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ED" w:rsidRPr="00202A77" w:rsidRDefault="005977D9" w:rsidP="00DC6A71">
      <w:pPr>
        <w:pStyle w:val="datumtevilka"/>
      </w:pPr>
      <w:r>
        <w:rPr>
          <w:noProof/>
        </w:rPr>
        <mc:AlternateContent>
          <mc:Choice Requires="wps">
            <w:drawing>
              <wp:anchor distT="360045" distB="540385" distL="0" distR="0" simplePos="0" relativeHeight="251658240" behindDoc="0" locked="0" layoutInCell="1" allowOverlap="0">
                <wp:simplePos x="0" y="0"/>
                <wp:positionH relativeFrom="page">
                  <wp:posOffset>1080135</wp:posOffset>
                </wp:positionH>
                <wp:positionV relativeFrom="page">
                  <wp:posOffset>2160270</wp:posOffset>
                </wp:positionV>
                <wp:extent cx="3164840" cy="1080135"/>
                <wp:effectExtent l="0" t="0" r="16510" b="5715"/>
                <wp:wrapTopAndBottom/>
                <wp:docPr id="3"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ED" w:rsidRPr="00B56B01" w:rsidRDefault="00085BED" w:rsidP="00B56B01">
                            <w:pPr>
                              <w:ind w:right="-21"/>
                              <w:rPr>
                                <w:b/>
                                <w:szCs w:val="20"/>
                              </w:rPr>
                            </w:pPr>
                            <w:r w:rsidRPr="00B56B01">
                              <w:rPr>
                                <w:b/>
                              </w:rPr>
                              <w:t>GENERALNI SEKRETARIAT VLADE</w:t>
                            </w:r>
                          </w:p>
                          <w:p w:rsidR="00085BED" w:rsidRPr="00B56B01" w:rsidRDefault="00085BED" w:rsidP="00B56B01">
                            <w:pPr>
                              <w:ind w:right="-21"/>
                              <w:rPr>
                                <w:szCs w:val="20"/>
                              </w:rPr>
                            </w:pPr>
                            <w:r w:rsidRPr="00B56B01">
                              <w:rPr>
                                <w:b/>
                              </w:rPr>
                              <w:t>REPUBLIKE SLOVENIJE</w:t>
                            </w:r>
                          </w:p>
                          <w:p w:rsidR="00085BED" w:rsidRPr="00B56B01" w:rsidRDefault="005977D9" w:rsidP="00B56B01">
                            <w:pPr>
                              <w:ind w:right="-21"/>
                              <w:rPr>
                                <w:szCs w:val="20"/>
                              </w:rPr>
                            </w:pPr>
                            <w:hyperlink r:id="rId8" w:history="1">
                              <w:r w:rsidR="00085BED" w:rsidRPr="00B56B01">
                                <w:rPr>
                                  <w:rStyle w:val="Hyperlink"/>
                                  <w:szCs w:val="20"/>
                                </w:rPr>
                                <w:t>gp.gs@gov.si</w:t>
                              </w:r>
                            </w:hyperlink>
                          </w:p>
                          <w:p w:rsidR="00085BED" w:rsidRPr="003E1C74" w:rsidRDefault="00085BED"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Description: Prostor za vnos naslovnika&#10;" style="position:absolute;margin-left:85.05pt;margin-top:170.1pt;width:249.2pt;height:85.0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" o:allowoverlap="f" filled="f" stroked="f">
                <v:textbox inset="0,0,0,0">
                  <w:txbxContent>
                    <w:p w:rsidR="00085BED" w:rsidRPr="00B56B01" w:rsidRDefault="00085BED" w:rsidP="00B56B01">
                      <w:pPr>
                        <w:ind w:right="-21"/>
                        <w:rPr>
                          <w:b/>
                          <w:szCs w:val="20"/>
                        </w:rPr>
                      </w:pPr>
                      <w:r w:rsidRPr="00B56B01">
                        <w:rPr>
                          <w:b/>
                        </w:rPr>
                        <w:t>GENERALNI SEKRETARIAT VLADE</w:t>
                      </w:r>
                    </w:p>
                    <w:p w:rsidR="00085BED" w:rsidRPr="00B56B01" w:rsidRDefault="00085BED" w:rsidP="00B56B01">
                      <w:pPr>
                        <w:ind w:right="-21"/>
                        <w:rPr>
                          <w:szCs w:val="20"/>
                        </w:rPr>
                      </w:pPr>
                      <w:r w:rsidRPr="00B56B01">
                        <w:rPr>
                          <w:b/>
                        </w:rPr>
                        <w:t>REPUBLIKE SLOVENIJE</w:t>
                      </w:r>
                    </w:p>
                    <w:p w:rsidR="00085BED" w:rsidRPr="00B56B01" w:rsidRDefault="005977D9" w:rsidP="00B56B01">
                      <w:pPr>
                        <w:ind w:right="-21"/>
                        <w:rPr>
                          <w:szCs w:val="20"/>
                        </w:rPr>
                      </w:pPr>
                      <w:hyperlink r:id="rId9" w:history="1">
                        <w:r w:rsidR="00085BED" w:rsidRPr="00B56B01">
                          <w:rPr>
                            <w:rStyle w:val="Hyperlink"/>
                            <w:szCs w:val="20"/>
                          </w:rPr>
                          <w:t>gp.gs@gov.si</w:t>
                        </w:r>
                      </w:hyperlink>
                    </w:p>
                    <w:p w:rsidR="00085BED" w:rsidRPr="003E1C74" w:rsidRDefault="00085BED" w:rsidP="007D75CF">
                      <w:pPr>
                        <w:rPr>
                          <w:lang w:val="sl-SI"/>
                        </w:rPr>
                      </w:pPr>
                    </w:p>
                  </w:txbxContent>
                </v:textbox>
                <w10:wrap type="topAndBottom" anchorx="page" anchory="page"/>
              </v:shape>
            </w:pict>
          </mc:Fallback>
        </mc:AlternateContent>
      </w:r>
      <w:r w:rsidR="00085BED" w:rsidRPr="00202A77">
        <w:t xml:space="preserve">Številka: </w:t>
      </w:r>
      <w:r w:rsidR="00085BED" w:rsidRPr="00202A77">
        <w:tab/>
      </w:r>
      <w:bookmarkStart w:id="0" w:name="_GoBack"/>
      <w:r w:rsidR="00085BED">
        <w:t>007-296/2012</w:t>
      </w:r>
      <w:bookmarkEnd w:id="0"/>
    </w:p>
    <w:p w:rsidR="00085BED" w:rsidRDefault="00085BED" w:rsidP="00DC6A71">
      <w:pPr>
        <w:pStyle w:val="datumtevilka"/>
      </w:pPr>
      <w:r w:rsidRPr="00202A77">
        <w:t xml:space="preserve">Datum: </w:t>
      </w:r>
      <w:r w:rsidRPr="00202A77">
        <w:tab/>
      </w:r>
      <w:r>
        <w:t>5. 6. 2012</w:t>
      </w:r>
    </w:p>
    <w:p w:rsidR="00085BED" w:rsidRDefault="00085BED" w:rsidP="00DC6A71">
      <w:pPr>
        <w:pStyle w:val="datumtevilka"/>
      </w:pPr>
    </w:p>
    <w:p w:rsidR="00085BED" w:rsidRPr="00202A77" w:rsidRDefault="00085BED" w:rsidP="00DC6A71">
      <w:pPr>
        <w:pStyle w:val="datumtevilka"/>
      </w:pPr>
      <w:r>
        <w:t xml:space="preserve">EVA: </w:t>
      </w:r>
      <w:r>
        <w:tab/>
        <w:t>2012-2611-0107</w:t>
      </w:r>
    </w:p>
    <w:p w:rsidR="00085BED" w:rsidRPr="00202A77" w:rsidRDefault="00085BED" w:rsidP="007D75CF">
      <w:pPr>
        <w:rPr>
          <w:lang w:val="sl-SI"/>
        </w:rPr>
      </w:pPr>
    </w:p>
    <w:p w:rsidR="00085BED" w:rsidRPr="00697A3C" w:rsidRDefault="00085BED" w:rsidP="00373DCD">
      <w:pPr>
        <w:autoSpaceDE w:val="0"/>
        <w:autoSpaceDN w:val="0"/>
        <w:adjustRightInd w:val="0"/>
        <w:spacing w:line="240" w:lineRule="atLeast"/>
        <w:ind w:left="1418" w:hanging="1418"/>
        <w:jc w:val="both"/>
        <w:rPr>
          <w:rFonts w:cs="Arial"/>
          <w:color w:val="000000"/>
          <w:szCs w:val="20"/>
          <w:lang w:val="sl-SI"/>
        </w:rPr>
      </w:pPr>
      <w:r w:rsidRPr="00697A3C">
        <w:rPr>
          <w:szCs w:val="20"/>
          <w:lang w:val="sl-SI"/>
        </w:rPr>
        <w:t xml:space="preserve">Zadeva: </w:t>
      </w:r>
      <w:r w:rsidRPr="00697A3C">
        <w:rPr>
          <w:szCs w:val="20"/>
          <w:lang w:val="sl-SI"/>
        </w:rPr>
        <w:tab/>
      </w:r>
      <w:r w:rsidRPr="003B5558">
        <w:rPr>
          <w:b/>
          <w:szCs w:val="20"/>
          <w:lang w:val="sl-SI"/>
        </w:rPr>
        <w:t>Predlog Zakona o prenehanju Javne agencije za javno naročanje</w:t>
      </w:r>
      <w:r>
        <w:rPr>
          <w:szCs w:val="20"/>
          <w:lang w:val="sl-SI"/>
        </w:rPr>
        <w:t xml:space="preserve"> </w:t>
      </w:r>
      <w:r w:rsidRPr="00697A3C">
        <w:rPr>
          <w:rFonts w:cs="Arial"/>
          <w:b/>
          <w:szCs w:val="20"/>
          <w:lang w:val="sl-SI"/>
        </w:rPr>
        <w:t>– POPRAVEK GRADIVA</w:t>
      </w:r>
      <w:r>
        <w:rPr>
          <w:rFonts w:cs="Arial"/>
          <w:b/>
          <w:szCs w:val="20"/>
          <w:lang w:val="sl-SI"/>
        </w:rPr>
        <w:t xml:space="preserve"> 1</w:t>
      </w:r>
    </w:p>
    <w:p w:rsidR="00085BED" w:rsidRPr="00697A3C" w:rsidRDefault="00085BED" w:rsidP="007D75CF">
      <w:pPr>
        <w:rPr>
          <w:szCs w:val="20"/>
          <w:lang w:val="sl-SI"/>
        </w:rPr>
      </w:pPr>
    </w:p>
    <w:p w:rsidR="00085BED" w:rsidRPr="003B5558" w:rsidRDefault="00085BED" w:rsidP="00B56B01">
      <w:pPr>
        <w:pStyle w:val="ListParagraph"/>
        <w:numPr>
          <w:ilvl w:val="0"/>
          <w:numId w:val="7"/>
        </w:numPr>
        <w:spacing w:line="240" w:lineRule="auto"/>
        <w:jc w:val="both"/>
        <w:rPr>
          <w:b/>
          <w:szCs w:val="20"/>
          <w:lang w:val="sl-SI"/>
        </w:rPr>
      </w:pPr>
      <w:r w:rsidRPr="003B5558">
        <w:rPr>
          <w:b/>
          <w:szCs w:val="20"/>
          <w:lang w:val="sl-SI"/>
        </w:rPr>
        <w:t>Navedba gradiva, ki se popravlja:</w:t>
      </w:r>
    </w:p>
    <w:p w:rsidR="00085BED" w:rsidRPr="00697A3C" w:rsidRDefault="00085BED" w:rsidP="00B56B01">
      <w:pPr>
        <w:ind w:left="360"/>
        <w:rPr>
          <w:szCs w:val="20"/>
          <w:lang w:val="sl-SI"/>
        </w:rPr>
      </w:pPr>
    </w:p>
    <w:p w:rsidR="00085BED" w:rsidRPr="003B5558" w:rsidRDefault="00085BED" w:rsidP="00373DCD">
      <w:pPr>
        <w:autoSpaceDE w:val="0"/>
        <w:autoSpaceDN w:val="0"/>
        <w:adjustRightInd w:val="0"/>
        <w:spacing w:line="240" w:lineRule="atLeast"/>
        <w:jc w:val="both"/>
        <w:rPr>
          <w:rFonts w:cs="Arial"/>
          <w:color w:val="000000"/>
          <w:szCs w:val="20"/>
          <w:lang w:val="sl-SI"/>
        </w:rPr>
      </w:pPr>
      <w:r w:rsidRPr="003B5558">
        <w:rPr>
          <w:rFonts w:cs="Arial"/>
          <w:szCs w:val="20"/>
          <w:lang w:val="sl-SI"/>
        </w:rPr>
        <w:t>“</w:t>
      </w:r>
      <w:r w:rsidRPr="003B5558">
        <w:rPr>
          <w:szCs w:val="20"/>
        </w:rPr>
        <w:t xml:space="preserve"> PREDLOG ZAKONA O PRENEHANJU JAVNE AGENCIJE ZA JAVNO NAROČANJE  (ZPJAJN) – predlog za obravnavo</w:t>
      </w:r>
      <w:r w:rsidRPr="003B5558">
        <w:rPr>
          <w:rFonts w:cs="Arial"/>
          <w:szCs w:val="20"/>
          <w:lang w:val="sl-SI"/>
        </w:rPr>
        <w:t xml:space="preserve"> ”</w:t>
      </w:r>
    </w:p>
    <w:p w:rsidR="00085BED" w:rsidRPr="00697A3C" w:rsidRDefault="00085BED" w:rsidP="00CE732D">
      <w:pPr>
        <w:jc w:val="both"/>
        <w:rPr>
          <w:szCs w:val="20"/>
          <w:lang w:val="sl-SI"/>
        </w:rPr>
      </w:pPr>
    </w:p>
    <w:p w:rsidR="00085BED" w:rsidRPr="003B5558" w:rsidRDefault="00085BED" w:rsidP="00CE732D">
      <w:pPr>
        <w:pStyle w:val="ListParagraph"/>
        <w:numPr>
          <w:ilvl w:val="0"/>
          <w:numId w:val="7"/>
        </w:numPr>
        <w:jc w:val="both"/>
        <w:rPr>
          <w:b/>
          <w:szCs w:val="20"/>
          <w:lang w:val="sl-SI"/>
        </w:rPr>
      </w:pPr>
      <w:r w:rsidRPr="003B5558">
        <w:rPr>
          <w:b/>
          <w:szCs w:val="20"/>
          <w:lang w:val="sl-SI"/>
        </w:rPr>
        <w:t>Besedilo popravka:</w:t>
      </w:r>
    </w:p>
    <w:p w:rsidR="00085BED" w:rsidRDefault="00085BED" w:rsidP="00CE732D">
      <w:pPr>
        <w:jc w:val="both"/>
        <w:rPr>
          <w:szCs w:val="20"/>
          <w:lang w:val="sl-SI"/>
        </w:rPr>
      </w:pPr>
    </w:p>
    <w:p w:rsidR="00085BED" w:rsidRDefault="00085BED" w:rsidP="00CE732D">
      <w:pPr>
        <w:jc w:val="both"/>
        <w:rPr>
          <w:szCs w:val="20"/>
          <w:lang w:val="sl-SI"/>
        </w:rPr>
      </w:pPr>
      <w:r>
        <w:rPr>
          <w:szCs w:val="20"/>
          <w:lang w:val="sl-SI"/>
        </w:rPr>
        <w:t>V besedilu členov predloga Zakona o prenehanju Javne agencije za javno naročanje se v prvem odstavku 4. člena črta besedilo: »</w:t>
      </w:r>
      <w:r w:rsidRPr="00FA3AD8">
        <w:rPr>
          <w:szCs w:val="20"/>
          <w:lang w:val="sl-SI"/>
        </w:rPr>
        <w:t>skladnem s 73. členom Zakona o delovnih razmerjih (Uradni list RS, št. 42/02 in 103/07), prilagojeni prevzemu teh uslužbencev,</w:t>
      </w:r>
      <w:r>
        <w:rPr>
          <w:szCs w:val="20"/>
          <w:lang w:val="sl-SI"/>
        </w:rPr>
        <w:t xml:space="preserve">« in zadnji stavek tega odstavka, </w:t>
      </w:r>
    </w:p>
    <w:p w:rsidR="00085BED" w:rsidRDefault="00085BED" w:rsidP="00CE732D">
      <w:pPr>
        <w:jc w:val="both"/>
        <w:rPr>
          <w:szCs w:val="20"/>
          <w:lang w:val="sl-SI"/>
        </w:rPr>
      </w:pPr>
    </w:p>
    <w:p w:rsidR="00085BED" w:rsidRDefault="00085BED" w:rsidP="00CE732D">
      <w:pPr>
        <w:jc w:val="both"/>
        <w:rPr>
          <w:szCs w:val="20"/>
          <w:lang w:val="sl-SI"/>
        </w:rPr>
      </w:pPr>
      <w:r>
        <w:rPr>
          <w:szCs w:val="20"/>
          <w:lang w:val="sl-SI"/>
        </w:rPr>
        <w:t>tako da se prvi odstavek 4. člena v celoti glasi:</w:t>
      </w:r>
    </w:p>
    <w:p w:rsidR="00085BED" w:rsidRDefault="00085BED" w:rsidP="00CE732D">
      <w:pPr>
        <w:jc w:val="both"/>
        <w:rPr>
          <w:szCs w:val="20"/>
          <w:lang w:val="sl-SI"/>
        </w:rPr>
      </w:pPr>
    </w:p>
    <w:p w:rsidR="00085BED" w:rsidRPr="00E41508" w:rsidRDefault="00085BED" w:rsidP="00F03506">
      <w:pPr>
        <w:jc w:val="both"/>
      </w:pPr>
      <w:r>
        <w:t>“</w:t>
      </w:r>
      <w:r w:rsidRPr="00E41508">
        <w:t xml:space="preserve">(1) Javne uslužbence, zaposlene v Agenciji za javno naročanje, z naslednjim dnem po prenehanju poslovanja te agencije prevzame Ministrstvo za finance. Z dnem prenehanja poslovanja Agencije za javno naročanje javnim uslužbencem </w:t>
      </w:r>
      <w:r>
        <w:t xml:space="preserve">preneha </w:t>
      </w:r>
      <w:r w:rsidRPr="00E41508">
        <w:t>delovno razmerje</w:t>
      </w:r>
      <w:r>
        <w:t>.</w:t>
      </w:r>
      <w:r w:rsidRPr="00E41508">
        <w:t xml:space="preserve"> Naslednji dan po prenehanju delovnega razmerja javni uslužbenci brez objave ali javnega natečaja sklenejo delovno razmerje v Ministrstvu za finance za delovna mesta, ki so določena v aktu o sistemizaciji, za katera izpolnjujejo pogoje.</w:t>
      </w:r>
      <w:r>
        <w:t xml:space="preserve"> “</w:t>
      </w:r>
      <w:r w:rsidRPr="00E41508">
        <w:t xml:space="preserve"> </w:t>
      </w:r>
    </w:p>
    <w:p w:rsidR="00085BED" w:rsidRDefault="00085BED" w:rsidP="00CE732D">
      <w:pPr>
        <w:jc w:val="both"/>
        <w:rPr>
          <w:szCs w:val="20"/>
          <w:lang w:val="sl-SI"/>
        </w:rPr>
      </w:pPr>
    </w:p>
    <w:p w:rsidR="00085BED" w:rsidRPr="00697A3C" w:rsidRDefault="00085BED" w:rsidP="00CE732D">
      <w:pPr>
        <w:jc w:val="both"/>
        <w:rPr>
          <w:szCs w:val="20"/>
          <w:lang w:val="sl-SI"/>
        </w:rPr>
      </w:pPr>
    </w:p>
    <w:p w:rsidR="00085BED" w:rsidRDefault="00085BED" w:rsidP="009508B5">
      <w:pPr>
        <w:jc w:val="both"/>
        <w:rPr>
          <w:szCs w:val="20"/>
          <w:lang w:val="sl-SI"/>
        </w:rPr>
      </w:pPr>
    </w:p>
    <w:p w:rsidR="00085BED" w:rsidRPr="009508B5" w:rsidRDefault="00085BED" w:rsidP="009508B5">
      <w:pPr>
        <w:jc w:val="both"/>
        <w:rPr>
          <w:sz w:val="22"/>
          <w:szCs w:val="22"/>
          <w:lang w:val="sl-SI"/>
        </w:rPr>
      </w:pPr>
    </w:p>
    <w:p w:rsidR="00085BED" w:rsidRPr="009508B5" w:rsidRDefault="00085BED" w:rsidP="009508B5">
      <w:pPr>
        <w:jc w:val="both"/>
        <w:rPr>
          <w:sz w:val="22"/>
          <w:szCs w:val="22"/>
          <w:lang w:val="sl-SI"/>
        </w:rPr>
      </w:pPr>
    </w:p>
    <w:p w:rsidR="00085BED" w:rsidRPr="00202A77" w:rsidRDefault="00085BED" w:rsidP="007D75CF">
      <w:pPr>
        <w:rPr>
          <w:lang w:val="sl-SI"/>
        </w:rPr>
      </w:pPr>
    </w:p>
    <w:p w:rsidR="00085BED" w:rsidRPr="00956C23" w:rsidRDefault="00085BED" w:rsidP="0049554C">
      <w:pPr>
        <w:spacing w:line="240" w:lineRule="atLeast"/>
        <w:ind w:left="4320" w:right="-21" w:firstLine="720"/>
        <w:rPr>
          <w:bCs/>
          <w:szCs w:val="20"/>
        </w:rPr>
      </w:pPr>
      <w:r w:rsidRPr="00956C23">
        <w:rPr>
          <w:bCs/>
          <w:szCs w:val="20"/>
        </w:rPr>
        <w:t>Dr. Janez Šušteršič</w:t>
      </w:r>
    </w:p>
    <w:p w:rsidR="00085BED" w:rsidRPr="00956C23" w:rsidRDefault="00085BED" w:rsidP="0049554C">
      <w:pPr>
        <w:spacing w:line="240" w:lineRule="atLeast"/>
        <w:ind w:left="5040" w:right="-21" w:firstLine="720"/>
        <w:rPr>
          <w:bCs/>
          <w:szCs w:val="20"/>
        </w:rPr>
      </w:pPr>
      <w:r w:rsidRPr="00956C23">
        <w:rPr>
          <w:bCs/>
          <w:szCs w:val="20"/>
        </w:rPr>
        <w:t xml:space="preserve">Minister </w:t>
      </w:r>
    </w:p>
    <w:p w:rsidR="00085BED" w:rsidRDefault="00085BED" w:rsidP="00CE732D">
      <w:pPr>
        <w:jc w:val="both"/>
        <w:rPr>
          <w:sz w:val="22"/>
          <w:szCs w:val="22"/>
          <w:lang w:val="sl-SI"/>
        </w:rPr>
      </w:pPr>
    </w:p>
    <w:p w:rsidR="00085BED" w:rsidRDefault="00085BED" w:rsidP="00CE732D">
      <w:pPr>
        <w:jc w:val="both"/>
        <w:rPr>
          <w:sz w:val="22"/>
          <w:szCs w:val="22"/>
          <w:lang w:val="sl-SI"/>
        </w:rPr>
      </w:pPr>
    </w:p>
    <w:p w:rsidR="00085BED" w:rsidRDefault="00085BED">
      <w:pPr>
        <w:spacing w:line="240" w:lineRule="auto"/>
        <w:rPr>
          <w:sz w:val="22"/>
          <w:szCs w:val="22"/>
          <w:lang w:val="sl-SI"/>
        </w:rPr>
      </w:pPr>
      <w:r>
        <w:rPr>
          <w:sz w:val="22"/>
          <w:szCs w:val="22"/>
          <w:lang w:val="sl-SI"/>
        </w:rPr>
        <w:br w:type="page"/>
      </w:r>
    </w:p>
    <w:p w:rsidR="00085BED" w:rsidRPr="00B53989" w:rsidRDefault="00085BED" w:rsidP="00B53989">
      <w:pPr>
        <w:spacing w:line="240" w:lineRule="auto"/>
        <w:rPr>
          <w:b/>
          <w:sz w:val="22"/>
          <w:szCs w:val="22"/>
          <w:lang w:val="sl-SI"/>
        </w:rPr>
      </w:pPr>
      <w:r w:rsidRPr="00B53989">
        <w:rPr>
          <w:b/>
          <w:sz w:val="22"/>
          <w:szCs w:val="22"/>
          <w:lang w:val="sl-SI"/>
        </w:rPr>
        <w:t>OBRAZLOŽITEV</w:t>
      </w:r>
    </w:p>
    <w:p w:rsidR="00085BED" w:rsidRDefault="00085BED" w:rsidP="00697A3C">
      <w:pPr>
        <w:jc w:val="both"/>
        <w:rPr>
          <w:sz w:val="22"/>
          <w:szCs w:val="22"/>
          <w:lang w:val="sl-SI"/>
        </w:rPr>
      </w:pPr>
    </w:p>
    <w:p w:rsidR="00085BED" w:rsidRDefault="00085BED" w:rsidP="00CE732D">
      <w:pPr>
        <w:jc w:val="both"/>
        <w:rPr>
          <w:sz w:val="22"/>
          <w:szCs w:val="22"/>
          <w:lang w:val="sl-SI"/>
        </w:rPr>
      </w:pPr>
      <w:r>
        <w:rPr>
          <w:sz w:val="22"/>
          <w:szCs w:val="22"/>
          <w:lang w:val="sl-SI"/>
        </w:rPr>
        <w:t xml:space="preserve">S popravkom gradiva so upoštevane pripombe Ministrstva za pravosodje in javno upravo z dne 4.6.2012, in sicer tako, da je iz predloga zakona v delu, ki se nanaša na prenos javnih uslužbence, črtano sklicevanje na Zakon o delovnih razmerjih, določilo o prilagojenosti sistemizacije in določilo, ki je urejalo prenos plačnih razredov. </w:t>
      </w:r>
    </w:p>
    <w:p w:rsidR="00085BED" w:rsidRDefault="00085BED" w:rsidP="00CE732D">
      <w:pPr>
        <w:jc w:val="both"/>
        <w:rPr>
          <w:sz w:val="22"/>
          <w:szCs w:val="22"/>
          <w:lang w:val="sl-SI"/>
        </w:rPr>
      </w:pPr>
    </w:p>
    <w:p w:rsidR="00085BED" w:rsidRDefault="00085BED" w:rsidP="00CE732D">
      <w:pPr>
        <w:jc w:val="both"/>
        <w:rPr>
          <w:sz w:val="22"/>
          <w:szCs w:val="22"/>
          <w:lang w:val="sl-SI"/>
        </w:rPr>
      </w:pPr>
    </w:p>
    <w:p w:rsidR="00085BED" w:rsidRDefault="00085BED" w:rsidP="00CE732D">
      <w:pPr>
        <w:jc w:val="both"/>
        <w:rPr>
          <w:sz w:val="22"/>
          <w:szCs w:val="22"/>
          <w:lang w:val="sl-SI"/>
        </w:rPr>
      </w:pPr>
    </w:p>
    <w:p w:rsidR="00085BED" w:rsidRPr="00562CAF" w:rsidRDefault="00085BED" w:rsidP="00CE732D">
      <w:pPr>
        <w:jc w:val="both"/>
        <w:rPr>
          <w:sz w:val="22"/>
          <w:szCs w:val="22"/>
          <w:lang w:val="sl-SI"/>
        </w:rPr>
        <w:sectPr w:rsidR="00085BED" w:rsidRPr="00562CAF" w:rsidSect="00205E92">
          <w:headerReference w:type="default" r:id="rId10"/>
          <w:headerReference w:type="first" r:id="rId11"/>
          <w:pgSz w:w="11900" w:h="16840" w:code="9"/>
          <w:pgMar w:top="1701" w:right="1701" w:bottom="1134" w:left="1701" w:header="2243" w:footer="794" w:gutter="0"/>
          <w:cols w:space="708"/>
          <w:titlePg/>
          <w:docGrid w:linePitch="272"/>
        </w:sectPr>
      </w:pPr>
    </w:p>
    <w:p w:rsidR="00085BED" w:rsidRDefault="00085BED" w:rsidP="00105C37">
      <w:pPr>
        <w:rPr>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2369"/>
        <w:gridCol w:w="3075"/>
        <w:gridCol w:w="2271"/>
      </w:tblGrid>
      <w:tr w:rsidR="00085BED" w:rsidRPr="000B633D" w:rsidTr="007E23CA">
        <w:trPr>
          <w:gridAfter w:val="2"/>
          <w:wAfter w:w="5346" w:type="dxa"/>
        </w:trPr>
        <w:tc>
          <w:tcPr>
            <w:tcW w:w="3817" w:type="dxa"/>
            <w:gridSpan w:val="2"/>
          </w:tcPr>
          <w:p w:rsidR="00085BED" w:rsidRPr="00F75AF7" w:rsidRDefault="00085BED" w:rsidP="007E23CA">
            <w:pPr>
              <w:pStyle w:val="Neotevilenodstavek"/>
              <w:spacing w:before="120" w:after="120"/>
              <w:jc w:val="left"/>
              <w:rPr>
                <w:rFonts w:cs="Arial"/>
                <w:sz w:val="20"/>
                <w:szCs w:val="22"/>
              </w:rPr>
            </w:pPr>
            <w:r w:rsidRPr="00F75AF7">
              <w:rPr>
                <w:rFonts w:cs="Arial"/>
                <w:sz w:val="20"/>
                <w:szCs w:val="22"/>
              </w:rPr>
              <w:t>Številka: 007-296/2012</w:t>
            </w:r>
          </w:p>
        </w:tc>
      </w:tr>
      <w:tr w:rsidR="00085BED" w:rsidRPr="000B633D" w:rsidTr="007E23CA">
        <w:trPr>
          <w:gridAfter w:val="2"/>
          <w:wAfter w:w="5346" w:type="dxa"/>
        </w:trPr>
        <w:tc>
          <w:tcPr>
            <w:tcW w:w="3817" w:type="dxa"/>
            <w:gridSpan w:val="2"/>
          </w:tcPr>
          <w:p w:rsidR="00085BED" w:rsidRPr="00F75AF7" w:rsidRDefault="00085BED" w:rsidP="007E23CA">
            <w:pPr>
              <w:pStyle w:val="Neotevilenodstavek"/>
              <w:spacing w:before="120" w:after="120"/>
              <w:jc w:val="left"/>
              <w:rPr>
                <w:rFonts w:cs="Arial"/>
                <w:sz w:val="20"/>
                <w:szCs w:val="22"/>
              </w:rPr>
            </w:pPr>
            <w:r w:rsidRPr="00F75AF7">
              <w:rPr>
                <w:rFonts w:cs="Arial"/>
                <w:sz w:val="20"/>
                <w:szCs w:val="22"/>
              </w:rPr>
              <w:t>Ljubljana, 5. 6. 2012</w:t>
            </w:r>
          </w:p>
        </w:tc>
      </w:tr>
      <w:tr w:rsidR="00085BED" w:rsidRPr="000B633D" w:rsidTr="007E23CA">
        <w:trPr>
          <w:gridAfter w:val="2"/>
          <w:wAfter w:w="5346" w:type="dxa"/>
        </w:trPr>
        <w:tc>
          <w:tcPr>
            <w:tcW w:w="3817" w:type="dxa"/>
            <w:gridSpan w:val="2"/>
          </w:tcPr>
          <w:p w:rsidR="00085BED" w:rsidRPr="00F75AF7" w:rsidRDefault="00085BED" w:rsidP="007E23CA">
            <w:pPr>
              <w:pStyle w:val="Neotevilenodstavek"/>
              <w:spacing w:before="120" w:after="120"/>
              <w:jc w:val="left"/>
              <w:rPr>
                <w:rFonts w:cs="Arial"/>
                <w:sz w:val="20"/>
                <w:szCs w:val="22"/>
              </w:rPr>
            </w:pPr>
            <w:r w:rsidRPr="00F75AF7">
              <w:rPr>
                <w:rFonts w:cs="Arial"/>
                <w:iCs/>
                <w:sz w:val="20"/>
                <w:szCs w:val="22"/>
              </w:rPr>
              <w:t>EVA: 2012-1611-0107</w:t>
            </w:r>
          </w:p>
        </w:tc>
      </w:tr>
      <w:tr w:rsidR="00085BED" w:rsidRPr="000B633D" w:rsidTr="007E23CA">
        <w:trPr>
          <w:gridAfter w:val="2"/>
          <w:wAfter w:w="5346" w:type="dxa"/>
        </w:trPr>
        <w:tc>
          <w:tcPr>
            <w:tcW w:w="3817" w:type="dxa"/>
            <w:gridSpan w:val="2"/>
          </w:tcPr>
          <w:p w:rsidR="00085BED" w:rsidRPr="000B633D" w:rsidRDefault="00085BED" w:rsidP="007E23CA">
            <w:pPr>
              <w:spacing w:before="360" w:after="360" w:line="240" w:lineRule="atLeast"/>
              <w:rPr>
                <w:rFonts w:cs="Arial"/>
                <w:lang w:val="sl-SI"/>
              </w:rPr>
            </w:pPr>
            <w:r w:rsidRPr="000B633D">
              <w:rPr>
                <w:rFonts w:cs="Arial"/>
                <w:szCs w:val="22"/>
                <w:lang w:val="sl-SI"/>
              </w:rPr>
              <w:t>GENERALNI SEKRETARIAT VLADE REPUBLIKE SLOVENIJE</w:t>
            </w:r>
          </w:p>
          <w:p w:rsidR="00085BED" w:rsidRPr="000B633D" w:rsidRDefault="005977D9" w:rsidP="007E23CA">
            <w:pPr>
              <w:spacing w:before="360" w:after="360" w:line="240" w:lineRule="atLeast"/>
              <w:rPr>
                <w:rFonts w:cs="Arial"/>
                <w:lang w:val="sl-SI"/>
              </w:rPr>
            </w:pPr>
            <w:hyperlink r:id="rId12" w:history="1">
              <w:r w:rsidR="00085BED" w:rsidRPr="00184DA3">
                <w:rPr>
                  <w:rStyle w:val="Hyperlink"/>
                  <w:lang w:val="pl-PL"/>
                </w:rPr>
                <w:t>Gp.gs@gov.si</w:t>
              </w:r>
            </w:hyperlink>
          </w:p>
        </w:tc>
      </w:tr>
      <w:tr w:rsidR="00085BED" w:rsidRPr="000B633D" w:rsidTr="007E23CA">
        <w:tc>
          <w:tcPr>
            <w:tcW w:w="9163" w:type="dxa"/>
            <w:gridSpan w:val="4"/>
          </w:tcPr>
          <w:p w:rsidR="00085BED" w:rsidRPr="00F75AF7" w:rsidRDefault="00085BED" w:rsidP="007E23CA">
            <w:pPr>
              <w:pStyle w:val="Naslovpredpisa"/>
              <w:jc w:val="both"/>
              <w:rPr>
                <w:rFonts w:cs="Arial"/>
                <w:sz w:val="20"/>
              </w:rPr>
            </w:pPr>
            <w:r w:rsidRPr="00F75AF7">
              <w:rPr>
                <w:rFonts w:cs="Arial"/>
                <w:sz w:val="20"/>
              </w:rPr>
              <w:t>ZADEVA: PREDLOG ZAKONA O PRENEHANJU JAVNE AGENCIJE ZA JAVNO NAROČANJE  (ZPJAJN) – predlog za obravnavo</w:t>
            </w:r>
          </w:p>
        </w:tc>
      </w:tr>
      <w:tr w:rsidR="00085BED" w:rsidRPr="000B633D" w:rsidTr="007E23CA">
        <w:tc>
          <w:tcPr>
            <w:tcW w:w="9163" w:type="dxa"/>
            <w:gridSpan w:val="4"/>
          </w:tcPr>
          <w:p w:rsidR="00085BED" w:rsidRPr="000B633D" w:rsidRDefault="00085BED" w:rsidP="007E23CA">
            <w:pPr>
              <w:pStyle w:val="Poglavje"/>
              <w:jc w:val="left"/>
              <w:rPr>
                <w:sz w:val="20"/>
              </w:rPr>
            </w:pPr>
            <w:r w:rsidRPr="000B633D">
              <w:rPr>
                <w:sz w:val="20"/>
              </w:rPr>
              <w:t>1. Predlog sklepov vlade:</w:t>
            </w:r>
          </w:p>
        </w:tc>
      </w:tr>
      <w:tr w:rsidR="00085BED" w:rsidRPr="000B633D" w:rsidTr="007E23CA">
        <w:tc>
          <w:tcPr>
            <w:tcW w:w="9163" w:type="dxa"/>
            <w:gridSpan w:val="4"/>
          </w:tcPr>
          <w:p w:rsidR="00085BED" w:rsidRPr="005C092B" w:rsidRDefault="00085BED" w:rsidP="007E23CA">
            <w:pPr>
              <w:spacing w:line="260" w:lineRule="exact"/>
              <w:jc w:val="both"/>
              <w:rPr>
                <w:rFonts w:cs="Arial"/>
                <w:szCs w:val="20"/>
                <w:lang w:val="sl-SI"/>
              </w:rPr>
            </w:pPr>
            <w:r w:rsidRPr="005C092B">
              <w:rPr>
                <w:rFonts w:cs="Arial"/>
                <w:szCs w:val="20"/>
                <w:lang w:val="sl-SI"/>
              </w:rPr>
              <w:t>Na podlagi drugega odstavka 2. člena Zakona o Vladi RS (Uradni list RS, št, 24/05 – uradno prečiščeno besedilo, 109/08,</w:t>
            </w:r>
            <w:r w:rsidRPr="005C092B">
              <w:rPr>
                <w:iCs/>
                <w:szCs w:val="20"/>
                <w:lang w:val="sl-SI"/>
              </w:rPr>
              <w:t xml:space="preserve"> 38/10 – ZUKN</w:t>
            </w:r>
            <w:r>
              <w:rPr>
                <w:iCs/>
                <w:szCs w:val="20"/>
                <w:lang w:val="sl-SI"/>
              </w:rPr>
              <w:t>,</w:t>
            </w:r>
            <w:r w:rsidRPr="005C092B">
              <w:rPr>
                <w:iCs/>
                <w:szCs w:val="20"/>
                <w:lang w:val="sl-SI"/>
              </w:rPr>
              <w:t xml:space="preserve"> in 08/12</w:t>
            </w:r>
            <w:r w:rsidRPr="005C092B">
              <w:rPr>
                <w:rFonts w:cs="Arial"/>
                <w:szCs w:val="20"/>
                <w:lang w:val="sl-SI"/>
              </w:rPr>
              <w:t>) je Vlada RS na ...</w:t>
            </w:r>
            <w:r>
              <w:rPr>
                <w:rFonts w:cs="Arial"/>
                <w:szCs w:val="20"/>
                <w:lang w:val="sl-SI"/>
              </w:rPr>
              <w:t xml:space="preserve"> </w:t>
            </w:r>
            <w:r w:rsidRPr="005C092B">
              <w:rPr>
                <w:rFonts w:cs="Arial"/>
                <w:szCs w:val="20"/>
                <w:lang w:val="sl-SI"/>
              </w:rPr>
              <w:t xml:space="preserve">seji </w:t>
            </w:r>
            <w:r>
              <w:rPr>
                <w:rFonts w:cs="Arial"/>
                <w:szCs w:val="20"/>
                <w:lang w:val="sl-SI"/>
              </w:rPr>
              <w:t xml:space="preserve">... 2012 </w:t>
            </w:r>
            <w:r w:rsidRPr="005C092B">
              <w:rPr>
                <w:rFonts w:cs="Arial"/>
                <w:szCs w:val="20"/>
                <w:lang w:val="sl-SI"/>
              </w:rPr>
              <w:t>pod točko</w:t>
            </w:r>
            <w:r>
              <w:rPr>
                <w:rFonts w:cs="Arial"/>
                <w:szCs w:val="20"/>
                <w:lang w:val="sl-SI"/>
              </w:rPr>
              <w:t xml:space="preserve"> </w:t>
            </w:r>
            <w:r w:rsidRPr="005C092B">
              <w:rPr>
                <w:rFonts w:cs="Arial"/>
                <w:szCs w:val="20"/>
                <w:lang w:val="sl-SI"/>
              </w:rPr>
              <w:t>…</w:t>
            </w:r>
            <w:r>
              <w:rPr>
                <w:rFonts w:cs="Arial"/>
                <w:szCs w:val="20"/>
                <w:lang w:val="sl-SI"/>
              </w:rPr>
              <w:t xml:space="preserve"> </w:t>
            </w:r>
            <w:r w:rsidRPr="005C092B">
              <w:rPr>
                <w:rFonts w:cs="Arial"/>
                <w:szCs w:val="20"/>
                <w:lang w:val="sl-SI"/>
              </w:rPr>
              <w:t>sprejela sklep:</w:t>
            </w:r>
          </w:p>
          <w:p w:rsidR="00085BED" w:rsidRPr="005C092B" w:rsidRDefault="00085BED" w:rsidP="007E23CA">
            <w:pPr>
              <w:spacing w:line="260" w:lineRule="exact"/>
              <w:rPr>
                <w:rFonts w:cs="Arial"/>
                <w:b/>
                <w:szCs w:val="20"/>
                <w:lang w:val="sl-SI"/>
              </w:rPr>
            </w:pPr>
          </w:p>
          <w:p w:rsidR="00085BED" w:rsidRPr="005C092B" w:rsidRDefault="00085BED" w:rsidP="007E23CA">
            <w:pPr>
              <w:overflowPunct w:val="0"/>
              <w:autoSpaceDE w:val="0"/>
              <w:autoSpaceDN w:val="0"/>
              <w:adjustRightInd w:val="0"/>
              <w:spacing w:line="260" w:lineRule="exact"/>
              <w:jc w:val="both"/>
              <w:textAlignment w:val="baseline"/>
              <w:rPr>
                <w:rFonts w:cs="Arial"/>
                <w:iCs/>
                <w:szCs w:val="20"/>
                <w:lang w:val="sl-SI" w:eastAsia="sl-SI"/>
              </w:rPr>
            </w:pPr>
            <w:r w:rsidRPr="005C092B">
              <w:rPr>
                <w:rFonts w:cs="Arial"/>
                <w:szCs w:val="20"/>
                <w:lang w:val="sl-SI" w:eastAsia="sl-SI"/>
              </w:rPr>
              <w:t>»Vlada Republike Slovenije je določila besedilo predloga Zakona o</w:t>
            </w:r>
            <w:r w:rsidRPr="005C092B">
              <w:rPr>
                <w:rFonts w:cs="Arial"/>
                <w:szCs w:val="22"/>
                <w:lang w:val="sl-SI" w:eastAsia="sl-SI"/>
              </w:rPr>
              <w:t xml:space="preserve"> prenehanju Javne agencije za javno naročanje </w:t>
            </w:r>
            <w:r w:rsidRPr="005C092B">
              <w:rPr>
                <w:rFonts w:cs="Arial"/>
                <w:szCs w:val="20"/>
                <w:lang w:val="sl-SI" w:eastAsia="sl-SI"/>
              </w:rPr>
              <w:t xml:space="preserve">in ga pošlje Državnemu zboru Republike Slovenije v obravnavo in sprejetje po </w:t>
            </w:r>
            <w:r>
              <w:rPr>
                <w:rFonts w:cs="Arial"/>
                <w:szCs w:val="20"/>
                <w:lang w:val="sl-SI" w:eastAsia="sl-SI"/>
              </w:rPr>
              <w:t>nujnem</w:t>
            </w:r>
            <w:r w:rsidRPr="005C092B">
              <w:rPr>
                <w:rFonts w:cs="Arial"/>
                <w:szCs w:val="20"/>
                <w:lang w:val="sl-SI" w:eastAsia="sl-SI"/>
              </w:rPr>
              <w:t xml:space="preserve"> postopku.«</w:t>
            </w:r>
          </w:p>
          <w:p w:rsidR="00085BED" w:rsidRPr="005C092B" w:rsidRDefault="00085BED" w:rsidP="007E23CA">
            <w:pPr>
              <w:overflowPunct w:val="0"/>
              <w:autoSpaceDE w:val="0"/>
              <w:autoSpaceDN w:val="0"/>
              <w:adjustRightInd w:val="0"/>
              <w:spacing w:line="260" w:lineRule="exact"/>
              <w:jc w:val="both"/>
              <w:textAlignment w:val="baseline"/>
              <w:rPr>
                <w:rFonts w:cs="Arial"/>
                <w:iCs/>
                <w:szCs w:val="20"/>
                <w:lang w:val="sl-SI" w:eastAsia="sl-SI"/>
              </w:rPr>
            </w:pPr>
          </w:p>
          <w:p w:rsidR="00085BED" w:rsidRPr="005C092B" w:rsidRDefault="00085BED" w:rsidP="007E23CA">
            <w:pPr>
              <w:overflowPunct w:val="0"/>
              <w:autoSpaceDE w:val="0"/>
              <w:autoSpaceDN w:val="0"/>
              <w:adjustRightInd w:val="0"/>
              <w:spacing w:line="260" w:lineRule="exact"/>
              <w:jc w:val="both"/>
              <w:textAlignment w:val="baseline"/>
              <w:rPr>
                <w:rFonts w:cs="Arial"/>
                <w:iCs/>
                <w:szCs w:val="20"/>
                <w:lang w:val="sl-SI" w:eastAsia="sl-SI"/>
              </w:rPr>
            </w:pPr>
            <w:r w:rsidRPr="005C092B">
              <w:rPr>
                <w:rFonts w:cs="Arial"/>
                <w:iCs/>
                <w:szCs w:val="20"/>
                <w:lang w:val="sl-SI" w:eastAsia="sl-SI"/>
              </w:rPr>
              <w:t xml:space="preserve">                                                                                                      Dr. Božo PREDALIČ </w:t>
            </w:r>
          </w:p>
          <w:p w:rsidR="00085BED" w:rsidRPr="005C092B" w:rsidRDefault="00085BED" w:rsidP="007E23CA">
            <w:pPr>
              <w:overflowPunct w:val="0"/>
              <w:autoSpaceDE w:val="0"/>
              <w:autoSpaceDN w:val="0"/>
              <w:adjustRightInd w:val="0"/>
              <w:spacing w:line="260" w:lineRule="exact"/>
              <w:jc w:val="both"/>
              <w:textAlignment w:val="baseline"/>
              <w:rPr>
                <w:rFonts w:cs="Arial"/>
                <w:iCs/>
                <w:szCs w:val="20"/>
                <w:lang w:val="sl-SI" w:eastAsia="sl-SI"/>
              </w:rPr>
            </w:pPr>
            <w:r w:rsidRPr="005C092B">
              <w:rPr>
                <w:rFonts w:cs="Arial"/>
                <w:iCs/>
                <w:szCs w:val="20"/>
                <w:lang w:val="sl-SI" w:eastAsia="sl-SI"/>
              </w:rPr>
              <w:t xml:space="preserve">                                                     </w:t>
            </w:r>
            <w:r w:rsidRPr="005C092B">
              <w:rPr>
                <w:rFonts w:cs="Arial"/>
                <w:iCs/>
                <w:szCs w:val="20"/>
                <w:lang w:val="sl-SI" w:eastAsia="sl-SI"/>
              </w:rPr>
              <w:tab/>
            </w:r>
            <w:r w:rsidRPr="005C092B">
              <w:rPr>
                <w:rFonts w:cs="Arial"/>
                <w:iCs/>
                <w:szCs w:val="20"/>
                <w:lang w:val="sl-SI" w:eastAsia="sl-SI"/>
              </w:rPr>
              <w:tab/>
            </w:r>
            <w:r w:rsidRPr="005C092B">
              <w:rPr>
                <w:rFonts w:cs="Arial"/>
                <w:iCs/>
                <w:szCs w:val="20"/>
                <w:lang w:val="sl-SI" w:eastAsia="sl-SI"/>
              </w:rPr>
              <w:tab/>
              <w:t xml:space="preserve">             generalni sekretar</w:t>
            </w:r>
          </w:p>
          <w:p w:rsidR="00085BED" w:rsidRPr="005C092B" w:rsidRDefault="00085BED" w:rsidP="007E23CA">
            <w:pPr>
              <w:overflowPunct w:val="0"/>
              <w:autoSpaceDE w:val="0"/>
              <w:autoSpaceDN w:val="0"/>
              <w:adjustRightInd w:val="0"/>
              <w:spacing w:line="260" w:lineRule="exact"/>
              <w:jc w:val="both"/>
              <w:textAlignment w:val="baseline"/>
              <w:rPr>
                <w:rFonts w:cs="Arial"/>
                <w:iCs/>
                <w:szCs w:val="20"/>
                <w:lang w:val="sl-SI" w:eastAsia="sl-SI"/>
              </w:rPr>
            </w:pPr>
          </w:p>
          <w:p w:rsidR="00085BED" w:rsidRPr="005C092B" w:rsidRDefault="00085BED" w:rsidP="007E23CA">
            <w:pPr>
              <w:spacing w:line="260" w:lineRule="exact"/>
              <w:rPr>
                <w:rFonts w:cs="Arial"/>
                <w:szCs w:val="20"/>
                <w:lang w:val="sl-SI"/>
              </w:rPr>
            </w:pPr>
            <w:r w:rsidRPr="005C092B">
              <w:rPr>
                <w:rFonts w:cs="Arial"/>
                <w:szCs w:val="20"/>
                <w:lang w:val="sl-SI"/>
              </w:rPr>
              <w:t>Priloge:</w:t>
            </w:r>
          </w:p>
          <w:p w:rsidR="00085BED" w:rsidRPr="005C092B" w:rsidRDefault="00085BED" w:rsidP="007E23CA">
            <w:pPr>
              <w:numPr>
                <w:ilvl w:val="0"/>
                <w:numId w:val="34"/>
              </w:numPr>
              <w:overflowPunct w:val="0"/>
              <w:autoSpaceDE w:val="0"/>
              <w:autoSpaceDN w:val="0"/>
              <w:adjustRightInd w:val="0"/>
              <w:spacing w:line="260" w:lineRule="exact"/>
              <w:jc w:val="both"/>
              <w:textAlignment w:val="baseline"/>
              <w:rPr>
                <w:rFonts w:cs="Arial"/>
                <w:szCs w:val="20"/>
                <w:lang w:val="sl-SI"/>
              </w:rPr>
            </w:pPr>
            <w:r w:rsidRPr="005C092B">
              <w:rPr>
                <w:rFonts w:cs="Arial"/>
                <w:iCs/>
                <w:szCs w:val="22"/>
                <w:lang w:val="sl-SI" w:eastAsia="sl-SI"/>
              </w:rPr>
              <w:t>Predlog zakona o prenehanju Javne agencije za javno naročanje (ZPJAJN)</w:t>
            </w:r>
          </w:p>
          <w:p w:rsidR="00085BED" w:rsidRPr="005C092B" w:rsidRDefault="00085BED" w:rsidP="007E23CA">
            <w:pPr>
              <w:overflowPunct w:val="0"/>
              <w:autoSpaceDE w:val="0"/>
              <w:autoSpaceDN w:val="0"/>
              <w:adjustRightInd w:val="0"/>
              <w:spacing w:line="260" w:lineRule="exact"/>
              <w:jc w:val="both"/>
              <w:textAlignment w:val="baseline"/>
              <w:rPr>
                <w:rFonts w:cs="Arial"/>
                <w:iCs/>
                <w:lang w:val="sl-SI" w:eastAsia="sl-SI"/>
              </w:rPr>
            </w:pPr>
          </w:p>
          <w:p w:rsidR="00085BED" w:rsidRPr="005C092B" w:rsidRDefault="00085BED" w:rsidP="007E23CA">
            <w:pPr>
              <w:overflowPunct w:val="0"/>
              <w:autoSpaceDE w:val="0"/>
              <w:autoSpaceDN w:val="0"/>
              <w:adjustRightInd w:val="0"/>
              <w:spacing w:line="260" w:lineRule="exact"/>
              <w:jc w:val="both"/>
              <w:textAlignment w:val="baseline"/>
              <w:rPr>
                <w:rFonts w:cs="Arial"/>
                <w:iCs/>
                <w:lang w:val="sl-SI" w:eastAsia="sl-SI"/>
              </w:rPr>
            </w:pPr>
            <w:r w:rsidRPr="005C092B">
              <w:rPr>
                <w:rFonts w:cs="Arial"/>
                <w:iCs/>
                <w:szCs w:val="22"/>
                <w:lang w:val="sl-SI" w:eastAsia="sl-SI"/>
              </w:rPr>
              <w:t>Sklep prejmejo:</w:t>
            </w:r>
          </w:p>
          <w:p w:rsidR="00085BED" w:rsidRPr="005C092B" w:rsidRDefault="00085BED" w:rsidP="007E23CA">
            <w:pPr>
              <w:numPr>
                <w:ilvl w:val="0"/>
                <w:numId w:val="34"/>
              </w:numPr>
              <w:overflowPunct w:val="0"/>
              <w:autoSpaceDE w:val="0"/>
              <w:autoSpaceDN w:val="0"/>
              <w:adjustRightInd w:val="0"/>
              <w:spacing w:line="260" w:lineRule="exact"/>
              <w:jc w:val="both"/>
              <w:textAlignment w:val="baseline"/>
              <w:rPr>
                <w:rFonts w:cs="Arial"/>
                <w:iCs/>
                <w:lang w:val="sl-SI" w:eastAsia="sl-SI"/>
              </w:rPr>
            </w:pPr>
            <w:r w:rsidRPr="005C092B">
              <w:rPr>
                <w:rFonts w:cs="Arial"/>
                <w:iCs/>
                <w:szCs w:val="22"/>
                <w:lang w:val="sl-SI" w:eastAsia="sl-SI"/>
              </w:rPr>
              <w:t>Državni zbor Republike Slovenije</w:t>
            </w:r>
          </w:p>
          <w:p w:rsidR="00085BED" w:rsidRPr="005C092B" w:rsidRDefault="00085BED" w:rsidP="007E23CA">
            <w:pPr>
              <w:numPr>
                <w:ilvl w:val="0"/>
                <w:numId w:val="34"/>
              </w:numPr>
              <w:overflowPunct w:val="0"/>
              <w:autoSpaceDE w:val="0"/>
              <w:autoSpaceDN w:val="0"/>
              <w:adjustRightInd w:val="0"/>
              <w:spacing w:line="260" w:lineRule="exact"/>
              <w:jc w:val="both"/>
              <w:textAlignment w:val="baseline"/>
              <w:rPr>
                <w:rFonts w:cs="Arial"/>
                <w:iCs/>
                <w:lang w:val="sl-SI" w:eastAsia="sl-SI"/>
              </w:rPr>
            </w:pPr>
            <w:r w:rsidRPr="005C092B">
              <w:rPr>
                <w:rFonts w:cs="Arial"/>
                <w:iCs/>
                <w:szCs w:val="22"/>
                <w:lang w:val="sl-SI" w:eastAsia="sl-SI"/>
              </w:rPr>
              <w:t>ministrstva</w:t>
            </w:r>
          </w:p>
          <w:p w:rsidR="00085BED" w:rsidRPr="005C092B" w:rsidRDefault="00085BED" w:rsidP="007E23CA">
            <w:pPr>
              <w:numPr>
                <w:ilvl w:val="0"/>
                <w:numId w:val="34"/>
              </w:numPr>
              <w:overflowPunct w:val="0"/>
              <w:autoSpaceDE w:val="0"/>
              <w:autoSpaceDN w:val="0"/>
              <w:adjustRightInd w:val="0"/>
              <w:spacing w:line="260" w:lineRule="exact"/>
              <w:jc w:val="both"/>
              <w:textAlignment w:val="baseline"/>
              <w:rPr>
                <w:rFonts w:cs="Arial"/>
                <w:iCs/>
                <w:lang w:val="sl-SI" w:eastAsia="sl-SI"/>
              </w:rPr>
            </w:pPr>
            <w:r w:rsidRPr="005C092B">
              <w:rPr>
                <w:rFonts w:cs="Arial"/>
                <w:iCs/>
                <w:szCs w:val="22"/>
                <w:lang w:val="sl-SI" w:eastAsia="sl-SI"/>
              </w:rPr>
              <w:t>vladne službe</w:t>
            </w:r>
          </w:p>
          <w:p w:rsidR="00085BED" w:rsidRPr="005C092B" w:rsidRDefault="00085BED" w:rsidP="007E23CA">
            <w:pPr>
              <w:numPr>
                <w:ilvl w:val="0"/>
                <w:numId w:val="34"/>
              </w:numPr>
              <w:overflowPunct w:val="0"/>
              <w:autoSpaceDE w:val="0"/>
              <w:autoSpaceDN w:val="0"/>
              <w:adjustRightInd w:val="0"/>
              <w:spacing w:line="260" w:lineRule="exact"/>
              <w:jc w:val="both"/>
              <w:textAlignment w:val="baseline"/>
              <w:rPr>
                <w:rFonts w:cs="Arial"/>
                <w:iCs/>
                <w:lang w:val="sl-SI" w:eastAsia="sl-SI"/>
              </w:rPr>
            </w:pPr>
            <w:r w:rsidRPr="005C092B">
              <w:rPr>
                <w:rFonts w:cs="Arial"/>
                <w:iCs/>
                <w:szCs w:val="22"/>
                <w:lang w:val="sl-SI" w:eastAsia="sl-SI"/>
              </w:rPr>
              <w:t>Javna agencija za javno naročanje</w:t>
            </w:r>
          </w:p>
          <w:p w:rsidR="00085BED" w:rsidRPr="00F75AF7" w:rsidRDefault="00085BED" w:rsidP="007E23CA">
            <w:pPr>
              <w:pStyle w:val="Neotevilenodstavek"/>
              <w:numPr>
                <w:ilvl w:val="0"/>
                <w:numId w:val="34"/>
              </w:numPr>
              <w:spacing w:line="240" w:lineRule="auto"/>
              <w:jc w:val="left"/>
              <w:rPr>
                <w:rFonts w:cs="Arial"/>
                <w:iCs/>
                <w:sz w:val="20"/>
              </w:rPr>
            </w:pPr>
            <w:r w:rsidRPr="00F75AF7">
              <w:rPr>
                <w:rFonts w:cs="Arial"/>
                <w:iCs/>
                <w:sz w:val="20"/>
              </w:rPr>
              <w:t>Generalni sekretariat Vlade Republike Slovenije</w:t>
            </w: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smartTag w:uri="urn:schemas-microsoft-com:office:smarttags" w:element="metricconverter">
              <w:smartTagPr>
                <w:attr w:name="ProductID" w:val="2. a"/>
              </w:smartTagPr>
              <w:r w:rsidRPr="00F75AF7">
                <w:rPr>
                  <w:rFonts w:cs="Arial"/>
                  <w:sz w:val="20"/>
                  <w:szCs w:val="22"/>
                </w:rPr>
                <w:t>2. a</w:t>
              </w:r>
            </w:smartTag>
            <w:r w:rsidRPr="00F75AF7">
              <w:rPr>
                <w:rFonts w:cs="Arial"/>
                <w:sz w:val="20"/>
                <w:szCs w:val="22"/>
              </w:rPr>
              <w:t xml:space="preserve"> Osebi, odgovorni za strokovno pripravo in usklajenost gradiva:</w:t>
            </w:r>
          </w:p>
        </w:tc>
      </w:tr>
      <w:tr w:rsidR="00085BED" w:rsidRPr="000B633D" w:rsidTr="007E23CA">
        <w:tc>
          <w:tcPr>
            <w:tcW w:w="9163" w:type="dxa"/>
            <w:gridSpan w:val="4"/>
          </w:tcPr>
          <w:p w:rsidR="00085BED" w:rsidRPr="00F75AF7" w:rsidRDefault="00085BED" w:rsidP="007E23CA">
            <w:pPr>
              <w:pStyle w:val="Neotevilenodstavek"/>
              <w:jc w:val="left"/>
              <w:rPr>
                <w:rFonts w:cs="Arial"/>
                <w:iCs/>
                <w:sz w:val="20"/>
              </w:rPr>
            </w:pPr>
            <w:r w:rsidRPr="00F75AF7">
              <w:rPr>
                <w:rFonts w:cs="Arial"/>
                <w:iCs/>
                <w:sz w:val="20"/>
              </w:rPr>
              <w:t>– Andrej Verhovnik Marovšek, generalni sekretar,</w:t>
            </w:r>
          </w:p>
          <w:p w:rsidR="00085BED" w:rsidRPr="00F75AF7" w:rsidRDefault="00085BED" w:rsidP="007E23CA">
            <w:pPr>
              <w:pStyle w:val="Neotevilenodstavek"/>
              <w:jc w:val="left"/>
              <w:rPr>
                <w:rFonts w:cs="Arial"/>
                <w:iCs/>
                <w:sz w:val="20"/>
                <w:szCs w:val="22"/>
              </w:rPr>
            </w:pPr>
            <w:r w:rsidRPr="00F75AF7">
              <w:rPr>
                <w:rFonts w:cs="Arial"/>
                <w:iCs/>
                <w:sz w:val="20"/>
              </w:rPr>
              <w:t>– Damjana Mlakar, sekretarka.</w:t>
            </w: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2. b Predstavniki vlade, ki bodo sodelovali pri delu Državnega zbora:</w:t>
            </w:r>
          </w:p>
        </w:tc>
      </w:tr>
      <w:tr w:rsidR="00085BED" w:rsidRPr="000B633D" w:rsidTr="007E23CA">
        <w:tc>
          <w:tcPr>
            <w:tcW w:w="9163" w:type="dxa"/>
            <w:gridSpan w:val="4"/>
          </w:tcPr>
          <w:p w:rsidR="00085BED" w:rsidRPr="00F75AF7" w:rsidRDefault="00085BED" w:rsidP="007E23CA">
            <w:pPr>
              <w:pStyle w:val="Neotevilenodstavek"/>
              <w:numPr>
                <w:ilvl w:val="0"/>
                <w:numId w:val="38"/>
              </w:numPr>
              <w:rPr>
                <w:rFonts w:cs="Arial"/>
                <w:iCs/>
                <w:sz w:val="20"/>
                <w:szCs w:val="22"/>
              </w:rPr>
            </w:pPr>
            <w:r w:rsidRPr="00F75AF7">
              <w:rPr>
                <w:rFonts w:cs="Arial"/>
                <w:iCs/>
                <w:sz w:val="20"/>
                <w:szCs w:val="22"/>
              </w:rPr>
              <w:t>dr. Janez Šušteršič, minister za finance,</w:t>
            </w:r>
          </w:p>
          <w:p w:rsidR="00085BED" w:rsidRPr="00F75AF7" w:rsidRDefault="00085BED" w:rsidP="007E23CA">
            <w:pPr>
              <w:pStyle w:val="Neotevilenodstavek"/>
              <w:numPr>
                <w:ilvl w:val="0"/>
                <w:numId w:val="38"/>
              </w:numPr>
              <w:rPr>
                <w:rFonts w:cs="Arial"/>
                <w:iCs/>
                <w:sz w:val="20"/>
                <w:szCs w:val="22"/>
              </w:rPr>
            </w:pPr>
            <w:r w:rsidRPr="00F75AF7">
              <w:rPr>
                <w:rFonts w:cs="Arial"/>
                <w:iCs/>
                <w:sz w:val="20"/>
                <w:szCs w:val="22"/>
              </w:rPr>
              <w:lastRenderedPageBreak/>
              <w:t>Aleš Živkovič, državni sekretar, Ministrstvo za finance,</w:t>
            </w:r>
          </w:p>
          <w:p w:rsidR="00085BED" w:rsidRPr="00F75AF7" w:rsidRDefault="00085BED" w:rsidP="007E23CA">
            <w:pPr>
              <w:pStyle w:val="Neotevilenodstavek"/>
              <w:numPr>
                <w:ilvl w:val="0"/>
                <w:numId w:val="38"/>
              </w:numPr>
              <w:rPr>
                <w:rFonts w:cs="Arial"/>
                <w:iCs/>
                <w:sz w:val="20"/>
                <w:szCs w:val="22"/>
              </w:rPr>
            </w:pPr>
            <w:r w:rsidRPr="00F75AF7">
              <w:rPr>
                <w:rFonts w:cs="Arial"/>
                <w:iCs/>
                <w:sz w:val="20"/>
                <w:szCs w:val="22"/>
              </w:rPr>
              <w:t>dr. Dejan Krušec, državni sekretar, Ministrstvo za finance,</w:t>
            </w:r>
          </w:p>
          <w:p w:rsidR="00085BED" w:rsidRPr="00F75AF7" w:rsidRDefault="00085BED" w:rsidP="007E23CA">
            <w:pPr>
              <w:pStyle w:val="Neotevilenodstavek"/>
              <w:numPr>
                <w:ilvl w:val="0"/>
                <w:numId w:val="38"/>
              </w:numPr>
              <w:rPr>
                <w:rFonts w:cs="Arial"/>
                <w:iCs/>
                <w:sz w:val="20"/>
                <w:szCs w:val="22"/>
              </w:rPr>
            </w:pPr>
            <w:r w:rsidRPr="00F75AF7">
              <w:rPr>
                <w:rFonts w:cs="Arial"/>
                <w:iCs/>
                <w:sz w:val="20"/>
                <w:szCs w:val="22"/>
              </w:rPr>
              <w:t>Andrej Verhovnik Marovšek, generalni sekretar,</w:t>
            </w:r>
          </w:p>
          <w:p w:rsidR="00085BED" w:rsidRPr="00F75AF7" w:rsidRDefault="00085BED" w:rsidP="007E23CA">
            <w:pPr>
              <w:pStyle w:val="Neotevilenodstavek"/>
              <w:numPr>
                <w:ilvl w:val="0"/>
                <w:numId w:val="38"/>
              </w:numPr>
              <w:rPr>
                <w:rFonts w:cs="Arial"/>
                <w:iCs/>
                <w:sz w:val="20"/>
                <w:szCs w:val="22"/>
              </w:rPr>
            </w:pPr>
            <w:r w:rsidRPr="00F75AF7">
              <w:rPr>
                <w:rFonts w:cs="Arial"/>
                <w:iCs/>
                <w:sz w:val="20"/>
                <w:szCs w:val="22"/>
              </w:rPr>
              <w:t>Damjana Mlakar, sekretarka,</w:t>
            </w:r>
          </w:p>
          <w:p w:rsidR="00085BED" w:rsidRPr="00F75AF7" w:rsidRDefault="00085BED" w:rsidP="007E23CA">
            <w:pPr>
              <w:pStyle w:val="Neotevilenodstavek"/>
              <w:numPr>
                <w:ilvl w:val="0"/>
                <w:numId w:val="38"/>
              </w:numPr>
              <w:rPr>
                <w:rFonts w:cs="Arial"/>
                <w:iCs/>
                <w:sz w:val="20"/>
                <w:szCs w:val="22"/>
              </w:rPr>
            </w:pPr>
            <w:r w:rsidRPr="00F75AF7">
              <w:rPr>
                <w:rFonts w:cs="Arial"/>
                <w:iCs/>
                <w:sz w:val="20"/>
                <w:szCs w:val="22"/>
              </w:rPr>
              <w:t>mag. Polona Lenardič, podsekretarka.</w:t>
            </w:r>
          </w:p>
        </w:tc>
      </w:tr>
      <w:tr w:rsidR="00085BED" w:rsidRPr="000B633D" w:rsidTr="007E23CA">
        <w:tc>
          <w:tcPr>
            <w:tcW w:w="6892" w:type="dxa"/>
            <w:gridSpan w:val="3"/>
          </w:tcPr>
          <w:p w:rsidR="00085BED" w:rsidRPr="00F75AF7" w:rsidRDefault="00085BED" w:rsidP="007E23CA">
            <w:pPr>
              <w:pStyle w:val="Vrstapredpisa"/>
              <w:spacing w:after="120"/>
              <w:jc w:val="both"/>
              <w:rPr>
                <w:rFonts w:cs="Arial"/>
                <w:bCs/>
                <w:color w:val="auto"/>
                <w:sz w:val="20"/>
                <w:szCs w:val="22"/>
              </w:rPr>
            </w:pPr>
            <w:r w:rsidRPr="00F75AF7">
              <w:rPr>
                <w:rFonts w:cs="Arial"/>
                <w:color w:val="auto"/>
                <w:spacing w:val="0"/>
                <w:sz w:val="20"/>
                <w:szCs w:val="22"/>
              </w:rPr>
              <w:lastRenderedPageBreak/>
              <w:t>3. Gradivo se sme objaviti na svetovnem spletu:</w:t>
            </w:r>
          </w:p>
        </w:tc>
        <w:tc>
          <w:tcPr>
            <w:tcW w:w="2271" w:type="dxa"/>
          </w:tcPr>
          <w:p w:rsidR="00085BED" w:rsidRPr="00F75AF7" w:rsidRDefault="00085BED" w:rsidP="007E23CA">
            <w:pPr>
              <w:pStyle w:val="Neotevilenodstavek"/>
              <w:jc w:val="left"/>
              <w:rPr>
                <w:rFonts w:cs="Arial"/>
                <w:b/>
                <w:sz w:val="20"/>
                <w:szCs w:val="22"/>
              </w:rPr>
            </w:pPr>
          </w:p>
          <w:p w:rsidR="00085BED" w:rsidRPr="00F75AF7" w:rsidRDefault="00085BED" w:rsidP="007E23CA">
            <w:pPr>
              <w:pStyle w:val="Neotevilenodstavek"/>
              <w:jc w:val="left"/>
              <w:rPr>
                <w:rFonts w:cs="Arial"/>
                <w:b/>
                <w:sz w:val="20"/>
                <w:szCs w:val="22"/>
              </w:rPr>
            </w:pPr>
            <w:r w:rsidRPr="00F75AF7">
              <w:rPr>
                <w:rFonts w:cs="Arial"/>
                <w:b/>
                <w:sz w:val="20"/>
                <w:szCs w:val="22"/>
              </w:rPr>
              <w:t>DA</w:t>
            </w: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smartTag w:uri="urn:schemas-microsoft-com:office:smarttags" w:element="metricconverter">
              <w:smartTagPr>
                <w:attr w:name="ProductID" w:val="4. a"/>
              </w:smartTagPr>
              <w:r w:rsidRPr="00F75AF7">
                <w:rPr>
                  <w:rFonts w:cs="Arial"/>
                  <w:sz w:val="20"/>
                  <w:szCs w:val="22"/>
                </w:rPr>
                <w:t>4. a</w:t>
              </w:r>
            </w:smartTag>
            <w:r w:rsidRPr="00F75AF7">
              <w:rPr>
                <w:rFonts w:cs="Arial"/>
                <w:sz w:val="20"/>
                <w:szCs w:val="22"/>
              </w:rPr>
              <w:t xml:space="preserve"> Predlog za obravnavo predloga zakona po nujnem oziroma skrajšanem postopku v Državnem zboru RS z obrazložitvijo razlogov:</w:t>
            </w:r>
          </w:p>
        </w:tc>
      </w:tr>
      <w:tr w:rsidR="00085BED" w:rsidRPr="000B633D" w:rsidTr="007E23CA">
        <w:tc>
          <w:tcPr>
            <w:tcW w:w="9163" w:type="dxa"/>
            <w:gridSpan w:val="4"/>
          </w:tcPr>
          <w:p w:rsidR="00085BED" w:rsidRPr="00F75AF7" w:rsidRDefault="00085BED" w:rsidP="007E23CA">
            <w:pPr>
              <w:pStyle w:val="Naslovpredpisa"/>
              <w:spacing w:line="240" w:lineRule="auto"/>
              <w:jc w:val="both"/>
              <w:rPr>
                <w:rFonts w:cs="Arial"/>
                <w:b w:val="0"/>
                <w:iCs/>
                <w:sz w:val="20"/>
                <w:szCs w:val="22"/>
              </w:rPr>
            </w:pPr>
            <w:r w:rsidRPr="00F75AF7">
              <w:rPr>
                <w:rFonts w:cs="Arial"/>
                <w:b w:val="0"/>
                <w:iCs/>
                <w:sz w:val="20"/>
                <w:szCs w:val="22"/>
              </w:rPr>
              <w:t>Predlagamo, da se predlog zakona obravnava po nujnem postopku in s tem preprečijo težko popravljive posledice za delovanje države v skladu s prvim odstavkom 143. člena Poslovnika Državnega zbora. S povezovanjem priprave predpisov in delno tudi njegovega izvajanja ter  svetovanja, mnenj in izobraževanja se bo izboljšal sistem javnega naročanja, ki je eden pomembnejših podsistemov javne uprave in zelo pomemben del javnih financ. Izboljšanje sistema javnega naročanja pa je nujno za zmanjšanje izdatkov proračuna in drugih blagajn javnega financiranja, kar je nujno za usklajenost med finančnimi zahtevki in rebalansom proračuna države, zato je treba zakon sprejeti čim prej. Ker Zakon o javni agenciji za javno naročanje v 3. členu določa, da javna naročila, ki presegajo mejne vrednosti za objavo v Uradnem listu EU, od  1.1.2012 dalje vodi  Agencija,  ta pa zaradi nezmožnosti zagotavljanja  kadrovskih virov te naloge ne more izvajati, bi lahko zaradi daljših ali  celo  neizvedenih  postopkov  pri  oddaji  javnih  naročil  prišlo  do nezmožnosti opravljanja nalog resornih ministrstev, kot jih nalagajo zakoni in Ustava RS.</w:t>
            </w:r>
          </w:p>
          <w:p w:rsidR="00085BED" w:rsidRPr="00F75AF7" w:rsidRDefault="00085BED" w:rsidP="007E23CA">
            <w:pPr>
              <w:pStyle w:val="Neotevilenodstavek"/>
              <w:rPr>
                <w:rFonts w:cs="Arial"/>
                <w:iCs/>
                <w:sz w:val="20"/>
                <w:szCs w:val="22"/>
              </w:rPr>
            </w:pPr>
          </w:p>
          <w:p w:rsidR="00085BED" w:rsidRPr="00F75AF7" w:rsidRDefault="00085BED" w:rsidP="007E23CA">
            <w:pPr>
              <w:pStyle w:val="Neotevilenodstavek"/>
              <w:rPr>
                <w:rFonts w:cs="Arial"/>
                <w:iCs/>
                <w:sz w:val="20"/>
                <w:szCs w:val="22"/>
              </w:rPr>
            </w:pP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4. b Predlog za skrajšanje poslovniških rokov z obrazložitvijo razlogov:</w:t>
            </w:r>
          </w:p>
        </w:tc>
      </w:tr>
      <w:tr w:rsidR="00085BED" w:rsidRPr="000B633D" w:rsidTr="007E23CA">
        <w:tc>
          <w:tcPr>
            <w:tcW w:w="9163" w:type="dxa"/>
            <w:gridSpan w:val="4"/>
          </w:tcPr>
          <w:p w:rsidR="00085BED" w:rsidRPr="004C111F" w:rsidRDefault="00085BED" w:rsidP="007E23CA">
            <w:pPr>
              <w:rPr>
                <w:rFonts w:cs="Arial"/>
                <w:iCs/>
                <w:lang w:val="sl-SI" w:eastAsia="sl-SI"/>
              </w:rPr>
            </w:pPr>
            <w:r w:rsidRPr="004C111F">
              <w:rPr>
                <w:rFonts w:cs="Arial"/>
                <w:iCs/>
                <w:szCs w:val="22"/>
                <w:lang w:val="sl-SI" w:eastAsia="sl-SI"/>
              </w:rPr>
              <w:t>Zaradi nujnosti spreje</w:t>
            </w:r>
            <w:r>
              <w:rPr>
                <w:rFonts w:cs="Arial"/>
                <w:iCs/>
                <w:szCs w:val="22"/>
                <w:lang w:val="sl-SI" w:eastAsia="sl-SI"/>
              </w:rPr>
              <w:t>tja</w:t>
            </w:r>
            <w:r w:rsidRPr="004C111F">
              <w:rPr>
                <w:rFonts w:cs="Arial"/>
                <w:iCs/>
                <w:szCs w:val="22"/>
                <w:lang w:val="sl-SI" w:eastAsia="sl-SI"/>
              </w:rPr>
              <w:t xml:space="preserve"> predloga zakona in predložitve v Državni zbor </w:t>
            </w:r>
            <w:r>
              <w:rPr>
                <w:rFonts w:cs="Arial"/>
                <w:iCs/>
                <w:szCs w:val="22"/>
                <w:lang w:val="sl-SI" w:eastAsia="sl-SI"/>
              </w:rPr>
              <w:t xml:space="preserve">RS </w:t>
            </w:r>
            <w:r w:rsidRPr="004C111F">
              <w:rPr>
                <w:rFonts w:cs="Arial"/>
                <w:iCs/>
                <w:szCs w:val="22"/>
                <w:lang w:val="sl-SI" w:eastAsia="sl-SI"/>
              </w:rPr>
              <w:t xml:space="preserve">prosimo za obravnavo gradiva na seji </w:t>
            </w:r>
            <w:r>
              <w:rPr>
                <w:rFonts w:cs="Arial"/>
                <w:iCs/>
                <w:szCs w:val="22"/>
                <w:lang w:val="sl-SI" w:eastAsia="sl-SI"/>
              </w:rPr>
              <w:t xml:space="preserve">odbora </w:t>
            </w:r>
            <w:r w:rsidRPr="004C111F">
              <w:rPr>
                <w:rFonts w:cs="Arial"/>
                <w:iCs/>
                <w:szCs w:val="22"/>
                <w:lang w:val="sl-SI" w:eastAsia="sl-SI"/>
              </w:rPr>
              <w:t xml:space="preserve">in na seji Vlade RS v istem tednu, </w:t>
            </w:r>
            <w:r>
              <w:rPr>
                <w:rFonts w:cs="Arial"/>
                <w:iCs/>
                <w:szCs w:val="22"/>
                <w:lang w:val="sl-SI" w:eastAsia="sl-SI"/>
              </w:rPr>
              <w:t>če</w:t>
            </w:r>
            <w:r w:rsidRPr="004C111F">
              <w:rPr>
                <w:rFonts w:cs="Arial"/>
                <w:iCs/>
                <w:szCs w:val="22"/>
                <w:lang w:val="sl-SI" w:eastAsia="sl-SI"/>
              </w:rPr>
              <w:t xml:space="preserve"> je mogoče že v prvem tednu po predložitvi gradiva na Vlado RS.</w:t>
            </w:r>
          </w:p>
          <w:p w:rsidR="00085BED" w:rsidRPr="00F75AF7" w:rsidRDefault="00085BED" w:rsidP="007E23CA">
            <w:pPr>
              <w:pStyle w:val="Neotevilenodstavek"/>
              <w:rPr>
                <w:rFonts w:cs="Arial"/>
                <w:iCs/>
                <w:sz w:val="20"/>
                <w:szCs w:val="22"/>
              </w:rPr>
            </w:pP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5. Kratek povzetek gradiva</w:t>
            </w:r>
          </w:p>
        </w:tc>
      </w:tr>
      <w:tr w:rsidR="00085BED" w:rsidRPr="000B633D" w:rsidTr="007E23CA">
        <w:tc>
          <w:tcPr>
            <w:tcW w:w="9163" w:type="dxa"/>
            <w:gridSpan w:val="4"/>
          </w:tcPr>
          <w:p w:rsidR="00085BED" w:rsidRPr="00F75AF7" w:rsidRDefault="00085BED" w:rsidP="007E23CA">
            <w:pPr>
              <w:pStyle w:val="Neotevilenodstavek"/>
              <w:spacing w:line="240" w:lineRule="auto"/>
              <w:rPr>
                <w:rFonts w:cs="Arial"/>
                <w:iCs/>
                <w:sz w:val="20"/>
              </w:rPr>
            </w:pPr>
            <w:r w:rsidRPr="00F75AF7">
              <w:rPr>
                <w:rFonts w:cs="Arial"/>
                <w:iCs/>
                <w:sz w:val="20"/>
              </w:rPr>
              <w:t>S predlogom zakona se določajo prenos in prenehanje nalog agencije, prenehanje, prenos pravic in obveznosti, prehod zaposlenih ter druge obveznosti in pravice, povezane s prenehanjem agencije.</w:t>
            </w:r>
          </w:p>
          <w:p w:rsidR="00085BED" w:rsidRPr="00F75AF7" w:rsidRDefault="00085BED" w:rsidP="007E23CA">
            <w:pPr>
              <w:pStyle w:val="Neotevilenodstavek"/>
              <w:spacing w:line="240" w:lineRule="auto"/>
              <w:rPr>
                <w:rFonts w:cs="Arial"/>
                <w:iCs/>
                <w:sz w:val="20"/>
              </w:rPr>
            </w:pPr>
          </w:p>
          <w:p w:rsidR="00085BED" w:rsidRPr="00F75AF7" w:rsidRDefault="00085BED" w:rsidP="007E23CA">
            <w:pPr>
              <w:pStyle w:val="Neotevilenodstavek"/>
              <w:spacing w:line="240" w:lineRule="auto"/>
              <w:rPr>
                <w:rFonts w:cs="Arial"/>
                <w:iCs/>
                <w:sz w:val="20"/>
              </w:rPr>
            </w:pPr>
            <w:r w:rsidRPr="00F75AF7">
              <w:rPr>
                <w:rFonts w:cs="Arial"/>
                <w:iCs/>
                <w:sz w:val="20"/>
              </w:rPr>
              <w:t>Naloge agencije, določene z ZJAJN in Sklepom o ustanovitvi Agencije za javno naročanje Republike Slovenije (Uradni list RS, št. 86/10), so izvedbene in sistemske. Ob nalogah javnega naročanja (velika naročila, skupna naročila in svetovanje) je agencija opravljala tudi druge, sistemske naloge (izobraževanje), saj jih pretežno, ne pa v celoti, opravlja Ministrstvo za finance. S predlogom zakona se naloge agencije prenašajo na Ministrstvo za finance, s čimer se bodo sistemske naloge okrepile, z izvedbenimi nalogami pa se bo prispevalo k boljši povezanosti izvedbe in sistema javnega naročanja. Prav s povezovanjem priprave predpisov in delno tudi njenega svetovanja, mnenj in izobraževanja se bo izboljšal sistem javnega naročanja, ki je morda eden najpomembnejših podsistemov javne uprave in zelo pomemben del javnih financ.</w:t>
            </w:r>
          </w:p>
          <w:p w:rsidR="00085BED" w:rsidRPr="00F75AF7" w:rsidRDefault="00085BED" w:rsidP="007E23CA">
            <w:pPr>
              <w:pStyle w:val="Neotevilenodstavek"/>
              <w:spacing w:line="240" w:lineRule="auto"/>
              <w:rPr>
                <w:rFonts w:cs="Arial"/>
                <w:iCs/>
                <w:sz w:val="20"/>
              </w:rPr>
            </w:pPr>
          </w:p>
          <w:p w:rsidR="00085BED" w:rsidRPr="00670DB5" w:rsidRDefault="00085BED" w:rsidP="007E23CA">
            <w:pPr>
              <w:jc w:val="both"/>
              <w:rPr>
                <w:lang w:val="sl-SI"/>
              </w:rPr>
            </w:pPr>
            <w:r w:rsidRPr="00184DA3">
              <w:rPr>
                <w:iCs/>
                <w:szCs w:val="20"/>
                <w:lang w:val="pl-PL"/>
              </w:rPr>
              <w:t xml:space="preserve">S predlogom zakona se tako naloge </w:t>
            </w:r>
            <w:r>
              <w:rPr>
                <w:iCs/>
                <w:szCs w:val="20"/>
                <w:lang w:val="pl-PL"/>
              </w:rPr>
              <w:t>a</w:t>
            </w:r>
            <w:r w:rsidRPr="00184DA3">
              <w:rPr>
                <w:iCs/>
                <w:szCs w:val="20"/>
                <w:lang w:val="pl-PL"/>
              </w:rPr>
              <w:t>gencije prenesejo na drug organ, Ministrstvo za finance, sama vsebina nalog pa se bistveno ne spreminja.</w:t>
            </w: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6. Presoja posledic</w:t>
            </w:r>
          </w:p>
        </w:tc>
      </w:tr>
      <w:tr w:rsidR="00085BED" w:rsidRPr="000B633D" w:rsidTr="007E23CA">
        <w:tc>
          <w:tcPr>
            <w:tcW w:w="9163" w:type="dxa"/>
            <w:gridSpan w:val="4"/>
          </w:tcPr>
          <w:p w:rsidR="00085BED" w:rsidRPr="00F75AF7" w:rsidRDefault="00085BED" w:rsidP="007E23CA">
            <w:pPr>
              <w:pStyle w:val="Neotevilenodstavek"/>
              <w:rPr>
                <w:rFonts w:cs="Arial"/>
                <w:iCs/>
                <w:sz w:val="20"/>
                <w:szCs w:val="22"/>
              </w:rPr>
            </w:pPr>
            <w:r w:rsidRPr="00F75AF7">
              <w:rPr>
                <w:rFonts w:cs="Arial"/>
                <w:iCs/>
                <w:sz w:val="20"/>
                <w:szCs w:val="22"/>
              </w:rPr>
              <w:lastRenderedPageBreak/>
              <w:t xml:space="preserve"> </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a)</w:t>
            </w:r>
          </w:p>
        </w:tc>
        <w:tc>
          <w:tcPr>
            <w:tcW w:w="5444" w:type="dxa"/>
            <w:gridSpan w:val="2"/>
          </w:tcPr>
          <w:p w:rsidR="00085BED" w:rsidRPr="00F75AF7" w:rsidRDefault="00085BED" w:rsidP="007E23CA">
            <w:pPr>
              <w:pStyle w:val="Neotevilenodstavek"/>
              <w:rPr>
                <w:rFonts w:cs="Arial"/>
                <w:sz w:val="20"/>
                <w:szCs w:val="22"/>
              </w:rPr>
            </w:pPr>
            <w:r w:rsidRPr="00F75AF7">
              <w:rPr>
                <w:rFonts w:cs="Arial"/>
                <w:sz w:val="20"/>
                <w:szCs w:val="22"/>
              </w:rPr>
              <w:t>na javnofinančna sredstva v višini, večji od 40 000 EUR v tekočem in naslednjih treh letih</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 xml:space="preserve"> DA</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b)</w:t>
            </w:r>
          </w:p>
        </w:tc>
        <w:tc>
          <w:tcPr>
            <w:tcW w:w="5444" w:type="dxa"/>
            <w:gridSpan w:val="2"/>
          </w:tcPr>
          <w:p w:rsidR="00085BED" w:rsidRPr="00F75AF7" w:rsidRDefault="00085BED" w:rsidP="007E23CA">
            <w:pPr>
              <w:pStyle w:val="Neotevilenodstavek"/>
              <w:rPr>
                <w:rFonts w:cs="Arial"/>
                <w:iCs/>
                <w:sz w:val="20"/>
                <w:szCs w:val="22"/>
              </w:rPr>
            </w:pPr>
            <w:r w:rsidRPr="00F75AF7">
              <w:rPr>
                <w:rFonts w:cs="Arial"/>
                <w:bCs/>
                <w:sz w:val="20"/>
                <w:szCs w:val="22"/>
              </w:rPr>
              <w:t>na usklajenost slovenskega pravnega reda s pravnim redom Evropske unije</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DA</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c)</w:t>
            </w:r>
          </w:p>
        </w:tc>
        <w:tc>
          <w:tcPr>
            <w:tcW w:w="5444" w:type="dxa"/>
            <w:gridSpan w:val="2"/>
          </w:tcPr>
          <w:p w:rsidR="00085BED" w:rsidRPr="00F75AF7" w:rsidRDefault="00085BED" w:rsidP="007E23CA">
            <w:pPr>
              <w:pStyle w:val="Neotevilenodstavek"/>
              <w:rPr>
                <w:rFonts w:cs="Arial"/>
                <w:iCs/>
                <w:sz w:val="20"/>
                <w:szCs w:val="22"/>
              </w:rPr>
            </w:pPr>
            <w:r w:rsidRPr="00F75AF7">
              <w:rPr>
                <w:rFonts w:cs="Arial"/>
                <w:sz w:val="20"/>
                <w:szCs w:val="22"/>
              </w:rPr>
              <w:t>upravne posledice</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DA</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č)</w:t>
            </w:r>
          </w:p>
        </w:tc>
        <w:tc>
          <w:tcPr>
            <w:tcW w:w="5444" w:type="dxa"/>
            <w:gridSpan w:val="2"/>
          </w:tcPr>
          <w:p w:rsidR="00085BED" w:rsidRPr="00F75AF7" w:rsidRDefault="00085BED" w:rsidP="007E23CA">
            <w:pPr>
              <w:pStyle w:val="Neotevilenodstavek"/>
              <w:rPr>
                <w:rFonts w:cs="Arial"/>
                <w:bCs/>
                <w:sz w:val="20"/>
                <w:szCs w:val="22"/>
              </w:rPr>
            </w:pPr>
            <w:r w:rsidRPr="00F75AF7">
              <w:rPr>
                <w:rFonts w:cs="Arial"/>
                <w:sz w:val="20"/>
                <w:szCs w:val="22"/>
              </w:rPr>
              <w:t xml:space="preserve">na gospodarstvo, posebej </w:t>
            </w:r>
            <w:r w:rsidRPr="00F75AF7">
              <w:rPr>
                <w:rFonts w:cs="Arial"/>
                <w:bCs/>
                <w:sz w:val="20"/>
                <w:szCs w:val="22"/>
              </w:rPr>
              <w:t>na mala in srednja podjetja ter konkurenčnost podjetij</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DA</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d)</w:t>
            </w:r>
          </w:p>
        </w:tc>
        <w:tc>
          <w:tcPr>
            <w:tcW w:w="5444" w:type="dxa"/>
            <w:gridSpan w:val="2"/>
          </w:tcPr>
          <w:p w:rsidR="00085BED" w:rsidRPr="00F75AF7" w:rsidRDefault="00085BED" w:rsidP="007E23CA">
            <w:pPr>
              <w:pStyle w:val="Neotevilenodstavek"/>
              <w:rPr>
                <w:rFonts w:cs="Arial"/>
                <w:bCs/>
                <w:sz w:val="20"/>
                <w:szCs w:val="22"/>
              </w:rPr>
            </w:pPr>
            <w:r w:rsidRPr="00F75AF7">
              <w:rPr>
                <w:rFonts w:cs="Arial"/>
                <w:bCs/>
                <w:sz w:val="20"/>
                <w:szCs w:val="22"/>
              </w:rPr>
              <w:t>na okolje, kar vključuje tudi prostorske in varstvene vidike</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DA</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e)</w:t>
            </w:r>
          </w:p>
        </w:tc>
        <w:tc>
          <w:tcPr>
            <w:tcW w:w="5444" w:type="dxa"/>
            <w:gridSpan w:val="2"/>
          </w:tcPr>
          <w:p w:rsidR="00085BED" w:rsidRPr="00F75AF7" w:rsidRDefault="00085BED" w:rsidP="007E23CA">
            <w:pPr>
              <w:pStyle w:val="Neotevilenodstavek"/>
              <w:rPr>
                <w:rFonts w:cs="Arial"/>
                <w:bCs/>
                <w:sz w:val="20"/>
                <w:szCs w:val="22"/>
              </w:rPr>
            </w:pPr>
            <w:r w:rsidRPr="00F75AF7">
              <w:rPr>
                <w:rFonts w:cs="Arial"/>
                <w:bCs/>
                <w:sz w:val="20"/>
                <w:szCs w:val="22"/>
              </w:rPr>
              <w:t>na socialno področje</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NE</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f)</w:t>
            </w:r>
          </w:p>
        </w:tc>
        <w:tc>
          <w:tcPr>
            <w:tcW w:w="5444" w:type="dxa"/>
            <w:gridSpan w:val="2"/>
          </w:tcPr>
          <w:p w:rsidR="00085BED" w:rsidRPr="00F75AF7" w:rsidRDefault="00085BED" w:rsidP="007E23CA">
            <w:pPr>
              <w:pStyle w:val="Neotevilenodstavek"/>
              <w:rPr>
                <w:rFonts w:cs="Arial"/>
                <w:bCs/>
                <w:sz w:val="20"/>
                <w:szCs w:val="22"/>
              </w:rPr>
            </w:pPr>
            <w:r w:rsidRPr="00F75AF7">
              <w:rPr>
                <w:rFonts w:cs="Arial"/>
                <w:bCs/>
                <w:sz w:val="20"/>
                <w:szCs w:val="22"/>
              </w:rPr>
              <w:t>na  dokumente razvojnega načrtovanja:</w:t>
            </w:r>
          </w:p>
          <w:p w:rsidR="00085BED" w:rsidRPr="00F75AF7" w:rsidRDefault="00085BED" w:rsidP="007E23CA">
            <w:pPr>
              <w:pStyle w:val="Neotevilenodstavek"/>
              <w:numPr>
                <w:ilvl w:val="0"/>
                <w:numId w:val="41"/>
              </w:numPr>
              <w:rPr>
                <w:rFonts w:cs="Arial"/>
                <w:bCs/>
                <w:sz w:val="20"/>
                <w:szCs w:val="22"/>
              </w:rPr>
            </w:pPr>
            <w:r w:rsidRPr="00F75AF7">
              <w:rPr>
                <w:rFonts w:cs="Arial"/>
                <w:bCs/>
                <w:sz w:val="20"/>
                <w:szCs w:val="22"/>
              </w:rPr>
              <w:t>na nacionalne dokumente razvojnega načrtovanja,</w:t>
            </w:r>
          </w:p>
          <w:p w:rsidR="00085BED" w:rsidRPr="00F75AF7" w:rsidRDefault="00085BED" w:rsidP="007E23CA">
            <w:pPr>
              <w:pStyle w:val="Neotevilenodstavek"/>
              <w:numPr>
                <w:ilvl w:val="0"/>
                <w:numId w:val="41"/>
              </w:numPr>
              <w:rPr>
                <w:rFonts w:cs="Arial"/>
                <w:bCs/>
                <w:sz w:val="20"/>
                <w:szCs w:val="22"/>
              </w:rPr>
            </w:pPr>
            <w:r w:rsidRPr="00F75AF7">
              <w:rPr>
                <w:rFonts w:cs="Arial"/>
                <w:bCs/>
                <w:sz w:val="20"/>
                <w:szCs w:val="22"/>
              </w:rPr>
              <w:t>na razvojne politike na ravni programov po strukturi razvojne klasifikacije programskega proračuna</w:t>
            </w:r>
          </w:p>
          <w:p w:rsidR="00085BED" w:rsidRPr="00F75AF7" w:rsidRDefault="00085BED" w:rsidP="007E23CA">
            <w:pPr>
              <w:pStyle w:val="Neotevilenodstavek"/>
              <w:numPr>
                <w:ilvl w:val="0"/>
                <w:numId w:val="43"/>
              </w:numPr>
              <w:rPr>
                <w:rFonts w:cs="Arial"/>
                <w:bCs/>
                <w:sz w:val="20"/>
                <w:szCs w:val="22"/>
              </w:rPr>
            </w:pPr>
            <w:r w:rsidRPr="00F75AF7">
              <w:rPr>
                <w:rFonts w:cs="Arial"/>
                <w:bCs/>
                <w:sz w:val="20"/>
                <w:szCs w:val="22"/>
              </w:rPr>
              <w:t>na razvojne dokumente Evropske unije in mednarodnih organizacij</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NE</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p>
        </w:tc>
        <w:tc>
          <w:tcPr>
            <w:tcW w:w="5444" w:type="dxa"/>
            <w:gridSpan w:val="2"/>
          </w:tcPr>
          <w:p w:rsidR="00085BED" w:rsidRPr="00F75AF7" w:rsidRDefault="00085BED" w:rsidP="007E23CA">
            <w:pPr>
              <w:pStyle w:val="Neotevilenodstavek"/>
              <w:rPr>
                <w:rFonts w:cs="Arial"/>
                <w:bCs/>
                <w:sz w:val="20"/>
                <w:szCs w:val="22"/>
              </w:rPr>
            </w:pPr>
          </w:p>
        </w:tc>
        <w:tc>
          <w:tcPr>
            <w:tcW w:w="2271" w:type="dxa"/>
          </w:tcPr>
          <w:p w:rsidR="00085BED" w:rsidRPr="00F75AF7" w:rsidRDefault="00085BED" w:rsidP="007E23CA">
            <w:pPr>
              <w:pStyle w:val="Neotevilenodstavek"/>
              <w:rPr>
                <w:rFonts w:cs="Arial"/>
                <w:iCs/>
                <w:sz w:val="20"/>
                <w:szCs w:val="22"/>
              </w:rPr>
            </w:pPr>
          </w:p>
        </w:tc>
      </w:tr>
      <w:tr w:rsidR="00085BED" w:rsidRPr="000B633D" w:rsidTr="007E23CA">
        <w:tc>
          <w:tcPr>
            <w:tcW w:w="1448" w:type="dxa"/>
          </w:tcPr>
          <w:p w:rsidR="00085BED" w:rsidRPr="00F75AF7" w:rsidRDefault="00085BED" w:rsidP="007E23CA">
            <w:pPr>
              <w:pStyle w:val="Neotevilenodstavek"/>
              <w:rPr>
                <w:rFonts w:cs="Arial"/>
                <w:iCs/>
                <w:sz w:val="20"/>
                <w:szCs w:val="22"/>
              </w:rPr>
            </w:pPr>
          </w:p>
        </w:tc>
        <w:tc>
          <w:tcPr>
            <w:tcW w:w="5444" w:type="dxa"/>
            <w:gridSpan w:val="2"/>
          </w:tcPr>
          <w:p w:rsidR="00085BED" w:rsidRPr="00F75AF7" w:rsidRDefault="00085BED" w:rsidP="007E23CA">
            <w:pPr>
              <w:pStyle w:val="Neotevilenodstavek"/>
              <w:rPr>
                <w:rFonts w:cs="Arial"/>
                <w:iCs/>
                <w:sz w:val="20"/>
                <w:szCs w:val="22"/>
              </w:rPr>
            </w:pPr>
          </w:p>
        </w:tc>
        <w:tc>
          <w:tcPr>
            <w:tcW w:w="2271" w:type="dxa"/>
          </w:tcPr>
          <w:p w:rsidR="00085BED" w:rsidRPr="00F75AF7" w:rsidRDefault="00085BED" w:rsidP="007E23CA">
            <w:pPr>
              <w:pStyle w:val="Neotevilenodstavek"/>
              <w:rPr>
                <w:rFonts w:cs="Arial"/>
                <w:iCs/>
                <w:sz w:val="20"/>
                <w:szCs w:val="22"/>
              </w:rPr>
            </w:pPr>
          </w:p>
        </w:tc>
      </w:tr>
      <w:tr w:rsidR="00085BED" w:rsidRPr="000B633D" w:rsidTr="007E23CA">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921"/>
              <w:gridCol w:w="1143"/>
              <w:gridCol w:w="407"/>
              <w:gridCol w:w="1479"/>
              <w:gridCol w:w="782"/>
              <w:gridCol w:w="621"/>
              <w:gridCol w:w="1456"/>
            </w:tblGrid>
            <w:tr w:rsidR="00085BED" w:rsidRPr="00184DA3" w:rsidTr="007E23CA">
              <w:trPr>
                <w:cantSplit/>
                <w:trHeight w:val="35"/>
              </w:trPr>
              <w:tc>
                <w:tcPr>
                  <w:tcW w:w="1422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85BED" w:rsidRPr="002C2184" w:rsidRDefault="00085BED" w:rsidP="007E23CA">
                  <w:pPr>
                    <w:pStyle w:val="Heading1"/>
                    <w:tabs>
                      <w:tab w:val="left" w:pos="2340"/>
                    </w:tabs>
                    <w:rPr>
                      <w:rFonts w:cs="Arial"/>
                      <w:sz w:val="20"/>
                      <w:szCs w:val="20"/>
                    </w:rPr>
                  </w:pPr>
                  <w:r w:rsidRPr="002C2184">
                    <w:rPr>
                      <w:rFonts w:cs="Arial"/>
                      <w:sz w:val="20"/>
                      <w:szCs w:val="20"/>
                    </w:rPr>
                    <w:lastRenderedPageBreak/>
                    <w:t xml:space="preserve"> Ocena finančnih posledic, ki niso načrtovane v sprejetem proračunu</w:t>
                  </w:r>
                </w:p>
              </w:tc>
            </w:tr>
            <w:tr w:rsidR="00085BED" w:rsidRPr="002C2184" w:rsidTr="007E23CA">
              <w:trPr>
                <w:cantSplit/>
                <w:trHeight w:val="276"/>
              </w:trPr>
              <w:tc>
                <w:tcPr>
                  <w:tcW w:w="5042" w:type="dxa"/>
                  <w:gridSpan w:val="2"/>
                  <w:tcBorders>
                    <w:top w:val="single" w:sz="4" w:space="0" w:color="auto"/>
                    <w:left w:val="single" w:sz="4" w:space="0" w:color="auto"/>
                    <w:bottom w:val="single" w:sz="4" w:space="0" w:color="auto"/>
                    <w:right w:val="single" w:sz="4" w:space="0" w:color="auto"/>
                  </w:tcBorders>
                  <w:vAlign w:val="center"/>
                </w:tcPr>
                <w:p w:rsidR="00085BED" w:rsidRPr="00184DA3" w:rsidRDefault="00085BED" w:rsidP="007E23CA">
                  <w:pPr>
                    <w:ind w:left="-122" w:right="-112"/>
                    <w:jc w:val="center"/>
                    <w:rPr>
                      <w:rFonts w:cs="Arial"/>
                      <w:szCs w:val="20"/>
                      <w:lang w:val="pl-PL"/>
                    </w:rPr>
                  </w:pP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t</w:t>
                  </w:r>
                  <w:r w:rsidRPr="002C2184">
                    <w:rPr>
                      <w:rFonts w:cs="Arial"/>
                      <w:szCs w:val="20"/>
                    </w:rPr>
                    <w:t>ekoče leto (t)</w:t>
                  </w:r>
                </w:p>
              </w:tc>
              <w:tc>
                <w:tcPr>
                  <w:tcW w:w="2232"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 xml:space="preserve">t </w:t>
                  </w:r>
                  <w:r w:rsidRPr="002C2184">
                    <w:rPr>
                      <w:rFonts w:cs="Arial"/>
                      <w:szCs w:val="20"/>
                    </w:rPr>
                    <w:t>+</w:t>
                  </w:r>
                  <w:r>
                    <w:rPr>
                      <w:rFonts w:cs="Arial"/>
                      <w:szCs w:val="20"/>
                    </w:rPr>
                    <w:t xml:space="preserve"> </w:t>
                  </w:r>
                  <w:r w:rsidRPr="002C2184">
                    <w:rPr>
                      <w:rFonts w:cs="Arial"/>
                      <w:szCs w:val="20"/>
                    </w:rPr>
                    <w:t>1</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 xml:space="preserve">t </w:t>
                  </w:r>
                  <w:r w:rsidRPr="002C2184">
                    <w:rPr>
                      <w:rFonts w:cs="Arial"/>
                      <w:szCs w:val="20"/>
                    </w:rPr>
                    <w:t>+</w:t>
                  </w:r>
                  <w:r>
                    <w:rPr>
                      <w:rFonts w:cs="Arial"/>
                      <w:szCs w:val="20"/>
                    </w:rPr>
                    <w:t xml:space="preserve"> </w:t>
                  </w:r>
                  <w:r w:rsidRPr="002C2184">
                    <w:rPr>
                      <w:rFonts w:cs="Arial"/>
                      <w:szCs w:val="20"/>
                    </w:rPr>
                    <w:t>2</w:t>
                  </w: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 xml:space="preserve">t </w:t>
                  </w:r>
                  <w:r w:rsidRPr="002C2184">
                    <w:rPr>
                      <w:rFonts w:cs="Arial"/>
                      <w:szCs w:val="20"/>
                    </w:rPr>
                    <w:t>+</w:t>
                  </w:r>
                  <w:r>
                    <w:rPr>
                      <w:rFonts w:cs="Arial"/>
                      <w:szCs w:val="20"/>
                    </w:rPr>
                    <w:t xml:space="preserve"> </w:t>
                  </w:r>
                  <w:r w:rsidRPr="002C2184">
                    <w:rPr>
                      <w:rFonts w:cs="Arial"/>
                      <w:szCs w:val="20"/>
                    </w:rPr>
                    <w:t>3</w:t>
                  </w:r>
                </w:p>
              </w:tc>
            </w:tr>
            <w:tr w:rsidR="00085BED" w:rsidRPr="002C2184" w:rsidTr="007E23CA">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rPr>
                      <w:rFonts w:cs="Arial"/>
                      <w:bCs/>
                      <w:szCs w:val="20"/>
                    </w:rPr>
                  </w:pPr>
                  <w:r>
                    <w:rPr>
                      <w:rFonts w:cs="Arial"/>
                      <w:bCs/>
                      <w:szCs w:val="20"/>
                    </w:rPr>
                    <w:t>p</w:t>
                  </w:r>
                  <w:r w:rsidRPr="002C2184">
                    <w:rPr>
                      <w:rFonts w:cs="Arial"/>
                      <w:bCs/>
                      <w:szCs w:val="20"/>
                    </w:rPr>
                    <w:t>redvideno povečanje (+) ali zmanjšanje (</w:t>
                  </w:r>
                  <w:r>
                    <w:rPr>
                      <w:rFonts w:cs="Arial"/>
                      <w:bCs/>
                      <w:szCs w:val="20"/>
                    </w:rPr>
                    <w:t>–</w:t>
                  </w:r>
                  <w:r w:rsidRPr="002C2184">
                    <w:rPr>
                      <w:rFonts w:cs="Arial"/>
                      <w:bCs/>
                      <w:szCs w:val="20"/>
                    </w:rPr>
                    <w:t xml:space="preserve">) prihodkov državnega proračuna </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2"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r>
            <w:tr w:rsidR="00085BED" w:rsidRPr="002C2184" w:rsidTr="007E23CA">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rPr>
                      <w:rFonts w:cs="Arial"/>
                      <w:bCs/>
                      <w:szCs w:val="20"/>
                    </w:rPr>
                  </w:pPr>
                  <w:r>
                    <w:rPr>
                      <w:rFonts w:cs="Arial"/>
                      <w:bCs/>
                      <w:szCs w:val="20"/>
                    </w:rPr>
                    <w:t>p</w:t>
                  </w:r>
                  <w:r w:rsidRPr="002C2184">
                    <w:rPr>
                      <w:rFonts w:cs="Arial"/>
                      <w:bCs/>
                      <w:szCs w:val="20"/>
                    </w:rPr>
                    <w:t>redvideno povečanje (+) ali zmanjšanje (</w:t>
                  </w:r>
                  <w:r>
                    <w:rPr>
                      <w:rFonts w:cs="Arial"/>
                      <w:bCs/>
                      <w:szCs w:val="20"/>
                    </w:rPr>
                    <w:t>–</w:t>
                  </w:r>
                  <w:r w:rsidRPr="002C2184">
                    <w:rPr>
                      <w:rFonts w:cs="Arial"/>
                      <w:bCs/>
                      <w:szCs w:val="20"/>
                    </w:rPr>
                    <w:t xml:space="preserve">) prihodkov občinskih proračunov </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2"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r>
            <w:tr w:rsidR="00085BED" w:rsidRPr="002C2184" w:rsidTr="007E23CA">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rPr>
                      <w:rFonts w:cs="Arial"/>
                      <w:bCs/>
                      <w:szCs w:val="20"/>
                    </w:rPr>
                  </w:pPr>
                  <w:r>
                    <w:rPr>
                      <w:rFonts w:cs="Arial"/>
                      <w:bCs/>
                      <w:szCs w:val="20"/>
                    </w:rPr>
                    <w:t>p</w:t>
                  </w:r>
                  <w:r w:rsidRPr="002C2184">
                    <w:rPr>
                      <w:rFonts w:cs="Arial"/>
                      <w:bCs/>
                      <w:szCs w:val="20"/>
                    </w:rPr>
                    <w:t>redvideno povečanje (+) ali zmanjšanje (</w:t>
                  </w:r>
                  <w:r>
                    <w:rPr>
                      <w:rFonts w:cs="Arial"/>
                      <w:bCs/>
                      <w:szCs w:val="20"/>
                    </w:rPr>
                    <w:t>–</w:t>
                  </w:r>
                  <w:r w:rsidRPr="002C2184">
                    <w:rPr>
                      <w:rFonts w:cs="Arial"/>
                      <w:bCs/>
                      <w:szCs w:val="20"/>
                    </w:rPr>
                    <w:t xml:space="preserve">) odhodkov državnega roračuna </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–7.000 EUR</w:t>
                  </w:r>
                </w:p>
              </w:tc>
              <w:tc>
                <w:tcPr>
                  <w:tcW w:w="2232"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–20.000 €</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w:t>
                  </w:r>
                  <w:r w:rsidRPr="005C092B">
                    <w:rPr>
                      <w:rFonts w:cs="Arial"/>
                      <w:szCs w:val="20"/>
                    </w:rPr>
                    <w:t xml:space="preserve">20.000 </w:t>
                  </w:r>
                  <w:r>
                    <w:rPr>
                      <w:rFonts w:cs="Arial"/>
                      <w:szCs w:val="20"/>
                    </w:rPr>
                    <w:t>EUR</w:t>
                  </w: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w:t>
                  </w:r>
                  <w:r w:rsidRPr="005C092B">
                    <w:rPr>
                      <w:rFonts w:cs="Arial"/>
                      <w:szCs w:val="20"/>
                    </w:rPr>
                    <w:t xml:space="preserve">20.000 </w:t>
                  </w:r>
                  <w:r>
                    <w:rPr>
                      <w:rFonts w:cs="Arial"/>
                      <w:szCs w:val="20"/>
                    </w:rPr>
                    <w:t>EUR</w:t>
                  </w:r>
                </w:p>
              </w:tc>
            </w:tr>
            <w:tr w:rsidR="00085BED" w:rsidRPr="002C2184" w:rsidTr="007E23CA">
              <w:trPr>
                <w:cantSplit/>
                <w:trHeight w:val="623"/>
              </w:trPr>
              <w:tc>
                <w:tcPr>
                  <w:tcW w:w="504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rPr>
                      <w:rFonts w:cs="Arial"/>
                      <w:bCs/>
                      <w:szCs w:val="20"/>
                    </w:rPr>
                  </w:pPr>
                  <w:r>
                    <w:rPr>
                      <w:rFonts w:cs="Arial"/>
                      <w:bCs/>
                      <w:szCs w:val="20"/>
                    </w:rPr>
                    <w:t>p</w:t>
                  </w:r>
                  <w:r w:rsidRPr="002C2184">
                    <w:rPr>
                      <w:rFonts w:cs="Arial"/>
                      <w:bCs/>
                      <w:szCs w:val="20"/>
                    </w:rPr>
                    <w:t>redvideno povečanje (+) ali zman</w:t>
                  </w:r>
                  <w:r>
                    <w:rPr>
                      <w:rFonts w:cs="Arial"/>
                      <w:bCs/>
                      <w:szCs w:val="20"/>
                    </w:rPr>
                    <w:t>j</w:t>
                  </w:r>
                  <w:r w:rsidRPr="002C2184">
                    <w:rPr>
                      <w:rFonts w:cs="Arial"/>
                      <w:bCs/>
                      <w:szCs w:val="20"/>
                    </w:rPr>
                    <w:t>šanje (</w:t>
                  </w:r>
                  <w:r>
                    <w:rPr>
                      <w:rFonts w:cs="Arial"/>
                      <w:bCs/>
                      <w:szCs w:val="20"/>
                    </w:rPr>
                    <w:t>–</w:t>
                  </w:r>
                  <w:r w:rsidRPr="002C2184">
                    <w:rPr>
                      <w:rFonts w:cs="Arial"/>
                      <w:bCs/>
                      <w:szCs w:val="20"/>
                    </w:rPr>
                    <w:t>) odhodkov občinskih proračunov</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p>
              </w:tc>
              <w:tc>
                <w:tcPr>
                  <w:tcW w:w="2232"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p>
              </w:tc>
            </w:tr>
            <w:tr w:rsidR="00085BED" w:rsidRPr="002C2184" w:rsidTr="007E23CA">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rPr>
                      <w:rFonts w:cs="Arial"/>
                      <w:bCs/>
                      <w:szCs w:val="20"/>
                    </w:rPr>
                  </w:pPr>
                  <w:r>
                    <w:rPr>
                      <w:rFonts w:cs="Arial"/>
                      <w:bCs/>
                      <w:szCs w:val="20"/>
                    </w:rPr>
                    <w:t>p</w:t>
                  </w:r>
                  <w:r w:rsidRPr="002C2184">
                    <w:rPr>
                      <w:rFonts w:cs="Arial"/>
                      <w:bCs/>
                      <w:szCs w:val="20"/>
                    </w:rPr>
                    <w:t>redvideno povečanje (+) ali zmanjšanje (</w:t>
                  </w:r>
                  <w:r>
                    <w:rPr>
                      <w:rFonts w:cs="Arial"/>
                      <w:bCs/>
                      <w:szCs w:val="20"/>
                    </w:rPr>
                    <w:t>–</w:t>
                  </w:r>
                  <w:r w:rsidRPr="002C2184">
                    <w:rPr>
                      <w:rFonts w:cs="Arial"/>
                      <w:bCs/>
                      <w:szCs w:val="20"/>
                    </w:rPr>
                    <w:t>) obveznosti za druga javna finančna sredstva</w:t>
                  </w: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2"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r>
            <w:tr w:rsidR="00085BED" w:rsidRPr="002C2184" w:rsidTr="007E23CA">
              <w:trPr>
                <w:cantSplit/>
                <w:trHeight w:val="423"/>
              </w:trPr>
              <w:tc>
                <w:tcPr>
                  <w:tcW w:w="504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rPr>
                      <w:rFonts w:cs="Arial"/>
                      <w:bCs/>
                      <w:szCs w:val="20"/>
                    </w:rPr>
                  </w:pPr>
                </w:p>
              </w:tc>
              <w:tc>
                <w:tcPr>
                  <w:tcW w:w="2208"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2"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sz w:val="20"/>
                      <w:szCs w:val="20"/>
                    </w:rPr>
                  </w:pPr>
                </w:p>
              </w:tc>
            </w:tr>
            <w:tr w:rsidR="00085BED" w:rsidRPr="00184DA3" w:rsidTr="007E23CA">
              <w:trPr>
                <w:cantSplit/>
                <w:trHeight w:val="257"/>
              </w:trPr>
              <w:tc>
                <w:tcPr>
                  <w:tcW w:w="1422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85BED" w:rsidRPr="002C2184" w:rsidRDefault="00085BED" w:rsidP="007E23CA">
                  <w:pPr>
                    <w:pStyle w:val="Heading1"/>
                    <w:tabs>
                      <w:tab w:val="left" w:pos="2340"/>
                    </w:tabs>
                    <w:ind w:left="142" w:hanging="142"/>
                    <w:rPr>
                      <w:rFonts w:cs="Arial"/>
                      <w:sz w:val="20"/>
                      <w:szCs w:val="20"/>
                    </w:rPr>
                  </w:pPr>
                  <w:r w:rsidRPr="002C2184">
                    <w:rPr>
                      <w:rFonts w:cs="Arial"/>
                      <w:sz w:val="20"/>
                      <w:szCs w:val="20"/>
                    </w:rPr>
                    <w:t>II. Finančne posledice za državni proračun</w:t>
                  </w:r>
                </w:p>
              </w:tc>
            </w:tr>
            <w:tr w:rsidR="00085BED" w:rsidRPr="00184DA3" w:rsidTr="007E23CA">
              <w:trPr>
                <w:cantSplit/>
                <w:trHeight w:val="257"/>
              </w:trPr>
              <w:tc>
                <w:tcPr>
                  <w:tcW w:w="1422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85BED" w:rsidRPr="002C2184" w:rsidRDefault="00085BED" w:rsidP="007E23CA">
                  <w:pPr>
                    <w:pStyle w:val="Heading1"/>
                    <w:tabs>
                      <w:tab w:val="left" w:pos="2340"/>
                    </w:tabs>
                    <w:ind w:left="142" w:hanging="142"/>
                    <w:rPr>
                      <w:rFonts w:cs="Arial"/>
                      <w:sz w:val="20"/>
                      <w:szCs w:val="20"/>
                    </w:rPr>
                  </w:pPr>
                  <w:r w:rsidRPr="002C2184">
                    <w:rPr>
                      <w:rFonts w:cs="Arial"/>
                      <w:sz w:val="20"/>
                      <w:szCs w:val="20"/>
                    </w:rPr>
                    <w:t>II.a. Pravice porabe za izvedbo predlaganih rešite</w:t>
                  </w:r>
                  <w:r>
                    <w:rPr>
                      <w:rFonts w:cs="Arial"/>
                      <w:sz w:val="20"/>
                      <w:szCs w:val="20"/>
                    </w:rPr>
                    <w:t>v</w:t>
                  </w:r>
                  <w:r w:rsidRPr="002C2184">
                    <w:rPr>
                      <w:rFonts w:cs="Arial"/>
                      <w:sz w:val="20"/>
                      <w:szCs w:val="20"/>
                    </w:rPr>
                    <w:t xml:space="preserve"> so zagot</w:t>
                  </w:r>
                  <w:r>
                    <w:rPr>
                      <w:rFonts w:cs="Arial"/>
                      <w:sz w:val="20"/>
                      <w:szCs w:val="20"/>
                    </w:rPr>
                    <w:t>o</w:t>
                  </w:r>
                  <w:r w:rsidRPr="002C2184">
                    <w:rPr>
                      <w:rFonts w:cs="Arial"/>
                      <w:sz w:val="20"/>
                      <w:szCs w:val="20"/>
                    </w:rPr>
                    <w:t>vljene:</w:t>
                  </w:r>
                </w:p>
              </w:tc>
            </w:tr>
            <w:tr w:rsidR="00085BED" w:rsidRPr="002C2184" w:rsidTr="007E23CA">
              <w:trPr>
                <w:cantSplit/>
                <w:trHeight w:val="100"/>
              </w:trPr>
              <w:tc>
                <w:tcPr>
                  <w:tcW w:w="3180"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sidRPr="002C2184">
                    <w:rPr>
                      <w:rFonts w:cs="Arial"/>
                      <w:szCs w:val="20"/>
                    </w:rPr>
                    <w:t xml:space="preserve">Ime proračunskega uporabnika </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85BED" w:rsidRPr="00184DA3" w:rsidRDefault="00085BED" w:rsidP="007E23CA">
                  <w:pPr>
                    <w:jc w:val="center"/>
                    <w:rPr>
                      <w:rFonts w:cs="Arial"/>
                      <w:szCs w:val="20"/>
                      <w:lang w:val="pl-PL"/>
                    </w:rPr>
                  </w:pPr>
                  <w:r w:rsidRPr="00184DA3">
                    <w:rPr>
                      <w:rFonts w:cs="Arial"/>
                      <w:szCs w:val="20"/>
                      <w:lang w:val="pl-PL"/>
                    </w:rPr>
                    <w:t>Šifra ukrepa, projekta/</w:t>
                  </w:r>
                  <w:r>
                    <w:rPr>
                      <w:rFonts w:cs="Arial"/>
                      <w:szCs w:val="20"/>
                      <w:lang w:val="pl-PL"/>
                    </w:rPr>
                    <w:t>ime</w:t>
                  </w:r>
                  <w:r w:rsidRPr="00184DA3">
                    <w:rPr>
                      <w:rFonts w:cs="Arial"/>
                      <w:szCs w:val="20"/>
                      <w:lang w:val="pl-PL"/>
                    </w:rPr>
                    <w:t xml:space="preserve"> ukrepa, projekta</w:t>
                  </w: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sidRPr="002C2184">
                    <w:rPr>
                      <w:rFonts w:cs="Arial"/>
                      <w:szCs w:val="20"/>
                    </w:rPr>
                    <w:t>Šifra PP/</w:t>
                  </w:r>
                  <w:r>
                    <w:rPr>
                      <w:rFonts w:cs="Arial"/>
                      <w:szCs w:val="20"/>
                    </w:rPr>
                    <w:t>ime</w:t>
                  </w:r>
                  <w:r w:rsidRPr="002C2184">
                    <w:rPr>
                      <w:rFonts w:cs="Arial"/>
                      <w:szCs w:val="20"/>
                    </w:rPr>
                    <w:t xml:space="preserve"> PP</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184DA3" w:rsidRDefault="00085BED" w:rsidP="007E23CA">
                  <w:pPr>
                    <w:jc w:val="center"/>
                    <w:rPr>
                      <w:rFonts w:cs="Arial"/>
                      <w:szCs w:val="20"/>
                      <w:lang w:val="pl-PL"/>
                    </w:rPr>
                  </w:pPr>
                  <w:r w:rsidRPr="00184DA3">
                    <w:rPr>
                      <w:rFonts w:cs="Arial"/>
                      <w:szCs w:val="20"/>
                      <w:lang w:val="pl-PL"/>
                    </w:rPr>
                    <w:t>Znesek za tekoče leto (t)</w:t>
                  </w: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sidRPr="002C2184">
                    <w:rPr>
                      <w:rFonts w:cs="Arial"/>
                      <w:szCs w:val="20"/>
                    </w:rPr>
                    <w:t>Znesek za t+</w:t>
                  </w:r>
                </w:p>
              </w:tc>
            </w:tr>
            <w:tr w:rsidR="00085BED" w:rsidRPr="002C2184" w:rsidTr="007E23CA">
              <w:trPr>
                <w:cantSplit/>
                <w:trHeight w:val="328"/>
              </w:trPr>
              <w:tc>
                <w:tcPr>
                  <w:tcW w:w="3180"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r>
            <w:tr w:rsidR="00085BED" w:rsidRPr="002C2184" w:rsidTr="007E23CA">
              <w:trPr>
                <w:cantSplit/>
                <w:trHeight w:val="95"/>
              </w:trPr>
              <w:tc>
                <w:tcPr>
                  <w:tcW w:w="3180"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r>
            <w:tr w:rsidR="00085BED" w:rsidRPr="002C2184" w:rsidTr="007E23CA">
              <w:trPr>
                <w:cantSplit/>
                <w:trHeight w:val="95"/>
              </w:trPr>
              <w:tc>
                <w:tcPr>
                  <w:tcW w:w="9482" w:type="dxa"/>
                  <w:gridSpan w:val="5"/>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r w:rsidRPr="002C2184">
                    <w:rPr>
                      <w:rFonts w:cs="Arial"/>
                      <w:sz w:val="20"/>
                      <w:szCs w:val="20"/>
                    </w:rPr>
                    <w:t>SKUPAJ:</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b/>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p>
              </w:tc>
            </w:tr>
            <w:tr w:rsidR="00085BED" w:rsidRPr="002C2184" w:rsidTr="007E23CA">
              <w:trPr>
                <w:cantSplit/>
                <w:trHeight w:val="294"/>
              </w:trPr>
              <w:tc>
                <w:tcPr>
                  <w:tcW w:w="1422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85BED" w:rsidRPr="002C2184" w:rsidRDefault="00085BED" w:rsidP="007E23CA">
                  <w:pPr>
                    <w:pStyle w:val="Heading1"/>
                    <w:tabs>
                      <w:tab w:val="left" w:pos="2340"/>
                    </w:tabs>
                    <w:spacing w:before="120"/>
                    <w:rPr>
                      <w:rFonts w:cs="Arial"/>
                      <w:sz w:val="20"/>
                      <w:szCs w:val="20"/>
                    </w:rPr>
                  </w:pPr>
                  <w:r w:rsidRPr="002C2184">
                    <w:rPr>
                      <w:rFonts w:cs="Arial"/>
                      <w:sz w:val="20"/>
                      <w:szCs w:val="20"/>
                    </w:rPr>
                    <w:t>II.b. Manjkajoče pravice porabe se bodo zagotovile s prerazporeditvijo iz:</w:t>
                  </w:r>
                </w:p>
              </w:tc>
            </w:tr>
            <w:tr w:rsidR="00085BED" w:rsidRPr="002C2184" w:rsidTr="007E23CA">
              <w:trPr>
                <w:cantSplit/>
                <w:trHeight w:val="100"/>
              </w:trPr>
              <w:tc>
                <w:tcPr>
                  <w:tcW w:w="3180"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Pr>
                      <w:rFonts w:cs="Arial"/>
                      <w:szCs w:val="20"/>
                    </w:rPr>
                    <w:t>Ime proračunskega upor</w:t>
                  </w:r>
                  <w:r w:rsidRPr="002C2184">
                    <w:rPr>
                      <w:rFonts w:cs="Arial"/>
                      <w:szCs w:val="20"/>
                    </w:rPr>
                    <w:t xml:space="preserve">abnika </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85BED" w:rsidRPr="00184DA3" w:rsidRDefault="00085BED" w:rsidP="007E23CA">
                  <w:pPr>
                    <w:jc w:val="center"/>
                    <w:rPr>
                      <w:rFonts w:cs="Arial"/>
                      <w:szCs w:val="20"/>
                      <w:lang w:val="pl-PL"/>
                    </w:rPr>
                  </w:pPr>
                  <w:r w:rsidRPr="00184DA3">
                    <w:rPr>
                      <w:rFonts w:cs="Arial"/>
                      <w:szCs w:val="20"/>
                      <w:lang w:val="pl-PL"/>
                    </w:rPr>
                    <w:t>Šifra ukrepa, projekta/</w:t>
                  </w:r>
                  <w:r>
                    <w:rPr>
                      <w:rFonts w:cs="Arial"/>
                      <w:szCs w:val="20"/>
                      <w:lang w:val="pl-PL"/>
                    </w:rPr>
                    <w:t>ime</w:t>
                  </w:r>
                  <w:r w:rsidRPr="00184DA3">
                    <w:rPr>
                      <w:rFonts w:cs="Arial"/>
                      <w:szCs w:val="20"/>
                      <w:lang w:val="pl-PL"/>
                    </w:rPr>
                    <w:t xml:space="preserve"> ukrepa, projekta</w:t>
                  </w: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sidRPr="002C2184">
                    <w:rPr>
                      <w:rFonts w:cs="Arial"/>
                      <w:szCs w:val="20"/>
                    </w:rPr>
                    <w:t>Šifra PP/</w:t>
                  </w:r>
                  <w:r>
                    <w:rPr>
                      <w:rFonts w:cs="Arial"/>
                      <w:szCs w:val="20"/>
                    </w:rPr>
                    <w:t>ime</w:t>
                  </w:r>
                  <w:r w:rsidRPr="002C2184">
                    <w:rPr>
                      <w:rFonts w:cs="Arial"/>
                      <w:szCs w:val="20"/>
                    </w:rPr>
                    <w:t xml:space="preserve"> PP</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184DA3" w:rsidRDefault="00085BED" w:rsidP="007E23CA">
                  <w:pPr>
                    <w:jc w:val="center"/>
                    <w:rPr>
                      <w:rFonts w:cs="Arial"/>
                      <w:szCs w:val="20"/>
                      <w:lang w:val="pl-PL"/>
                    </w:rPr>
                  </w:pPr>
                  <w:r w:rsidRPr="00184DA3">
                    <w:rPr>
                      <w:rFonts w:cs="Arial"/>
                      <w:szCs w:val="20"/>
                      <w:lang w:val="pl-PL"/>
                    </w:rPr>
                    <w:t>Znesek za tekoče leto (t)</w:t>
                  </w: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jc w:val="center"/>
                    <w:rPr>
                      <w:rFonts w:cs="Arial"/>
                      <w:szCs w:val="20"/>
                    </w:rPr>
                  </w:pPr>
                  <w:r w:rsidRPr="002C2184">
                    <w:rPr>
                      <w:rFonts w:cs="Arial"/>
                      <w:szCs w:val="20"/>
                    </w:rPr>
                    <w:t xml:space="preserve">Znesek z t+1 </w:t>
                  </w:r>
                </w:p>
              </w:tc>
            </w:tr>
            <w:tr w:rsidR="00085BED" w:rsidRPr="002C2184" w:rsidTr="007E23CA">
              <w:trPr>
                <w:cantSplit/>
                <w:trHeight w:val="95"/>
              </w:trPr>
              <w:tc>
                <w:tcPr>
                  <w:tcW w:w="3180"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r>
                    <w:rPr>
                      <w:rFonts w:cs="Arial"/>
                      <w:b w:val="0"/>
                      <w:bCs/>
                      <w:sz w:val="20"/>
                      <w:szCs w:val="20"/>
                    </w:rPr>
                    <w:t>Ministrstvo za finance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85BED" w:rsidRDefault="00085BED" w:rsidP="007E23CA">
                  <w:pPr>
                    <w:pStyle w:val="Heading1"/>
                    <w:tabs>
                      <w:tab w:val="left" w:pos="360"/>
                    </w:tabs>
                    <w:spacing w:after="0"/>
                    <w:rPr>
                      <w:rFonts w:cs="Arial"/>
                      <w:b w:val="0"/>
                      <w:bCs/>
                      <w:sz w:val="20"/>
                      <w:szCs w:val="20"/>
                    </w:rPr>
                  </w:pPr>
                  <w:r>
                    <w:rPr>
                      <w:rFonts w:cs="Arial"/>
                      <w:b w:val="0"/>
                      <w:bCs/>
                      <w:sz w:val="20"/>
                      <w:szCs w:val="20"/>
                    </w:rPr>
                    <w:t>1611-11-0032</w:t>
                  </w:r>
                </w:p>
                <w:p w:rsidR="00085BED" w:rsidRDefault="00085BED" w:rsidP="007E23CA">
                  <w:pPr>
                    <w:rPr>
                      <w:lang w:val="sl-SI" w:eastAsia="sl-SI"/>
                    </w:rPr>
                  </w:pPr>
                </w:p>
                <w:p w:rsidR="00085BED" w:rsidRPr="005C092B" w:rsidRDefault="00085BED" w:rsidP="007E23CA">
                  <w:pPr>
                    <w:rPr>
                      <w:lang w:val="sl-SI" w:eastAsia="sl-SI"/>
                    </w:rPr>
                  </w:pPr>
                  <w:r>
                    <w:rPr>
                      <w:lang w:val="sl-SI" w:eastAsia="sl-SI"/>
                    </w:rPr>
                    <w:t>tekoča proračunska rezerva</w:t>
                  </w: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085BED" w:rsidRDefault="00085BED" w:rsidP="007E23CA">
                  <w:pPr>
                    <w:pStyle w:val="Heading1"/>
                    <w:tabs>
                      <w:tab w:val="left" w:pos="360"/>
                    </w:tabs>
                    <w:spacing w:after="0"/>
                    <w:rPr>
                      <w:rFonts w:cs="Arial"/>
                      <w:b w:val="0"/>
                      <w:bCs/>
                      <w:sz w:val="20"/>
                      <w:szCs w:val="20"/>
                    </w:rPr>
                  </w:pPr>
                  <w:r>
                    <w:rPr>
                      <w:rFonts w:cs="Arial"/>
                      <w:b w:val="0"/>
                      <w:bCs/>
                      <w:sz w:val="20"/>
                      <w:szCs w:val="20"/>
                    </w:rPr>
                    <w:t>7608</w:t>
                  </w:r>
                </w:p>
                <w:p w:rsidR="00085BED" w:rsidRDefault="00085BED" w:rsidP="007E23CA">
                  <w:pPr>
                    <w:rPr>
                      <w:lang w:val="sl-SI" w:eastAsia="sl-SI"/>
                    </w:rPr>
                  </w:pPr>
                </w:p>
                <w:p w:rsidR="00085BED" w:rsidRPr="005C092B" w:rsidRDefault="00085BED" w:rsidP="007E23CA">
                  <w:pPr>
                    <w:rPr>
                      <w:lang w:val="sl-SI" w:eastAsia="sl-SI"/>
                    </w:rPr>
                  </w:pPr>
                  <w:r>
                    <w:rPr>
                      <w:lang w:val="sl-SI" w:eastAsia="sl-SI"/>
                    </w:rPr>
                    <w:t>tekoča proračunska rezerva</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r>
                    <w:rPr>
                      <w:rFonts w:cs="Arial"/>
                      <w:b w:val="0"/>
                      <w:bCs/>
                      <w:sz w:val="20"/>
                      <w:szCs w:val="20"/>
                    </w:rPr>
                    <w:t>296.730 EUR</w:t>
                  </w: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r>
            <w:tr w:rsidR="00085BED" w:rsidRPr="002C2184" w:rsidTr="007E23CA">
              <w:trPr>
                <w:cantSplit/>
                <w:trHeight w:val="95"/>
              </w:trPr>
              <w:tc>
                <w:tcPr>
                  <w:tcW w:w="3180"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r>
            <w:tr w:rsidR="00085BED" w:rsidRPr="002C2184" w:rsidTr="007E23CA">
              <w:trPr>
                <w:cantSplit/>
                <w:trHeight w:val="95"/>
              </w:trPr>
              <w:tc>
                <w:tcPr>
                  <w:tcW w:w="9482" w:type="dxa"/>
                  <w:gridSpan w:val="5"/>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r w:rsidRPr="002C2184">
                    <w:rPr>
                      <w:rFonts w:cs="Arial"/>
                      <w:sz w:val="20"/>
                      <w:szCs w:val="20"/>
                    </w:rPr>
                    <w:t>SKUPAJ:</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p>
              </w:tc>
              <w:tc>
                <w:tcPr>
                  <w:tcW w:w="2503" w:type="dxa"/>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p>
              </w:tc>
            </w:tr>
            <w:tr w:rsidR="00085BED" w:rsidRPr="002C2184" w:rsidTr="007E23CA">
              <w:trPr>
                <w:cantSplit/>
                <w:trHeight w:val="207"/>
              </w:trPr>
              <w:tc>
                <w:tcPr>
                  <w:tcW w:w="1422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85BED" w:rsidRPr="002C2184" w:rsidRDefault="00085BED" w:rsidP="007E23CA">
                  <w:pPr>
                    <w:pStyle w:val="Heading1"/>
                    <w:tabs>
                      <w:tab w:val="left" w:pos="2340"/>
                    </w:tabs>
                    <w:spacing w:before="120"/>
                    <w:rPr>
                      <w:rFonts w:cs="Arial"/>
                      <w:sz w:val="20"/>
                      <w:szCs w:val="20"/>
                    </w:rPr>
                  </w:pPr>
                  <w:r w:rsidRPr="002C2184">
                    <w:rPr>
                      <w:rFonts w:cs="Arial"/>
                      <w:sz w:val="20"/>
                      <w:szCs w:val="20"/>
                    </w:rPr>
                    <w:lastRenderedPageBreak/>
                    <w:t>II.c. Načrtovana nadomestitev zmanjšanih prihodkov oz</w:t>
                  </w:r>
                  <w:r>
                    <w:rPr>
                      <w:rFonts w:cs="Arial"/>
                      <w:sz w:val="20"/>
                      <w:szCs w:val="20"/>
                    </w:rPr>
                    <w:t>iroma</w:t>
                  </w:r>
                  <w:r w:rsidRPr="002C2184">
                    <w:rPr>
                      <w:rFonts w:cs="Arial"/>
                      <w:sz w:val="20"/>
                      <w:szCs w:val="20"/>
                    </w:rPr>
                    <w:t xml:space="preserve"> povečanih odhodkov proračuna:</w:t>
                  </w:r>
                </w:p>
              </w:tc>
            </w:tr>
            <w:tr w:rsidR="00085BED" w:rsidRPr="002C2184" w:rsidTr="007E23CA">
              <w:trPr>
                <w:cantSplit/>
                <w:trHeight w:val="100"/>
              </w:trPr>
              <w:tc>
                <w:tcPr>
                  <w:tcW w:w="6581"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ind w:left="-122" w:right="-112"/>
                    <w:jc w:val="center"/>
                    <w:rPr>
                      <w:rFonts w:cs="Arial"/>
                      <w:szCs w:val="20"/>
                    </w:rPr>
                  </w:pPr>
                  <w:smartTag w:uri="urn:schemas-microsoft-com:office:smarttags" w:element="place">
                    <w:r w:rsidRPr="002C2184">
                      <w:rPr>
                        <w:rFonts w:cs="Arial"/>
                        <w:szCs w:val="20"/>
                      </w:rPr>
                      <w:t>Novi</w:t>
                    </w:r>
                  </w:smartTag>
                  <w:r w:rsidRPr="002C2184">
                    <w:rPr>
                      <w:rFonts w:cs="Arial"/>
                      <w:szCs w:val="20"/>
                    </w:rPr>
                    <w:t xml:space="preserve"> prihod</w:t>
                  </w:r>
                  <w:r>
                    <w:rPr>
                      <w:rFonts w:cs="Arial"/>
                      <w:szCs w:val="20"/>
                    </w:rPr>
                    <w:t>k</w:t>
                  </w:r>
                  <w:r w:rsidRPr="002C2184">
                    <w:rPr>
                      <w:rFonts w:cs="Arial"/>
                      <w:szCs w:val="20"/>
                    </w:rPr>
                    <w:t>i</w:t>
                  </w: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085BED" w:rsidRPr="00184DA3" w:rsidRDefault="00085BED" w:rsidP="007E23CA">
                  <w:pPr>
                    <w:ind w:left="-122" w:right="-112"/>
                    <w:jc w:val="center"/>
                    <w:rPr>
                      <w:rFonts w:cs="Arial"/>
                      <w:szCs w:val="20"/>
                      <w:lang w:val="pl-PL"/>
                    </w:rPr>
                  </w:pPr>
                  <w:r w:rsidRPr="00184DA3">
                    <w:rPr>
                      <w:rFonts w:cs="Arial"/>
                      <w:szCs w:val="20"/>
                      <w:lang w:val="pl-PL"/>
                    </w:rPr>
                    <w:t>Znesek za tekoče leto (t)</w:t>
                  </w: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ind w:left="-122" w:right="-112"/>
                    <w:jc w:val="center"/>
                    <w:rPr>
                      <w:rFonts w:cs="Arial"/>
                      <w:szCs w:val="20"/>
                    </w:rPr>
                  </w:pPr>
                  <w:r w:rsidRPr="002C2184">
                    <w:rPr>
                      <w:rFonts w:cs="Arial"/>
                      <w:szCs w:val="20"/>
                    </w:rPr>
                    <w:t>Znesek za t</w:t>
                  </w:r>
                  <w:r>
                    <w:rPr>
                      <w:rFonts w:cs="Arial"/>
                      <w:szCs w:val="20"/>
                    </w:rPr>
                    <w:t xml:space="preserve"> </w:t>
                  </w:r>
                  <w:r w:rsidRPr="002C2184">
                    <w:rPr>
                      <w:rFonts w:cs="Arial"/>
                      <w:szCs w:val="20"/>
                    </w:rPr>
                    <w:t>+</w:t>
                  </w:r>
                  <w:r>
                    <w:rPr>
                      <w:rFonts w:cs="Arial"/>
                      <w:szCs w:val="20"/>
                    </w:rPr>
                    <w:t xml:space="preserve"> </w:t>
                  </w:r>
                  <w:r w:rsidRPr="002C2184">
                    <w:rPr>
                      <w:rFonts w:cs="Arial"/>
                      <w:szCs w:val="20"/>
                    </w:rPr>
                    <w:t>1</w:t>
                  </w:r>
                </w:p>
              </w:tc>
            </w:tr>
            <w:tr w:rsidR="00085BED" w:rsidRPr="002C2184" w:rsidTr="007E23CA">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r>
            <w:tr w:rsidR="00085BED" w:rsidRPr="002C2184" w:rsidTr="007E23CA">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r>
            <w:tr w:rsidR="00085BED" w:rsidRPr="002C2184" w:rsidTr="007E23CA">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spacing w:after="0"/>
                    <w:rPr>
                      <w:rFonts w:cs="Arial"/>
                      <w:b w:val="0"/>
                      <w:bCs/>
                      <w:sz w:val="20"/>
                      <w:szCs w:val="20"/>
                    </w:rPr>
                  </w:pPr>
                </w:p>
              </w:tc>
            </w:tr>
            <w:tr w:rsidR="00085BED" w:rsidRPr="002C2184" w:rsidTr="007E23CA">
              <w:trPr>
                <w:cantSplit/>
                <w:trHeight w:val="95"/>
              </w:trPr>
              <w:tc>
                <w:tcPr>
                  <w:tcW w:w="6581"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r w:rsidRPr="002C2184">
                    <w:rPr>
                      <w:rFonts w:cs="Arial"/>
                      <w:sz w:val="20"/>
                      <w:szCs w:val="20"/>
                    </w:rPr>
                    <w:t>SKUPAJ:</w:t>
                  </w:r>
                </w:p>
              </w:tc>
              <w:tc>
                <w:tcPr>
                  <w:tcW w:w="4017" w:type="dxa"/>
                  <w:gridSpan w:val="3"/>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p>
              </w:tc>
              <w:tc>
                <w:tcPr>
                  <w:tcW w:w="3622" w:type="dxa"/>
                  <w:gridSpan w:val="2"/>
                  <w:tcBorders>
                    <w:top w:val="single" w:sz="4" w:space="0" w:color="auto"/>
                    <w:left w:val="single" w:sz="4" w:space="0" w:color="auto"/>
                    <w:bottom w:val="single" w:sz="4" w:space="0" w:color="auto"/>
                    <w:right w:val="single" w:sz="4" w:space="0" w:color="auto"/>
                  </w:tcBorders>
                  <w:vAlign w:val="center"/>
                </w:tcPr>
                <w:p w:rsidR="00085BED" w:rsidRPr="002C2184" w:rsidRDefault="00085BED" w:rsidP="007E23CA">
                  <w:pPr>
                    <w:pStyle w:val="Heading1"/>
                    <w:tabs>
                      <w:tab w:val="left" w:pos="360"/>
                    </w:tabs>
                    <w:rPr>
                      <w:rFonts w:cs="Arial"/>
                      <w:sz w:val="20"/>
                      <w:szCs w:val="20"/>
                    </w:rPr>
                  </w:pPr>
                </w:p>
              </w:tc>
            </w:tr>
          </w:tbl>
          <w:p w:rsidR="00085BED" w:rsidRDefault="00085BED" w:rsidP="007E23CA">
            <w:pPr>
              <w:keepLines/>
              <w:rPr>
                <w:rFonts w:cs="Arial"/>
                <w:b/>
                <w:szCs w:val="20"/>
              </w:rPr>
            </w:pPr>
          </w:p>
          <w:p w:rsidR="00085BED" w:rsidRPr="000B633D" w:rsidRDefault="00085BED" w:rsidP="007E23CA">
            <w:pPr>
              <w:keepNext/>
              <w:ind w:left="284"/>
              <w:jc w:val="both"/>
            </w:pP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rPr>
            </w:pPr>
            <w:r w:rsidRPr="00F75AF7">
              <w:rPr>
                <w:rFonts w:cs="Arial"/>
                <w:sz w:val="20"/>
              </w:rPr>
              <w:lastRenderedPageBreak/>
              <w:t>7. b Predstavitev ocene finančnih posledic, nižjih od 40 000 EUR</w:t>
            </w:r>
          </w:p>
          <w:p w:rsidR="00085BED" w:rsidRPr="00F75AF7" w:rsidRDefault="00085BED" w:rsidP="007E23CA">
            <w:pPr>
              <w:pStyle w:val="Oddelek"/>
              <w:numPr>
                <w:ilvl w:val="0"/>
                <w:numId w:val="0"/>
              </w:numPr>
              <w:jc w:val="left"/>
              <w:rPr>
                <w:rFonts w:cs="Arial"/>
                <w:b w:val="0"/>
                <w:sz w:val="20"/>
              </w:rPr>
            </w:pPr>
            <w:r w:rsidRPr="00F75AF7">
              <w:rPr>
                <w:rFonts w:cs="Arial"/>
                <w:b w:val="0"/>
                <w:sz w:val="20"/>
              </w:rPr>
              <w:t>/samo, če je izbran NE  pod točko 6 a/</w:t>
            </w:r>
          </w:p>
          <w:p w:rsidR="00085BED" w:rsidRPr="00F75AF7" w:rsidRDefault="00085BED" w:rsidP="007E23CA">
            <w:pPr>
              <w:pStyle w:val="Oddelek"/>
              <w:numPr>
                <w:ilvl w:val="0"/>
                <w:numId w:val="0"/>
              </w:numPr>
              <w:jc w:val="left"/>
              <w:rPr>
                <w:rFonts w:cs="Arial"/>
                <w:sz w:val="20"/>
              </w:rPr>
            </w:pPr>
            <w:r w:rsidRPr="00F75AF7">
              <w:rPr>
                <w:rFonts w:cs="Arial"/>
                <w:b w:val="0"/>
                <w:sz w:val="20"/>
              </w:rPr>
              <w:t>Kratka obrazložitev</w:t>
            </w: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8. Predstavitev sodelovanja javnosti</w:t>
            </w:r>
          </w:p>
        </w:tc>
      </w:tr>
      <w:tr w:rsidR="00085BED" w:rsidRPr="000B633D" w:rsidTr="007E23CA">
        <w:tc>
          <w:tcPr>
            <w:tcW w:w="6892" w:type="dxa"/>
            <w:gridSpan w:val="3"/>
          </w:tcPr>
          <w:p w:rsidR="00085BED" w:rsidRPr="00F75AF7" w:rsidRDefault="00085BED" w:rsidP="007E23CA">
            <w:pPr>
              <w:pStyle w:val="Neotevilenodstavek"/>
              <w:rPr>
                <w:rFonts w:cs="Arial"/>
                <w:sz w:val="20"/>
              </w:rPr>
            </w:pPr>
            <w:r w:rsidRPr="00F75AF7">
              <w:rPr>
                <w:rFonts w:cs="Arial"/>
                <w:iCs/>
                <w:sz w:val="20"/>
              </w:rPr>
              <w:t>Gradivo je bilo predhodno objavljeno na spletni strani predlagatelja</w:t>
            </w:r>
          </w:p>
        </w:tc>
        <w:tc>
          <w:tcPr>
            <w:tcW w:w="2271" w:type="dxa"/>
          </w:tcPr>
          <w:p w:rsidR="00085BED" w:rsidRPr="00F75AF7" w:rsidRDefault="00085BED" w:rsidP="007E23CA">
            <w:pPr>
              <w:pStyle w:val="Neotevilenodstavek"/>
              <w:jc w:val="center"/>
              <w:rPr>
                <w:rFonts w:cs="Arial"/>
                <w:b/>
                <w:iCs/>
                <w:sz w:val="20"/>
              </w:rPr>
            </w:pPr>
            <w:r w:rsidRPr="00F75AF7">
              <w:rPr>
                <w:rFonts w:cs="Arial"/>
                <w:b/>
                <w:sz w:val="20"/>
              </w:rPr>
              <w:t>NE</w:t>
            </w:r>
          </w:p>
        </w:tc>
      </w:tr>
      <w:tr w:rsidR="00085BED" w:rsidRPr="000B633D" w:rsidTr="007E23CA">
        <w:trPr>
          <w:trHeight w:val="274"/>
        </w:trPr>
        <w:tc>
          <w:tcPr>
            <w:tcW w:w="9163" w:type="dxa"/>
            <w:gridSpan w:val="4"/>
          </w:tcPr>
          <w:p w:rsidR="00085BED" w:rsidRPr="00F75AF7" w:rsidRDefault="00085BED" w:rsidP="007E23CA">
            <w:pPr>
              <w:pStyle w:val="Neotevilenodstavek"/>
              <w:rPr>
                <w:rFonts w:cs="Arial"/>
                <w:iCs/>
                <w:sz w:val="20"/>
              </w:rPr>
            </w:pP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9. Predstavitev medresorskega usklajevanja</w:t>
            </w:r>
          </w:p>
        </w:tc>
      </w:tr>
      <w:tr w:rsidR="00085BED" w:rsidRPr="000B633D" w:rsidTr="007E23CA">
        <w:tc>
          <w:tcPr>
            <w:tcW w:w="9163" w:type="dxa"/>
            <w:gridSpan w:val="4"/>
          </w:tcPr>
          <w:p w:rsidR="00085BED" w:rsidRPr="00F75AF7" w:rsidRDefault="00085BED" w:rsidP="007E23CA">
            <w:pPr>
              <w:pStyle w:val="Neotevilenodstavek"/>
              <w:rPr>
                <w:rFonts w:cs="Arial"/>
                <w:sz w:val="20"/>
                <w:szCs w:val="22"/>
              </w:rPr>
            </w:pPr>
            <w:r w:rsidRPr="00F75AF7">
              <w:rPr>
                <w:rFonts w:cs="Arial"/>
                <w:sz w:val="20"/>
                <w:szCs w:val="22"/>
              </w:rPr>
              <w:t>Gradivo je bilo poslano Službi Vlade za zakonodajo.</w:t>
            </w:r>
          </w:p>
        </w:tc>
      </w:tr>
      <w:tr w:rsidR="00085BED" w:rsidRPr="005373D8" w:rsidTr="007E23CA">
        <w:trPr>
          <w:trHeight w:val="225"/>
        </w:trPr>
        <w:tc>
          <w:tcPr>
            <w:tcW w:w="3817" w:type="dxa"/>
            <w:gridSpan w:val="2"/>
            <w:vMerge w:val="restart"/>
          </w:tcPr>
          <w:p w:rsidR="00085BED" w:rsidRPr="00F75AF7" w:rsidRDefault="00085BED" w:rsidP="007E23CA">
            <w:pPr>
              <w:pStyle w:val="Neotevilenodstavek"/>
              <w:rPr>
                <w:rFonts w:cs="Arial"/>
                <w:sz w:val="20"/>
                <w:szCs w:val="22"/>
              </w:rPr>
            </w:pPr>
            <w:r w:rsidRPr="00F75AF7">
              <w:rPr>
                <w:rFonts w:cs="Arial"/>
                <w:sz w:val="20"/>
                <w:szCs w:val="22"/>
              </w:rPr>
              <w:t>/Gradivo je usklajeno s Službo vlade za zakonodajo:</w:t>
            </w:r>
          </w:p>
        </w:tc>
        <w:tc>
          <w:tcPr>
            <w:tcW w:w="5346" w:type="dxa"/>
            <w:gridSpan w:val="2"/>
          </w:tcPr>
          <w:p w:rsidR="00085BED" w:rsidRPr="00F75AF7" w:rsidRDefault="00085BED" w:rsidP="007E23CA">
            <w:pPr>
              <w:pStyle w:val="Neotevilenodstavek"/>
              <w:rPr>
                <w:rFonts w:cs="Arial"/>
                <w:sz w:val="20"/>
                <w:szCs w:val="22"/>
              </w:rPr>
            </w:pPr>
            <w:r w:rsidRPr="00F75AF7">
              <w:rPr>
                <w:rFonts w:cs="Arial"/>
                <w:sz w:val="20"/>
                <w:szCs w:val="22"/>
              </w:rPr>
              <w:t>delno</w:t>
            </w:r>
          </w:p>
        </w:tc>
      </w:tr>
      <w:tr w:rsidR="00085BED" w:rsidRPr="005373D8" w:rsidTr="007E23CA">
        <w:trPr>
          <w:trHeight w:val="323"/>
        </w:trPr>
        <w:tc>
          <w:tcPr>
            <w:tcW w:w="3817" w:type="dxa"/>
            <w:gridSpan w:val="2"/>
            <w:vMerge/>
          </w:tcPr>
          <w:p w:rsidR="00085BED" w:rsidRPr="00F75AF7" w:rsidRDefault="00085BED" w:rsidP="007E23CA">
            <w:pPr>
              <w:pStyle w:val="Neotevilenodstavek"/>
              <w:rPr>
                <w:rFonts w:cs="Arial"/>
                <w:sz w:val="20"/>
                <w:szCs w:val="22"/>
              </w:rPr>
            </w:pPr>
          </w:p>
        </w:tc>
        <w:tc>
          <w:tcPr>
            <w:tcW w:w="5346" w:type="dxa"/>
            <w:gridSpan w:val="2"/>
          </w:tcPr>
          <w:p w:rsidR="00085BED" w:rsidRPr="00F75AF7" w:rsidRDefault="00085BED" w:rsidP="007E23CA">
            <w:pPr>
              <w:pStyle w:val="Neotevilenodstavek"/>
              <w:rPr>
                <w:rFonts w:cs="Arial"/>
                <w:sz w:val="20"/>
                <w:szCs w:val="22"/>
              </w:rPr>
            </w:pPr>
            <w:r w:rsidRPr="00F75AF7">
              <w:rPr>
                <w:rFonts w:cs="Arial"/>
                <w:sz w:val="20"/>
                <w:szCs w:val="22"/>
              </w:rPr>
              <w:t>Bistvena odprta vprašanja:</w:t>
            </w:r>
          </w:p>
          <w:p w:rsidR="00085BED" w:rsidRPr="00F75AF7" w:rsidRDefault="00085BED" w:rsidP="007E23CA">
            <w:pPr>
              <w:pStyle w:val="Neotevilenodstavek"/>
              <w:rPr>
                <w:rFonts w:cs="Arial"/>
                <w:sz w:val="20"/>
                <w:szCs w:val="22"/>
              </w:rPr>
            </w:pPr>
            <w:r w:rsidRPr="00F75AF7">
              <w:rPr>
                <w:rFonts w:cs="Arial"/>
                <w:sz w:val="20"/>
                <w:szCs w:val="22"/>
              </w:rPr>
              <w:t xml:space="preserve">Služba vlade za zakonodajo se ne strinja z vsebino 2. člena, ki določa pristojnosti Ministrstva za finance po prenehanju agencije. Meni, da je določitev naloge izvajanja skupni javnih naročil nepotrebna, ker se le-te že lahko izvršujejo v okviru pristojnosti Ministrstva za finance po predpisih o državni upravi. Izvajanje javnega naročanja za druge organe po pooblastilu pa naj bilo neustavno. </w:t>
            </w:r>
          </w:p>
          <w:p w:rsidR="00085BED" w:rsidRPr="00F75AF7" w:rsidRDefault="00085BED" w:rsidP="007E23CA">
            <w:pPr>
              <w:pStyle w:val="Neotevilenodstavek"/>
              <w:rPr>
                <w:rFonts w:cs="Arial"/>
                <w:sz w:val="20"/>
                <w:szCs w:val="22"/>
              </w:rPr>
            </w:pPr>
            <w:r w:rsidRPr="00F75AF7">
              <w:rPr>
                <w:rFonts w:cs="Arial"/>
                <w:sz w:val="20"/>
                <w:szCs w:val="22"/>
              </w:rPr>
              <w:t xml:space="preserve">Ministrstvo za finance meni, da je določitev nalog, ki jih bo po prenehanju agencije opravljalo ministrstvo za finance potrebna in primerna. Skupno javno naročanje v skladu z Zakon o javni agenciji za javno naročanje (Ur.l. RS št. 59/2010, ZJAJN) in Uredbi o izvajanju javnih naročil (Ur.l. RS, št. 3/2011 in 104/2011) vodi Agencija za javno naročanje. Naloge je prej opravljalo Ministrstvo za javno upravo, zapisane pa so bile v prej veljavni Uredbi o izvedbi postopkov oddaje skupnih javnih naročil za potrebe upravnih organov. Z ukinitvijo Agencija za javno naročanje ta naloga ne bo prenehala, ampak se bo opravljala na Ministrstvu za finance. Ker to ministrstvo do sedaj ni bilo pristojno za konkretno izvajanje skupnih javnih naročil, ampak za sistem javnega naročanja, je ta določba po našem mnenju potrebna. Ker ZJN-2 določa skupno javno naročanje Vlade, se ta naloga, ki jo je do sedaj opravljala Agencija za javno naročanje, prenese na </w:t>
            </w:r>
            <w:r w:rsidRPr="00F75AF7">
              <w:rPr>
                <w:rFonts w:cs="Arial"/>
                <w:sz w:val="20"/>
                <w:szCs w:val="22"/>
              </w:rPr>
              <w:lastRenderedPageBreak/>
              <w:t xml:space="preserve">Ministrstvo za finance. </w:t>
            </w:r>
          </w:p>
          <w:p w:rsidR="00085BED" w:rsidRPr="00F75AF7" w:rsidRDefault="00085BED" w:rsidP="007E23CA">
            <w:pPr>
              <w:pStyle w:val="Neotevilenodstavek"/>
              <w:rPr>
                <w:rFonts w:cs="Arial"/>
                <w:sz w:val="20"/>
                <w:szCs w:val="22"/>
              </w:rPr>
            </w:pPr>
            <w:r w:rsidRPr="00F75AF7">
              <w:rPr>
                <w:rFonts w:cs="Arial"/>
                <w:sz w:val="20"/>
                <w:szCs w:val="22"/>
              </w:rPr>
              <w:t xml:space="preserve">Prav tako se ne strinjamo z očitkom neustavnosti določbe sedanje druge alineje 2. člena predloga zakona. Javno naročanje preko skupnih nabavnih organov ali na podlagi pooblastila že sedaj omogoča 16. člen zakona o javnem naročanju, primernost ureditve pa potrjuje tudi predlog nove Direktive o javnih naročlilih. Določba vsebuje besedo 'lahko', ki pomeni, da organi niso dolžni, jim pa nudi ustrezno pravno podlago za pooblastitev. Ker določba ne ustvarja obveznosti, ne more biti protiustavna (tudi iz prej navedenih razlogov). Določba je primerna v luči vzpostavitve sistema, ki bo na bolj ekonomičen in gospodaren način izkoristil oddajo najbolj zapletenih naročil. Gre za določbo informativne narave, ki je za predlagatelja smiselna in tudi nujna. </w:t>
            </w:r>
          </w:p>
          <w:p w:rsidR="00085BED" w:rsidRPr="00F75AF7" w:rsidRDefault="00085BED" w:rsidP="007E23CA">
            <w:pPr>
              <w:pStyle w:val="Neotevilenodstavek"/>
              <w:rPr>
                <w:rFonts w:cs="Arial"/>
                <w:sz w:val="20"/>
                <w:szCs w:val="22"/>
              </w:rPr>
            </w:pPr>
            <w:r w:rsidRPr="00F75AF7">
              <w:rPr>
                <w:rFonts w:cs="Arial"/>
                <w:sz w:val="20"/>
                <w:szCs w:val="22"/>
              </w:rPr>
              <w:t>Obenem je pomembno tudi, da se določi upravljavca in vzdrževalca elektronskega kataloga. Kataloge posamezni naročniki ne morejo upravljati, ker nimajo administratorskih pravic, tudi zato ne, ker niso skrbniki krovnih pogodb. Upravljanja zato ne smemo razumeti v smislu uporabe. Ker je Agencija za javno naročanje upravljalec kataloga je primerno, da se eksplicitno določi tudi prenos teh nalog na Ministrstvo za finance.</w:t>
            </w:r>
          </w:p>
        </w:tc>
      </w:tr>
      <w:tr w:rsidR="00085BED" w:rsidRPr="005373D8" w:rsidTr="007E23CA">
        <w:trPr>
          <w:trHeight w:val="322"/>
        </w:trPr>
        <w:tc>
          <w:tcPr>
            <w:tcW w:w="3817" w:type="dxa"/>
            <w:gridSpan w:val="2"/>
            <w:vMerge/>
          </w:tcPr>
          <w:p w:rsidR="00085BED" w:rsidRPr="00F75AF7" w:rsidRDefault="00085BED" w:rsidP="007E23CA">
            <w:pPr>
              <w:pStyle w:val="Neotevilenodstavek"/>
              <w:rPr>
                <w:rFonts w:cs="Arial"/>
                <w:sz w:val="20"/>
                <w:szCs w:val="22"/>
              </w:rPr>
            </w:pPr>
          </w:p>
        </w:tc>
        <w:tc>
          <w:tcPr>
            <w:tcW w:w="5346" w:type="dxa"/>
            <w:gridSpan w:val="2"/>
          </w:tcPr>
          <w:p w:rsidR="00085BED" w:rsidRPr="00F75AF7" w:rsidRDefault="00085BED" w:rsidP="007E23CA">
            <w:pPr>
              <w:pStyle w:val="Neotevilenodstavek"/>
              <w:rPr>
                <w:rFonts w:cs="Arial"/>
                <w:iCs/>
                <w:sz w:val="20"/>
                <w:szCs w:val="22"/>
              </w:rPr>
            </w:pPr>
          </w:p>
        </w:tc>
      </w:tr>
      <w:tr w:rsidR="00085BED" w:rsidRPr="000B633D" w:rsidTr="007E23CA">
        <w:tc>
          <w:tcPr>
            <w:tcW w:w="6892" w:type="dxa"/>
            <w:gridSpan w:val="3"/>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10. Gradivo je lektorirano</w:t>
            </w:r>
          </w:p>
        </w:tc>
        <w:tc>
          <w:tcPr>
            <w:tcW w:w="2271" w:type="dxa"/>
          </w:tcPr>
          <w:p w:rsidR="00085BED" w:rsidRPr="00F75AF7" w:rsidRDefault="00085BED" w:rsidP="007E23CA">
            <w:pPr>
              <w:pStyle w:val="Oddelek"/>
              <w:numPr>
                <w:ilvl w:val="0"/>
                <w:numId w:val="0"/>
              </w:numPr>
              <w:rPr>
                <w:rFonts w:cs="Arial"/>
                <w:sz w:val="20"/>
                <w:szCs w:val="22"/>
              </w:rPr>
            </w:pPr>
            <w:r w:rsidRPr="00F75AF7">
              <w:rPr>
                <w:rFonts w:cs="Arial"/>
                <w:sz w:val="20"/>
                <w:szCs w:val="22"/>
              </w:rPr>
              <w:t xml:space="preserve">DA </w:t>
            </w: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 xml:space="preserve">11. Zahteva predlagatelja za </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a)</w:t>
            </w:r>
          </w:p>
        </w:tc>
        <w:tc>
          <w:tcPr>
            <w:tcW w:w="5444" w:type="dxa"/>
            <w:gridSpan w:val="2"/>
          </w:tcPr>
          <w:p w:rsidR="00085BED" w:rsidRPr="00F75AF7" w:rsidRDefault="00085BED" w:rsidP="007E23CA">
            <w:pPr>
              <w:pStyle w:val="Neotevilenodstavek"/>
              <w:rPr>
                <w:rFonts w:cs="Arial"/>
                <w:bCs/>
                <w:sz w:val="20"/>
                <w:szCs w:val="22"/>
              </w:rPr>
            </w:pPr>
            <w:r w:rsidRPr="00F75AF7">
              <w:rPr>
                <w:rFonts w:cs="Arial"/>
                <w:bCs/>
                <w:sz w:val="20"/>
                <w:szCs w:val="22"/>
              </w:rPr>
              <w:t>obravnavo neusklajenega gradiva</w:t>
            </w:r>
          </w:p>
        </w:tc>
        <w:tc>
          <w:tcPr>
            <w:tcW w:w="2271" w:type="dxa"/>
          </w:tcPr>
          <w:p w:rsidR="00085BED" w:rsidRPr="00F75AF7" w:rsidRDefault="00085BED" w:rsidP="007E23CA">
            <w:pPr>
              <w:pStyle w:val="Neotevilenodstavek"/>
              <w:jc w:val="center"/>
              <w:rPr>
                <w:rFonts w:cs="Arial"/>
                <w:b/>
                <w:iCs/>
                <w:sz w:val="20"/>
                <w:szCs w:val="22"/>
              </w:rPr>
            </w:pPr>
            <w:r w:rsidRPr="00F75AF7">
              <w:rPr>
                <w:rFonts w:cs="Arial"/>
                <w:b/>
                <w:sz w:val="20"/>
                <w:szCs w:val="22"/>
              </w:rPr>
              <w:t>DA / NE</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b)</w:t>
            </w:r>
          </w:p>
        </w:tc>
        <w:tc>
          <w:tcPr>
            <w:tcW w:w="5444" w:type="dxa"/>
            <w:gridSpan w:val="2"/>
          </w:tcPr>
          <w:p w:rsidR="00085BED" w:rsidRPr="00F75AF7" w:rsidRDefault="00085BED" w:rsidP="007E23CA">
            <w:pPr>
              <w:pStyle w:val="Neotevilenodstavek"/>
              <w:rPr>
                <w:rFonts w:cs="Arial"/>
                <w:bCs/>
                <w:sz w:val="20"/>
                <w:szCs w:val="22"/>
              </w:rPr>
            </w:pPr>
            <w:r w:rsidRPr="00F75AF7">
              <w:rPr>
                <w:rFonts w:cs="Arial"/>
                <w:bCs/>
                <w:sz w:val="20"/>
                <w:szCs w:val="22"/>
              </w:rPr>
              <w:t>za nujnost obravnave</w:t>
            </w:r>
          </w:p>
        </w:tc>
        <w:tc>
          <w:tcPr>
            <w:tcW w:w="2271" w:type="dxa"/>
          </w:tcPr>
          <w:p w:rsidR="00085BED" w:rsidRPr="00F75AF7" w:rsidRDefault="00085BED" w:rsidP="007E23CA">
            <w:pPr>
              <w:pStyle w:val="Neotevilenodstavek"/>
              <w:jc w:val="center"/>
              <w:rPr>
                <w:rFonts w:cs="Arial"/>
                <w:b/>
                <w:sz w:val="20"/>
                <w:szCs w:val="22"/>
              </w:rPr>
            </w:pPr>
            <w:r w:rsidRPr="00F75AF7">
              <w:rPr>
                <w:rFonts w:cs="Arial"/>
                <w:b/>
                <w:sz w:val="20"/>
                <w:szCs w:val="22"/>
              </w:rPr>
              <w:t xml:space="preserve">DA </w:t>
            </w:r>
          </w:p>
        </w:tc>
      </w:tr>
      <w:tr w:rsidR="00085BED" w:rsidRPr="000B633D" w:rsidTr="007E23CA">
        <w:tc>
          <w:tcPr>
            <w:tcW w:w="1448" w:type="dxa"/>
          </w:tcPr>
          <w:p w:rsidR="00085BED" w:rsidRPr="00F75AF7" w:rsidRDefault="00085BED" w:rsidP="007E23CA">
            <w:pPr>
              <w:pStyle w:val="Neotevilenodstavek"/>
              <w:ind w:left="360"/>
              <w:rPr>
                <w:rFonts w:cs="Arial"/>
                <w:iCs/>
                <w:sz w:val="20"/>
                <w:szCs w:val="22"/>
              </w:rPr>
            </w:pPr>
            <w:r w:rsidRPr="00F75AF7">
              <w:rPr>
                <w:rFonts w:cs="Arial"/>
                <w:iCs/>
                <w:sz w:val="20"/>
                <w:szCs w:val="22"/>
              </w:rPr>
              <w:t xml:space="preserve">c) </w:t>
            </w:r>
          </w:p>
        </w:tc>
        <w:tc>
          <w:tcPr>
            <w:tcW w:w="5444" w:type="dxa"/>
            <w:gridSpan w:val="2"/>
          </w:tcPr>
          <w:p w:rsidR="00085BED" w:rsidRPr="00F75AF7" w:rsidRDefault="00085BED" w:rsidP="007E23CA">
            <w:pPr>
              <w:pStyle w:val="Neotevilenodstavek"/>
              <w:rPr>
                <w:rFonts w:cs="Arial"/>
                <w:bCs/>
                <w:sz w:val="20"/>
                <w:szCs w:val="22"/>
              </w:rPr>
            </w:pPr>
            <w:r w:rsidRPr="00F75AF7">
              <w:rPr>
                <w:rFonts w:cs="Arial"/>
                <w:bCs/>
                <w:sz w:val="20"/>
                <w:szCs w:val="22"/>
              </w:rPr>
              <w:t>obravnavo gradiva brez sodelovanja javnosti</w:t>
            </w:r>
          </w:p>
        </w:tc>
        <w:tc>
          <w:tcPr>
            <w:tcW w:w="2271" w:type="dxa"/>
          </w:tcPr>
          <w:p w:rsidR="00085BED" w:rsidRPr="00F75AF7" w:rsidRDefault="00085BED" w:rsidP="007E23CA">
            <w:pPr>
              <w:pStyle w:val="Neotevilenodstavek"/>
              <w:jc w:val="center"/>
              <w:rPr>
                <w:rFonts w:cs="Arial"/>
                <w:b/>
                <w:sz w:val="20"/>
                <w:szCs w:val="22"/>
              </w:rPr>
            </w:pPr>
            <w:r w:rsidRPr="00F75AF7">
              <w:rPr>
                <w:rFonts w:cs="Arial"/>
                <w:b/>
                <w:sz w:val="20"/>
                <w:szCs w:val="22"/>
              </w:rPr>
              <w:t xml:space="preserve">DA </w:t>
            </w:r>
          </w:p>
        </w:tc>
      </w:tr>
      <w:tr w:rsidR="00085BED" w:rsidRPr="000B633D" w:rsidTr="007E23CA">
        <w:tc>
          <w:tcPr>
            <w:tcW w:w="6892" w:type="dxa"/>
            <w:gridSpan w:val="3"/>
          </w:tcPr>
          <w:p w:rsidR="00085BED" w:rsidRPr="00F75AF7" w:rsidRDefault="00085BED" w:rsidP="007E23CA">
            <w:pPr>
              <w:pStyle w:val="Oddelek"/>
              <w:numPr>
                <w:ilvl w:val="0"/>
                <w:numId w:val="0"/>
              </w:numPr>
              <w:ind w:left="300" w:hanging="300"/>
              <w:jc w:val="left"/>
              <w:rPr>
                <w:rFonts w:cs="Arial"/>
                <w:sz w:val="20"/>
                <w:szCs w:val="22"/>
              </w:rPr>
            </w:pPr>
            <w:r w:rsidRPr="00F75AF7">
              <w:rPr>
                <w:rFonts w:cs="Arial"/>
                <w:sz w:val="20"/>
                <w:szCs w:val="22"/>
              </w:rPr>
              <w:t>12. Pri pripravi gradiva so bile upoštevane zahteve iz Resolucije o normativni dejavnosti</w:t>
            </w:r>
          </w:p>
        </w:tc>
        <w:tc>
          <w:tcPr>
            <w:tcW w:w="2271" w:type="dxa"/>
          </w:tcPr>
          <w:p w:rsidR="00085BED" w:rsidRPr="00F75AF7" w:rsidRDefault="00085BED" w:rsidP="007E23CA">
            <w:pPr>
              <w:pStyle w:val="Alineazaodstavkom"/>
              <w:numPr>
                <w:ilvl w:val="0"/>
                <w:numId w:val="0"/>
              </w:numPr>
              <w:spacing w:before="360" w:after="120"/>
              <w:ind w:left="709" w:hanging="284"/>
              <w:jc w:val="center"/>
              <w:rPr>
                <w:rFonts w:cs="Arial"/>
                <w:b/>
                <w:bCs/>
                <w:sz w:val="20"/>
                <w:szCs w:val="22"/>
              </w:rPr>
            </w:pPr>
            <w:r w:rsidRPr="00F75AF7">
              <w:rPr>
                <w:rFonts w:cs="Arial"/>
                <w:b/>
                <w:sz w:val="20"/>
                <w:szCs w:val="22"/>
              </w:rPr>
              <w:t>DA / NE</w:t>
            </w:r>
          </w:p>
        </w:tc>
      </w:tr>
      <w:tr w:rsidR="00085BED" w:rsidRPr="000B633D" w:rsidTr="007E23CA">
        <w:tc>
          <w:tcPr>
            <w:tcW w:w="6892" w:type="dxa"/>
            <w:gridSpan w:val="3"/>
          </w:tcPr>
          <w:p w:rsidR="00085BED" w:rsidRPr="00F75AF7" w:rsidRDefault="00085BED" w:rsidP="007E23CA">
            <w:pPr>
              <w:pStyle w:val="Oddelek"/>
              <w:numPr>
                <w:ilvl w:val="0"/>
                <w:numId w:val="0"/>
              </w:numPr>
              <w:jc w:val="left"/>
              <w:rPr>
                <w:rFonts w:cs="Arial"/>
                <w:sz w:val="20"/>
                <w:szCs w:val="22"/>
              </w:rPr>
            </w:pPr>
            <w:r w:rsidRPr="00F75AF7">
              <w:rPr>
                <w:rFonts w:cs="Arial"/>
                <w:sz w:val="20"/>
                <w:szCs w:val="22"/>
              </w:rPr>
              <w:t>13. Gradivo je uvrščeno v delovni program vlade</w:t>
            </w:r>
          </w:p>
        </w:tc>
        <w:tc>
          <w:tcPr>
            <w:tcW w:w="2271" w:type="dxa"/>
          </w:tcPr>
          <w:p w:rsidR="00085BED" w:rsidRPr="00F75AF7" w:rsidRDefault="00085BED" w:rsidP="007E23CA">
            <w:pPr>
              <w:pStyle w:val="Alineazaodstavkom"/>
              <w:numPr>
                <w:ilvl w:val="0"/>
                <w:numId w:val="0"/>
              </w:numPr>
              <w:spacing w:before="360" w:after="120"/>
              <w:ind w:left="709" w:hanging="284"/>
              <w:rPr>
                <w:rFonts w:cs="Arial"/>
                <w:b/>
                <w:sz w:val="20"/>
                <w:szCs w:val="22"/>
              </w:rPr>
            </w:pPr>
            <w:r w:rsidRPr="00F75AF7">
              <w:rPr>
                <w:rFonts w:cs="Arial"/>
                <w:b/>
                <w:sz w:val="20"/>
                <w:szCs w:val="22"/>
              </w:rPr>
              <w:t xml:space="preserve">        NE</w:t>
            </w:r>
          </w:p>
        </w:tc>
      </w:tr>
      <w:tr w:rsidR="00085BED" w:rsidRPr="000B633D" w:rsidTr="007E23CA">
        <w:tc>
          <w:tcPr>
            <w:tcW w:w="9163" w:type="dxa"/>
            <w:gridSpan w:val="4"/>
          </w:tcPr>
          <w:p w:rsidR="00085BED" w:rsidRPr="00F75AF7" w:rsidRDefault="00085BED" w:rsidP="007E23CA">
            <w:pPr>
              <w:pStyle w:val="Oddelek"/>
              <w:numPr>
                <w:ilvl w:val="0"/>
                <w:numId w:val="0"/>
              </w:numPr>
              <w:jc w:val="left"/>
              <w:rPr>
                <w:rFonts w:cs="Arial"/>
                <w:sz w:val="20"/>
                <w:szCs w:val="22"/>
              </w:rPr>
            </w:pPr>
          </w:p>
        </w:tc>
      </w:tr>
      <w:tr w:rsidR="00085BED" w:rsidRPr="000B633D" w:rsidTr="007E23CA">
        <w:tc>
          <w:tcPr>
            <w:tcW w:w="9163" w:type="dxa"/>
            <w:gridSpan w:val="4"/>
          </w:tcPr>
          <w:p w:rsidR="00085BED" w:rsidRDefault="00085BED" w:rsidP="007E23CA">
            <w:pPr>
              <w:pStyle w:val="Poglavje"/>
              <w:spacing w:before="0" w:after="0" w:line="240" w:lineRule="auto"/>
              <w:ind w:left="3400"/>
              <w:jc w:val="left"/>
              <w:rPr>
                <w:sz w:val="20"/>
              </w:rPr>
            </w:pPr>
          </w:p>
          <w:p w:rsidR="00085BED" w:rsidRDefault="00085BED" w:rsidP="007E23CA">
            <w:pPr>
              <w:pStyle w:val="Poglavje"/>
              <w:spacing w:before="0" w:after="0" w:line="240" w:lineRule="auto"/>
              <w:ind w:left="3400"/>
              <w:jc w:val="left"/>
              <w:rPr>
                <w:sz w:val="20"/>
              </w:rPr>
            </w:pPr>
            <w:r>
              <w:rPr>
                <w:sz w:val="20"/>
              </w:rPr>
              <w:t xml:space="preserve">                                                    Dr. Janez Šušteršič</w:t>
            </w:r>
          </w:p>
          <w:p w:rsidR="00085BED" w:rsidRPr="000B633D" w:rsidRDefault="00085BED" w:rsidP="007E23CA">
            <w:pPr>
              <w:pStyle w:val="Poglavje"/>
              <w:spacing w:before="0" w:after="0" w:line="240" w:lineRule="auto"/>
              <w:ind w:left="3400"/>
              <w:jc w:val="left"/>
              <w:rPr>
                <w:sz w:val="20"/>
              </w:rPr>
            </w:pPr>
            <w:r>
              <w:rPr>
                <w:sz w:val="20"/>
              </w:rPr>
              <w:t xml:space="preserve">                                                              minister</w:t>
            </w:r>
          </w:p>
        </w:tc>
      </w:tr>
    </w:tbl>
    <w:p w:rsidR="00085BED" w:rsidRDefault="00085BED" w:rsidP="00105C37">
      <w:pPr>
        <w:pStyle w:val="podpisi"/>
        <w:tabs>
          <w:tab w:val="clear" w:pos="3402"/>
        </w:tabs>
        <w:rPr>
          <w:b/>
          <w:szCs w:val="20"/>
          <w:lang w:val="sl-SI"/>
        </w:rPr>
      </w:pPr>
    </w:p>
    <w:p w:rsidR="00085BED" w:rsidRPr="00832BD3" w:rsidRDefault="00085BED" w:rsidP="00105C37">
      <w:pPr>
        <w:pStyle w:val="podpisi"/>
        <w:tabs>
          <w:tab w:val="clear" w:pos="3402"/>
        </w:tabs>
        <w:rPr>
          <w:b/>
          <w:szCs w:val="20"/>
          <w:lang w:val="sl-SI"/>
        </w:rPr>
      </w:pPr>
      <w:r w:rsidRPr="00832BD3">
        <w:rPr>
          <w:b/>
          <w:szCs w:val="20"/>
          <w:lang w:val="sl-SI"/>
        </w:rPr>
        <w:t>PRILOG</w:t>
      </w:r>
      <w:r>
        <w:rPr>
          <w:b/>
          <w:szCs w:val="20"/>
          <w:lang w:val="sl-SI"/>
        </w:rPr>
        <w:t>I</w:t>
      </w:r>
      <w:r w:rsidRPr="00832BD3">
        <w:rPr>
          <w:b/>
          <w:szCs w:val="20"/>
          <w:lang w:val="sl-SI"/>
        </w:rPr>
        <w:t xml:space="preserve">: </w:t>
      </w:r>
    </w:p>
    <w:p w:rsidR="00085BED" w:rsidRDefault="00085BED" w:rsidP="00105C37">
      <w:pPr>
        <w:pStyle w:val="Naslovpredpisa"/>
        <w:numPr>
          <w:ilvl w:val="0"/>
          <w:numId w:val="43"/>
        </w:numPr>
        <w:spacing w:before="0" w:after="0" w:line="240" w:lineRule="auto"/>
        <w:jc w:val="both"/>
        <w:rPr>
          <w:b w:val="0"/>
          <w:sz w:val="20"/>
        </w:rPr>
      </w:pPr>
      <w:r>
        <w:rPr>
          <w:b w:val="0"/>
          <w:sz w:val="20"/>
        </w:rPr>
        <w:t>predlog sklepa</w:t>
      </w:r>
    </w:p>
    <w:p w:rsidR="00085BED" w:rsidRDefault="00085BED" w:rsidP="00105C37">
      <w:pPr>
        <w:pStyle w:val="Naslovpredpisa"/>
        <w:numPr>
          <w:ilvl w:val="0"/>
          <w:numId w:val="43"/>
        </w:numPr>
        <w:spacing w:before="0" w:after="0" w:line="240" w:lineRule="auto"/>
        <w:jc w:val="both"/>
        <w:rPr>
          <w:b w:val="0"/>
          <w:sz w:val="20"/>
        </w:rPr>
      </w:pPr>
      <w:r>
        <w:rPr>
          <w:b w:val="0"/>
          <w:sz w:val="20"/>
        </w:rPr>
        <w:t>predlog zakona</w:t>
      </w:r>
    </w:p>
    <w:p w:rsidR="00085BED" w:rsidRDefault="00085BED" w:rsidP="00105C37">
      <w:pPr>
        <w:pStyle w:val="Naslovpredpisa"/>
        <w:spacing w:before="0" w:after="0" w:line="240" w:lineRule="auto"/>
        <w:jc w:val="both"/>
        <w:rPr>
          <w:b w:val="0"/>
          <w:sz w:val="20"/>
        </w:rPr>
      </w:pPr>
      <w:r>
        <w:rPr>
          <w:b w:val="0"/>
          <w:sz w:val="20"/>
        </w:rPr>
        <w:br w:type="page"/>
      </w:r>
    </w:p>
    <w:p w:rsidR="00085BED" w:rsidRPr="00E41508" w:rsidRDefault="00085BED" w:rsidP="00105C37">
      <w:pPr>
        <w:jc w:val="right"/>
        <w:rPr>
          <w:rFonts w:cs="Arial"/>
          <w:b/>
          <w:szCs w:val="20"/>
          <w:lang w:val="sl-SI"/>
        </w:rPr>
      </w:pPr>
      <w:r w:rsidRPr="00E41508">
        <w:rPr>
          <w:b/>
          <w:szCs w:val="20"/>
        </w:rPr>
        <w:t>PRILOGA 1</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Na podlagi drugega odstavka 2. člena Zakona o Vladi Republike Slovenije (Uradni list RS, št. 24/05 – uradno prečiščeno besedilo 109/08, 38/10 – ZUKN</w:t>
      </w:r>
      <w:r>
        <w:rPr>
          <w:b w:val="0"/>
          <w:sz w:val="20"/>
        </w:rPr>
        <w:t>,</w:t>
      </w:r>
      <w:r w:rsidRPr="00E41508">
        <w:rPr>
          <w:b w:val="0"/>
          <w:sz w:val="20"/>
        </w:rPr>
        <w:t xml:space="preserve"> in 8/12) je Vlada Republike Slovenije na … seji pod točko … … </w:t>
      </w:r>
      <w:r>
        <w:rPr>
          <w:b w:val="0"/>
          <w:sz w:val="20"/>
        </w:rPr>
        <w:t xml:space="preserve">2012 </w:t>
      </w:r>
      <w:r w:rsidRPr="00E41508">
        <w:rPr>
          <w:b w:val="0"/>
          <w:sz w:val="20"/>
        </w:rPr>
        <w:t xml:space="preserve">sprejela </w:t>
      </w:r>
    </w:p>
    <w:p w:rsidR="00085BED"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sz w:val="20"/>
        </w:rPr>
      </w:pPr>
      <w:r w:rsidRPr="00E41508">
        <w:rPr>
          <w:sz w:val="20"/>
        </w:rPr>
        <w:t>sklep:</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 xml:space="preserve">»Vlada Republike Slovenije je določila besedilo predloga Zakona o prenehanju Javne agencije za javno naročanje in ga pošlje Državnemu zboru Republike Slovenije v obravnavo in sprejetje po </w:t>
      </w:r>
      <w:r>
        <w:rPr>
          <w:b w:val="0"/>
          <w:sz w:val="20"/>
        </w:rPr>
        <w:t xml:space="preserve">nujnem </w:t>
      </w:r>
      <w:r w:rsidRPr="00E41508">
        <w:rPr>
          <w:b w:val="0"/>
          <w:sz w:val="20"/>
        </w:rPr>
        <w:t>postopku.«</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ab/>
      </w:r>
      <w:r w:rsidRPr="00E41508">
        <w:rPr>
          <w:b w:val="0"/>
          <w:sz w:val="20"/>
        </w:rPr>
        <w:tab/>
      </w:r>
      <w:r w:rsidRPr="00E41508">
        <w:rPr>
          <w:b w:val="0"/>
          <w:sz w:val="20"/>
        </w:rPr>
        <w:tab/>
      </w:r>
      <w:r w:rsidRPr="00E41508">
        <w:rPr>
          <w:b w:val="0"/>
          <w:sz w:val="20"/>
        </w:rPr>
        <w:tab/>
      </w:r>
      <w:r w:rsidRPr="00E41508">
        <w:rPr>
          <w:b w:val="0"/>
          <w:sz w:val="20"/>
        </w:rPr>
        <w:tab/>
      </w:r>
      <w:r w:rsidRPr="00E41508">
        <w:rPr>
          <w:b w:val="0"/>
          <w:sz w:val="20"/>
        </w:rPr>
        <w:tab/>
      </w:r>
      <w:r w:rsidRPr="00E41508">
        <w:rPr>
          <w:b w:val="0"/>
          <w:sz w:val="20"/>
        </w:rPr>
        <w:tab/>
      </w:r>
      <w:r w:rsidRPr="00E41508">
        <w:rPr>
          <w:b w:val="0"/>
          <w:sz w:val="20"/>
        </w:rPr>
        <w:tab/>
        <w:t>Dr. Božo PREDALIČ</w:t>
      </w:r>
    </w:p>
    <w:p w:rsidR="00085BED" w:rsidRPr="00E41508" w:rsidRDefault="00085BED" w:rsidP="00105C37">
      <w:pPr>
        <w:pStyle w:val="Naslovpredpisa"/>
        <w:spacing w:line="240" w:lineRule="auto"/>
        <w:jc w:val="both"/>
        <w:rPr>
          <w:b w:val="0"/>
          <w:sz w:val="20"/>
        </w:rPr>
      </w:pPr>
      <w:r w:rsidRPr="00E41508">
        <w:rPr>
          <w:b w:val="0"/>
          <w:sz w:val="20"/>
        </w:rPr>
        <w:tab/>
      </w:r>
      <w:r w:rsidRPr="00E41508">
        <w:rPr>
          <w:b w:val="0"/>
          <w:sz w:val="20"/>
        </w:rPr>
        <w:tab/>
      </w:r>
      <w:r w:rsidRPr="00E41508">
        <w:rPr>
          <w:b w:val="0"/>
          <w:sz w:val="20"/>
        </w:rPr>
        <w:tab/>
      </w:r>
      <w:r w:rsidRPr="00E41508">
        <w:rPr>
          <w:b w:val="0"/>
          <w:sz w:val="20"/>
        </w:rPr>
        <w:tab/>
      </w:r>
      <w:r w:rsidRPr="00E41508">
        <w:rPr>
          <w:b w:val="0"/>
          <w:sz w:val="20"/>
        </w:rPr>
        <w:tab/>
      </w:r>
      <w:r w:rsidRPr="00E41508">
        <w:rPr>
          <w:b w:val="0"/>
          <w:sz w:val="20"/>
        </w:rPr>
        <w:tab/>
      </w:r>
      <w:r w:rsidRPr="00E41508">
        <w:rPr>
          <w:b w:val="0"/>
          <w:sz w:val="20"/>
        </w:rPr>
        <w:tab/>
        <w:t xml:space="preserve">         GENERALNI SEKRETAR</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Številka:</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Ljubljana, …</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Prilog</w:t>
      </w:r>
      <w:r>
        <w:rPr>
          <w:b w:val="0"/>
          <w:sz w:val="20"/>
        </w:rPr>
        <w:t>a</w:t>
      </w:r>
      <w:r w:rsidRPr="00E41508">
        <w:rPr>
          <w:b w:val="0"/>
          <w:sz w:val="20"/>
        </w:rPr>
        <w:t>:</w:t>
      </w:r>
    </w:p>
    <w:p w:rsidR="00085BED" w:rsidRPr="00E41508" w:rsidRDefault="00085BED" w:rsidP="00105C37">
      <w:pPr>
        <w:pStyle w:val="Naslovpredpisa"/>
        <w:spacing w:line="240" w:lineRule="auto"/>
        <w:jc w:val="both"/>
        <w:rPr>
          <w:b w:val="0"/>
          <w:sz w:val="20"/>
        </w:rPr>
      </w:pPr>
      <w:r w:rsidRPr="00E41508">
        <w:rPr>
          <w:b w:val="0"/>
          <w:sz w:val="20"/>
        </w:rPr>
        <w:t>–</w:t>
      </w:r>
      <w:r w:rsidRPr="00E41508">
        <w:rPr>
          <w:b w:val="0"/>
          <w:sz w:val="20"/>
        </w:rPr>
        <w:tab/>
        <w:t>Predlog zakona o prenehanju Javne agencije za javno naročanje (ZPJAJN)</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Sklep prejmejo:</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Pr>
          <w:b w:val="0"/>
          <w:sz w:val="20"/>
        </w:rPr>
        <w:t>–</w:t>
      </w:r>
      <w:r w:rsidRPr="00E41508">
        <w:rPr>
          <w:b w:val="0"/>
          <w:sz w:val="20"/>
        </w:rPr>
        <w:tab/>
        <w:t>Državni zbor Republike Slovenije</w:t>
      </w:r>
    </w:p>
    <w:p w:rsidR="00085BED" w:rsidRPr="00E41508" w:rsidRDefault="00085BED" w:rsidP="00105C37">
      <w:pPr>
        <w:pStyle w:val="Naslovpredpisa"/>
        <w:spacing w:line="240" w:lineRule="auto"/>
        <w:jc w:val="both"/>
        <w:rPr>
          <w:b w:val="0"/>
          <w:sz w:val="20"/>
        </w:rPr>
      </w:pPr>
      <w:r>
        <w:rPr>
          <w:b w:val="0"/>
          <w:sz w:val="20"/>
        </w:rPr>
        <w:t>–</w:t>
      </w:r>
      <w:r w:rsidRPr="00E41508">
        <w:rPr>
          <w:b w:val="0"/>
          <w:sz w:val="20"/>
        </w:rPr>
        <w:tab/>
        <w:t>ministrstva</w:t>
      </w:r>
    </w:p>
    <w:p w:rsidR="00085BED" w:rsidRPr="00E41508" w:rsidRDefault="00085BED" w:rsidP="00105C37">
      <w:pPr>
        <w:pStyle w:val="Naslovpredpisa"/>
        <w:spacing w:line="240" w:lineRule="auto"/>
        <w:jc w:val="both"/>
        <w:rPr>
          <w:b w:val="0"/>
          <w:sz w:val="20"/>
        </w:rPr>
      </w:pPr>
      <w:r>
        <w:rPr>
          <w:b w:val="0"/>
          <w:sz w:val="20"/>
        </w:rPr>
        <w:t>–</w:t>
      </w:r>
      <w:r w:rsidRPr="00E41508">
        <w:rPr>
          <w:b w:val="0"/>
          <w:sz w:val="20"/>
        </w:rPr>
        <w:tab/>
        <w:t>vladne službe</w:t>
      </w:r>
    </w:p>
    <w:p w:rsidR="00085BED" w:rsidRPr="00E41508" w:rsidRDefault="00085BED" w:rsidP="00105C37">
      <w:pPr>
        <w:pStyle w:val="Naslovpredpisa"/>
        <w:spacing w:line="240" w:lineRule="auto"/>
        <w:jc w:val="both"/>
        <w:rPr>
          <w:b w:val="0"/>
          <w:sz w:val="20"/>
        </w:rPr>
      </w:pPr>
      <w:r>
        <w:rPr>
          <w:b w:val="0"/>
          <w:sz w:val="20"/>
        </w:rPr>
        <w:t>–</w:t>
      </w:r>
      <w:r w:rsidRPr="00E41508">
        <w:rPr>
          <w:b w:val="0"/>
          <w:sz w:val="20"/>
        </w:rPr>
        <w:tab/>
        <w:t>Javna agencija za javno naročanje</w:t>
      </w:r>
    </w:p>
    <w:p w:rsidR="00085BED" w:rsidRDefault="00085BED" w:rsidP="00105C37">
      <w:pPr>
        <w:pStyle w:val="Naslovpredpisa"/>
        <w:spacing w:line="240" w:lineRule="auto"/>
        <w:jc w:val="both"/>
        <w:rPr>
          <w:b w:val="0"/>
          <w:sz w:val="20"/>
        </w:rPr>
      </w:pPr>
      <w:r>
        <w:rPr>
          <w:b w:val="0"/>
          <w:sz w:val="20"/>
        </w:rPr>
        <w:t xml:space="preserve">–           </w:t>
      </w:r>
      <w:r w:rsidRPr="00E41508">
        <w:rPr>
          <w:b w:val="0"/>
          <w:sz w:val="20"/>
        </w:rPr>
        <w:t>Generalni sekretariat</w:t>
      </w:r>
      <w:r>
        <w:rPr>
          <w:b w:val="0"/>
          <w:sz w:val="20"/>
        </w:rPr>
        <w:t xml:space="preserve"> Vlade Republike Slovenije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right"/>
        <w:rPr>
          <w:sz w:val="20"/>
        </w:rPr>
      </w:pPr>
      <w:r w:rsidRPr="00E41508">
        <w:rPr>
          <w:sz w:val="20"/>
        </w:rPr>
        <w:t>PRILOGA 2</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sz w:val="20"/>
        </w:rPr>
      </w:pPr>
      <w:r w:rsidRPr="00E41508">
        <w:rPr>
          <w:sz w:val="20"/>
        </w:rPr>
        <w:t>PREDLOG</w:t>
      </w:r>
    </w:p>
    <w:p w:rsidR="00085BED" w:rsidRPr="00E41508" w:rsidRDefault="00085BED" w:rsidP="00105C37">
      <w:pPr>
        <w:pStyle w:val="Naslovpredpisa"/>
        <w:spacing w:line="240" w:lineRule="auto"/>
        <w:jc w:val="both"/>
        <w:rPr>
          <w:sz w:val="20"/>
        </w:rPr>
      </w:pPr>
      <w:r w:rsidRPr="00E41508">
        <w:rPr>
          <w:sz w:val="20"/>
        </w:rPr>
        <w:t>[EVA</w:t>
      </w:r>
      <w:r>
        <w:rPr>
          <w:sz w:val="20"/>
        </w:rPr>
        <w:t xml:space="preserve">: </w:t>
      </w:r>
      <w:r w:rsidRPr="00E41508">
        <w:rPr>
          <w:sz w:val="20"/>
        </w:rPr>
        <w:t>2012-1611-0107]</w:t>
      </w:r>
    </w:p>
    <w:p w:rsidR="00085BED" w:rsidRPr="00E41508" w:rsidRDefault="00085BED" w:rsidP="00105C37">
      <w:pPr>
        <w:pStyle w:val="Naslovpredpisa"/>
        <w:spacing w:line="240" w:lineRule="auto"/>
        <w:rPr>
          <w:sz w:val="20"/>
        </w:rPr>
      </w:pPr>
      <w:r w:rsidRPr="00E41508">
        <w:rPr>
          <w:sz w:val="20"/>
        </w:rPr>
        <w:t>ZAKON</w:t>
      </w:r>
    </w:p>
    <w:p w:rsidR="00085BED" w:rsidRPr="00E41508" w:rsidRDefault="00085BED" w:rsidP="00105C37">
      <w:pPr>
        <w:pStyle w:val="Naslovpredpisa"/>
        <w:spacing w:line="240" w:lineRule="auto"/>
        <w:rPr>
          <w:sz w:val="20"/>
        </w:rPr>
      </w:pPr>
      <w:r w:rsidRPr="00E41508">
        <w:rPr>
          <w:sz w:val="20"/>
        </w:rPr>
        <w:t>O PRENEHANJU JAVNE AGENCIJE ZA JAVNO NAROČANJE (ZPJAJN)</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sz w:val="20"/>
        </w:rPr>
      </w:pPr>
      <w:r w:rsidRPr="00E41508">
        <w:rPr>
          <w:sz w:val="20"/>
        </w:rPr>
        <w:t>I. UVOD</w:t>
      </w:r>
    </w:p>
    <w:p w:rsidR="00085BED" w:rsidRPr="00E41508" w:rsidRDefault="00085BED" w:rsidP="00105C37">
      <w:pPr>
        <w:pStyle w:val="Naslovpredpisa"/>
        <w:spacing w:line="240" w:lineRule="auto"/>
        <w:jc w:val="both"/>
        <w:rPr>
          <w:sz w:val="20"/>
        </w:rPr>
      </w:pPr>
      <w:r w:rsidRPr="00E41508">
        <w:rPr>
          <w:sz w:val="20"/>
        </w:rPr>
        <w:t>1 OCENA STANJA IN RAZLOGI ZA SPREJE</w:t>
      </w:r>
      <w:r>
        <w:rPr>
          <w:sz w:val="20"/>
        </w:rPr>
        <w:t>TJE</w:t>
      </w:r>
      <w:r w:rsidRPr="00E41508">
        <w:rPr>
          <w:sz w:val="20"/>
        </w:rPr>
        <w:t xml:space="preserve"> PREDLOGA ZAKONA</w:t>
      </w:r>
    </w:p>
    <w:p w:rsidR="00085BED" w:rsidRPr="00E41508" w:rsidRDefault="00085BED" w:rsidP="00105C37">
      <w:pPr>
        <w:pStyle w:val="Naslovpredpisa"/>
        <w:spacing w:line="240" w:lineRule="auto"/>
        <w:jc w:val="both"/>
        <w:rPr>
          <w:b w:val="0"/>
          <w:sz w:val="20"/>
        </w:rPr>
      </w:pPr>
      <w:r w:rsidRPr="00E41508">
        <w:rPr>
          <w:b w:val="0"/>
          <w:sz w:val="20"/>
        </w:rPr>
        <w:t>V Republiki Sloveniji let</w:t>
      </w:r>
      <w:r>
        <w:rPr>
          <w:b w:val="0"/>
          <w:sz w:val="20"/>
        </w:rPr>
        <w:t>n</w:t>
      </w:r>
      <w:r w:rsidRPr="00E41508">
        <w:rPr>
          <w:b w:val="0"/>
          <w:sz w:val="20"/>
        </w:rPr>
        <w:t>o oddamo 209.551 javnih naročil v vrednosti 4473 mio</w:t>
      </w:r>
      <w:r>
        <w:rPr>
          <w:b w:val="0"/>
          <w:sz w:val="20"/>
        </w:rPr>
        <w:t>.</w:t>
      </w:r>
      <w:r w:rsidRPr="00E41508">
        <w:rPr>
          <w:b w:val="0"/>
          <w:sz w:val="20"/>
        </w:rPr>
        <w:t xml:space="preserve"> e</w:t>
      </w:r>
      <w:r>
        <w:rPr>
          <w:b w:val="0"/>
          <w:sz w:val="20"/>
        </w:rPr>
        <w:t>v</w:t>
      </w:r>
      <w:r w:rsidRPr="00E41508">
        <w:rPr>
          <w:b w:val="0"/>
          <w:sz w:val="20"/>
        </w:rPr>
        <w:t xml:space="preserve">rov, kar </w:t>
      </w:r>
      <w:r>
        <w:rPr>
          <w:b w:val="0"/>
          <w:sz w:val="20"/>
        </w:rPr>
        <w:t>je</w:t>
      </w:r>
      <w:r w:rsidRPr="00E41508">
        <w:rPr>
          <w:b w:val="0"/>
          <w:sz w:val="20"/>
        </w:rPr>
        <w:t xml:space="preserve"> 12,98 od</w:t>
      </w:r>
      <w:r>
        <w:rPr>
          <w:b w:val="0"/>
          <w:sz w:val="20"/>
        </w:rPr>
        <w:t>stotka bruto domačega proizvoda. Precejšen del teh naročil</w:t>
      </w:r>
      <w:r w:rsidRPr="00E41508">
        <w:rPr>
          <w:b w:val="0"/>
          <w:sz w:val="20"/>
        </w:rPr>
        <w:t xml:space="preserve"> oddajajo organi državne uprave, torej ministrstva, organi v sestavi, vladne službe in upravne enote. Ob ukinitvi Urada za javna naročila leta 2004 so bile nekatere naloge z Zakonom o prenosu nalog nekaterih vladnih služb na ministrstva (Uradni list RS, št. 2/04; ZPNNVSM) prenesene na Ministrstvo za finance, nekatere pa so bile opuščene. Vsak izmed neposrednih proračunskih uporabnikov (naročnikov) oddaja naročila samostojno, </w:t>
      </w:r>
      <w:r>
        <w:rPr>
          <w:b w:val="0"/>
          <w:sz w:val="20"/>
        </w:rPr>
        <w:t>razen</w:t>
      </w:r>
      <w:r w:rsidRPr="00E41508">
        <w:rPr>
          <w:b w:val="0"/>
          <w:sz w:val="20"/>
        </w:rPr>
        <w:t xml:space="preserve"> nekaterih skupnih naročil in naročil po pooblastilu, ki jih izvaja pretežno Ministrstvo za javno upravo. Nekatera naročila, ki se oddajo na podlagi pooblastil, </w:t>
      </w:r>
      <w:r>
        <w:rPr>
          <w:b w:val="0"/>
          <w:sz w:val="20"/>
        </w:rPr>
        <w:t>deloma</w:t>
      </w:r>
      <w:r w:rsidRPr="00E41508">
        <w:rPr>
          <w:b w:val="0"/>
          <w:sz w:val="20"/>
        </w:rPr>
        <w:t xml:space="preserve"> izvajajo tudi drugi državni organi. </w:t>
      </w:r>
    </w:p>
    <w:p w:rsidR="00085BED" w:rsidRPr="00E41508" w:rsidRDefault="00085BED" w:rsidP="00105C37">
      <w:pPr>
        <w:pStyle w:val="Naslovpredpisa"/>
        <w:spacing w:line="240" w:lineRule="auto"/>
        <w:jc w:val="both"/>
        <w:rPr>
          <w:b w:val="0"/>
          <w:sz w:val="20"/>
        </w:rPr>
      </w:pPr>
      <w:r w:rsidRPr="00E41508">
        <w:rPr>
          <w:b w:val="0"/>
          <w:sz w:val="20"/>
        </w:rPr>
        <w:t>V letu 2010 je bila z Zakonom o javni agenciji za javno naročanje (Uradni list RS</w:t>
      </w:r>
      <w:r>
        <w:rPr>
          <w:b w:val="0"/>
          <w:sz w:val="20"/>
        </w:rPr>
        <w:t>,</w:t>
      </w:r>
      <w:r w:rsidRPr="00E41508">
        <w:rPr>
          <w:b w:val="0"/>
          <w:sz w:val="20"/>
        </w:rPr>
        <w:t xml:space="preserve"> št. 59/10; ZJAJN) ustanovljena Javna agencija za javno naročanje RS (v nadalj</w:t>
      </w:r>
      <w:r>
        <w:rPr>
          <w:b w:val="0"/>
          <w:sz w:val="20"/>
        </w:rPr>
        <w:t>njem besedilu:</w:t>
      </w:r>
      <w:r w:rsidRPr="00E41508">
        <w:rPr>
          <w:b w:val="0"/>
          <w:sz w:val="20"/>
        </w:rPr>
        <w:t xml:space="preserve"> </w:t>
      </w:r>
      <w:r>
        <w:rPr>
          <w:b w:val="0"/>
          <w:sz w:val="20"/>
        </w:rPr>
        <w:t>a</w:t>
      </w:r>
      <w:r w:rsidRPr="00E41508">
        <w:rPr>
          <w:b w:val="0"/>
          <w:sz w:val="20"/>
        </w:rPr>
        <w:t xml:space="preserve">gencija), ki je </w:t>
      </w:r>
      <w:r>
        <w:rPr>
          <w:b w:val="0"/>
          <w:sz w:val="20"/>
        </w:rPr>
        <w:t>za</w:t>
      </w:r>
      <w:r w:rsidRPr="00E41508">
        <w:rPr>
          <w:b w:val="0"/>
          <w:sz w:val="20"/>
        </w:rPr>
        <w:t>čela delova</w:t>
      </w:r>
      <w:r>
        <w:rPr>
          <w:b w:val="0"/>
          <w:sz w:val="20"/>
        </w:rPr>
        <w:t>ti</w:t>
      </w:r>
      <w:r w:rsidRPr="00E41508">
        <w:rPr>
          <w:b w:val="0"/>
          <w:sz w:val="20"/>
        </w:rPr>
        <w:t xml:space="preserve"> </w:t>
      </w:r>
      <w:r>
        <w:rPr>
          <w:b w:val="0"/>
          <w:sz w:val="20"/>
        </w:rPr>
        <w:t>na</w:t>
      </w:r>
      <w:r w:rsidRPr="00E41508">
        <w:rPr>
          <w:b w:val="0"/>
          <w:sz w:val="20"/>
        </w:rPr>
        <w:t xml:space="preserve"> začetku leta 2011. Agencija je v letu 2011 oddala skoraj 100 velikih javnih naročil, od tega 14 skupnih v skupni vrednosti </w:t>
      </w:r>
      <w:r>
        <w:rPr>
          <w:b w:val="0"/>
          <w:sz w:val="20"/>
        </w:rPr>
        <w:t>več kot</w:t>
      </w:r>
      <w:r w:rsidRPr="00E41508">
        <w:rPr>
          <w:b w:val="0"/>
          <w:sz w:val="20"/>
        </w:rPr>
        <w:t xml:space="preserve"> 170 milijonov e</w:t>
      </w:r>
      <w:r>
        <w:rPr>
          <w:b w:val="0"/>
          <w:sz w:val="20"/>
        </w:rPr>
        <w:t>v</w:t>
      </w:r>
      <w:r w:rsidRPr="00E41508">
        <w:rPr>
          <w:b w:val="0"/>
          <w:sz w:val="20"/>
        </w:rPr>
        <w:t>rov, opravila 15 izobraževanj in skoraj 1000</w:t>
      </w:r>
      <w:r>
        <w:rPr>
          <w:b w:val="0"/>
          <w:sz w:val="20"/>
        </w:rPr>
        <w:t>-krat</w:t>
      </w:r>
      <w:r w:rsidRPr="00E41508">
        <w:rPr>
          <w:b w:val="0"/>
          <w:sz w:val="20"/>
        </w:rPr>
        <w:t xml:space="preserve"> svetova</w:t>
      </w:r>
      <w:r>
        <w:rPr>
          <w:b w:val="0"/>
          <w:sz w:val="20"/>
        </w:rPr>
        <w:t>la</w:t>
      </w:r>
      <w:r w:rsidRPr="00E41508">
        <w:rPr>
          <w:b w:val="0"/>
          <w:sz w:val="20"/>
        </w:rPr>
        <w:t xml:space="preserve"> različnim naročnikom in ponudnikom. </w:t>
      </w:r>
    </w:p>
    <w:p w:rsidR="00085BED" w:rsidRPr="00E41508" w:rsidRDefault="00085BED" w:rsidP="00105C37">
      <w:pPr>
        <w:pStyle w:val="Naslovpredpisa"/>
        <w:spacing w:line="240" w:lineRule="auto"/>
        <w:jc w:val="both"/>
        <w:rPr>
          <w:b w:val="0"/>
          <w:sz w:val="20"/>
        </w:rPr>
      </w:pPr>
      <w:r w:rsidRPr="00E41508">
        <w:rPr>
          <w:b w:val="0"/>
          <w:sz w:val="20"/>
        </w:rPr>
        <w:t>Najpomembnejš</w:t>
      </w:r>
      <w:r>
        <w:rPr>
          <w:b w:val="0"/>
          <w:sz w:val="20"/>
        </w:rPr>
        <w:t>a</w:t>
      </w:r>
      <w:r w:rsidRPr="00E41508">
        <w:rPr>
          <w:b w:val="0"/>
          <w:sz w:val="20"/>
        </w:rPr>
        <w:t xml:space="preserve"> so skupna javna naročila, ki jih je pred tem izvajalo Ministrstvo za javno upravo. S skupnimi javnimi naročili </w:t>
      </w:r>
      <w:r>
        <w:rPr>
          <w:b w:val="0"/>
          <w:sz w:val="20"/>
        </w:rPr>
        <w:t xml:space="preserve">država </w:t>
      </w:r>
      <w:r w:rsidRPr="00E41508">
        <w:rPr>
          <w:b w:val="0"/>
          <w:sz w:val="20"/>
        </w:rPr>
        <w:t xml:space="preserve">vsako leto prihrani 7 do 9 milijonov evrov neposrednih prihrankov, odvisno od uporabe storitev in števila oddanih naročil in skoraj za enako vrednost posrednih prihrankov. Trenutno </w:t>
      </w:r>
      <w:r>
        <w:rPr>
          <w:b w:val="0"/>
          <w:sz w:val="20"/>
        </w:rPr>
        <w:t>je</w:t>
      </w:r>
      <w:r w:rsidRPr="00E41508">
        <w:rPr>
          <w:b w:val="0"/>
          <w:sz w:val="20"/>
        </w:rPr>
        <w:t xml:space="preserve"> </w:t>
      </w:r>
      <w:r>
        <w:rPr>
          <w:b w:val="0"/>
          <w:sz w:val="20"/>
        </w:rPr>
        <w:t xml:space="preserve">20 </w:t>
      </w:r>
      <w:r w:rsidRPr="00E41508">
        <w:rPr>
          <w:b w:val="0"/>
          <w:sz w:val="20"/>
        </w:rPr>
        <w:t>skupn</w:t>
      </w:r>
      <w:r>
        <w:rPr>
          <w:b w:val="0"/>
          <w:sz w:val="20"/>
        </w:rPr>
        <w:t>ih</w:t>
      </w:r>
      <w:r w:rsidRPr="00E41508">
        <w:rPr>
          <w:b w:val="0"/>
          <w:sz w:val="20"/>
        </w:rPr>
        <w:t xml:space="preserve"> javn</w:t>
      </w:r>
      <w:r>
        <w:rPr>
          <w:b w:val="0"/>
          <w:sz w:val="20"/>
        </w:rPr>
        <w:t>ih</w:t>
      </w:r>
      <w:r w:rsidRPr="00E41508">
        <w:rPr>
          <w:b w:val="0"/>
          <w:sz w:val="20"/>
        </w:rPr>
        <w:t xml:space="preserve"> naroč</w:t>
      </w:r>
      <w:r>
        <w:rPr>
          <w:b w:val="0"/>
          <w:sz w:val="20"/>
        </w:rPr>
        <w:t>il</w:t>
      </w:r>
      <w:r w:rsidRPr="00E41508">
        <w:rPr>
          <w:b w:val="0"/>
          <w:sz w:val="20"/>
        </w:rPr>
        <w:t xml:space="preserve"> v skupni ocenjeni pogodbeni vrednosti 134 milijonov e</w:t>
      </w:r>
      <w:r>
        <w:rPr>
          <w:b w:val="0"/>
          <w:sz w:val="20"/>
        </w:rPr>
        <w:t>v</w:t>
      </w:r>
      <w:r w:rsidRPr="00E41508">
        <w:rPr>
          <w:b w:val="0"/>
          <w:sz w:val="20"/>
        </w:rPr>
        <w:t xml:space="preserve">rov. Prav tako se nekatera naročila oddajajo po pooblastilu predvsem </w:t>
      </w:r>
      <w:r>
        <w:rPr>
          <w:b w:val="0"/>
          <w:sz w:val="20"/>
        </w:rPr>
        <w:t>v</w:t>
      </w:r>
      <w:r w:rsidRPr="00E41508">
        <w:rPr>
          <w:b w:val="0"/>
          <w:sz w:val="20"/>
        </w:rPr>
        <w:t xml:space="preserve"> informatik</w:t>
      </w:r>
      <w:r>
        <w:rPr>
          <w:b w:val="0"/>
          <w:sz w:val="20"/>
        </w:rPr>
        <w:t>i</w:t>
      </w:r>
      <w:r w:rsidRPr="00E41508">
        <w:rPr>
          <w:b w:val="0"/>
          <w:sz w:val="20"/>
        </w:rPr>
        <w:t xml:space="preserve">, vendar še vedno </w:t>
      </w:r>
      <w:r>
        <w:rPr>
          <w:b w:val="0"/>
          <w:sz w:val="20"/>
        </w:rPr>
        <w:t>m</w:t>
      </w:r>
      <w:r w:rsidRPr="00E41508">
        <w:rPr>
          <w:b w:val="0"/>
          <w:sz w:val="20"/>
        </w:rPr>
        <w:t>anj, kot k temu težijo skupne naloge državne uprave.</w:t>
      </w:r>
    </w:p>
    <w:p w:rsidR="00085BED" w:rsidRPr="00E41508" w:rsidRDefault="00085BED" w:rsidP="00105C37">
      <w:pPr>
        <w:pStyle w:val="Naslovpredpisa"/>
        <w:spacing w:line="240" w:lineRule="auto"/>
        <w:jc w:val="both"/>
        <w:rPr>
          <w:b w:val="0"/>
          <w:sz w:val="20"/>
        </w:rPr>
      </w:pPr>
      <w:r w:rsidRPr="00E41508">
        <w:rPr>
          <w:b w:val="0"/>
          <w:sz w:val="20"/>
        </w:rPr>
        <w:t xml:space="preserve">V prvem letu bi na </w:t>
      </w:r>
      <w:r>
        <w:rPr>
          <w:b w:val="0"/>
          <w:sz w:val="20"/>
        </w:rPr>
        <w:t>a</w:t>
      </w:r>
      <w:r w:rsidRPr="00E41508">
        <w:rPr>
          <w:b w:val="0"/>
          <w:sz w:val="20"/>
        </w:rPr>
        <w:t>gencijo moralo priti 32 zaposlenih iz organov državne uprav</w:t>
      </w:r>
      <w:r>
        <w:rPr>
          <w:b w:val="0"/>
          <w:sz w:val="20"/>
        </w:rPr>
        <w:t>e</w:t>
      </w:r>
      <w:r w:rsidRPr="00E41508">
        <w:rPr>
          <w:b w:val="0"/>
          <w:sz w:val="20"/>
        </w:rPr>
        <w:t xml:space="preserve">, v drugem letu pa še 62 javnih uslužbencev. V prvem letu je </w:t>
      </w:r>
      <w:r>
        <w:rPr>
          <w:b w:val="0"/>
          <w:sz w:val="20"/>
        </w:rPr>
        <w:t>imela</w:t>
      </w:r>
      <w:r w:rsidRPr="00E41508">
        <w:rPr>
          <w:b w:val="0"/>
          <w:sz w:val="20"/>
        </w:rPr>
        <w:t xml:space="preserve"> </w:t>
      </w:r>
      <w:r>
        <w:rPr>
          <w:b w:val="0"/>
          <w:sz w:val="20"/>
        </w:rPr>
        <w:t>a</w:t>
      </w:r>
      <w:r w:rsidRPr="00E41508">
        <w:rPr>
          <w:b w:val="0"/>
          <w:sz w:val="20"/>
        </w:rPr>
        <w:t>gencij</w:t>
      </w:r>
      <w:r>
        <w:rPr>
          <w:b w:val="0"/>
          <w:sz w:val="20"/>
        </w:rPr>
        <w:t>a</w:t>
      </w:r>
      <w:r w:rsidRPr="00E41508">
        <w:rPr>
          <w:b w:val="0"/>
          <w:sz w:val="20"/>
        </w:rPr>
        <w:t xml:space="preserve"> 9 delovnih mest, v drugem letu (2012) pa naj bi jih prešlo še 37. V drugem letu državni organi niso ponudili dovolj in primernega </w:t>
      </w:r>
      <w:r>
        <w:rPr>
          <w:b w:val="0"/>
          <w:sz w:val="20"/>
        </w:rPr>
        <w:t>osebja</w:t>
      </w:r>
      <w:r w:rsidRPr="00E41508">
        <w:rPr>
          <w:b w:val="0"/>
          <w:sz w:val="20"/>
        </w:rPr>
        <w:t>, zato prenos javnih uslužbencev ni bil mogoč. V zvezi s tem je Vlada Republike Slovenije 15.</w:t>
      </w:r>
      <w:r>
        <w:rPr>
          <w:b w:val="0"/>
          <w:sz w:val="20"/>
        </w:rPr>
        <w:t xml:space="preserve"> </w:t>
      </w:r>
      <w:r w:rsidRPr="00E41508">
        <w:rPr>
          <w:b w:val="0"/>
          <w:sz w:val="20"/>
        </w:rPr>
        <w:t>12.</w:t>
      </w:r>
      <w:r>
        <w:rPr>
          <w:b w:val="0"/>
          <w:sz w:val="20"/>
        </w:rPr>
        <w:t xml:space="preserve"> </w:t>
      </w:r>
      <w:r w:rsidRPr="00E41508">
        <w:rPr>
          <w:b w:val="0"/>
          <w:sz w:val="20"/>
        </w:rPr>
        <w:t xml:space="preserve">2011 na 163. redni seji sprejela sklep št. 10002-12/2011/43, iz katerega je razvidno, da so organi državne uprave, ki bi morali v skladu s sklepom Vlade Republike Slovenije št. 10002-12/2011/30 z dne 22. 9. 2011 </w:t>
      </w:r>
      <w:r>
        <w:rPr>
          <w:b w:val="0"/>
          <w:sz w:val="20"/>
        </w:rPr>
        <w:t>a</w:t>
      </w:r>
      <w:r w:rsidRPr="00E41508">
        <w:rPr>
          <w:b w:val="0"/>
          <w:sz w:val="20"/>
        </w:rPr>
        <w:t>genciji zagotovi</w:t>
      </w:r>
      <w:r>
        <w:rPr>
          <w:b w:val="0"/>
          <w:sz w:val="20"/>
        </w:rPr>
        <w:t>t</w:t>
      </w:r>
      <w:r w:rsidRPr="00E41508">
        <w:rPr>
          <w:b w:val="0"/>
          <w:sz w:val="20"/>
        </w:rPr>
        <w:t xml:space="preserve">i le štiri javne uslužbence, ki so izvajali javna naročila, ki presegajo mejne vrednosti za objavo v Uradnem listu EU, zaradi česar sklep z dne 22. 9. 2011 ni v celoti izveden, zato niso izpolnjeni vsi pogoji za uspešno </w:t>
      </w:r>
      <w:r>
        <w:rPr>
          <w:b w:val="0"/>
          <w:sz w:val="20"/>
        </w:rPr>
        <w:t>opravljanje</w:t>
      </w:r>
      <w:r w:rsidRPr="00E41508">
        <w:rPr>
          <w:b w:val="0"/>
          <w:sz w:val="20"/>
        </w:rPr>
        <w:t xml:space="preserve"> nalog, ki jih </w:t>
      </w:r>
      <w:r>
        <w:rPr>
          <w:b w:val="0"/>
          <w:sz w:val="20"/>
        </w:rPr>
        <w:t>je a</w:t>
      </w:r>
      <w:r w:rsidRPr="00E41508">
        <w:rPr>
          <w:b w:val="0"/>
          <w:sz w:val="20"/>
        </w:rPr>
        <w:t xml:space="preserve">gencija </w:t>
      </w:r>
      <w:r>
        <w:rPr>
          <w:b w:val="0"/>
          <w:sz w:val="20"/>
        </w:rPr>
        <w:t>za</w:t>
      </w:r>
      <w:r w:rsidRPr="00E41508">
        <w:rPr>
          <w:b w:val="0"/>
          <w:sz w:val="20"/>
        </w:rPr>
        <w:t>č</w:t>
      </w:r>
      <w:r>
        <w:rPr>
          <w:b w:val="0"/>
          <w:sz w:val="20"/>
        </w:rPr>
        <w:t>ela</w:t>
      </w:r>
      <w:r w:rsidRPr="00E41508">
        <w:rPr>
          <w:b w:val="0"/>
          <w:sz w:val="20"/>
        </w:rPr>
        <w:t xml:space="preserve"> izvajati 1. 1. 2012. Na ta prenos je bilo vezano </w:t>
      </w:r>
      <w:r>
        <w:rPr>
          <w:b w:val="0"/>
          <w:sz w:val="20"/>
        </w:rPr>
        <w:t>opravljanje</w:t>
      </w:r>
      <w:r w:rsidRPr="00E41508">
        <w:rPr>
          <w:b w:val="0"/>
          <w:sz w:val="20"/>
        </w:rPr>
        <w:t xml:space="preserve"> naloge iz 3. člena ZJAJN, ki govori o izvajanju javnih naročil za organe državne uprave, ki presegajo mejne vrednosti za objavo v Uradnem listu Evropske unije (velika naročila), zato je ta naloga dejansko ostala pri organih državne uprave in jo danes </w:t>
      </w:r>
      <w:r>
        <w:rPr>
          <w:b w:val="0"/>
          <w:sz w:val="20"/>
        </w:rPr>
        <w:t>opravljajo</w:t>
      </w:r>
      <w:r w:rsidRPr="00E41508">
        <w:rPr>
          <w:b w:val="0"/>
          <w:sz w:val="20"/>
        </w:rPr>
        <w:t xml:space="preserve"> samostojno.</w:t>
      </w:r>
    </w:p>
    <w:p w:rsidR="00085BED" w:rsidRPr="00E41508" w:rsidRDefault="00085BED" w:rsidP="00105C37">
      <w:pPr>
        <w:pStyle w:val="Naslovpredpisa"/>
        <w:spacing w:line="240" w:lineRule="auto"/>
        <w:jc w:val="both"/>
        <w:rPr>
          <w:b w:val="0"/>
          <w:sz w:val="20"/>
        </w:rPr>
      </w:pPr>
      <w:r>
        <w:rPr>
          <w:b w:val="0"/>
          <w:sz w:val="20"/>
        </w:rPr>
        <w:t>P</w:t>
      </w:r>
      <w:r w:rsidRPr="00E41508">
        <w:rPr>
          <w:b w:val="0"/>
          <w:sz w:val="20"/>
        </w:rPr>
        <w:t>ostopk</w:t>
      </w:r>
      <w:r>
        <w:rPr>
          <w:b w:val="0"/>
          <w:sz w:val="20"/>
        </w:rPr>
        <w:t>e</w:t>
      </w:r>
      <w:r w:rsidRPr="00E41508">
        <w:rPr>
          <w:b w:val="0"/>
          <w:sz w:val="20"/>
        </w:rPr>
        <w:t xml:space="preserve"> velikih naročil, ki jih organi državne uprave danes vodijo samostojno, </w:t>
      </w:r>
      <w:r>
        <w:rPr>
          <w:b w:val="0"/>
          <w:sz w:val="20"/>
        </w:rPr>
        <w:t>izvajajo</w:t>
      </w:r>
      <w:r w:rsidRPr="00E41508">
        <w:rPr>
          <w:b w:val="0"/>
          <w:sz w:val="20"/>
        </w:rPr>
        <w:t xml:space="preserve"> vsebinski nosilc</w:t>
      </w:r>
      <w:r>
        <w:rPr>
          <w:b w:val="0"/>
          <w:sz w:val="20"/>
        </w:rPr>
        <w:t>i</w:t>
      </w:r>
      <w:r w:rsidRPr="00E41508">
        <w:rPr>
          <w:b w:val="0"/>
          <w:sz w:val="20"/>
        </w:rPr>
        <w:t xml:space="preserve"> pomembnejših nalog v Republiki Sloveniji. Pretežno velika naročila, po deležu kar 75 odstotkov, izvajajo predvsem Ministrstvo za notranje zadeve, Ministrstvo za obrambo, </w:t>
      </w:r>
      <w:r w:rsidRPr="00E41508">
        <w:rPr>
          <w:b w:val="0"/>
          <w:sz w:val="20"/>
        </w:rPr>
        <w:lastRenderedPageBreak/>
        <w:t xml:space="preserve">Ministrstvo za </w:t>
      </w:r>
      <w:r>
        <w:rPr>
          <w:b w:val="0"/>
          <w:sz w:val="20"/>
        </w:rPr>
        <w:t xml:space="preserve">pravosodje in </w:t>
      </w:r>
      <w:r w:rsidRPr="00E41508">
        <w:rPr>
          <w:b w:val="0"/>
          <w:sz w:val="20"/>
        </w:rPr>
        <w:t>javno upravo in Direkcija Republike Slovenija za ceste</w:t>
      </w:r>
      <w:r>
        <w:rPr>
          <w:b w:val="0"/>
          <w:sz w:val="20"/>
        </w:rPr>
        <w:t>, ki je organ v sestavi Ministrstva za infrastrukturo in prostor.</w:t>
      </w:r>
      <w:r w:rsidRPr="00E41508">
        <w:rPr>
          <w:b w:val="0"/>
          <w:sz w:val="20"/>
        </w:rPr>
        <w:t xml:space="preserve"> To so organi državne uprave, ki imajo zelo dobro in organizirano podporno službo za javna naročila, </w:t>
      </w:r>
      <w:r>
        <w:rPr>
          <w:b w:val="0"/>
          <w:sz w:val="20"/>
        </w:rPr>
        <w:t>tako da</w:t>
      </w:r>
      <w:r w:rsidRPr="00E41508">
        <w:rPr>
          <w:b w:val="0"/>
          <w:sz w:val="20"/>
        </w:rPr>
        <w:t xml:space="preserve"> se danes na enem mestu povezuje</w:t>
      </w:r>
      <w:r>
        <w:rPr>
          <w:b w:val="0"/>
          <w:sz w:val="20"/>
        </w:rPr>
        <w:t>ta</w:t>
      </w:r>
      <w:r w:rsidRPr="00E41508">
        <w:rPr>
          <w:b w:val="0"/>
          <w:sz w:val="20"/>
        </w:rPr>
        <w:t xml:space="preserve"> vsebinska in postopkovna priprava razpisne dokumentacije. </w:t>
      </w:r>
    </w:p>
    <w:p w:rsidR="00085BED" w:rsidRPr="00E41508" w:rsidRDefault="00085BED" w:rsidP="00105C37">
      <w:pPr>
        <w:pStyle w:val="Naslovpredpisa"/>
        <w:spacing w:line="240" w:lineRule="auto"/>
        <w:jc w:val="both"/>
        <w:rPr>
          <w:b w:val="0"/>
          <w:sz w:val="20"/>
        </w:rPr>
      </w:pPr>
      <w:r w:rsidRPr="00E41508">
        <w:rPr>
          <w:b w:val="0"/>
          <w:sz w:val="20"/>
        </w:rPr>
        <w:t xml:space="preserve">To je verjetno tudi razlog, </w:t>
      </w:r>
      <w:r>
        <w:rPr>
          <w:b w:val="0"/>
          <w:sz w:val="20"/>
        </w:rPr>
        <w:t>da</w:t>
      </w:r>
      <w:r w:rsidRPr="00E41508">
        <w:rPr>
          <w:b w:val="0"/>
          <w:sz w:val="20"/>
        </w:rPr>
        <w:t xml:space="preserve"> dejansko prenosa </w:t>
      </w:r>
      <w:r>
        <w:rPr>
          <w:b w:val="0"/>
          <w:sz w:val="20"/>
        </w:rPr>
        <w:t>osebja</w:t>
      </w:r>
      <w:r w:rsidRPr="00E41508">
        <w:rPr>
          <w:b w:val="0"/>
          <w:sz w:val="20"/>
        </w:rPr>
        <w:t xml:space="preserve"> na </w:t>
      </w:r>
      <w:r>
        <w:rPr>
          <w:b w:val="0"/>
          <w:sz w:val="20"/>
        </w:rPr>
        <w:t>a</w:t>
      </w:r>
      <w:r w:rsidRPr="00E41508">
        <w:rPr>
          <w:b w:val="0"/>
          <w:sz w:val="20"/>
        </w:rPr>
        <w:t xml:space="preserve">gencijo ni </w:t>
      </w:r>
      <w:r>
        <w:rPr>
          <w:b w:val="0"/>
          <w:sz w:val="20"/>
        </w:rPr>
        <w:t>bilo</w:t>
      </w:r>
      <w:r w:rsidRPr="00E41508">
        <w:rPr>
          <w:b w:val="0"/>
          <w:sz w:val="20"/>
        </w:rPr>
        <w:t xml:space="preserve">, saj bi bila ob oddaji naročil prek </w:t>
      </w:r>
      <w:r>
        <w:rPr>
          <w:b w:val="0"/>
          <w:sz w:val="20"/>
        </w:rPr>
        <w:t>a</w:t>
      </w:r>
      <w:r w:rsidRPr="00E41508">
        <w:rPr>
          <w:b w:val="0"/>
          <w:sz w:val="20"/>
        </w:rPr>
        <w:t xml:space="preserve">gencije priprava naročila od same vsebine odmaknjena. Na vsebino naročil drugih državnih organov </w:t>
      </w:r>
      <w:r>
        <w:rPr>
          <w:b w:val="0"/>
          <w:sz w:val="20"/>
        </w:rPr>
        <w:t>a</w:t>
      </w:r>
      <w:r w:rsidRPr="00E41508">
        <w:rPr>
          <w:b w:val="0"/>
          <w:sz w:val="20"/>
        </w:rPr>
        <w:t>gencija ne more vplivati, zato je izboljšanje večjih naročil, ki jih danes izvajajo omenjeni organi, v večini primerov vprašljiva. Ker pa so nekateri državni organi manjši in le občasno oddajajo zapleten</w:t>
      </w:r>
      <w:r>
        <w:rPr>
          <w:b w:val="0"/>
          <w:sz w:val="20"/>
        </w:rPr>
        <w:t>ejša</w:t>
      </w:r>
      <w:r w:rsidRPr="00E41508">
        <w:rPr>
          <w:b w:val="0"/>
          <w:sz w:val="20"/>
        </w:rPr>
        <w:t xml:space="preserve"> naročila</w:t>
      </w:r>
      <w:r>
        <w:rPr>
          <w:b w:val="0"/>
          <w:sz w:val="20"/>
        </w:rPr>
        <w:t xml:space="preserve"> ter</w:t>
      </w:r>
      <w:r w:rsidRPr="00E41508">
        <w:rPr>
          <w:b w:val="0"/>
          <w:sz w:val="20"/>
        </w:rPr>
        <w:t xml:space="preserve"> </w:t>
      </w:r>
      <w:r>
        <w:rPr>
          <w:b w:val="0"/>
          <w:sz w:val="20"/>
        </w:rPr>
        <w:t xml:space="preserve">so </w:t>
      </w:r>
      <w:r w:rsidRPr="00E41508">
        <w:rPr>
          <w:b w:val="0"/>
          <w:sz w:val="20"/>
        </w:rPr>
        <w:t>pri tem manj vešči in nimajo znanj</w:t>
      </w:r>
      <w:r>
        <w:rPr>
          <w:b w:val="0"/>
          <w:sz w:val="20"/>
        </w:rPr>
        <w:t>a</w:t>
      </w:r>
      <w:r w:rsidRPr="00E41508">
        <w:rPr>
          <w:b w:val="0"/>
          <w:sz w:val="20"/>
        </w:rPr>
        <w:t>, lahko Ministrstvo za finance, na katero se bodo prenesle naloge tudi velikih naročil, za</w:t>
      </w:r>
      <w:r>
        <w:rPr>
          <w:b w:val="0"/>
          <w:sz w:val="20"/>
        </w:rPr>
        <w:t>nje</w:t>
      </w:r>
      <w:r w:rsidRPr="00E41508">
        <w:rPr>
          <w:b w:val="0"/>
          <w:sz w:val="20"/>
        </w:rPr>
        <w:t xml:space="preserve"> po pooblastilu </w:t>
      </w:r>
      <w:r>
        <w:rPr>
          <w:b w:val="0"/>
          <w:sz w:val="20"/>
        </w:rPr>
        <w:t>opravlja</w:t>
      </w:r>
      <w:r w:rsidRPr="00E41508">
        <w:rPr>
          <w:b w:val="0"/>
          <w:sz w:val="20"/>
        </w:rPr>
        <w:t xml:space="preserve"> tovrstne naloge.</w:t>
      </w:r>
    </w:p>
    <w:p w:rsidR="00085BED" w:rsidRPr="00E41508" w:rsidRDefault="00085BED" w:rsidP="00105C37">
      <w:pPr>
        <w:pStyle w:val="Naslovpredpisa"/>
        <w:spacing w:line="240" w:lineRule="auto"/>
        <w:jc w:val="both"/>
        <w:rPr>
          <w:b w:val="0"/>
          <w:sz w:val="20"/>
        </w:rPr>
      </w:pPr>
      <w:r w:rsidRPr="00E41508">
        <w:rPr>
          <w:b w:val="0"/>
          <w:sz w:val="20"/>
        </w:rPr>
        <w:t>Ob nalog</w:t>
      </w:r>
      <w:r>
        <w:rPr>
          <w:b w:val="0"/>
          <w:sz w:val="20"/>
        </w:rPr>
        <w:t>ah, povezanih z</w:t>
      </w:r>
      <w:r w:rsidRPr="00E41508">
        <w:rPr>
          <w:b w:val="0"/>
          <w:sz w:val="20"/>
        </w:rPr>
        <w:t xml:space="preserve"> javn</w:t>
      </w:r>
      <w:r>
        <w:rPr>
          <w:b w:val="0"/>
          <w:sz w:val="20"/>
        </w:rPr>
        <w:t>im</w:t>
      </w:r>
      <w:r w:rsidRPr="00E41508">
        <w:rPr>
          <w:b w:val="0"/>
          <w:sz w:val="20"/>
        </w:rPr>
        <w:t xml:space="preserve"> naročanj</w:t>
      </w:r>
      <w:r>
        <w:rPr>
          <w:b w:val="0"/>
          <w:sz w:val="20"/>
        </w:rPr>
        <w:t>em</w:t>
      </w:r>
      <w:r w:rsidRPr="00E41508">
        <w:rPr>
          <w:b w:val="0"/>
          <w:sz w:val="20"/>
        </w:rPr>
        <w:t xml:space="preserve"> (velik</w:t>
      </w:r>
      <w:r>
        <w:rPr>
          <w:b w:val="0"/>
          <w:sz w:val="20"/>
        </w:rPr>
        <w:t>a</w:t>
      </w:r>
      <w:r w:rsidRPr="00E41508">
        <w:rPr>
          <w:b w:val="0"/>
          <w:sz w:val="20"/>
        </w:rPr>
        <w:t xml:space="preserve"> naročil</w:t>
      </w:r>
      <w:r>
        <w:rPr>
          <w:b w:val="0"/>
          <w:sz w:val="20"/>
        </w:rPr>
        <w:t>a</w:t>
      </w:r>
      <w:r w:rsidRPr="00E41508">
        <w:rPr>
          <w:b w:val="0"/>
          <w:sz w:val="20"/>
        </w:rPr>
        <w:t>, skupn</w:t>
      </w:r>
      <w:r>
        <w:rPr>
          <w:b w:val="0"/>
          <w:sz w:val="20"/>
        </w:rPr>
        <w:t>a</w:t>
      </w:r>
      <w:r w:rsidRPr="00E41508">
        <w:rPr>
          <w:b w:val="0"/>
          <w:sz w:val="20"/>
        </w:rPr>
        <w:t xml:space="preserve"> naročil</w:t>
      </w:r>
      <w:r>
        <w:rPr>
          <w:b w:val="0"/>
          <w:sz w:val="20"/>
        </w:rPr>
        <w:t>a</w:t>
      </w:r>
      <w:r w:rsidRPr="00E41508">
        <w:rPr>
          <w:b w:val="0"/>
          <w:sz w:val="20"/>
        </w:rPr>
        <w:t xml:space="preserve">), je </w:t>
      </w:r>
      <w:r>
        <w:rPr>
          <w:b w:val="0"/>
          <w:sz w:val="20"/>
        </w:rPr>
        <w:t>a</w:t>
      </w:r>
      <w:r w:rsidRPr="00E41508">
        <w:rPr>
          <w:b w:val="0"/>
          <w:sz w:val="20"/>
        </w:rPr>
        <w:t xml:space="preserve">gencija le v </w:t>
      </w:r>
      <w:r>
        <w:rPr>
          <w:b w:val="0"/>
          <w:sz w:val="20"/>
        </w:rPr>
        <w:t>deloma</w:t>
      </w:r>
      <w:r w:rsidRPr="00E41508">
        <w:rPr>
          <w:b w:val="0"/>
          <w:sz w:val="20"/>
        </w:rPr>
        <w:t xml:space="preserve"> </w:t>
      </w:r>
      <w:r>
        <w:rPr>
          <w:b w:val="0"/>
          <w:sz w:val="20"/>
        </w:rPr>
        <w:t>opravljala</w:t>
      </w:r>
      <w:r w:rsidRPr="00E41508">
        <w:rPr>
          <w:b w:val="0"/>
          <w:sz w:val="20"/>
        </w:rPr>
        <w:t xml:space="preserve"> tudi druge, sistemske naloge (izobraževa</w:t>
      </w:r>
      <w:r>
        <w:rPr>
          <w:b w:val="0"/>
          <w:sz w:val="20"/>
        </w:rPr>
        <w:t>l</w:t>
      </w:r>
      <w:r w:rsidRPr="00E41508">
        <w:rPr>
          <w:b w:val="0"/>
          <w:sz w:val="20"/>
        </w:rPr>
        <w:t>ne), saj jih pretežn</w:t>
      </w:r>
      <w:r>
        <w:rPr>
          <w:b w:val="0"/>
          <w:sz w:val="20"/>
        </w:rPr>
        <w:t>o</w:t>
      </w:r>
      <w:r w:rsidRPr="00E41508">
        <w:rPr>
          <w:b w:val="0"/>
          <w:sz w:val="20"/>
        </w:rPr>
        <w:t xml:space="preserve">, ne pa v celoti, </w:t>
      </w:r>
      <w:r>
        <w:rPr>
          <w:b w:val="0"/>
          <w:sz w:val="20"/>
        </w:rPr>
        <w:t>opravlja</w:t>
      </w:r>
      <w:r w:rsidRPr="00E41508">
        <w:rPr>
          <w:b w:val="0"/>
          <w:sz w:val="20"/>
        </w:rPr>
        <w:t xml:space="preserve"> Ministrstvo za finance. Ravno s povezovanjem priprave predpisov in delno tudi njenega izvajanja kot svetovanja, mnenj in izobraževanja se bo izboljšal sistem javnega naročanja, ki je morda </w:t>
      </w:r>
      <w:r>
        <w:rPr>
          <w:b w:val="0"/>
          <w:sz w:val="20"/>
        </w:rPr>
        <w:t xml:space="preserve">med </w:t>
      </w:r>
      <w:r w:rsidRPr="00E41508">
        <w:rPr>
          <w:b w:val="0"/>
          <w:sz w:val="20"/>
        </w:rPr>
        <w:t>pomembnejši</w:t>
      </w:r>
      <w:r>
        <w:rPr>
          <w:b w:val="0"/>
          <w:sz w:val="20"/>
        </w:rPr>
        <w:t>mi</w:t>
      </w:r>
      <w:r w:rsidRPr="00E41508">
        <w:rPr>
          <w:b w:val="0"/>
          <w:sz w:val="20"/>
        </w:rPr>
        <w:t xml:space="preserve"> podsistem</w:t>
      </w:r>
      <w:r>
        <w:rPr>
          <w:b w:val="0"/>
          <w:sz w:val="20"/>
        </w:rPr>
        <w:t>i</w:t>
      </w:r>
      <w:r w:rsidRPr="00E41508">
        <w:rPr>
          <w:b w:val="0"/>
          <w:sz w:val="20"/>
        </w:rPr>
        <w:t xml:space="preserve"> javne uprave in zelo pomemben </w:t>
      </w:r>
      <w:r>
        <w:rPr>
          <w:b w:val="0"/>
          <w:sz w:val="20"/>
        </w:rPr>
        <w:t>del</w:t>
      </w:r>
      <w:r w:rsidRPr="00E41508">
        <w:rPr>
          <w:b w:val="0"/>
          <w:sz w:val="20"/>
        </w:rPr>
        <w:t xml:space="preserve"> javnih financ.</w:t>
      </w:r>
    </w:p>
    <w:p w:rsidR="00085BED" w:rsidRPr="00E41508" w:rsidRDefault="00085BED" w:rsidP="00105C37">
      <w:pPr>
        <w:pStyle w:val="Naslovpredpisa"/>
        <w:spacing w:line="240" w:lineRule="auto"/>
        <w:jc w:val="both"/>
        <w:rPr>
          <w:b w:val="0"/>
          <w:sz w:val="20"/>
        </w:rPr>
      </w:pPr>
      <w:r w:rsidRPr="00E41508">
        <w:rPr>
          <w:b w:val="0"/>
          <w:sz w:val="20"/>
        </w:rPr>
        <w:t>Področje deloma zajema</w:t>
      </w:r>
      <w:r>
        <w:rPr>
          <w:b w:val="0"/>
          <w:sz w:val="20"/>
        </w:rPr>
        <w:t>jo</w:t>
      </w:r>
      <w:r w:rsidRPr="00E41508">
        <w:rPr>
          <w:b w:val="0"/>
          <w:sz w:val="20"/>
        </w:rPr>
        <w:t xml:space="preserve"> Zakon o javnem naročanju (Uradni list RS 128/06, 16/08, 19/10 in 18/11; ZJN-2)</w:t>
      </w:r>
      <w:r>
        <w:rPr>
          <w:b w:val="0"/>
          <w:sz w:val="20"/>
        </w:rPr>
        <w:t>,</w:t>
      </w:r>
      <w:r w:rsidRPr="00E41508">
        <w:rPr>
          <w:b w:val="0"/>
          <w:sz w:val="20"/>
        </w:rPr>
        <w:t xml:space="preserve"> Zakon o javnem naročanju na vodnem, energetskem transportnem področju in področju poštnih storitev (Uradni list RS</w:t>
      </w:r>
      <w:r>
        <w:rPr>
          <w:b w:val="0"/>
          <w:sz w:val="20"/>
        </w:rPr>
        <w:t>, št.</w:t>
      </w:r>
      <w:r w:rsidRPr="00E41508">
        <w:rPr>
          <w:b w:val="0"/>
          <w:sz w:val="20"/>
        </w:rPr>
        <w:t xml:space="preserve"> 72/11</w:t>
      </w:r>
      <w:r>
        <w:rPr>
          <w:b w:val="0"/>
          <w:sz w:val="20"/>
        </w:rPr>
        <w:t>, tretje prečiščeno besedilo</w:t>
      </w:r>
      <w:r w:rsidRPr="00E41508">
        <w:rPr>
          <w:b w:val="0"/>
          <w:sz w:val="20"/>
        </w:rPr>
        <w:t>; ZJNVETPS) ter ZJAJN.</w:t>
      </w:r>
    </w:p>
    <w:p w:rsidR="00085BED" w:rsidRPr="00E41508" w:rsidRDefault="00085BED" w:rsidP="00105C37">
      <w:pPr>
        <w:pStyle w:val="Naslovpredpisa"/>
        <w:spacing w:line="240" w:lineRule="auto"/>
        <w:jc w:val="both"/>
        <w:rPr>
          <w:b w:val="0"/>
          <w:sz w:val="20"/>
        </w:rPr>
      </w:pPr>
    </w:p>
    <w:p w:rsidR="00085BED" w:rsidRPr="00692289" w:rsidRDefault="00085BED" w:rsidP="00105C37">
      <w:pPr>
        <w:pStyle w:val="Naslovpredpisa"/>
        <w:spacing w:line="240" w:lineRule="auto"/>
        <w:jc w:val="both"/>
        <w:rPr>
          <w:sz w:val="20"/>
        </w:rPr>
      </w:pPr>
      <w:r w:rsidRPr="00692289">
        <w:rPr>
          <w:sz w:val="20"/>
        </w:rPr>
        <w:t>2 CILJI, NAČELA IN POGLAVITNE REŠITVE PREDLOGA ZAKONA</w:t>
      </w:r>
    </w:p>
    <w:p w:rsidR="00085BED" w:rsidRPr="00692289" w:rsidRDefault="00085BED" w:rsidP="00105C37">
      <w:pPr>
        <w:pStyle w:val="Naslovpredpisa"/>
        <w:spacing w:line="240" w:lineRule="auto"/>
        <w:jc w:val="both"/>
        <w:rPr>
          <w:sz w:val="20"/>
        </w:rPr>
      </w:pPr>
      <w:r w:rsidRPr="00692289">
        <w:rPr>
          <w:sz w:val="20"/>
        </w:rPr>
        <w:t>2.1 Cilji</w:t>
      </w:r>
    </w:p>
    <w:p w:rsidR="00085BED" w:rsidRPr="00E41508" w:rsidRDefault="00085BED" w:rsidP="00105C37">
      <w:pPr>
        <w:pStyle w:val="Naslovpredpisa"/>
        <w:spacing w:line="240" w:lineRule="auto"/>
        <w:jc w:val="both"/>
        <w:rPr>
          <w:b w:val="0"/>
          <w:sz w:val="20"/>
        </w:rPr>
      </w:pPr>
      <w:r w:rsidRPr="00E41508">
        <w:rPr>
          <w:b w:val="0"/>
          <w:sz w:val="20"/>
        </w:rPr>
        <w:t xml:space="preserve">Cilj predlaganega zakona je doseči izboljšanje sistema javnega naročanja z združevanjem prakse iz nekaterih večjih naročil in </w:t>
      </w:r>
      <w:r>
        <w:rPr>
          <w:b w:val="0"/>
          <w:sz w:val="20"/>
        </w:rPr>
        <w:t>zagotavljati</w:t>
      </w:r>
      <w:r w:rsidRPr="00E41508">
        <w:rPr>
          <w:b w:val="0"/>
          <w:sz w:val="20"/>
        </w:rPr>
        <w:t xml:space="preserve"> izobraževanje, svetovanje in oblikovanje sistemskih rešitev na enem mestu. Obenem se želi vzpostaviti podpor</w:t>
      </w:r>
      <w:r>
        <w:rPr>
          <w:b w:val="0"/>
          <w:sz w:val="20"/>
        </w:rPr>
        <w:t>a</w:t>
      </w:r>
      <w:r w:rsidRPr="00E41508">
        <w:rPr>
          <w:b w:val="0"/>
          <w:sz w:val="20"/>
        </w:rPr>
        <w:t xml:space="preserve"> tistim predvsem državnim (in tudi javnim naročnikom) pri oddaji naročil, </w:t>
      </w:r>
      <w:r>
        <w:rPr>
          <w:b w:val="0"/>
          <w:sz w:val="20"/>
        </w:rPr>
        <w:t>pri katerih</w:t>
      </w:r>
      <w:r w:rsidRPr="00E41508">
        <w:rPr>
          <w:b w:val="0"/>
          <w:sz w:val="20"/>
        </w:rPr>
        <w:t xml:space="preserve"> naročniki sami nimajo dovolj prakse in niso dovolj usposobljeni </w:t>
      </w:r>
      <w:r>
        <w:rPr>
          <w:b w:val="0"/>
          <w:sz w:val="20"/>
        </w:rPr>
        <w:t>za</w:t>
      </w:r>
      <w:r w:rsidRPr="00E41508">
        <w:rPr>
          <w:b w:val="0"/>
          <w:sz w:val="20"/>
        </w:rPr>
        <w:t xml:space="preserve"> postopk</w:t>
      </w:r>
      <w:r>
        <w:rPr>
          <w:b w:val="0"/>
          <w:sz w:val="20"/>
        </w:rPr>
        <w:t>e</w:t>
      </w:r>
      <w:r w:rsidRPr="00E41508">
        <w:rPr>
          <w:b w:val="0"/>
          <w:sz w:val="20"/>
        </w:rPr>
        <w:t xml:space="preserve"> oddaj javnih naročil.</w:t>
      </w:r>
    </w:p>
    <w:p w:rsidR="00085BED" w:rsidRPr="00E41508" w:rsidRDefault="00085BED" w:rsidP="00105C37">
      <w:pPr>
        <w:pStyle w:val="Naslovpredpisa"/>
        <w:spacing w:line="240" w:lineRule="auto"/>
        <w:jc w:val="both"/>
        <w:rPr>
          <w:b w:val="0"/>
          <w:sz w:val="20"/>
        </w:rPr>
      </w:pPr>
    </w:p>
    <w:p w:rsidR="00085BED" w:rsidRPr="00692289" w:rsidRDefault="00085BED" w:rsidP="00105C37">
      <w:pPr>
        <w:pStyle w:val="Naslovpredpisa"/>
        <w:spacing w:line="240" w:lineRule="auto"/>
        <w:jc w:val="both"/>
        <w:rPr>
          <w:sz w:val="20"/>
        </w:rPr>
      </w:pPr>
      <w:r w:rsidRPr="00692289">
        <w:rPr>
          <w:sz w:val="20"/>
        </w:rPr>
        <w:t>2.2 Načela</w:t>
      </w:r>
    </w:p>
    <w:p w:rsidR="00085BED" w:rsidRPr="00E41508" w:rsidRDefault="00085BED" w:rsidP="00105C37">
      <w:pPr>
        <w:pStyle w:val="Naslovpredpisa"/>
        <w:spacing w:line="240" w:lineRule="auto"/>
        <w:jc w:val="both"/>
        <w:rPr>
          <w:b w:val="0"/>
          <w:sz w:val="20"/>
        </w:rPr>
      </w:pPr>
      <w:r w:rsidRPr="00E41508">
        <w:rPr>
          <w:b w:val="0"/>
          <w:sz w:val="20"/>
        </w:rPr>
        <w:t>Javno naročanje temelji na načelih, ki izhajajo iz Pogodbe o ustanovitvi ES, zlasti na načelu prostega pretoka blaga in storitev ter svobode ustanavljanja. Poleg teh načel temelji</w:t>
      </w:r>
      <w:r>
        <w:rPr>
          <w:b w:val="0"/>
          <w:sz w:val="20"/>
        </w:rPr>
        <w:t>ta</w:t>
      </w:r>
      <w:r w:rsidRPr="00E41508">
        <w:rPr>
          <w:b w:val="0"/>
          <w:sz w:val="20"/>
        </w:rPr>
        <w:t xml:space="preserve"> sistem javnega naročanja in prenos nalog </w:t>
      </w:r>
      <w:r>
        <w:rPr>
          <w:b w:val="0"/>
          <w:sz w:val="20"/>
        </w:rPr>
        <w:t>a</w:t>
      </w:r>
      <w:r w:rsidRPr="00E41508">
        <w:rPr>
          <w:b w:val="0"/>
          <w:sz w:val="20"/>
        </w:rPr>
        <w:t xml:space="preserve">gencije na Ministrstvo za finance tudi na načelu gospodarnosti, načelu učinkovitosti in uspešnosti, načelu proporcionalnosti in načelu </w:t>
      </w:r>
      <w:r>
        <w:rPr>
          <w:b w:val="0"/>
          <w:sz w:val="20"/>
        </w:rPr>
        <w:t>preglednosti</w:t>
      </w:r>
      <w:r w:rsidRPr="00E41508">
        <w:rPr>
          <w:b w:val="0"/>
          <w:sz w:val="20"/>
        </w:rPr>
        <w:t xml:space="preserve">.  </w:t>
      </w:r>
    </w:p>
    <w:p w:rsidR="00085BED" w:rsidRPr="00E41508" w:rsidRDefault="00085BED" w:rsidP="00105C37">
      <w:pPr>
        <w:pStyle w:val="Naslovpredpisa"/>
        <w:spacing w:line="240" w:lineRule="auto"/>
        <w:jc w:val="both"/>
        <w:rPr>
          <w:b w:val="0"/>
          <w:sz w:val="20"/>
        </w:rPr>
      </w:pPr>
    </w:p>
    <w:p w:rsidR="00085BED" w:rsidRPr="00692289" w:rsidRDefault="00085BED" w:rsidP="00105C37">
      <w:pPr>
        <w:pStyle w:val="Naslovpredpisa"/>
        <w:spacing w:line="240" w:lineRule="auto"/>
        <w:jc w:val="both"/>
        <w:rPr>
          <w:sz w:val="20"/>
        </w:rPr>
      </w:pPr>
      <w:r w:rsidRPr="00692289">
        <w:rPr>
          <w:sz w:val="20"/>
        </w:rPr>
        <w:t>2.3 Poglavitne rešitve</w:t>
      </w:r>
    </w:p>
    <w:p w:rsidR="00085BED" w:rsidRPr="00E41508" w:rsidRDefault="00085BED" w:rsidP="00105C37">
      <w:pPr>
        <w:pStyle w:val="Naslovpredpisa"/>
        <w:spacing w:line="240" w:lineRule="auto"/>
        <w:jc w:val="both"/>
        <w:rPr>
          <w:b w:val="0"/>
          <w:sz w:val="20"/>
        </w:rPr>
      </w:pPr>
      <w:r w:rsidRPr="00E41508">
        <w:rPr>
          <w:b w:val="0"/>
          <w:sz w:val="20"/>
        </w:rPr>
        <w:t xml:space="preserve">Po prenehanju </w:t>
      </w:r>
      <w:r>
        <w:rPr>
          <w:b w:val="0"/>
          <w:sz w:val="20"/>
        </w:rPr>
        <w:t>a</w:t>
      </w:r>
      <w:r w:rsidRPr="00E41508">
        <w:rPr>
          <w:b w:val="0"/>
          <w:sz w:val="20"/>
        </w:rPr>
        <w:t xml:space="preserve">gencije bo njene naloge </w:t>
      </w:r>
      <w:r>
        <w:rPr>
          <w:b w:val="0"/>
          <w:sz w:val="20"/>
        </w:rPr>
        <w:t>opravljalo</w:t>
      </w:r>
      <w:r w:rsidRPr="00E41508">
        <w:rPr>
          <w:b w:val="0"/>
          <w:sz w:val="20"/>
        </w:rPr>
        <w:t xml:space="preserve"> Ministrstvo za finance, ki je že sicer v skladu  z Zakonom o državni upravi pristojno za javn</w:t>
      </w:r>
      <w:r>
        <w:rPr>
          <w:b w:val="0"/>
          <w:sz w:val="20"/>
        </w:rPr>
        <w:t>a</w:t>
      </w:r>
      <w:r w:rsidRPr="00E41508">
        <w:rPr>
          <w:b w:val="0"/>
          <w:sz w:val="20"/>
        </w:rPr>
        <w:t xml:space="preserve"> naročil</w:t>
      </w:r>
      <w:r>
        <w:rPr>
          <w:b w:val="0"/>
          <w:sz w:val="20"/>
        </w:rPr>
        <w:t>a</w:t>
      </w:r>
      <w:r w:rsidRPr="00E41508">
        <w:rPr>
          <w:b w:val="0"/>
          <w:sz w:val="20"/>
        </w:rPr>
        <w:t xml:space="preserve">, razen izvajanja javnih naročil za organe državne uprave, ki presegajo mejne vrednosti za objavo v Uradnem listu Evropske unije, ki so dejansko ostale pri organih državne uprave in jo danes </w:t>
      </w:r>
      <w:r>
        <w:rPr>
          <w:b w:val="0"/>
          <w:sz w:val="20"/>
        </w:rPr>
        <w:t>opravljajo</w:t>
      </w:r>
      <w:r w:rsidRPr="00E41508">
        <w:rPr>
          <w:b w:val="0"/>
          <w:sz w:val="20"/>
        </w:rPr>
        <w:t xml:space="preserve"> samostojno. Agencija bo prenehala delovati predvidoma 30. junij</w:t>
      </w:r>
      <w:r>
        <w:rPr>
          <w:b w:val="0"/>
          <w:sz w:val="20"/>
        </w:rPr>
        <w:t>a</w:t>
      </w:r>
      <w:r w:rsidRPr="00E41508">
        <w:rPr>
          <w:b w:val="0"/>
          <w:sz w:val="20"/>
        </w:rPr>
        <w:t xml:space="preserve"> 2012, za nemoteno izvajanje skupnih javnih naročil do sprejetja nove uredbe (na podlagi predpisov s področja javnega naročanja) pa bo velja</w:t>
      </w:r>
      <w:r>
        <w:rPr>
          <w:b w:val="0"/>
          <w:sz w:val="20"/>
        </w:rPr>
        <w:t>la</w:t>
      </w:r>
      <w:r w:rsidRPr="00E41508">
        <w:rPr>
          <w:b w:val="0"/>
          <w:sz w:val="20"/>
        </w:rPr>
        <w:t xml:space="preserve"> oziroma se bo smiselno uporabljala Uredba o izvajanju javnih naročil Agencije za javno naročanje (Uradni list RS</w:t>
      </w:r>
      <w:r>
        <w:rPr>
          <w:b w:val="0"/>
          <w:sz w:val="20"/>
        </w:rPr>
        <w:t>,</w:t>
      </w:r>
      <w:r w:rsidRPr="00E41508">
        <w:rPr>
          <w:b w:val="0"/>
          <w:sz w:val="20"/>
        </w:rPr>
        <w:t xml:space="preserve"> št. 3/11 in 104/11). Z zakonom se ureja</w:t>
      </w:r>
      <w:r>
        <w:rPr>
          <w:b w:val="0"/>
          <w:sz w:val="20"/>
        </w:rPr>
        <w:t>ta</w:t>
      </w:r>
      <w:r w:rsidRPr="00E41508">
        <w:rPr>
          <w:b w:val="0"/>
          <w:sz w:val="20"/>
        </w:rPr>
        <w:t xml:space="preserve"> prenos in prenehanje nalog </w:t>
      </w:r>
      <w:r>
        <w:rPr>
          <w:b w:val="0"/>
          <w:sz w:val="20"/>
        </w:rPr>
        <w:t>a</w:t>
      </w:r>
      <w:r w:rsidRPr="00E41508">
        <w:rPr>
          <w:b w:val="0"/>
          <w:sz w:val="20"/>
        </w:rPr>
        <w:t xml:space="preserve">gencije, njeno prenehanje, prenos pravic in obveznosti </w:t>
      </w:r>
      <w:r>
        <w:rPr>
          <w:b w:val="0"/>
          <w:sz w:val="20"/>
        </w:rPr>
        <w:t>a</w:t>
      </w:r>
      <w:r w:rsidRPr="00E41508">
        <w:rPr>
          <w:b w:val="0"/>
          <w:sz w:val="20"/>
        </w:rPr>
        <w:t xml:space="preserve">gencije, prehod zaposlenih ter </w:t>
      </w:r>
      <w:r>
        <w:rPr>
          <w:b w:val="0"/>
          <w:sz w:val="20"/>
        </w:rPr>
        <w:t>druge</w:t>
      </w:r>
      <w:r w:rsidRPr="00E41508">
        <w:rPr>
          <w:b w:val="0"/>
          <w:sz w:val="20"/>
        </w:rPr>
        <w:t xml:space="preserve"> obveznosti in pravice, povezane s prenehanjem </w:t>
      </w:r>
      <w:r>
        <w:rPr>
          <w:b w:val="0"/>
          <w:sz w:val="20"/>
        </w:rPr>
        <w:t>a</w:t>
      </w:r>
      <w:r w:rsidRPr="00E41508">
        <w:rPr>
          <w:b w:val="0"/>
          <w:sz w:val="20"/>
        </w:rPr>
        <w:t xml:space="preserve">gencije. Na Ministrstvo za finance se prenašajo naloge, ki jih </w:t>
      </w:r>
      <w:r>
        <w:rPr>
          <w:b w:val="0"/>
          <w:sz w:val="20"/>
        </w:rPr>
        <w:t>opravlja</w:t>
      </w:r>
      <w:r w:rsidRPr="00E41508">
        <w:rPr>
          <w:b w:val="0"/>
          <w:sz w:val="20"/>
        </w:rPr>
        <w:t xml:space="preserve"> </w:t>
      </w:r>
      <w:r>
        <w:rPr>
          <w:b w:val="0"/>
          <w:sz w:val="20"/>
        </w:rPr>
        <w:t>a</w:t>
      </w:r>
      <w:r w:rsidRPr="00E41508">
        <w:rPr>
          <w:b w:val="0"/>
          <w:sz w:val="20"/>
        </w:rPr>
        <w:t>gencija na podlagi ZJAJN ali drugega predpisa.</w:t>
      </w:r>
    </w:p>
    <w:p w:rsidR="00085BED" w:rsidRPr="00E41508" w:rsidRDefault="00085BED" w:rsidP="00105C37">
      <w:pPr>
        <w:pStyle w:val="Naslovpredpisa"/>
        <w:spacing w:line="240" w:lineRule="auto"/>
        <w:jc w:val="both"/>
        <w:rPr>
          <w:b w:val="0"/>
          <w:sz w:val="20"/>
        </w:rPr>
      </w:pPr>
      <w:r w:rsidRPr="00E41508">
        <w:rPr>
          <w:b w:val="0"/>
          <w:sz w:val="20"/>
        </w:rPr>
        <w:lastRenderedPageBreak/>
        <w:t>Z dnem uveljavitve tega zakona prenehajo veljati ZJAJN, Uredba o izvajanju javnih naročil Agencije za javno naročanje in Sklep o ustanovitvi Javne agencije za javno naročanje Republike Slovenije (Uradni list RS, št. 86/10).</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 xml:space="preserve">Ker bo prenehala veljati Uredba o izvajanju javnih naročil Agencije za javno naročanje, bo </w:t>
      </w:r>
      <w:r>
        <w:rPr>
          <w:b w:val="0"/>
          <w:sz w:val="20"/>
        </w:rPr>
        <w:t>treba</w:t>
      </w:r>
      <w:r w:rsidRPr="00E41508">
        <w:rPr>
          <w:b w:val="0"/>
          <w:sz w:val="20"/>
        </w:rPr>
        <w:t xml:space="preserve"> sprejeti novo uredbo, ki bo uredila oddajo skupnih javnih naročil podob</w:t>
      </w:r>
      <w:r>
        <w:rPr>
          <w:b w:val="0"/>
          <w:sz w:val="20"/>
        </w:rPr>
        <w:t>no</w:t>
      </w:r>
      <w:r w:rsidRPr="00E41508">
        <w:rPr>
          <w:b w:val="0"/>
          <w:sz w:val="20"/>
        </w:rPr>
        <w:t xml:space="preserve">, kot </w:t>
      </w:r>
      <w:r>
        <w:rPr>
          <w:b w:val="0"/>
          <w:sz w:val="20"/>
        </w:rPr>
        <w:t xml:space="preserve">sta </w:t>
      </w:r>
      <w:r w:rsidRPr="00E41508">
        <w:rPr>
          <w:b w:val="0"/>
          <w:sz w:val="20"/>
        </w:rPr>
        <w:t>jo urejala navedena uredba in Uredba o izvedbi postopkov oddaje skupnih javnih naročil za potrebe upravnih organov (Uradni list RS; št. 111/03 in 52/05).</w:t>
      </w:r>
    </w:p>
    <w:p w:rsidR="00085BED" w:rsidRPr="00E41508" w:rsidRDefault="00085BED" w:rsidP="00105C37">
      <w:pPr>
        <w:pStyle w:val="Naslovpredpisa"/>
        <w:spacing w:line="240" w:lineRule="auto"/>
        <w:jc w:val="both"/>
        <w:rPr>
          <w:b w:val="0"/>
          <w:sz w:val="20"/>
        </w:rPr>
      </w:pPr>
      <w:r w:rsidRPr="00E41508">
        <w:rPr>
          <w:b w:val="0"/>
          <w:sz w:val="20"/>
        </w:rPr>
        <w:t xml:space="preserve">Predlog zakona je usklajen z </w:t>
      </w:r>
      <w:r>
        <w:rPr>
          <w:b w:val="0"/>
          <w:sz w:val="20"/>
        </w:rPr>
        <w:t xml:space="preserve">veljavnim </w:t>
      </w:r>
      <w:r w:rsidRPr="00E41508">
        <w:rPr>
          <w:b w:val="0"/>
          <w:sz w:val="20"/>
        </w:rPr>
        <w:t>pravnim redom.</w:t>
      </w:r>
    </w:p>
    <w:p w:rsidR="00085BED" w:rsidRPr="00E41508" w:rsidRDefault="00085BED" w:rsidP="00105C37">
      <w:pPr>
        <w:pStyle w:val="Naslovpredpisa"/>
        <w:spacing w:line="240" w:lineRule="auto"/>
        <w:jc w:val="both"/>
        <w:rPr>
          <w:b w:val="0"/>
          <w:sz w:val="20"/>
        </w:rPr>
      </w:pPr>
    </w:p>
    <w:p w:rsidR="00085BED" w:rsidRPr="00692289" w:rsidRDefault="00085BED" w:rsidP="00105C37">
      <w:pPr>
        <w:pStyle w:val="Naslovpredpisa"/>
        <w:spacing w:line="240" w:lineRule="auto"/>
        <w:jc w:val="both"/>
        <w:rPr>
          <w:sz w:val="20"/>
        </w:rPr>
      </w:pPr>
      <w:r w:rsidRPr="00692289">
        <w:rPr>
          <w:sz w:val="20"/>
        </w:rPr>
        <w:t>3. OCENA FINANČNIH POSLEDIC PREDLOGA ZAKONA ZA DRŽAVNI PRORAČUN IN DRUGA JAVNA FINANČNA SREDSTVA</w:t>
      </w:r>
    </w:p>
    <w:p w:rsidR="00085BED" w:rsidRPr="00E41508" w:rsidRDefault="00085BED" w:rsidP="00105C37">
      <w:pPr>
        <w:pStyle w:val="Naslovpredpisa"/>
        <w:spacing w:line="240" w:lineRule="auto"/>
        <w:jc w:val="both"/>
        <w:rPr>
          <w:b w:val="0"/>
          <w:sz w:val="20"/>
        </w:rPr>
      </w:pPr>
      <w:r w:rsidRPr="00E41508">
        <w:rPr>
          <w:b w:val="0"/>
          <w:sz w:val="20"/>
        </w:rPr>
        <w:t xml:space="preserve">S predlogom zakona se bodo zmanjšali neposredni odhodki proračuna. V prvem letu, ker bo </w:t>
      </w:r>
      <w:r>
        <w:rPr>
          <w:b w:val="0"/>
          <w:sz w:val="20"/>
        </w:rPr>
        <w:t>a</w:t>
      </w:r>
      <w:r w:rsidRPr="00E41508">
        <w:rPr>
          <w:b w:val="0"/>
          <w:sz w:val="20"/>
        </w:rPr>
        <w:t xml:space="preserve">gencija delovala polovico leta, se bodo predvidoma zmanjšali za 7000 </w:t>
      </w:r>
      <w:r>
        <w:rPr>
          <w:b w:val="0"/>
          <w:sz w:val="20"/>
        </w:rPr>
        <w:t>evrov</w:t>
      </w:r>
      <w:r w:rsidRPr="00E41508">
        <w:rPr>
          <w:b w:val="0"/>
          <w:sz w:val="20"/>
        </w:rPr>
        <w:t xml:space="preserve"> (računovodske storitve, sejnine članov sveta in drugi stroški) ter za 20.000 </w:t>
      </w:r>
      <w:r>
        <w:rPr>
          <w:b w:val="0"/>
          <w:sz w:val="20"/>
        </w:rPr>
        <w:t>evrov</w:t>
      </w:r>
      <w:r w:rsidRPr="00E41508">
        <w:rPr>
          <w:b w:val="0"/>
          <w:sz w:val="20"/>
        </w:rPr>
        <w:t xml:space="preserve"> v vsakem naslednjem letu (računovodske storitve, sejnine članov sveta, revizija letnega poročila in </w:t>
      </w:r>
      <w:r>
        <w:rPr>
          <w:b w:val="0"/>
          <w:sz w:val="20"/>
        </w:rPr>
        <w:t>druge</w:t>
      </w:r>
      <w:r w:rsidRPr="00E41508">
        <w:rPr>
          <w:b w:val="0"/>
          <w:sz w:val="20"/>
        </w:rPr>
        <w:t xml:space="preserve"> stroške).</w:t>
      </w:r>
      <w:r>
        <w:rPr>
          <w:b w:val="0"/>
          <w:sz w:val="20"/>
        </w:rPr>
        <w:t xml:space="preserve"> Predlog zakona nima vpliva na druga javnofinančna sredstva.</w:t>
      </w:r>
    </w:p>
    <w:p w:rsidR="00085BED" w:rsidRDefault="00085BED" w:rsidP="00105C37">
      <w:pPr>
        <w:pStyle w:val="Naslovpredpisa"/>
        <w:spacing w:line="240" w:lineRule="auto"/>
        <w:jc w:val="both"/>
        <w:rPr>
          <w:sz w:val="20"/>
        </w:rPr>
      </w:pPr>
    </w:p>
    <w:p w:rsidR="00085BED" w:rsidRPr="00692289" w:rsidRDefault="00085BED" w:rsidP="00105C37">
      <w:pPr>
        <w:pStyle w:val="Naslovpredpisa"/>
        <w:spacing w:line="240" w:lineRule="auto"/>
        <w:jc w:val="both"/>
        <w:rPr>
          <w:sz w:val="20"/>
        </w:rPr>
      </w:pPr>
      <w:r w:rsidRPr="00692289">
        <w:rPr>
          <w:sz w:val="20"/>
        </w:rPr>
        <w:t>4. NAVEDBA, DA SO SREDSTVA ZA IZVAJANJE ZAKONA V DRŽAVNEM PRORAČUNU ZAGOTOVLJENA, ČE PREDLOG ZAKONA PREDVIDEVA PORABO PRORAČUNSKIH SREDSTEV V OBDOBJU, ZA KATERO JE BIL DRŽAVNI PRORAČUN ŽE SPREJET</w:t>
      </w:r>
    </w:p>
    <w:p w:rsidR="00085BED" w:rsidRPr="00580C17" w:rsidRDefault="00085BED" w:rsidP="00105C37">
      <w:pPr>
        <w:spacing w:line="240" w:lineRule="auto"/>
        <w:jc w:val="both"/>
        <w:rPr>
          <w:rFonts w:cs="Arial"/>
          <w:szCs w:val="20"/>
          <w:lang w:val="sl-SI" w:eastAsia="sl-SI"/>
        </w:rPr>
      </w:pPr>
      <w:r w:rsidRPr="00580C17">
        <w:rPr>
          <w:rFonts w:cs="Arial"/>
          <w:szCs w:val="20"/>
          <w:lang w:val="sl-SI" w:eastAsia="sl-SI"/>
        </w:rPr>
        <w:t>Zakon o javnih financah</w:t>
      </w:r>
      <w:r>
        <w:rPr>
          <w:rFonts w:cs="Arial"/>
          <w:szCs w:val="20"/>
          <w:lang w:val="sl-SI" w:eastAsia="sl-SI"/>
        </w:rPr>
        <w:t xml:space="preserve"> (Uradni list RS 11/2011 – uradno prečiščeno besedilo (ZJF-UPB4))  v 47.</w:t>
      </w:r>
      <w:r w:rsidRPr="00580C17">
        <w:rPr>
          <w:rFonts w:cs="Arial"/>
          <w:szCs w:val="20"/>
          <w:lang w:val="sl-SI" w:eastAsia="sl-SI"/>
        </w:rPr>
        <w:t xml:space="preserve"> </w:t>
      </w:r>
      <w:r>
        <w:rPr>
          <w:rFonts w:cs="Arial"/>
          <w:szCs w:val="20"/>
          <w:lang w:val="sl-SI" w:eastAsia="sl-SI"/>
        </w:rPr>
        <w:t>č</w:t>
      </w:r>
      <w:r w:rsidRPr="00580C17">
        <w:rPr>
          <w:rFonts w:cs="Arial"/>
          <w:szCs w:val="20"/>
          <w:lang w:val="sl-SI" w:eastAsia="sl-SI"/>
        </w:rPr>
        <w:t xml:space="preserve">lenu določa, da se v primeru, </w:t>
      </w:r>
      <w:r>
        <w:rPr>
          <w:rFonts w:cs="Arial"/>
          <w:szCs w:val="20"/>
          <w:lang w:val="sl-SI" w:eastAsia="sl-SI"/>
        </w:rPr>
        <w:t>če</w:t>
      </w:r>
      <w:r w:rsidRPr="00580C17">
        <w:rPr>
          <w:rFonts w:cs="Arial"/>
          <w:szCs w:val="20"/>
          <w:lang w:val="sl-SI" w:eastAsia="sl-SI"/>
        </w:rPr>
        <w:t xml:space="preserve"> se med letom spremeni delovno področje oziroma pristojnost neposrednega uporabnika, sorazmerno poveča ali zmanjša obseg sredstev za delovanje neposrednega uporabnika. Vir sredstev za financiranje povečanega obsega dela neposrednega uporabnika je lahko različen, bodisi se sredstva zagotovijo s prerazporeditvijo pravic porabe iz finančnega načrta uporabnika, kateremu se zmanjšuje obseg dela, lahko pa tudi z razporeditvijo pravic porabe iz splošne proračunske rezervacije. Financiranje Javne agencije za javno naročanje spada pod pristojnost Ministrstva za pravosodje in javno upravo, vendar so sredstva zagotovljena le za prvo polovico leta 2012, kolikor bi Agencija delovala še kot posredni uporabnik. Glede na to, da Zakon o prenehanju javne agencije za javno naročanje še ni sprejet, sredstev za izvajanje zakona Ministrstvo za finance tako ni planiralo v svojem finančnem načrtu. Glede na navedeno se bodo sredstva zagotovila z razporeditvijo iz tekoče proračunske rezerve.</w:t>
      </w:r>
    </w:p>
    <w:p w:rsidR="00085BED" w:rsidRPr="00F04278" w:rsidRDefault="00085BED" w:rsidP="00105C37">
      <w:pPr>
        <w:pStyle w:val="Naslovpredpisa"/>
        <w:spacing w:line="240" w:lineRule="auto"/>
        <w:jc w:val="both"/>
        <w:rPr>
          <w:b w:val="0"/>
          <w:sz w:val="20"/>
          <w:highlight w:val="yellow"/>
        </w:rPr>
      </w:pPr>
    </w:p>
    <w:p w:rsidR="00085BED" w:rsidRPr="00692289" w:rsidRDefault="00085BED" w:rsidP="00105C37">
      <w:pPr>
        <w:pStyle w:val="Naslovpredpisa"/>
        <w:spacing w:line="240" w:lineRule="auto"/>
        <w:jc w:val="both"/>
        <w:rPr>
          <w:sz w:val="20"/>
        </w:rPr>
      </w:pPr>
      <w:r w:rsidRPr="00692289">
        <w:rPr>
          <w:sz w:val="20"/>
        </w:rPr>
        <w:t>5. PRIKAZ UREDITVE V DRUGIH PRAVNIH SISTEMIH IN PRILAGOJENOST PREDLAGANE UREDITVE PRAVU EVROPSKE UNIJE</w:t>
      </w:r>
    </w:p>
    <w:p w:rsidR="00085BED" w:rsidRPr="00E41508" w:rsidRDefault="00085BED" w:rsidP="00105C37">
      <w:pPr>
        <w:pStyle w:val="Naslovpredpisa"/>
        <w:spacing w:line="240" w:lineRule="auto"/>
        <w:jc w:val="both"/>
        <w:rPr>
          <w:b w:val="0"/>
          <w:sz w:val="20"/>
        </w:rPr>
      </w:pPr>
      <w:r w:rsidRPr="00E41508">
        <w:rPr>
          <w:b w:val="0"/>
          <w:sz w:val="20"/>
        </w:rPr>
        <w:t xml:space="preserve">Pravna ureditev Evropske </w:t>
      </w:r>
      <w:r>
        <w:rPr>
          <w:b w:val="0"/>
          <w:sz w:val="20"/>
        </w:rPr>
        <w:t>u</w:t>
      </w:r>
      <w:r w:rsidRPr="00E41508">
        <w:rPr>
          <w:b w:val="0"/>
          <w:sz w:val="20"/>
        </w:rPr>
        <w:t xml:space="preserve">nije </w:t>
      </w:r>
      <w:r>
        <w:rPr>
          <w:b w:val="0"/>
          <w:sz w:val="20"/>
        </w:rPr>
        <w:t xml:space="preserve">za </w:t>
      </w:r>
      <w:r w:rsidRPr="00E41508">
        <w:rPr>
          <w:b w:val="0"/>
          <w:sz w:val="20"/>
        </w:rPr>
        <w:t>javn</w:t>
      </w:r>
      <w:r>
        <w:rPr>
          <w:b w:val="0"/>
          <w:sz w:val="20"/>
        </w:rPr>
        <w:t>o</w:t>
      </w:r>
      <w:r w:rsidRPr="00E41508">
        <w:rPr>
          <w:b w:val="0"/>
          <w:sz w:val="20"/>
        </w:rPr>
        <w:t xml:space="preserve"> naročanj</w:t>
      </w:r>
      <w:r>
        <w:rPr>
          <w:b w:val="0"/>
          <w:sz w:val="20"/>
        </w:rPr>
        <w:t>e</w:t>
      </w:r>
      <w:r w:rsidRPr="00E41508">
        <w:rPr>
          <w:b w:val="0"/>
          <w:sz w:val="20"/>
        </w:rPr>
        <w:t xml:space="preserve"> neposredno ne ureja oziroma državam članicam ne določa obvezne ustanovitve posebnih organov </w:t>
      </w:r>
      <w:r>
        <w:rPr>
          <w:b w:val="0"/>
          <w:sz w:val="20"/>
        </w:rPr>
        <w:t>za</w:t>
      </w:r>
      <w:r w:rsidRPr="00E41508">
        <w:rPr>
          <w:b w:val="0"/>
          <w:sz w:val="20"/>
        </w:rPr>
        <w:t xml:space="preserve"> javn</w:t>
      </w:r>
      <w:r>
        <w:rPr>
          <w:b w:val="0"/>
          <w:sz w:val="20"/>
        </w:rPr>
        <w:t>o</w:t>
      </w:r>
      <w:r w:rsidRPr="00E41508">
        <w:rPr>
          <w:b w:val="0"/>
          <w:sz w:val="20"/>
        </w:rPr>
        <w:t xml:space="preserve"> naročanj</w:t>
      </w:r>
      <w:r>
        <w:rPr>
          <w:b w:val="0"/>
          <w:sz w:val="20"/>
        </w:rPr>
        <w:t>e</w:t>
      </w:r>
      <w:r w:rsidRPr="00E41508">
        <w:rPr>
          <w:b w:val="0"/>
          <w:sz w:val="20"/>
        </w:rPr>
        <w:t xml:space="preserve">. Tako ne določa ureditve </w:t>
      </w:r>
      <w:r>
        <w:rPr>
          <w:b w:val="0"/>
          <w:sz w:val="20"/>
        </w:rPr>
        <w:t>osrednjega</w:t>
      </w:r>
      <w:r w:rsidRPr="00E41508">
        <w:rPr>
          <w:b w:val="0"/>
          <w:sz w:val="20"/>
        </w:rPr>
        <w:t xml:space="preserve"> organa, ki bi skrbel za strokovne, svetovalne, razvojne in/ali izvršilne naloge javnega naročanja. Direktiva št. 2004/18/ES o usklajevanju postopkov za oddajo javnih naročil gradenj, blaga in storitev v obrazložitvi namena </w:t>
      </w:r>
      <w:r>
        <w:rPr>
          <w:b w:val="0"/>
          <w:sz w:val="20"/>
        </w:rPr>
        <w:t xml:space="preserve">za </w:t>
      </w:r>
      <w:r w:rsidRPr="00E41508">
        <w:rPr>
          <w:b w:val="0"/>
          <w:sz w:val="20"/>
        </w:rPr>
        <w:t>spreje</w:t>
      </w:r>
      <w:r>
        <w:rPr>
          <w:b w:val="0"/>
          <w:sz w:val="20"/>
        </w:rPr>
        <w:t>tje</w:t>
      </w:r>
      <w:r w:rsidRPr="00E41508">
        <w:rPr>
          <w:b w:val="0"/>
          <w:sz w:val="20"/>
        </w:rPr>
        <w:t xml:space="preserve"> direktive ugotavlja, da so v državah članicah razvili nekaj centraliziranih načinov naročanja ter da so številni naročniki odgovorni za pridobivanj</w:t>
      </w:r>
      <w:r>
        <w:rPr>
          <w:b w:val="0"/>
          <w:sz w:val="20"/>
        </w:rPr>
        <w:t>e</w:t>
      </w:r>
      <w:r w:rsidRPr="00E41508">
        <w:rPr>
          <w:b w:val="0"/>
          <w:sz w:val="20"/>
        </w:rPr>
        <w:t xml:space="preserve"> ali oddajo javnih naročil/sklenitev okvirnih sporazumov za druge naročnike. Kot posledica tega se kaže, da skupni nakupi, se pravi t.</w:t>
      </w:r>
      <w:r>
        <w:rPr>
          <w:b w:val="0"/>
          <w:sz w:val="20"/>
        </w:rPr>
        <w:t xml:space="preserve"> </w:t>
      </w:r>
      <w:r w:rsidRPr="00E41508">
        <w:rPr>
          <w:b w:val="0"/>
          <w:sz w:val="20"/>
        </w:rPr>
        <w:t>i. skupna javna naročila</w:t>
      </w:r>
      <w:r>
        <w:rPr>
          <w:b w:val="0"/>
          <w:sz w:val="20"/>
        </w:rPr>
        <w:t xml:space="preserve">, </w:t>
      </w:r>
      <w:r w:rsidRPr="00E41508">
        <w:rPr>
          <w:b w:val="0"/>
          <w:sz w:val="20"/>
        </w:rPr>
        <w:t>zaradi velikih količin nakupov prispevajo k večji konkurenčnosti in nemotenemu javnemu naročanju. Nadalje ugotavlja, da je zato treba v zakonodaji Skupnosti določiti osrednje naročniške organe za pomoč naročnikom ter opredeliti tudi pogoje, pod katerimi se lahko v skladu z načelom ne</w:t>
      </w:r>
      <w:r>
        <w:rPr>
          <w:b w:val="0"/>
          <w:sz w:val="20"/>
        </w:rPr>
        <w:t>razlikovanja</w:t>
      </w:r>
      <w:r w:rsidRPr="00E41508">
        <w:rPr>
          <w:b w:val="0"/>
          <w:sz w:val="20"/>
        </w:rPr>
        <w:t xml:space="preserve"> in enake obravnave ponudnikov šteje, da je naročnik, za </w:t>
      </w:r>
      <w:r w:rsidRPr="00E41508">
        <w:rPr>
          <w:b w:val="0"/>
          <w:sz w:val="20"/>
        </w:rPr>
        <w:lastRenderedPageBreak/>
        <w:t xml:space="preserve">katerega naročniški organ opravlja nakupe v zvezi z gradnjami, blagom in/ali storitvami, usklajen </w:t>
      </w:r>
      <w:r>
        <w:rPr>
          <w:b w:val="0"/>
          <w:sz w:val="20"/>
        </w:rPr>
        <w:t>z</w:t>
      </w:r>
      <w:r w:rsidRPr="00E41508">
        <w:rPr>
          <w:b w:val="0"/>
          <w:sz w:val="20"/>
        </w:rPr>
        <w:t xml:space="preserve"> direktivo. Direktiva 2004/18/ES poleg skupnega javnega naročanja ter zagotavljanja pomoči naročnikom omenja še oblikovanje seznamov gradbenikov, dobaviteljev blaga ali ponudnikov storitev. Naveden</w:t>
      </w:r>
      <w:r>
        <w:rPr>
          <w:b w:val="0"/>
          <w:sz w:val="20"/>
        </w:rPr>
        <w:t>e</w:t>
      </w:r>
      <w:r w:rsidRPr="00E41508">
        <w:rPr>
          <w:b w:val="0"/>
          <w:sz w:val="20"/>
        </w:rPr>
        <w:t xml:space="preserve"> so usmeritve evropske zakonodaje za oblikovanje </w:t>
      </w:r>
      <w:r>
        <w:rPr>
          <w:b w:val="0"/>
          <w:sz w:val="20"/>
        </w:rPr>
        <w:t>osrednjega</w:t>
      </w:r>
      <w:r w:rsidRPr="00E41508">
        <w:rPr>
          <w:b w:val="0"/>
          <w:sz w:val="20"/>
        </w:rPr>
        <w:t xml:space="preserve"> organa javnega naročanja.</w:t>
      </w:r>
    </w:p>
    <w:p w:rsidR="00085BED" w:rsidRPr="00E41508" w:rsidRDefault="00085BED" w:rsidP="00105C37">
      <w:pPr>
        <w:pStyle w:val="Naslovpredpisa"/>
        <w:spacing w:line="240" w:lineRule="auto"/>
        <w:jc w:val="both"/>
        <w:rPr>
          <w:b w:val="0"/>
          <w:sz w:val="20"/>
        </w:rPr>
      </w:pPr>
      <w:r w:rsidRPr="00E41508">
        <w:rPr>
          <w:b w:val="0"/>
          <w:sz w:val="20"/>
        </w:rPr>
        <w:t xml:space="preserve">Predlagana ureditev, torej prenos nalog </w:t>
      </w:r>
      <w:r>
        <w:rPr>
          <w:b w:val="0"/>
          <w:sz w:val="20"/>
        </w:rPr>
        <w:t>a</w:t>
      </w:r>
      <w:r w:rsidRPr="00E41508">
        <w:rPr>
          <w:b w:val="0"/>
          <w:sz w:val="20"/>
        </w:rPr>
        <w:t>gencije na Ministrstvo za finance ni v nasprotju s pravom Evropske unije. Izvedbene naloge, predvsem skupn</w:t>
      </w:r>
      <w:r>
        <w:rPr>
          <w:b w:val="0"/>
          <w:sz w:val="20"/>
        </w:rPr>
        <w:t>o</w:t>
      </w:r>
      <w:r w:rsidRPr="00E41508">
        <w:rPr>
          <w:b w:val="0"/>
          <w:sz w:val="20"/>
        </w:rPr>
        <w:t xml:space="preserve"> javn</w:t>
      </w:r>
      <w:r>
        <w:rPr>
          <w:b w:val="0"/>
          <w:sz w:val="20"/>
        </w:rPr>
        <w:t>o</w:t>
      </w:r>
      <w:r w:rsidRPr="00E41508">
        <w:rPr>
          <w:b w:val="0"/>
          <w:sz w:val="20"/>
        </w:rPr>
        <w:t xml:space="preserve"> naročanj</w:t>
      </w:r>
      <w:r>
        <w:rPr>
          <w:b w:val="0"/>
          <w:sz w:val="20"/>
        </w:rPr>
        <w:t>e</w:t>
      </w:r>
      <w:r w:rsidRPr="00E41508">
        <w:rPr>
          <w:b w:val="0"/>
          <w:sz w:val="20"/>
        </w:rPr>
        <w:t xml:space="preserve"> in izvajanje nekaterih drugih večjih naročil, bo</w:t>
      </w:r>
      <w:r>
        <w:rPr>
          <w:b w:val="0"/>
          <w:sz w:val="20"/>
        </w:rPr>
        <w:t>do</w:t>
      </w:r>
      <w:r w:rsidRPr="00E41508">
        <w:rPr>
          <w:b w:val="0"/>
          <w:sz w:val="20"/>
        </w:rPr>
        <w:t xml:space="preserve"> s prenosom nalog še vedno zagotovljen</w:t>
      </w:r>
      <w:r>
        <w:rPr>
          <w:b w:val="0"/>
          <w:sz w:val="20"/>
        </w:rPr>
        <w:t>e</w:t>
      </w:r>
      <w:r w:rsidRPr="00E41508">
        <w:rPr>
          <w:b w:val="0"/>
          <w:sz w:val="20"/>
        </w:rPr>
        <w:t xml:space="preserve">. </w:t>
      </w:r>
      <w:r>
        <w:rPr>
          <w:b w:val="0"/>
          <w:sz w:val="20"/>
        </w:rPr>
        <w:t>S</w:t>
      </w:r>
      <w:r w:rsidRPr="00E41508">
        <w:rPr>
          <w:b w:val="0"/>
          <w:sz w:val="20"/>
        </w:rPr>
        <w:t>istemsk</w:t>
      </w:r>
      <w:r>
        <w:rPr>
          <w:b w:val="0"/>
          <w:sz w:val="20"/>
        </w:rPr>
        <w:t>e</w:t>
      </w:r>
      <w:r w:rsidRPr="00E41508">
        <w:rPr>
          <w:b w:val="0"/>
          <w:sz w:val="20"/>
        </w:rPr>
        <w:t xml:space="preserve"> nalog</w:t>
      </w:r>
      <w:r>
        <w:rPr>
          <w:b w:val="0"/>
          <w:sz w:val="20"/>
        </w:rPr>
        <w:t>e</w:t>
      </w:r>
      <w:r w:rsidRPr="00E41508">
        <w:rPr>
          <w:b w:val="0"/>
          <w:sz w:val="20"/>
        </w:rPr>
        <w:t xml:space="preserve"> že </w:t>
      </w:r>
      <w:r>
        <w:rPr>
          <w:b w:val="0"/>
          <w:sz w:val="20"/>
        </w:rPr>
        <w:t>zdaj</w:t>
      </w:r>
      <w:r w:rsidRPr="00E41508">
        <w:rPr>
          <w:b w:val="0"/>
          <w:sz w:val="20"/>
        </w:rPr>
        <w:t xml:space="preserve"> </w:t>
      </w:r>
      <w:r>
        <w:rPr>
          <w:b w:val="0"/>
          <w:sz w:val="20"/>
        </w:rPr>
        <w:t>opravlja</w:t>
      </w:r>
      <w:r w:rsidRPr="00E41508">
        <w:rPr>
          <w:b w:val="0"/>
          <w:sz w:val="20"/>
        </w:rPr>
        <w:t xml:space="preserve"> Ministrstvo za finance, s povezovanjem priprave predpisov in delno tudi njenega izvajanja</w:t>
      </w:r>
      <w:r>
        <w:rPr>
          <w:b w:val="0"/>
          <w:sz w:val="20"/>
        </w:rPr>
        <w:t>,</w:t>
      </w:r>
      <w:r w:rsidRPr="00E41508">
        <w:rPr>
          <w:b w:val="0"/>
          <w:sz w:val="20"/>
        </w:rPr>
        <w:t xml:space="preserve"> kot </w:t>
      </w:r>
      <w:r>
        <w:rPr>
          <w:b w:val="0"/>
          <w:sz w:val="20"/>
        </w:rPr>
        <w:t xml:space="preserve">so </w:t>
      </w:r>
      <w:r w:rsidRPr="00E41508">
        <w:rPr>
          <w:b w:val="0"/>
          <w:sz w:val="20"/>
        </w:rPr>
        <w:t>svetovanj</w:t>
      </w:r>
      <w:r>
        <w:rPr>
          <w:b w:val="0"/>
          <w:sz w:val="20"/>
        </w:rPr>
        <w:t>e</w:t>
      </w:r>
      <w:r w:rsidRPr="00E41508">
        <w:rPr>
          <w:b w:val="0"/>
          <w:sz w:val="20"/>
        </w:rPr>
        <w:t>, mnenj</w:t>
      </w:r>
      <w:r>
        <w:rPr>
          <w:b w:val="0"/>
          <w:sz w:val="20"/>
        </w:rPr>
        <w:t>a</w:t>
      </w:r>
      <w:r w:rsidRPr="00E41508">
        <w:rPr>
          <w:b w:val="0"/>
          <w:sz w:val="20"/>
        </w:rPr>
        <w:t xml:space="preserve"> in izobraževanj</w:t>
      </w:r>
      <w:r>
        <w:rPr>
          <w:b w:val="0"/>
          <w:sz w:val="20"/>
        </w:rPr>
        <w:t>e,</w:t>
      </w:r>
      <w:r w:rsidRPr="00E41508">
        <w:rPr>
          <w:b w:val="0"/>
          <w:sz w:val="20"/>
        </w:rPr>
        <w:t xml:space="preserve"> pa se bo lahko sistem javnega naročanja samo izboljšal.</w:t>
      </w:r>
    </w:p>
    <w:p w:rsidR="00085BED" w:rsidRPr="00E41508" w:rsidRDefault="00085BED" w:rsidP="00105C37">
      <w:pPr>
        <w:pStyle w:val="Naslovpredpisa"/>
        <w:spacing w:line="240" w:lineRule="auto"/>
        <w:jc w:val="both"/>
        <w:rPr>
          <w:b w:val="0"/>
          <w:sz w:val="20"/>
        </w:rPr>
      </w:pPr>
      <w:r w:rsidRPr="00E41508">
        <w:rPr>
          <w:b w:val="0"/>
          <w:sz w:val="20"/>
        </w:rPr>
        <w:t xml:space="preserve">Pregled ureditve v drugih pravnih sistemih pokaže, da </w:t>
      </w:r>
      <w:r>
        <w:rPr>
          <w:b w:val="0"/>
          <w:sz w:val="20"/>
        </w:rPr>
        <w:t xml:space="preserve">v </w:t>
      </w:r>
      <w:r w:rsidRPr="00E41508">
        <w:rPr>
          <w:b w:val="0"/>
          <w:sz w:val="20"/>
        </w:rPr>
        <w:t>večin</w:t>
      </w:r>
      <w:r>
        <w:rPr>
          <w:b w:val="0"/>
          <w:sz w:val="20"/>
        </w:rPr>
        <w:t>i</w:t>
      </w:r>
      <w:r w:rsidRPr="00E41508">
        <w:rPr>
          <w:b w:val="0"/>
          <w:sz w:val="20"/>
        </w:rPr>
        <w:t xml:space="preserve"> držav članic Evropske </w:t>
      </w:r>
      <w:r>
        <w:rPr>
          <w:b w:val="0"/>
          <w:sz w:val="20"/>
        </w:rPr>
        <w:t>u</w:t>
      </w:r>
      <w:r w:rsidRPr="00E41508">
        <w:rPr>
          <w:b w:val="0"/>
          <w:sz w:val="20"/>
        </w:rPr>
        <w:t xml:space="preserve">nije </w:t>
      </w:r>
      <w:r>
        <w:rPr>
          <w:b w:val="0"/>
          <w:sz w:val="20"/>
        </w:rPr>
        <w:t xml:space="preserve">en organ </w:t>
      </w:r>
      <w:r w:rsidRPr="00E41508">
        <w:rPr>
          <w:b w:val="0"/>
          <w:sz w:val="20"/>
        </w:rPr>
        <w:t>izvaja skupno javno naročanje</w:t>
      </w:r>
      <w:r>
        <w:rPr>
          <w:b w:val="0"/>
          <w:sz w:val="20"/>
        </w:rPr>
        <w:t>.</w:t>
      </w:r>
      <w:r w:rsidRPr="00E41508">
        <w:rPr>
          <w:b w:val="0"/>
          <w:sz w:val="20"/>
        </w:rPr>
        <w:t xml:space="preserve"> Izjema na tem področju je predvsem Nizozemska, ki ima sistem javnega naročanja urejen decentralizirano. Pravne oblike ter naloge organov </w:t>
      </w:r>
      <w:r>
        <w:rPr>
          <w:b w:val="0"/>
          <w:sz w:val="20"/>
        </w:rPr>
        <w:t>pri</w:t>
      </w:r>
      <w:r w:rsidRPr="00E41508">
        <w:rPr>
          <w:b w:val="0"/>
          <w:sz w:val="20"/>
        </w:rPr>
        <w:t xml:space="preserve"> skupne</w:t>
      </w:r>
      <w:r>
        <w:rPr>
          <w:b w:val="0"/>
          <w:sz w:val="20"/>
        </w:rPr>
        <w:t>m</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xml:space="preserve"> so </w:t>
      </w:r>
      <w:r>
        <w:rPr>
          <w:b w:val="0"/>
          <w:sz w:val="20"/>
        </w:rPr>
        <w:t xml:space="preserve">v </w:t>
      </w:r>
      <w:r w:rsidRPr="00E41508">
        <w:rPr>
          <w:b w:val="0"/>
          <w:sz w:val="20"/>
        </w:rPr>
        <w:t>držav</w:t>
      </w:r>
      <w:r>
        <w:rPr>
          <w:b w:val="0"/>
          <w:sz w:val="20"/>
        </w:rPr>
        <w:t>ah</w:t>
      </w:r>
      <w:r w:rsidRPr="00E41508">
        <w:rPr>
          <w:b w:val="0"/>
          <w:sz w:val="20"/>
        </w:rPr>
        <w:t xml:space="preserve"> različne, skupno pa jim je, da težijo k zmanjšanju javne porabe, </w:t>
      </w:r>
      <w:r>
        <w:rPr>
          <w:b w:val="0"/>
          <w:sz w:val="20"/>
        </w:rPr>
        <w:t>izboljšanju</w:t>
      </w:r>
      <w:r w:rsidRPr="00E41508">
        <w:rPr>
          <w:b w:val="0"/>
          <w:sz w:val="20"/>
        </w:rPr>
        <w:t xml:space="preserve"> postopkov javnega naročanja ter </w:t>
      </w:r>
      <w:r>
        <w:rPr>
          <w:b w:val="0"/>
          <w:sz w:val="20"/>
        </w:rPr>
        <w:t>poenotenju</w:t>
      </w:r>
      <w:r w:rsidRPr="00E41508">
        <w:rPr>
          <w:b w:val="0"/>
          <w:sz w:val="20"/>
        </w:rPr>
        <w:t xml:space="preserve"> javnega naročanja. </w:t>
      </w:r>
    </w:p>
    <w:p w:rsidR="00085BED" w:rsidRPr="00E41508" w:rsidRDefault="00085BED" w:rsidP="00105C37">
      <w:pPr>
        <w:pStyle w:val="Naslovpredpisa"/>
        <w:spacing w:line="240" w:lineRule="auto"/>
        <w:jc w:val="both"/>
        <w:rPr>
          <w:b w:val="0"/>
          <w:sz w:val="20"/>
        </w:rPr>
      </w:pPr>
      <w:r w:rsidRPr="00E41508">
        <w:rPr>
          <w:b w:val="0"/>
          <w:sz w:val="20"/>
        </w:rPr>
        <w:t>Bistvena naloga vseh organov</w:t>
      </w:r>
      <w:r>
        <w:rPr>
          <w:b w:val="0"/>
          <w:sz w:val="20"/>
        </w:rPr>
        <w:t xml:space="preserve"> za </w:t>
      </w:r>
      <w:r w:rsidRPr="00E41508">
        <w:rPr>
          <w:b w:val="0"/>
          <w:sz w:val="20"/>
        </w:rPr>
        <w:t xml:space="preserve">skupno javno naročanje ne glede na obliko je </w:t>
      </w:r>
      <w:r>
        <w:rPr>
          <w:b w:val="0"/>
          <w:sz w:val="20"/>
        </w:rPr>
        <w:t>opravljanje</w:t>
      </w:r>
      <w:r w:rsidRPr="00E41508">
        <w:rPr>
          <w:b w:val="0"/>
          <w:sz w:val="20"/>
        </w:rPr>
        <w:t xml:space="preserve"> sistemskih nalog ter izvedbenih nalog </w:t>
      </w:r>
      <w:r>
        <w:rPr>
          <w:b w:val="0"/>
          <w:sz w:val="20"/>
        </w:rPr>
        <w:t>pri</w:t>
      </w:r>
      <w:r w:rsidRPr="00E41508">
        <w:rPr>
          <w:b w:val="0"/>
          <w:sz w:val="20"/>
        </w:rPr>
        <w:t xml:space="preserve"> skupne</w:t>
      </w:r>
      <w:r>
        <w:rPr>
          <w:b w:val="0"/>
          <w:sz w:val="20"/>
        </w:rPr>
        <w:t>m</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xml:space="preserve"> in večjih naročil</w:t>
      </w:r>
      <w:r>
        <w:rPr>
          <w:b w:val="0"/>
          <w:sz w:val="20"/>
        </w:rPr>
        <w:t>ih</w:t>
      </w:r>
      <w:r w:rsidRPr="00E41508">
        <w:rPr>
          <w:b w:val="0"/>
          <w:sz w:val="20"/>
        </w:rPr>
        <w:t xml:space="preserve"> za organe državne uprave.</w:t>
      </w:r>
    </w:p>
    <w:p w:rsidR="00085BED" w:rsidRPr="00E41508" w:rsidRDefault="00085BED" w:rsidP="00105C37">
      <w:pPr>
        <w:pStyle w:val="Naslovpredpisa"/>
        <w:spacing w:line="240" w:lineRule="auto"/>
        <w:jc w:val="both"/>
        <w:rPr>
          <w:b w:val="0"/>
          <w:sz w:val="20"/>
        </w:rPr>
      </w:pPr>
    </w:p>
    <w:p w:rsidR="00085BED" w:rsidRPr="00692289" w:rsidRDefault="00085BED" w:rsidP="00105C37">
      <w:pPr>
        <w:pStyle w:val="Naslovpredpisa"/>
        <w:spacing w:line="240" w:lineRule="auto"/>
        <w:jc w:val="both"/>
        <w:rPr>
          <w:sz w:val="20"/>
        </w:rPr>
      </w:pPr>
      <w:r w:rsidRPr="00692289">
        <w:rPr>
          <w:sz w:val="20"/>
        </w:rPr>
        <w:t>Združeno kraljestvo</w:t>
      </w:r>
    </w:p>
    <w:p w:rsidR="00085BED" w:rsidRPr="00E41508" w:rsidRDefault="00085BED" w:rsidP="00105C37">
      <w:pPr>
        <w:pStyle w:val="Naslovpredpisa"/>
        <w:spacing w:line="240" w:lineRule="auto"/>
        <w:jc w:val="both"/>
        <w:rPr>
          <w:b w:val="0"/>
          <w:sz w:val="20"/>
        </w:rPr>
      </w:pPr>
      <w:r w:rsidRPr="00E41508">
        <w:rPr>
          <w:b w:val="0"/>
          <w:sz w:val="20"/>
        </w:rPr>
        <w:t xml:space="preserve">Združeno kraljestvo Velike Britanije in Severne Irske od druge polovice leta 2010 izvaja skupno javno naročanje prek kabineta </w:t>
      </w:r>
      <w:r>
        <w:rPr>
          <w:b w:val="0"/>
          <w:sz w:val="20"/>
        </w:rPr>
        <w:t>v</w:t>
      </w:r>
      <w:r w:rsidRPr="00E41508">
        <w:rPr>
          <w:b w:val="0"/>
          <w:sz w:val="20"/>
        </w:rPr>
        <w:t xml:space="preserve">lade. Naloge se </w:t>
      </w:r>
      <w:r>
        <w:rPr>
          <w:b w:val="0"/>
          <w:sz w:val="20"/>
        </w:rPr>
        <w:t>opravljajo</w:t>
      </w:r>
      <w:r w:rsidRPr="00E41508">
        <w:rPr>
          <w:b w:val="0"/>
          <w:sz w:val="20"/>
        </w:rPr>
        <w:t xml:space="preserve"> predvsem z</w:t>
      </w:r>
      <w:r>
        <w:rPr>
          <w:b w:val="0"/>
          <w:sz w:val="20"/>
        </w:rPr>
        <w:t>aradi</w:t>
      </w:r>
      <w:r w:rsidRPr="00E41508">
        <w:rPr>
          <w:b w:val="0"/>
          <w:sz w:val="20"/>
        </w:rPr>
        <w:t xml:space="preserve"> zagotavljanja ciljev</w:t>
      </w:r>
      <w:r>
        <w:rPr>
          <w:b w:val="0"/>
          <w:sz w:val="20"/>
        </w:rPr>
        <w:t>,</w:t>
      </w:r>
      <w:r w:rsidRPr="00E41508">
        <w:rPr>
          <w:b w:val="0"/>
          <w:sz w:val="20"/>
        </w:rPr>
        <w:t xml:space="preserve"> kot so zmanjšanje javne porabe, zagotavljanje </w:t>
      </w:r>
      <w:r>
        <w:rPr>
          <w:b w:val="0"/>
          <w:sz w:val="20"/>
        </w:rPr>
        <w:t>vsebine</w:t>
      </w:r>
      <w:r w:rsidRPr="00E41508">
        <w:rPr>
          <w:b w:val="0"/>
          <w:sz w:val="20"/>
        </w:rPr>
        <w:t xml:space="preserve"> naročil v čim boljši k</w:t>
      </w:r>
      <w:r>
        <w:rPr>
          <w:b w:val="0"/>
          <w:sz w:val="20"/>
        </w:rPr>
        <w:t>akovosti</w:t>
      </w:r>
      <w:r w:rsidRPr="00E41508">
        <w:rPr>
          <w:b w:val="0"/>
          <w:sz w:val="20"/>
        </w:rPr>
        <w:t xml:space="preserve"> in čim ugodnejši ceni, izboljšanje javnega naročanja z izobraževanjem ljudi ter razvijanjem orod</w:t>
      </w:r>
      <w:r>
        <w:rPr>
          <w:b w:val="0"/>
          <w:sz w:val="20"/>
        </w:rPr>
        <w:t>ja</w:t>
      </w:r>
      <w:r w:rsidRPr="00E41508">
        <w:rPr>
          <w:b w:val="0"/>
          <w:sz w:val="20"/>
        </w:rPr>
        <w:t xml:space="preserve">, zagotavljanjem podpore za manjša in srednja podjetja. Prej je naloge izvajal Office of Government Commerce (OGC), ki je bil samostojna enota </w:t>
      </w:r>
      <w:r>
        <w:rPr>
          <w:b w:val="0"/>
          <w:sz w:val="20"/>
        </w:rPr>
        <w:t>m</w:t>
      </w:r>
      <w:r w:rsidRPr="00E41508">
        <w:rPr>
          <w:b w:val="0"/>
          <w:sz w:val="20"/>
        </w:rPr>
        <w:t>inistrstva za finance. Z</w:t>
      </w:r>
      <w:r>
        <w:rPr>
          <w:b w:val="0"/>
          <w:sz w:val="20"/>
        </w:rPr>
        <w:t>aradi</w:t>
      </w:r>
      <w:r w:rsidRPr="00E41508">
        <w:rPr>
          <w:b w:val="0"/>
          <w:sz w:val="20"/>
        </w:rPr>
        <w:t xml:space="preserve"> še večje </w:t>
      </w:r>
      <w:r>
        <w:rPr>
          <w:b w:val="0"/>
          <w:sz w:val="20"/>
        </w:rPr>
        <w:t>preglednosti</w:t>
      </w:r>
      <w:r w:rsidRPr="00E41508">
        <w:rPr>
          <w:b w:val="0"/>
          <w:sz w:val="20"/>
        </w:rPr>
        <w:t xml:space="preserve"> skupnega javnega naročanja ter pogodb, sklenjenih na podlagi oddanih skupnih javnih naročil, so se naloge prenesle na </w:t>
      </w:r>
      <w:r>
        <w:rPr>
          <w:b w:val="0"/>
          <w:sz w:val="20"/>
        </w:rPr>
        <w:t>k</w:t>
      </w:r>
      <w:r w:rsidRPr="00E41508">
        <w:rPr>
          <w:b w:val="0"/>
          <w:sz w:val="20"/>
        </w:rPr>
        <w:t xml:space="preserve">abinet </w:t>
      </w:r>
      <w:r>
        <w:rPr>
          <w:b w:val="0"/>
          <w:sz w:val="20"/>
        </w:rPr>
        <w:t>v</w:t>
      </w:r>
      <w:r w:rsidRPr="00E41508">
        <w:rPr>
          <w:b w:val="0"/>
          <w:sz w:val="20"/>
        </w:rPr>
        <w:t>lade.</w:t>
      </w:r>
    </w:p>
    <w:p w:rsidR="00085BED" w:rsidRDefault="00085BED" w:rsidP="00105C37">
      <w:pPr>
        <w:pStyle w:val="Naslovpredpisa"/>
        <w:spacing w:line="240" w:lineRule="auto"/>
        <w:jc w:val="both"/>
        <w:rPr>
          <w:b w:val="0"/>
          <w:sz w:val="20"/>
        </w:rPr>
      </w:pPr>
    </w:p>
    <w:p w:rsidR="00085BED" w:rsidRPr="00692289" w:rsidRDefault="00085BED" w:rsidP="00105C37">
      <w:pPr>
        <w:pStyle w:val="Naslovpredpisa"/>
        <w:spacing w:line="240" w:lineRule="auto"/>
        <w:jc w:val="both"/>
        <w:rPr>
          <w:sz w:val="20"/>
        </w:rPr>
      </w:pPr>
      <w:r w:rsidRPr="00692289">
        <w:rPr>
          <w:sz w:val="20"/>
        </w:rPr>
        <w:t>Finska</w:t>
      </w:r>
    </w:p>
    <w:p w:rsidR="00085BED" w:rsidRPr="00E41508" w:rsidRDefault="00085BED" w:rsidP="00105C37">
      <w:pPr>
        <w:pStyle w:val="Naslovpredpisa"/>
        <w:spacing w:line="240" w:lineRule="auto"/>
        <w:jc w:val="both"/>
        <w:rPr>
          <w:b w:val="0"/>
          <w:sz w:val="20"/>
        </w:rPr>
      </w:pPr>
      <w:r>
        <w:rPr>
          <w:b w:val="0"/>
          <w:sz w:val="20"/>
        </w:rPr>
        <w:t xml:space="preserve">V </w:t>
      </w:r>
      <w:r w:rsidRPr="00E41508">
        <w:rPr>
          <w:b w:val="0"/>
          <w:sz w:val="20"/>
        </w:rPr>
        <w:t>Republik</w:t>
      </w:r>
      <w:r>
        <w:rPr>
          <w:b w:val="0"/>
          <w:sz w:val="20"/>
        </w:rPr>
        <w:t>i</w:t>
      </w:r>
      <w:r w:rsidRPr="00E41508">
        <w:rPr>
          <w:b w:val="0"/>
          <w:sz w:val="20"/>
        </w:rPr>
        <w:t xml:space="preserve"> Finsk</w:t>
      </w:r>
      <w:r>
        <w:rPr>
          <w:b w:val="0"/>
          <w:sz w:val="20"/>
        </w:rPr>
        <w:t>i</w:t>
      </w:r>
      <w:r w:rsidRPr="00E41508">
        <w:rPr>
          <w:b w:val="0"/>
          <w:sz w:val="20"/>
        </w:rPr>
        <w:t xml:space="preserve"> </w:t>
      </w:r>
      <w:r>
        <w:rPr>
          <w:b w:val="0"/>
          <w:sz w:val="20"/>
        </w:rPr>
        <w:t xml:space="preserve">pri </w:t>
      </w:r>
      <w:r w:rsidRPr="00E41508">
        <w:rPr>
          <w:b w:val="0"/>
          <w:sz w:val="20"/>
        </w:rPr>
        <w:t>skupn</w:t>
      </w:r>
      <w:r>
        <w:rPr>
          <w:b w:val="0"/>
          <w:sz w:val="20"/>
        </w:rPr>
        <w:t>em</w:t>
      </w:r>
      <w:r w:rsidRPr="00E41508">
        <w:rPr>
          <w:b w:val="0"/>
          <w:sz w:val="20"/>
        </w:rPr>
        <w:t xml:space="preserve"> javn</w:t>
      </w:r>
      <w:r>
        <w:rPr>
          <w:b w:val="0"/>
          <w:sz w:val="20"/>
        </w:rPr>
        <w:t>em</w:t>
      </w:r>
      <w:r w:rsidRPr="00E41508">
        <w:rPr>
          <w:b w:val="0"/>
          <w:sz w:val="20"/>
        </w:rPr>
        <w:t xml:space="preserve"> naročanj</w:t>
      </w:r>
      <w:r>
        <w:rPr>
          <w:b w:val="0"/>
          <w:sz w:val="20"/>
        </w:rPr>
        <w:t>u</w:t>
      </w:r>
      <w:r w:rsidRPr="00E41508">
        <w:rPr>
          <w:b w:val="0"/>
          <w:sz w:val="20"/>
        </w:rPr>
        <w:t xml:space="preserve"> sodelujejo ministrstva, organi v sestavi, vladne agencije ter prav tako podjetja v lasti države, lokalne skupnosti oziroma vsi naročniki, ki morajo naročila oddajati v skladu z zakonodajo na tem področju. Te naloge </w:t>
      </w:r>
      <w:r>
        <w:rPr>
          <w:b w:val="0"/>
          <w:sz w:val="20"/>
        </w:rPr>
        <w:t>opravlja</w:t>
      </w:r>
      <w:r w:rsidRPr="00E41508">
        <w:rPr>
          <w:b w:val="0"/>
          <w:sz w:val="20"/>
        </w:rPr>
        <w:t xml:space="preserve"> družba z omejeno odgovornostjo (Hansel Ltd.), ki je bila ustanovljena na podlagi zakona, ki ureja javno naročanje. Glavne naloge družbe so izvajanje javnih naročil za prej navedene organe, sklepanje okvirnih sporazumov za vse organe, svetovanje pri oddaji konkretnih javnih naročil. Skupno javno naročanje se izvaja predvsem </w:t>
      </w:r>
      <w:r>
        <w:rPr>
          <w:b w:val="0"/>
          <w:sz w:val="20"/>
        </w:rPr>
        <w:t>za</w:t>
      </w:r>
      <w:r w:rsidRPr="00E41508">
        <w:rPr>
          <w:b w:val="0"/>
          <w:sz w:val="20"/>
        </w:rPr>
        <w:t xml:space="preserve"> informacijsk</w:t>
      </w:r>
      <w:r>
        <w:rPr>
          <w:b w:val="0"/>
          <w:sz w:val="20"/>
        </w:rPr>
        <w:t>o</w:t>
      </w:r>
      <w:r w:rsidRPr="00E41508">
        <w:rPr>
          <w:b w:val="0"/>
          <w:sz w:val="20"/>
        </w:rPr>
        <w:t xml:space="preserve"> tehnologij</w:t>
      </w:r>
      <w:r>
        <w:rPr>
          <w:b w:val="0"/>
          <w:sz w:val="20"/>
        </w:rPr>
        <w:t>o</w:t>
      </w:r>
      <w:r w:rsidRPr="00E41508">
        <w:rPr>
          <w:b w:val="0"/>
          <w:sz w:val="20"/>
        </w:rPr>
        <w:t>, material in storitv</w:t>
      </w:r>
      <w:r>
        <w:rPr>
          <w:b w:val="0"/>
          <w:sz w:val="20"/>
        </w:rPr>
        <w:t>e</w:t>
      </w:r>
      <w:r w:rsidRPr="00E41508">
        <w:rPr>
          <w:b w:val="0"/>
          <w:sz w:val="20"/>
        </w:rPr>
        <w:t>, potrebne za nemoteno delovanje državne uprave (energija, pisarniški material in podobno).</w:t>
      </w:r>
    </w:p>
    <w:p w:rsidR="00085BED" w:rsidRDefault="00085BED" w:rsidP="00105C37">
      <w:pPr>
        <w:pStyle w:val="Naslovpredpisa"/>
        <w:spacing w:line="240" w:lineRule="auto"/>
        <w:jc w:val="both"/>
        <w:rPr>
          <w:sz w:val="20"/>
        </w:rPr>
      </w:pPr>
    </w:p>
    <w:p w:rsidR="00085BED" w:rsidRPr="00692289" w:rsidRDefault="00085BED" w:rsidP="00105C37">
      <w:pPr>
        <w:pStyle w:val="Naslovpredpisa"/>
        <w:spacing w:line="240" w:lineRule="auto"/>
        <w:jc w:val="both"/>
        <w:rPr>
          <w:sz w:val="20"/>
        </w:rPr>
      </w:pPr>
      <w:r w:rsidRPr="00692289">
        <w:rPr>
          <w:sz w:val="20"/>
        </w:rPr>
        <w:t>Poljska</w:t>
      </w:r>
    </w:p>
    <w:p w:rsidR="00085BED" w:rsidRPr="00E41508" w:rsidRDefault="00085BED" w:rsidP="00105C37">
      <w:pPr>
        <w:pStyle w:val="Naslovpredpisa"/>
        <w:spacing w:line="240" w:lineRule="auto"/>
        <w:jc w:val="both"/>
        <w:rPr>
          <w:b w:val="0"/>
          <w:sz w:val="20"/>
        </w:rPr>
      </w:pPr>
      <w:r w:rsidRPr="00E41508">
        <w:rPr>
          <w:b w:val="0"/>
          <w:sz w:val="20"/>
        </w:rPr>
        <w:t xml:space="preserve">Republika Poljska ima Urad za javna naročila (Urząd Zamówień Publicznych), ki je neodvisna enota </w:t>
      </w:r>
      <w:r>
        <w:rPr>
          <w:b w:val="0"/>
          <w:sz w:val="20"/>
        </w:rPr>
        <w:t>v</w:t>
      </w:r>
      <w:r w:rsidRPr="00E41508">
        <w:rPr>
          <w:b w:val="0"/>
          <w:sz w:val="20"/>
        </w:rPr>
        <w:t xml:space="preserve"> vlad</w:t>
      </w:r>
      <w:r>
        <w:rPr>
          <w:b w:val="0"/>
          <w:sz w:val="20"/>
        </w:rPr>
        <w:t>i</w:t>
      </w:r>
      <w:r w:rsidRPr="00E41508">
        <w:rPr>
          <w:b w:val="0"/>
          <w:sz w:val="20"/>
        </w:rPr>
        <w:t xml:space="preserve">. Glavne naloge urada so objava javnih naročil, priprava predlogov zakonodaje </w:t>
      </w:r>
      <w:r>
        <w:rPr>
          <w:b w:val="0"/>
          <w:sz w:val="20"/>
        </w:rPr>
        <w:t xml:space="preserve">o </w:t>
      </w:r>
      <w:r w:rsidRPr="00E41508">
        <w:rPr>
          <w:b w:val="0"/>
          <w:sz w:val="20"/>
        </w:rPr>
        <w:t>javne</w:t>
      </w:r>
      <w:r>
        <w:rPr>
          <w:b w:val="0"/>
          <w:sz w:val="20"/>
        </w:rPr>
        <w:t>m</w:t>
      </w:r>
      <w:r w:rsidRPr="00E41508">
        <w:rPr>
          <w:b w:val="0"/>
          <w:sz w:val="20"/>
        </w:rPr>
        <w:t xml:space="preserve"> naročanj</w:t>
      </w:r>
      <w:r>
        <w:rPr>
          <w:b w:val="0"/>
          <w:sz w:val="20"/>
        </w:rPr>
        <w:t>u</w:t>
      </w:r>
      <w:r w:rsidRPr="00E41508">
        <w:rPr>
          <w:b w:val="0"/>
          <w:sz w:val="20"/>
        </w:rPr>
        <w:t>, ureditev p</w:t>
      </w:r>
      <w:r>
        <w:rPr>
          <w:b w:val="0"/>
          <w:sz w:val="20"/>
        </w:rPr>
        <w:t>ostopkov</w:t>
      </w:r>
      <w:r w:rsidRPr="00E41508">
        <w:rPr>
          <w:b w:val="0"/>
          <w:sz w:val="20"/>
        </w:rPr>
        <w:t xml:space="preserve"> vlaganja pritožb </w:t>
      </w:r>
      <w:r>
        <w:rPr>
          <w:b w:val="0"/>
          <w:sz w:val="20"/>
        </w:rPr>
        <w:t xml:space="preserve">zaradi </w:t>
      </w:r>
      <w:r w:rsidRPr="00E41508">
        <w:rPr>
          <w:b w:val="0"/>
          <w:sz w:val="20"/>
        </w:rPr>
        <w:t xml:space="preserve">javnega naročanja, nadzor </w:t>
      </w:r>
      <w:r>
        <w:rPr>
          <w:b w:val="0"/>
          <w:sz w:val="20"/>
        </w:rPr>
        <w:t xml:space="preserve">nad </w:t>
      </w:r>
      <w:r w:rsidRPr="00E41508">
        <w:rPr>
          <w:b w:val="0"/>
          <w:sz w:val="20"/>
        </w:rPr>
        <w:t>izpeljav</w:t>
      </w:r>
      <w:r>
        <w:rPr>
          <w:b w:val="0"/>
          <w:sz w:val="20"/>
        </w:rPr>
        <w:t>o</w:t>
      </w:r>
      <w:r w:rsidRPr="00E41508">
        <w:rPr>
          <w:b w:val="0"/>
          <w:sz w:val="20"/>
        </w:rPr>
        <w:t xml:space="preserve"> postopkov oddaje javnih naročil, priprav</w:t>
      </w:r>
      <w:r>
        <w:rPr>
          <w:b w:val="0"/>
          <w:sz w:val="20"/>
        </w:rPr>
        <w:t>e</w:t>
      </w:r>
      <w:r w:rsidRPr="00E41508">
        <w:rPr>
          <w:b w:val="0"/>
          <w:sz w:val="20"/>
        </w:rPr>
        <w:t xml:space="preserve"> izobraževanj</w:t>
      </w:r>
      <w:r>
        <w:rPr>
          <w:b w:val="0"/>
          <w:sz w:val="20"/>
        </w:rPr>
        <w:t>a</w:t>
      </w:r>
      <w:r w:rsidRPr="00E41508">
        <w:rPr>
          <w:b w:val="0"/>
          <w:sz w:val="20"/>
        </w:rPr>
        <w:t xml:space="preserve">, organizacija seminarjev </w:t>
      </w:r>
      <w:r>
        <w:rPr>
          <w:b w:val="0"/>
          <w:sz w:val="20"/>
        </w:rPr>
        <w:t>z</w:t>
      </w:r>
      <w:r w:rsidRPr="00E41508">
        <w:rPr>
          <w:b w:val="0"/>
          <w:sz w:val="20"/>
        </w:rPr>
        <w:t>a javn</w:t>
      </w:r>
      <w:r>
        <w:rPr>
          <w:b w:val="0"/>
          <w:sz w:val="20"/>
        </w:rPr>
        <w:t>o</w:t>
      </w:r>
      <w:r w:rsidRPr="00E41508">
        <w:rPr>
          <w:b w:val="0"/>
          <w:sz w:val="20"/>
        </w:rPr>
        <w:t xml:space="preserve"> naročanj</w:t>
      </w:r>
      <w:r>
        <w:rPr>
          <w:b w:val="0"/>
          <w:sz w:val="20"/>
        </w:rPr>
        <w:t>e</w:t>
      </w:r>
      <w:r w:rsidRPr="00E41508">
        <w:rPr>
          <w:b w:val="0"/>
          <w:sz w:val="20"/>
        </w:rPr>
        <w:t xml:space="preserve"> ter mednarodn</w:t>
      </w:r>
      <w:r>
        <w:rPr>
          <w:b w:val="0"/>
          <w:sz w:val="20"/>
        </w:rPr>
        <w:t>o</w:t>
      </w:r>
      <w:r w:rsidRPr="00E41508">
        <w:rPr>
          <w:b w:val="0"/>
          <w:sz w:val="20"/>
        </w:rPr>
        <w:t xml:space="preserve"> sodelovanj</w:t>
      </w:r>
      <w:r>
        <w:rPr>
          <w:b w:val="0"/>
          <w:sz w:val="20"/>
        </w:rPr>
        <w:t>e pri</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w:t>
      </w:r>
    </w:p>
    <w:p w:rsidR="00085BED" w:rsidRPr="00E41508" w:rsidRDefault="00085BED" w:rsidP="00105C37">
      <w:pPr>
        <w:pStyle w:val="Naslovpredpisa"/>
        <w:spacing w:line="240" w:lineRule="auto"/>
        <w:jc w:val="both"/>
        <w:rPr>
          <w:b w:val="0"/>
          <w:sz w:val="20"/>
        </w:rPr>
      </w:pPr>
    </w:p>
    <w:p w:rsidR="00085BED" w:rsidRPr="00692289" w:rsidRDefault="00085BED" w:rsidP="00105C37">
      <w:pPr>
        <w:pStyle w:val="Naslovpredpisa"/>
        <w:spacing w:line="240" w:lineRule="auto"/>
        <w:jc w:val="both"/>
        <w:rPr>
          <w:sz w:val="20"/>
        </w:rPr>
      </w:pPr>
      <w:r w:rsidRPr="00692289">
        <w:rPr>
          <w:sz w:val="20"/>
        </w:rPr>
        <w:lastRenderedPageBreak/>
        <w:t>6 DRUGE POSLEDICE, KI JIH BO IMEL</w:t>
      </w:r>
      <w:r>
        <w:rPr>
          <w:sz w:val="20"/>
        </w:rPr>
        <w:t>O</w:t>
      </w:r>
      <w:r w:rsidRPr="00692289">
        <w:rPr>
          <w:sz w:val="20"/>
        </w:rPr>
        <w:t xml:space="preserve"> SPREJE</w:t>
      </w:r>
      <w:r>
        <w:rPr>
          <w:sz w:val="20"/>
        </w:rPr>
        <w:t>TJE</w:t>
      </w:r>
      <w:r w:rsidRPr="00692289">
        <w:rPr>
          <w:sz w:val="20"/>
        </w:rPr>
        <w:t xml:space="preserve"> ZAKONA</w:t>
      </w:r>
    </w:p>
    <w:p w:rsidR="00085BED" w:rsidRPr="00692289" w:rsidRDefault="00085BED" w:rsidP="00105C37">
      <w:pPr>
        <w:pStyle w:val="Naslovpredpisa"/>
        <w:spacing w:line="240" w:lineRule="auto"/>
        <w:jc w:val="both"/>
        <w:rPr>
          <w:sz w:val="20"/>
        </w:rPr>
      </w:pPr>
      <w:r w:rsidRPr="00692289">
        <w:rPr>
          <w:sz w:val="20"/>
        </w:rPr>
        <w:t xml:space="preserve">6.1 </w:t>
      </w:r>
      <w:r>
        <w:rPr>
          <w:sz w:val="20"/>
        </w:rPr>
        <w:t>Upravne</w:t>
      </w:r>
      <w:r w:rsidRPr="00692289">
        <w:rPr>
          <w:sz w:val="20"/>
        </w:rPr>
        <w:t xml:space="preserve"> in druge posledice </w:t>
      </w:r>
    </w:p>
    <w:p w:rsidR="00085BED" w:rsidRPr="00E41508" w:rsidRDefault="00085BED" w:rsidP="00105C37">
      <w:pPr>
        <w:pStyle w:val="Naslovpredpisa"/>
        <w:spacing w:line="240" w:lineRule="auto"/>
        <w:jc w:val="both"/>
        <w:rPr>
          <w:b w:val="0"/>
          <w:sz w:val="20"/>
        </w:rPr>
      </w:pPr>
      <w:r w:rsidRPr="00E41508">
        <w:rPr>
          <w:b w:val="0"/>
          <w:sz w:val="20"/>
        </w:rPr>
        <w:t>S predlagano ureditvijo se bo</w:t>
      </w:r>
      <w:r>
        <w:rPr>
          <w:b w:val="0"/>
          <w:sz w:val="20"/>
        </w:rPr>
        <w:t>do</w:t>
      </w:r>
      <w:r w:rsidRPr="00E41508">
        <w:rPr>
          <w:b w:val="0"/>
          <w:sz w:val="20"/>
        </w:rPr>
        <w:t xml:space="preserve"> združil</w:t>
      </w:r>
      <w:r>
        <w:rPr>
          <w:b w:val="0"/>
          <w:sz w:val="20"/>
        </w:rPr>
        <w:t>e</w:t>
      </w:r>
      <w:r w:rsidRPr="00E41508">
        <w:rPr>
          <w:b w:val="0"/>
          <w:sz w:val="20"/>
        </w:rPr>
        <w:t xml:space="preserve"> sistemske in izvedbene naloge javnega naročanja na enem mestu. S povezovanjem priprave predpisov in delno tudi njenega izvajanja</w:t>
      </w:r>
      <w:r>
        <w:rPr>
          <w:b w:val="0"/>
          <w:sz w:val="20"/>
        </w:rPr>
        <w:t>,</w:t>
      </w:r>
      <w:r w:rsidRPr="00E41508">
        <w:rPr>
          <w:b w:val="0"/>
          <w:sz w:val="20"/>
        </w:rPr>
        <w:t xml:space="preserve"> kot </w:t>
      </w:r>
      <w:r>
        <w:rPr>
          <w:b w:val="0"/>
          <w:sz w:val="20"/>
        </w:rPr>
        <w:t xml:space="preserve">so </w:t>
      </w:r>
      <w:r w:rsidRPr="00E41508">
        <w:rPr>
          <w:b w:val="0"/>
          <w:sz w:val="20"/>
        </w:rPr>
        <w:t>svetovanj</w:t>
      </w:r>
      <w:r>
        <w:rPr>
          <w:b w:val="0"/>
          <w:sz w:val="20"/>
        </w:rPr>
        <w:t>e</w:t>
      </w:r>
      <w:r w:rsidRPr="00E41508">
        <w:rPr>
          <w:b w:val="0"/>
          <w:sz w:val="20"/>
        </w:rPr>
        <w:t>, mnenj</w:t>
      </w:r>
      <w:r>
        <w:rPr>
          <w:b w:val="0"/>
          <w:sz w:val="20"/>
        </w:rPr>
        <w:t>a</w:t>
      </w:r>
      <w:r w:rsidRPr="00E41508">
        <w:rPr>
          <w:b w:val="0"/>
          <w:sz w:val="20"/>
        </w:rPr>
        <w:t xml:space="preserve"> in izobraževanj</w:t>
      </w:r>
      <w:r>
        <w:rPr>
          <w:b w:val="0"/>
          <w:sz w:val="20"/>
        </w:rPr>
        <w:t>e</w:t>
      </w:r>
      <w:r w:rsidRPr="00E41508">
        <w:rPr>
          <w:b w:val="0"/>
          <w:sz w:val="20"/>
        </w:rPr>
        <w:t>, se bo izboljšal sistem javnega naročanja. Za poslovanje organov državne in javne uprave bo predlagana ureditev zagotovila boljše in enovite</w:t>
      </w:r>
      <w:r>
        <w:rPr>
          <w:b w:val="0"/>
          <w:sz w:val="20"/>
        </w:rPr>
        <w:t>jše</w:t>
      </w:r>
      <w:r w:rsidRPr="00E41508">
        <w:rPr>
          <w:b w:val="0"/>
          <w:sz w:val="20"/>
        </w:rPr>
        <w:t xml:space="preserve"> informacije </w:t>
      </w:r>
      <w:r>
        <w:rPr>
          <w:b w:val="0"/>
          <w:sz w:val="20"/>
        </w:rPr>
        <w:t>o</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sistem</w:t>
      </w:r>
      <w:r>
        <w:rPr>
          <w:b w:val="0"/>
          <w:sz w:val="20"/>
        </w:rPr>
        <w:t>u</w:t>
      </w:r>
      <w:r w:rsidRPr="00E41508">
        <w:rPr>
          <w:b w:val="0"/>
          <w:sz w:val="20"/>
        </w:rPr>
        <w:t xml:space="preserve"> (dajanj</w:t>
      </w:r>
      <w:r>
        <w:rPr>
          <w:b w:val="0"/>
          <w:sz w:val="20"/>
        </w:rPr>
        <w:t>u</w:t>
      </w:r>
      <w:r w:rsidRPr="00E41508">
        <w:rPr>
          <w:b w:val="0"/>
          <w:sz w:val="20"/>
        </w:rPr>
        <w:t xml:space="preserve"> mnenj, razlag) </w:t>
      </w:r>
      <w:r>
        <w:rPr>
          <w:b w:val="0"/>
          <w:sz w:val="20"/>
        </w:rPr>
        <w:t>in</w:t>
      </w:r>
      <w:r w:rsidRPr="00E41508">
        <w:rPr>
          <w:b w:val="0"/>
          <w:sz w:val="20"/>
        </w:rPr>
        <w:t xml:space="preserve"> tudi izvedb</w:t>
      </w:r>
      <w:r>
        <w:rPr>
          <w:b w:val="0"/>
          <w:sz w:val="20"/>
        </w:rPr>
        <w:t>i</w:t>
      </w:r>
      <w:r w:rsidRPr="00E41508">
        <w:rPr>
          <w:b w:val="0"/>
          <w:sz w:val="20"/>
        </w:rPr>
        <w:t xml:space="preserve">. </w:t>
      </w:r>
    </w:p>
    <w:p w:rsidR="00085BED" w:rsidRPr="00E41508" w:rsidRDefault="00085BED" w:rsidP="00105C37">
      <w:pPr>
        <w:pStyle w:val="Naslovpredpisa"/>
        <w:spacing w:line="240" w:lineRule="auto"/>
        <w:jc w:val="both"/>
        <w:rPr>
          <w:b w:val="0"/>
          <w:sz w:val="20"/>
        </w:rPr>
      </w:pPr>
      <w:r>
        <w:rPr>
          <w:b w:val="0"/>
          <w:sz w:val="20"/>
        </w:rPr>
        <w:t>Za</w:t>
      </w:r>
      <w:r w:rsidRPr="00E41508">
        <w:rPr>
          <w:b w:val="0"/>
          <w:sz w:val="20"/>
        </w:rPr>
        <w:t xml:space="preserve"> naročil</w:t>
      </w:r>
      <w:r>
        <w:rPr>
          <w:b w:val="0"/>
          <w:sz w:val="20"/>
        </w:rPr>
        <w:t xml:space="preserve">a </w:t>
      </w:r>
      <w:r w:rsidRPr="00E41508">
        <w:rPr>
          <w:b w:val="0"/>
          <w:sz w:val="20"/>
        </w:rPr>
        <w:t>na podlagi skupnih javnih naročil bo vzpostav</w:t>
      </w:r>
      <w:r>
        <w:rPr>
          <w:b w:val="0"/>
          <w:sz w:val="20"/>
        </w:rPr>
        <w:t>ljen</w:t>
      </w:r>
      <w:r w:rsidRPr="00E41508">
        <w:rPr>
          <w:b w:val="0"/>
          <w:sz w:val="20"/>
        </w:rPr>
        <w:t xml:space="preserve"> elektronski katalog. </w:t>
      </w:r>
      <w:r>
        <w:rPr>
          <w:b w:val="0"/>
          <w:sz w:val="20"/>
        </w:rPr>
        <w:t>Poskusni</w:t>
      </w:r>
      <w:r w:rsidRPr="00E41508">
        <w:rPr>
          <w:b w:val="0"/>
          <w:sz w:val="20"/>
        </w:rPr>
        <w:t xml:space="preserve"> elektronski katalog je bil že na </w:t>
      </w:r>
      <w:r>
        <w:rPr>
          <w:b w:val="0"/>
          <w:sz w:val="20"/>
        </w:rPr>
        <w:t>a</w:t>
      </w:r>
      <w:r w:rsidRPr="00E41508">
        <w:rPr>
          <w:b w:val="0"/>
          <w:sz w:val="20"/>
        </w:rPr>
        <w:t>genciji. Elektronski katalog bo zmanjšal stroške naročnikov in odpravil nepotrebno papirno poslovanje, prav tako pa bo ponudnikom zaradi enotnega elektronskega spletnega okolja katalog pocenil in poenostavil poslovanje z državnimi organi.</w:t>
      </w:r>
    </w:p>
    <w:p w:rsidR="00085BED" w:rsidRPr="00E41508" w:rsidRDefault="00085BED" w:rsidP="00105C37">
      <w:pPr>
        <w:pStyle w:val="Naslovpredpisa"/>
        <w:spacing w:line="240" w:lineRule="auto"/>
        <w:jc w:val="both"/>
        <w:rPr>
          <w:b w:val="0"/>
          <w:sz w:val="20"/>
        </w:rPr>
      </w:pPr>
      <w:r w:rsidRPr="00E41508">
        <w:rPr>
          <w:b w:val="0"/>
          <w:sz w:val="20"/>
        </w:rPr>
        <w:t xml:space="preserve">Predlagana ureditev ob prenosu nalog </w:t>
      </w:r>
      <w:r>
        <w:rPr>
          <w:b w:val="0"/>
          <w:sz w:val="20"/>
        </w:rPr>
        <w:t>a</w:t>
      </w:r>
      <w:r w:rsidRPr="00E41508">
        <w:rPr>
          <w:b w:val="0"/>
          <w:sz w:val="20"/>
        </w:rPr>
        <w:t xml:space="preserve">gencije na Ministrstvo za finance ne zahteva dodatnega </w:t>
      </w:r>
      <w:r>
        <w:rPr>
          <w:b w:val="0"/>
          <w:sz w:val="20"/>
        </w:rPr>
        <w:t>osebja</w:t>
      </w:r>
      <w:r w:rsidRPr="00E41508">
        <w:rPr>
          <w:b w:val="0"/>
          <w:sz w:val="20"/>
        </w:rPr>
        <w:t xml:space="preserve"> ter finančnih sredstev. Prav tako za uporabnike storitev ne bo dodatnih </w:t>
      </w:r>
      <w:r>
        <w:rPr>
          <w:b w:val="0"/>
          <w:sz w:val="20"/>
        </w:rPr>
        <w:t>upravnih</w:t>
      </w:r>
      <w:r w:rsidRPr="00E41508">
        <w:rPr>
          <w:b w:val="0"/>
          <w:sz w:val="20"/>
        </w:rPr>
        <w:t xml:space="preserve"> obveznosti.</w:t>
      </w:r>
    </w:p>
    <w:p w:rsidR="00085BED" w:rsidRPr="00E11A96" w:rsidRDefault="00085BED" w:rsidP="00105C37">
      <w:pPr>
        <w:pStyle w:val="Naslovpredpisa"/>
        <w:spacing w:line="240" w:lineRule="auto"/>
        <w:jc w:val="both"/>
        <w:rPr>
          <w:sz w:val="20"/>
        </w:rPr>
      </w:pPr>
      <w:r w:rsidRPr="00E11A96">
        <w:rPr>
          <w:sz w:val="20"/>
        </w:rPr>
        <w:t>6.2 Presoja posledic na okolje, ki vključuje tudi prostorske in varstvene vidike</w:t>
      </w:r>
    </w:p>
    <w:p w:rsidR="00085BED" w:rsidRPr="00E41508" w:rsidRDefault="00085BED" w:rsidP="00105C37">
      <w:pPr>
        <w:pStyle w:val="Naslovpredpisa"/>
        <w:spacing w:line="240" w:lineRule="auto"/>
        <w:jc w:val="both"/>
        <w:rPr>
          <w:b w:val="0"/>
          <w:sz w:val="20"/>
        </w:rPr>
      </w:pPr>
      <w:r w:rsidRPr="00E41508">
        <w:rPr>
          <w:b w:val="0"/>
          <w:sz w:val="20"/>
        </w:rPr>
        <w:t xml:space="preserve">Predvsem pri izvajanju skupnega javnega naročanja in večjih naročilih za več organov državne uprave se bo lahko zagotavljalo izvajanje zelenega javnega naročanja tudi </w:t>
      </w:r>
      <w:r>
        <w:rPr>
          <w:b w:val="0"/>
          <w:sz w:val="20"/>
        </w:rPr>
        <w:t>zunaj</w:t>
      </w:r>
      <w:r w:rsidRPr="00E41508">
        <w:rPr>
          <w:b w:val="0"/>
          <w:sz w:val="20"/>
        </w:rPr>
        <w:t xml:space="preserve"> obveznih določ</w:t>
      </w:r>
      <w:r>
        <w:rPr>
          <w:b w:val="0"/>
          <w:sz w:val="20"/>
        </w:rPr>
        <w:t>b</w:t>
      </w:r>
      <w:r w:rsidRPr="00E41508">
        <w:rPr>
          <w:b w:val="0"/>
          <w:sz w:val="20"/>
        </w:rPr>
        <w:t xml:space="preserve"> Uredbe o zelenem javnem naročanju (Uradni list RS, št. 102/11, 18/12 in 24/12).</w:t>
      </w:r>
    </w:p>
    <w:p w:rsidR="00085BED" w:rsidRPr="00692289" w:rsidRDefault="00085BED" w:rsidP="00105C37">
      <w:pPr>
        <w:pStyle w:val="Naslovpredpisa"/>
        <w:spacing w:line="240" w:lineRule="auto"/>
        <w:jc w:val="both"/>
        <w:rPr>
          <w:sz w:val="20"/>
        </w:rPr>
      </w:pPr>
      <w:r w:rsidRPr="00692289">
        <w:rPr>
          <w:sz w:val="20"/>
        </w:rPr>
        <w:t>6.3 Presoja posledic na gospodarstvo</w:t>
      </w:r>
    </w:p>
    <w:p w:rsidR="00085BED" w:rsidRPr="00E41508" w:rsidRDefault="00085BED" w:rsidP="00105C37">
      <w:pPr>
        <w:pStyle w:val="Naslovpredpisa"/>
        <w:spacing w:line="240" w:lineRule="auto"/>
        <w:jc w:val="both"/>
        <w:rPr>
          <w:b w:val="0"/>
          <w:sz w:val="20"/>
        </w:rPr>
      </w:pPr>
      <w:r w:rsidRPr="00E41508">
        <w:rPr>
          <w:b w:val="0"/>
          <w:sz w:val="20"/>
        </w:rPr>
        <w:t>S predlagano ureditvijo se bo</w:t>
      </w:r>
      <w:r>
        <w:rPr>
          <w:b w:val="0"/>
          <w:sz w:val="20"/>
        </w:rPr>
        <w:t>do</w:t>
      </w:r>
      <w:r w:rsidRPr="00E41508">
        <w:rPr>
          <w:b w:val="0"/>
          <w:sz w:val="20"/>
        </w:rPr>
        <w:t xml:space="preserve"> združil</w:t>
      </w:r>
      <w:r>
        <w:rPr>
          <w:b w:val="0"/>
          <w:sz w:val="20"/>
        </w:rPr>
        <w:t>e</w:t>
      </w:r>
      <w:r w:rsidRPr="00E41508">
        <w:rPr>
          <w:b w:val="0"/>
          <w:sz w:val="20"/>
        </w:rPr>
        <w:t xml:space="preserve"> sistemske in izvedbene naloge javnega naročanja na enem mestu. Vloga skupnega javnega naročanja se bo tako še povečala. Boljša priprava in morebitno dodajanje novih </w:t>
      </w:r>
      <w:r>
        <w:rPr>
          <w:b w:val="0"/>
          <w:sz w:val="20"/>
        </w:rPr>
        <w:t>vsebin</w:t>
      </w:r>
      <w:r w:rsidRPr="00E41508">
        <w:rPr>
          <w:b w:val="0"/>
          <w:sz w:val="20"/>
        </w:rPr>
        <w:t xml:space="preserve"> skupnih javnih naročil pomenijo neposred</w:t>
      </w:r>
      <w:r>
        <w:rPr>
          <w:b w:val="0"/>
          <w:sz w:val="20"/>
        </w:rPr>
        <w:t>e</w:t>
      </w:r>
      <w:r w:rsidRPr="00E41508">
        <w:rPr>
          <w:b w:val="0"/>
          <w:sz w:val="20"/>
        </w:rPr>
        <w:t xml:space="preserve">n </w:t>
      </w:r>
      <w:r>
        <w:rPr>
          <w:b w:val="0"/>
          <w:sz w:val="20"/>
        </w:rPr>
        <w:t>in</w:t>
      </w:r>
      <w:r w:rsidRPr="00E41508">
        <w:rPr>
          <w:b w:val="0"/>
          <w:sz w:val="20"/>
        </w:rPr>
        <w:t xml:space="preserve"> posred</w:t>
      </w:r>
      <w:r>
        <w:rPr>
          <w:b w:val="0"/>
          <w:sz w:val="20"/>
        </w:rPr>
        <w:t>e</w:t>
      </w:r>
      <w:r w:rsidRPr="00E41508">
        <w:rPr>
          <w:b w:val="0"/>
          <w:sz w:val="20"/>
        </w:rPr>
        <w:t>n</w:t>
      </w:r>
      <w:r>
        <w:rPr>
          <w:b w:val="0"/>
          <w:sz w:val="20"/>
        </w:rPr>
        <w:t xml:space="preserve"> </w:t>
      </w:r>
      <w:r w:rsidRPr="00E41508">
        <w:rPr>
          <w:b w:val="0"/>
          <w:sz w:val="20"/>
        </w:rPr>
        <w:t>prihranek odhodkov proračuna</w:t>
      </w:r>
      <w:r>
        <w:rPr>
          <w:b w:val="0"/>
          <w:sz w:val="20"/>
        </w:rPr>
        <w:t>.</w:t>
      </w:r>
      <w:r w:rsidRPr="00E41508">
        <w:rPr>
          <w:b w:val="0"/>
          <w:sz w:val="20"/>
        </w:rPr>
        <w:t xml:space="preserve"> . Še boljša priprava postopkov oddaje skupnih javnih naročil pa zagotavlja še boljšo možnost </w:t>
      </w:r>
      <w:r>
        <w:rPr>
          <w:b w:val="0"/>
          <w:sz w:val="20"/>
        </w:rPr>
        <w:t xml:space="preserve">za </w:t>
      </w:r>
      <w:r w:rsidRPr="00E41508">
        <w:rPr>
          <w:b w:val="0"/>
          <w:sz w:val="20"/>
        </w:rPr>
        <w:t>sodelovanj</w:t>
      </w:r>
      <w:r>
        <w:rPr>
          <w:b w:val="0"/>
          <w:sz w:val="20"/>
        </w:rPr>
        <w:t>e</w:t>
      </w:r>
      <w:r w:rsidRPr="00E41508">
        <w:rPr>
          <w:b w:val="0"/>
          <w:sz w:val="20"/>
        </w:rPr>
        <w:t xml:space="preserve"> manjših in srednjih podjetij, njihovo konkurenčnost. Z vzpostavitvijo elektronskega kataloga se bodo zmanjšali stroški pri poslovanju z naročniki državne (in druge) uprave ter ponudniki, z vzpostavitvijo drugih informacijskih sistemov (kot je enotni sistem za izpolnjevanje </w:t>
      </w:r>
      <w:r>
        <w:rPr>
          <w:b w:val="0"/>
          <w:sz w:val="20"/>
        </w:rPr>
        <w:t>zahtev</w:t>
      </w:r>
      <w:r w:rsidRPr="00E41508">
        <w:rPr>
          <w:b w:val="0"/>
          <w:sz w:val="20"/>
        </w:rPr>
        <w:t xml:space="preserve"> ponudnikov) pa se bodo zmanjšali stroški ponudnikov.</w:t>
      </w:r>
    </w:p>
    <w:p w:rsidR="00085BED" w:rsidRPr="00692289" w:rsidRDefault="00085BED" w:rsidP="00105C37">
      <w:pPr>
        <w:pStyle w:val="Naslovpredpisa"/>
        <w:spacing w:line="240" w:lineRule="auto"/>
        <w:jc w:val="both"/>
        <w:rPr>
          <w:sz w:val="20"/>
        </w:rPr>
      </w:pPr>
      <w:r w:rsidRPr="00692289">
        <w:rPr>
          <w:sz w:val="20"/>
        </w:rPr>
        <w:t>6.4 Presoja posledic na socialnem področju</w:t>
      </w:r>
    </w:p>
    <w:p w:rsidR="00085BED" w:rsidRPr="00E41508" w:rsidRDefault="00085BED" w:rsidP="00105C37">
      <w:pPr>
        <w:pStyle w:val="Naslovpredpisa"/>
        <w:spacing w:line="240" w:lineRule="auto"/>
        <w:jc w:val="both"/>
        <w:rPr>
          <w:b w:val="0"/>
          <w:sz w:val="20"/>
        </w:rPr>
      </w:pPr>
      <w:r w:rsidRPr="00E41508">
        <w:rPr>
          <w:b w:val="0"/>
          <w:sz w:val="20"/>
        </w:rPr>
        <w:t>Ni posledic.</w:t>
      </w:r>
    </w:p>
    <w:p w:rsidR="00085BED" w:rsidRPr="00692289" w:rsidRDefault="00085BED" w:rsidP="00105C37">
      <w:pPr>
        <w:pStyle w:val="Naslovpredpisa"/>
        <w:spacing w:line="240" w:lineRule="auto"/>
        <w:jc w:val="both"/>
        <w:rPr>
          <w:sz w:val="20"/>
        </w:rPr>
      </w:pPr>
      <w:r w:rsidRPr="00692289">
        <w:rPr>
          <w:sz w:val="20"/>
        </w:rPr>
        <w:t>6.5 Presoja posledic na dokumente razvojnega načrtovanja</w:t>
      </w:r>
    </w:p>
    <w:p w:rsidR="00085BED" w:rsidRPr="00E41508" w:rsidRDefault="00085BED" w:rsidP="00105C37">
      <w:pPr>
        <w:pStyle w:val="Naslovpredpisa"/>
        <w:spacing w:line="240" w:lineRule="auto"/>
        <w:jc w:val="both"/>
        <w:rPr>
          <w:b w:val="0"/>
          <w:sz w:val="20"/>
        </w:rPr>
      </w:pPr>
      <w:r w:rsidRPr="00E41508">
        <w:rPr>
          <w:b w:val="0"/>
          <w:sz w:val="20"/>
        </w:rPr>
        <w:t>Ni posledic.</w:t>
      </w:r>
    </w:p>
    <w:p w:rsidR="00085BED" w:rsidRPr="00692289" w:rsidRDefault="00085BED" w:rsidP="00105C37">
      <w:pPr>
        <w:pStyle w:val="Naslovpredpisa"/>
        <w:spacing w:line="240" w:lineRule="auto"/>
        <w:jc w:val="both"/>
        <w:rPr>
          <w:sz w:val="20"/>
        </w:rPr>
      </w:pPr>
      <w:r w:rsidRPr="00692289">
        <w:rPr>
          <w:sz w:val="20"/>
        </w:rPr>
        <w:t>6.6 Izvajanje sprejetega predpisa</w:t>
      </w:r>
    </w:p>
    <w:p w:rsidR="00085BED" w:rsidRDefault="00085BED" w:rsidP="00105C37">
      <w:pPr>
        <w:pStyle w:val="Naslovpredpisa"/>
        <w:spacing w:line="240" w:lineRule="auto"/>
        <w:jc w:val="both"/>
        <w:rPr>
          <w:b w:val="0"/>
          <w:sz w:val="20"/>
        </w:rPr>
      </w:pPr>
      <w:r>
        <w:rPr>
          <w:b w:val="0"/>
          <w:sz w:val="20"/>
        </w:rPr>
        <w:t>S</w:t>
      </w:r>
      <w:r w:rsidRPr="00E41508">
        <w:rPr>
          <w:b w:val="0"/>
          <w:sz w:val="20"/>
        </w:rPr>
        <w:t>prejet</w:t>
      </w:r>
      <w:r>
        <w:rPr>
          <w:b w:val="0"/>
          <w:sz w:val="20"/>
        </w:rPr>
        <w:t>i</w:t>
      </w:r>
      <w:r w:rsidRPr="00E41508">
        <w:rPr>
          <w:b w:val="0"/>
          <w:sz w:val="20"/>
        </w:rPr>
        <w:t xml:space="preserve"> zakon oziroma na njegovi podlagi sprejeti predpis</w:t>
      </w:r>
      <w:r>
        <w:rPr>
          <w:b w:val="0"/>
          <w:sz w:val="20"/>
        </w:rPr>
        <w:t>i</w:t>
      </w:r>
      <w:r w:rsidRPr="00E41508">
        <w:rPr>
          <w:b w:val="0"/>
          <w:sz w:val="20"/>
        </w:rPr>
        <w:t xml:space="preserve"> bo</w:t>
      </w:r>
      <w:r>
        <w:rPr>
          <w:b w:val="0"/>
          <w:sz w:val="20"/>
        </w:rPr>
        <w:t>do</w:t>
      </w:r>
      <w:r w:rsidRPr="00E41508">
        <w:rPr>
          <w:b w:val="0"/>
          <w:sz w:val="20"/>
        </w:rPr>
        <w:t xml:space="preserve"> glede na potrebe </w:t>
      </w:r>
      <w:r>
        <w:rPr>
          <w:b w:val="0"/>
          <w:sz w:val="20"/>
        </w:rPr>
        <w:t>predstavljeni</w:t>
      </w:r>
      <w:r w:rsidRPr="00E41508">
        <w:rPr>
          <w:b w:val="0"/>
          <w:sz w:val="20"/>
        </w:rPr>
        <w:t xml:space="preserve"> predvsem za ministrstva, organe v sestavi, vladne službe in upravne enote, ki bodo neposredni uporabniki storitev. Predstavitev bo za vse uporabnike </w:t>
      </w:r>
      <w:r>
        <w:rPr>
          <w:b w:val="0"/>
          <w:sz w:val="20"/>
        </w:rPr>
        <w:t>na</w:t>
      </w:r>
      <w:r w:rsidRPr="00E41508">
        <w:rPr>
          <w:b w:val="0"/>
          <w:sz w:val="20"/>
        </w:rPr>
        <w:t xml:space="preserve"> spletnih stran</w:t>
      </w:r>
      <w:r>
        <w:rPr>
          <w:b w:val="0"/>
          <w:sz w:val="20"/>
        </w:rPr>
        <w:t>eh</w:t>
      </w:r>
      <w:r w:rsidRPr="00E41508">
        <w:rPr>
          <w:b w:val="0"/>
          <w:sz w:val="20"/>
        </w:rPr>
        <w:t xml:space="preserve"> z neposrednim obveščanjem državnih organov in organov javne uprave ter dosedanjih pogodbenih partnerjev.</w:t>
      </w:r>
    </w:p>
    <w:p w:rsidR="00085BED" w:rsidRPr="00D105D8" w:rsidRDefault="00085BED" w:rsidP="00105C37">
      <w:pPr>
        <w:pStyle w:val="Naslovpredpisa"/>
        <w:spacing w:line="240" w:lineRule="auto"/>
        <w:jc w:val="both"/>
        <w:rPr>
          <w:b w:val="0"/>
          <w:sz w:val="20"/>
        </w:rPr>
      </w:pPr>
      <w:r>
        <w:rPr>
          <w:b w:val="0"/>
          <w:sz w:val="20"/>
        </w:rPr>
        <w:br w:type="page"/>
      </w:r>
      <w:r w:rsidRPr="00692289">
        <w:rPr>
          <w:sz w:val="20"/>
        </w:rPr>
        <w:lastRenderedPageBreak/>
        <w:t>II. BESEDILO ČLENOV</w:t>
      </w:r>
    </w:p>
    <w:p w:rsidR="00085BED" w:rsidRPr="00692289" w:rsidRDefault="00085BED" w:rsidP="00105C37">
      <w:pPr>
        <w:pStyle w:val="Naslovpredpisa"/>
        <w:spacing w:line="240" w:lineRule="auto"/>
        <w:jc w:val="both"/>
        <w:rPr>
          <w:sz w:val="20"/>
        </w:rPr>
      </w:pPr>
    </w:p>
    <w:p w:rsidR="00085BED" w:rsidRPr="00692289" w:rsidRDefault="00085BED" w:rsidP="00105C37">
      <w:pPr>
        <w:pStyle w:val="Naslovpredpisa"/>
        <w:spacing w:line="240" w:lineRule="auto"/>
        <w:jc w:val="both"/>
        <w:rPr>
          <w:sz w:val="20"/>
        </w:rPr>
      </w:pPr>
      <w:r w:rsidRPr="00692289">
        <w:rPr>
          <w:sz w:val="20"/>
        </w:rPr>
        <w:t>PREDLOG ZAKONA O PRENEHANJU JAVNE AGENCIJE ZA JAVNO NAROČANJE (ZPJAJN)</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1.</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(prenehanje)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Agencija za javno naročanje preneha poslova</w:t>
      </w:r>
      <w:r>
        <w:rPr>
          <w:b w:val="0"/>
          <w:sz w:val="20"/>
        </w:rPr>
        <w:t>ti</w:t>
      </w:r>
      <w:r w:rsidRPr="00E41508">
        <w:rPr>
          <w:b w:val="0"/>
          <w:sz w:val="20"/>
        </w:rPr>
        <w:t xml:space="preserve"> 30. junija 2012 in 1. julij</w:t>
      </w:r>
      <w:r>
        <w:rPr>
          <w:b w:val="0"/>
          <w:sz w:val="20"/>
        </w:rPr>
        <w:t>a</w:t>
      </w:r>
      <w:r w:rsidRPr="00E41508">
        <w:rPr>
          <w:b w:val="0"/>
          <w:sz w:val="20"/>
        </w:rPr>
        <w:t xml:space="preserve"> 2012 preneha obstajati. </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2.</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(naloge ministrstva, pristojnega za finance)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 xml:space="preserve">Po prenehanju Agencije za javno naročanje </w:t>
      </w:r>
      <w:r>
        <w:rPr>
          <w:b w:val="0"/>
          <w:sz w:val="20"/>
        </w:rPr>
        <w:t>opravlja</w:t>
      </w:r>
      <w:r w:rsidRPr="00E41508">
        <w:rPr>
          <w:b w:val="0"/>
          <w:sz w:val="20"/>
        </w:rPr>
        <w:t xml:space="preserve"> </w:t>
      </w:r>
      <w:r>
        <w:rPr>
          <w:b w:val="0"/>
          <w:sz w:val="20"/>
        </w:rPr>
        <w:t>m</w:t>
      </w:r>
      <w:r w:rsidRPr="00E41508">
        <w:rPr>
          <w:b w:val="0"/>
          <w:sz w:val="20"/>
        </w:rPr>
        <w:t xml:space="preserve">inistrstvo, pristojno za finance, </w:t>
      </w:r>
      <w:r>
        <w:rPr>
          <w:b w:val="0"/>
          <w:sz w:val="20"/>
        </w:rPr>
        <w:t>te</w:t>
      </w:r>
      <w:r w:rsidRPr="00E41508">
        <w:rPr>
          <w:b w:val="0"/>
          <w:sz w:val="20"/>
        </w:rPr>
        <w:t xml:space="preserve"> naloge:</w:t>
      </w:r>
    </w:p>
    <w:p w:rsidR="00085BED" w:rsidRPr="00E41508" w:rsidRDefault="00085BED" w:rsidP="00105C37">
      <w:pPr>
        <w:pStyle w:val="Naslovpredpisa"/>
        <w:spacing w:line="240" w:lineRule="auto"/>
        <w:jc w:val="both"/>
        <w:rPr>
          <w:b w:val="0"/>
          <w:sz w:val="20"/>
        </w:rPr>
      </w:pPr>
      <w:r>
        <w:rPr>
          <w:b w:val="0"/>
          <w:sz w:val="20"/>
        </w:rPr>
        <w:t>–</w:t>
      </w:r>
      <w:r w:rsidRPr="00E41508">
        <w:rPr>
          <w:b w:val="0"/>
          <w:sz w:val="20"/>
        </w:rPr>
        <w:t xml:space="preserve"> za organe državne uprave izvaja skupno javno naročanje Vlade Republike Slovenije (v nadaljnjem besedilu: vlada) v skladu z zakonom, ki ureja javno naročanje;</w:t>
      </w:r>
    </w:p>
    <w:p w:rsidR="00085BED" w:rsidRPr="00E41508" w:rsidRDefault="00085BED" w:rsidP="00105C37">
      <w:pPr>
        <w:pStyle w:val="Naslovpredpisa"/>
        <w:spacing w:line="240" w:lineRule="auto"/>
        <w:jc w:val="both"/>
        <w:rPr>
          <w:b w:val="0"/>
          <w:sz w:val="20"/>
        </w:rPr>
      </w:pPr>
      <w:r>
        <w:rPr>
          <w:b w:val="0"/>
          <w:sz w:val="20"/>
        </w:rPr>
        <w:t>–</w:t>
      </w:r>
      <w:r w:rsidRPr="00E41508">
        <w:rPr>
          <w:b w:val="0"/>
          <w:sz w:val="20"/>
        </w:rPr>
        <w:t xml:space="preserve"> za organe državne uprave in druge organe lahko izvaja javna naročila  po pooblastilu; </w:t>
      </w:r>
    </w:p>
    <w:p w:rsidR="00085BED" w:rsidRPr="00E41508" w:rsidRDefault="00085BED" w:rsidP="00105C37">
      <w:pPr>
        <w:pStyle w:val="Naslovpredpisa"/>
        <w:spacing w:line="240" w:lineRule="auto"/>
        <w:jc w:val="both"/>
        <w:rPr>
          <w:b w:val="0"/>
          <w:sz w:val="20"/>
        </w:rPr>
      </w:pPr>
      <w:r>
        <w:rPr>
          <w:b w:val="0"/>
          <w:sz w:val="20"/>
        </w:rPr>
        <w:t>–</w:t>
      </w:r>
      <w:r w:rsidRPr="00E41508">
        <w:rPr>
          <w:b w:val="0"/>
          <w:sz w:val="20"/>
        </w:rPr>
        <w:t xml:space="preserve"> upravlja in vzdržuje elektronski katalog, ki v okviru sklenjene pogodbe ali okvirnega sporazuma omogoča oddajanje posameznih naročil.</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3.</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(prenos pravic, obveznosti in premoženja)</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 xml:space="preserve">(1) Vse pravice in obveznosti Agencije za javno naročanje preidejo na Republiko Slovenijo, </w:t>
      </w:r>
      <w:r>
        <w:rPr>
          <w:b w:val="0"/>
          <w:sz w:val="20"/>
        </w:rPr>
        <w:t>uresničuje</w:t>
      </w:r>
      <w:r w:rsidRPr="00E41508">
        <w:rPr>
          <w:b w:val="0"/>
          <w:sz w:val="20"/>
        </w:rPr>
        <w:t xml:space="preserve"> pa jih ministrstvo, pristojno za finance.</w:t>
      </w:r>
    </w:p>
    <w:p w:rsidR="00085BED" w:rsidRPr="00E41508" w:rsidRDefault="00085BED" w:rsidP="00105C37">
      <w:pPr>
        <w:pStyle w:val="Naslovpredpisa"/>
        <w:spacing w:line="240" w:lineRule="auto"/>
        <w:jc w:val="both"/>
        <w:rPr>
          <w:b w:val="0"/>
          <w:sz w:val="20"/>
        </w:rPr>
      </w:pPr>
      <w:r w:rsidRPr="00E41508">
        <w:rPr>
          <w:b w:val="0"/>
          <w:sz w:val="20"/>
        </w:rPr>
        <w:t xml:space="preserve">(2) Ministrstvo, pristojno za finance, prevzame tudi vsa finančna sredstva in premično premoženje, </w:t>
      </w:r>
      <w:r>
        <w:rPr>
          <w:b w:val="0"/>
          <w:sz w:val="20"/>
        </w:rPr>
        <w:t>ki ga</w:t>
      </w:r>
      <w:r w:rsidRPr="00E41508">
        <w:rPr>
          <w:b w:val="0"/>
          <w:sz w:val="20"/>
        </w:rPr>
        <w:t xml:space="preserve"> je upravljala Agencij</w:t>
      </w:r>
      <w:r>
        <w:rPr>
          <w:b w:val="0"/>
          <w:sz w:val="20"/>
        </w:rPr>
        <w:t>a</w:t>
      </w:r>
      <w:r w:rsidRPr="00E41508">
        <w:rPr>
          <w:b w:val="0"/>
          <w:sz w:val="20"/>
        </w:rPr>
        <w:t xml:space="preserve"> za javno naročanje.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4.</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(prehod zaposlenih)</w:t>
      </w:r>
    </w:p>
    <w:p w:rsidR="00085BED" w:rsidRPr="00E41508" w:rsidRDefault="00085BED" w:rsidP="00105C37">
      <w:pPr>
        <w:pStyle w:val="Naslovpredpisa"/>
        <w:spacing w:line="240" w:lineRule="auto"/>
        <w:jc w:val="both"/>
        <w:rPr>
          <w:b w:val="0"/>
          <w:sz w:val="20"/>
        </w:rPr>
      </w:pPr>
    </w:p>
    <w:p w:rsidR="00085BED" w:rsidRDefault="00085BED" w:rsidP="00105C37">
      <w:pPr>
        <w:pStyle w:val="Naslovpredpisa"/>
        <w:spacing w:line="240" w:lineRule="auto"/>
        <w:jc w:val="both"/>
        <w:rPr>
          <w:b w:val="0"/>
          <w:sz w:val="20"/>
        </w:rPr>
      </w:pPr>
      <w:r w:rsidRPr="00E41508">
        <w:rPr>
          <w:b w:val="0"/>
          <w:sz w:val="20"/>
        </w:rPr>
        <w:t xml:space="preserve">(1) Javne uslužbence, zaposlene v Agenciji za javno naročanje, z naslednjim dnem po prenehanju poslovanja te agencije prevzame Ministrstvo za finance. Z dnem prenehanja poslovanja Agencije za javno naročanje javnim uslužbencem </w:t>
      </w:r>
      <w:r>
        <w:rPr>
          <w:b w:val="0"/>
          <w:sz w:val="20"/>
        </w:rPr>
        <w:t xml:space="preserve">preneha </w:t>
      </w:r>
      <w:r w:rsidRPr="00E41508">
        <w:rPr>
          <w:b w:val="0"/>
          <w:sz w:val="20"/>
        </w:rPr>
        <w:t>delovno razmerje</w:t>
      </w:r>
      <w:r>
        <w:rPr>
          <w:b w:val="0"/>
          <w:sz w:val="20"/>
        </w:rPr>
        <w:t>.</w:t>
      </w:r>
      <w:r w:rsidRPr="00E41508">
        <w:rPr>
          <w:b w:val="0"/>
          <w:sz w:val="20"/>
        </w:rPr>
        <w:t xml:space="preserve"> Naslednji dan po prenehanju delovnega razmerja javni uslužbenci brez objave ali javnega natečaja sklenejo delovno razmerje v Ministrstvu za finance za delovna mesta, ki so določena v aktu o sistemizaciji, za katera izpolnjujejo pogoje. </w:t>
      </w:r>
    </w:p>
    <w:p w:rsidR="00085BED" w:rsidRPr="00E41508" w:rsidRDefault="00085BED" w:rsidP="00105C37">
      <w:pPr>
        <w:pStyle w:val="Naslovpredpisa"/>
        <w:spacing w:line="240" w:lineRule="auto"/>
        <w:jc w:val="both"/>
        <w:rPr>
          <w:b w:val="0"/>
          <w:sz w:val="20"/>
        </w:rPr>
      </w:pPr>
      <w:r w:rsidRPr="00E41508">
        <w:rPr>
          <w:b w:val="0"/>
          <w:sz w:val="20"/>
        </w:rPr>
        <w:lastRenderedPageBreak/>
        <w:t xml:space="preserve">(2) Javni uslužbenci, ki so pred sklenitvijo delovnega razmerja z Agencijo za javno naročanje opravljali naloge na uradniških delovnih mestih v organih državne uprave, so ne glede na Zakon o javnih uslužbencih (Uradni list RS, št. 56/02, 110/02, 2/04, 23/05, 62/05, 113/05, 21/06, 131/06, 33/07, 65/08, 69/08 in 69/08) z dnem sklenitve delovnega razmerja v Ministrstvu za finance imenovani v uradniški naziv, kot so ga imeli na dan pred prevzemom v javno agencijo. </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5.</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(poročilo o delu za leto 2012 in inventura)</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 xml:space="preserve">Agencija za javno naročanje </w:t>
      </w:r>
      <w:r>
        <w:rPr>
          <w:b w:val="0"/>
          <w:sz w:val="20"/>
        </w:rPr>
        <w:t>sestavi</w:t>
      </w:r>
      <w:r w:rsidRPr="00E41508">
        <w:rPr>
          <w:b w:val="0"/>
          <w:sz w:val="20"/>
        </w:rPr>
        <w:t xml:space="preserve"> zadnje poročilo o </w:t>
      </w:r>
      <w:r>
        <w:rPr>
          <w:b w:val="0"/>
          <w:sz w:val="20"/>
        </w:rPr>
        <w:t>opravljenih</w:t>
      </w:r>
      <w:r w:rsidRPr="00E41508">
        <w:rPr>
          <w:b w:val="0"/>
          <w:sz w:val="20"/>
        </w:rPr>
        <w:t xml:space="preserve"> nalogah ter razmerah </w:t>
      </w:r>
      <w:r>
        <w:rPr>
          <w:b w:val="0"/>
          <w:sz w:val="20"/>
        </w:rPr>
        <w:t xml:space="preserve">pri </w:t>
      </w:r>
      <w:r w:rsidRPr="00E41508">
        <w:rPr>
          <w:b w:val="0"/>
          <w:sz w:val="20"/>
        </w:rPr>
        <w:t>javne</w:t>
      </w:r>
      <w:r>
        <w:rPr>
          <w:b w:val="0"/>
          <w:sz w:val="20"/>
        </w:rPr>
        <w:t>m</w:t>
      </w:r>
      <w:r w:rsidRPr="00E41508">
        <w:rPr>
          <w:b w:val="0"/>
          <w:sz w:val="20"/>
        </w:rPr>
        <w:t xml:space="preserve"> naročanj</w:t>
      </w:r>
      <w:r>
        <w:rPr>
          <w:b w:val="0"/>
          <w:sz w:val="20"/>
        </w:rPr>
        <w:t>u</w:t>
      </w:r>
      <w:r w:rsidRPr="00E41508">
        <w:rPr>
          <w:b w:val="0"/>
          <w:sz w:val="20"/>
        </w:rPr>
        <w:t xml:space="preserve"> za leto 2012 in </w:t>
      </w:r>
      <w:r>
        <w:rPr>
          <w:b w:val="0"/>
          <w:sz w:val="20"/>
        </w:rPr>
        <w:t>naredi</w:t>
      </w:r>
      <w:r w:rsidRPr="00E41508">
        <w:rPr>
          <w:b w:val="0"/>
          <w:sz w:val="20"/>
        </w:rPr>
        <w:t xml:space="preserve"> inventuro 30. junij</w:t>
      </w:r>
      <w:r>
        <w:rPr>
          <w:b w:val="0"/>
          <w:sz w:val="20"/>
        </w:rPr>
        <w:t>a</w:t>
      </w:r>
      <w:r w:rsidRPr="00E41508">
        <w:rPr>
          <w:b w:val="0"/>
          <w:sz w:val="20"/>
        </w:rPr>
        <w:t xml:space="preserve"> 2012.</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6.</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(postopek izbrisa iz sodnega registra)</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Ministrstvo, pristojno za finance, po uveljavitvi tega zakona izvede postopek izbrisa iz sodnega registra.</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7.</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(dokumentarno in arhivsko gradivo)</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Ministrstvo, pristojno za finance, z dnem prenehanja Agencije za javno naročanje prevzame tudi dokumentarno in arhivsko gradivo Agencije za javno naročanje.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8.</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(prenos evidenc)</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Evidence Agencije za javno naročanje se z dnem prenehanja Agencije za javno naročanje prenesejo na ministrstvo, pristojno za finance.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9.</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(prenehanje veljavnosti predpisov in izvajanje skupnega javnega naročanja)</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 xml:space="preserve">(1) Z dnem uveljavitve tega zakona prenehajo veljati Zakon o javni agenciji za javno naročanje (Uradni list RS, št. 59/10), Uredba o izvajanju javnih naročil Agencije za javno naročanje (Uradni list RS, št. 3/11 in 104/11) in Sklep o ustanovitvi Javne agencije za javno naročanje Republike Slovenije (Uradni list RS, št. 86/10), uporabljajo pa se še do 30. junija 2012. </w:t>
      </w:r>
    </w:p>
    <w:p w:rsidR="00085BED" w:rsidRPr="00E41508" w:rsidRDefault="00085BED" w:rsidP="00105C37">
      <w:pPr>
        <w:pStyle w:val="Naslovpredpisa"/>
        <w:spacing w:line="240" w:lineRule="auto"/>
        <w:jc w:val="both"/>
        <w:rPr>
          <w:b w:val="0"/>
          <w:sz w:val="20"/>
        </w:rPr>
      </w:pPr>
      <w:r w:rsidRPr="00E41508">
        <w:rPr>
          <w:b w:val="0"/>
          <w:sz w:val="20"/>
        </w:rPr>
        <w:lastRenderedPageBreak/>
        <w:t>(2) Do sprejetja nove uredbe, ki ureja izvajanje skupnega javnega naročanja, se v skladu s predpisi o javnem naročanju za izvajanje skupnih javnih naročil smiselno uporablja Uredba o izvajanju javnih naročil Agencije za javno naročanje (Uradni list RS, št. 3/11 in 104/11), skupna javna naročila pa izvaja ministrstvo, pristojno za finance.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rPr>
          <w:b w:val="0"/>
          <w:sz w:val="20"/>
        </w:rPr>
      </w:pPr>
      <w:r w:rsidRPr="00E41508">
        <w:rPr>
          <w:b w:val="0"/>
          <w:sz w:val="20"/>
        </w:rPr>
        <w:t>10.</w:t>
      </w:r>
      <w:r>
        <w:rPr>
          <w:b w:val="0"/>
          <w:sz w:val="20"/>
        </w:rPr>
        <w:t xml:space="preserve"> </w:t>
      </w:r>
      <w:r w:rsidRPr="00E41508">
        <w:rPr>
          <w:b w:val="0"/>
          <w:sz w:val="20"/>
        </w:rPr>
        <w:t>člen</w:t>
      </w:r>
    </w:p>
    <w:p w:rsidR="00085BED" w:rsidRPr="00E41508" w:rsidRDefault="00085BED" w:rsidP="00105C37">
      <w:pPr>
        <w:pStyle w:val="Naslovpredpisa"/>
        <w:spacing w:line="240" w:lineRule="auto"/>
        <w:rPr>
          <w:b w:val="0"/>
          <w:sz w:val="20"/>
        </w:rPr>
      </w:pPr>
      <w:r w:rsidRPr="00E41508">
        <w:rPr>
          <w:b w:val="0"/>
          <w:sz w:val="20"/>
        </w:rPr>
        <w:t>(začetek veljavnosti)</w:t>
      </w:r>
    </w:p>
    <w:p w:rsidR="00085BED" w:rsidRPr="00E41508" w:rsidRDefault="00085BED" w:rsidP="00105C37">
      <w:pPr>
        <w:pStyle w:val="Naslovpredpisa"/>
        <w:spacing w:line="240" w:lineRule="auto"/>
        <w:jc w:val="both"/>
        <w:rPr>
          <w:b w:val="0"/>
          <w:sz w:val="20"/>
        </w:rPr>
      </w:pPr>
    </w:p>
    <w:p w:rsidR="00085BED" w:rsidRDefault="00085BED" w:rsidP="00105C37">
      <w:pPr>
        <w:pStyle w:val="Naslovpredpisa"/>
        <w:spacing w:line="240" w:lineRule="auto"/>
        <w:jc w:val="both"/>
        <w:rPr>
          <w:b w:val="0"/>
          <w:sz w:val="20"/>
        </w:rPr>
      </w:pPr>
      <w:r w:rsidRPr="00E41508">
        <w:rPr>
          <w:b w:val="0"/>
          <w:sz w:val="20"/>
        </w:rPr>
        <w:t>Ta zakon začne veljati naslednji dan po objavi v Uradnem listu Republike Slovenije.</w:t>
      </w:r>
    </w:p>
    <w:p w:rsidR="00085BED" w:rsidRPr="00692289" w:rsidRDefault="00085BED" w:rsidP="00105C37">
      <w:pPr>
        <w:pStyle w:val="Naslovpredpisa"/>
        <w:spacing w:line="240" w:lineRule="auto"/>
        <w:jc w:val="both"/>
        <w:rPr>
          <w:sz w:val="20"/>
        </w:rPr>
      </w:pPr>
      <w:r>
        <w:rPr>
          <w:b w:val="0"/>
          <w:sz w:val="20"/>
        </w:rPr>
        <w:br w:type="page"/>
      </w:r>
      <w:r w:rsidRPr="00692289">
        <w:rPr>
          <w:sz w:val="20"/>
        </w:rPr>
        <w:lastRenderedPageBreak/>
        <w:t>III. OBRAZLOŽITEV</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1. členu</w:t>
      </w:r>
    </w:p>
    <w:p w:rsidR="00085BED" w:rsidRPr="00E41508" w:rsidRDefault="00085BED" w:rsidP="00105C37">
      <w:pPr>
        <w:pStyle w:val="Naslovpredpisa"/>
        <w:spacing w:line="240" w:lineRule="auto"/>
        <w:jc w:val="both"/>
        <w:rPr>
          <w:b w:val="0"/>
          <w:sz w:val="20"/>
        </w:rPr>
      </w:pPr>
      <w:r w:rsidRPr="00E41508">
        <w:rPr>
          <w:b w:val="0"/>
          <w:sz w:val="20"/>
        </w:rPr>
        <w:t>S tem členom se določa</w:t>
      </w:r>
      <w:r>
        <w:rPr>
          <w:b w:val="0"/>
          <w:sz w:val="20"/>
        </w:rPr>
        <w:t>ta</w:t>
      </w:r>
      <w:r w:rsidRPr="00E41508">
        <w:rPr>
          <w:b w:val="0"/>
          <w:sz w:val="20"/>
        </w:rPr>
        <w:t xml:space="preserve"> datum prenehanja poslovanja Agencije za javno naročanje in datum prenehanja njenega obstoja. Agencija svoje poslovanje </w:t>
      </w:r>
      <w:r>
        <w:rPr>
          <w:b w:val="0"/>
          <w:sz w:val="20"/>
        </w:rPr>
        <w:t>konča</w:t>
      </w:r>
      <w:r w:rsidRPr="00E41508">
        <w:rPr>
          <w:b w:val="0"/>
          <w:sz w:val="20"/>
        </w:rPr>
        <w:t xml:space="preserve"> 30. junija 2012, naslednji dan pa preneha obstajati. Naloge, ki se s tem zakonom prenašajo na Ministrstvo za finance, se začnejo 1. julij</w:t>
      </w:r>
      <w:r>
        <w:rPr>
          <w:b w:val="0"/>
          <w:sz w:val="20"/>
        </w:rPr>
        <w:t>a</w:t>
      </w:r>
      <w:r w:rsidRPr="00E41508">
        <w:rPr>
          <w:b w:val="0"/>
          <w:sz w:val="20"/>
        </w:rPr>
        <w:t xml:space="preserve"> 2012 </w:t>
      </w:r>
      <w:r>
        <w:rPr>
          <w:b w:val="0"/>
          <w:sz w:val="20"/>
        </w:rPr>
        <w:t>opravljati</w:t>
      </w:r>
      <w:r w:rsidRPr="00E41508">
        <w:rPr>
          <w:b w:val="0"/>
          <w:sz w:val="20"/>
        </w:rPr>
        <w:t xml:space="preserve"> na Ministrstvu za finance.</w:t>
      </w:r>
    </w:p>
    <w:p w:rsidR="00085BED"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2. členu</w:t>
      </w:r>
    </w:p>
    <w:p w:rsidR="00085BED" w:rsidRPr="00E41508" w:rsidRDefault="00085BED" w:rsidP="00105C37">
      <w:pPr>
        <w:pStyle w:val="Naslovpredpisa"/>
        <w:spacing w:line="240" w:lineRule="auto"/>
        <w:jc w:val="both"/>
        <w:rPr>
          <w:b w:val="0"/>
          <w:sz w:val="20"/>
        </w:rPr>
      </w:pPr>
      <w:r w:rsidRPr="00E41508">
        <w:rPr>
          <w:b w:val="0"/>
          <w:sz w:val="20"/>
        </w:rPr>
        <w:t>Z dnem prenehanja Agencije za javno naročanje Ministrstvo za finance prevzame v izvajanje nalog</w:t>
      </w:r>
      <w:r>
        <w:rPr>
          <w:b w:val="0"/>
          <w:sz w:val="20"/>
        </w:rPr>
        <w:t>e</w:t>
      </w:r>
      <w:r w:rsidRPr="00E41508">
        <w:rPr>
          <w:b w:val="0"/>
          <w:sz w:val="20"/>
        </w:rPr>
        <w:t xml:space="preserve">, ki jih je v skladu z Zakonom o javni agenciji za javno naročanje (Uradni list RS, št. 59/10; ZJAJN) in Sklepom o ustanovitvi Javne agencije za javno naročanje Republike Slovenije (Uradni list RS, št. 86/10) izvajala Agencija za javno naročanje. Ministrstvo za finance prevzame </w:t>
      </w:r>
      <w:r>
        <w:rPr>
          <w:b w:val="0"/>
          <w:sz w:val="20"/>
        </w:rPr>
        <w:t>opravljanje</w:t>
      </w:r>
      <w:r w:rsidRPr="00E41508">
        <w:rPr>
          <w:b w:val="0"/>
          <w:sz w:val="20"/>
        </w:rPr>
        <w:t xml:space="preserve"> izvedben</w:t>
      </w:r>
      <w:r>
        <w:rPr>
          <w:b w:val="0"/>
          <w:sz w:val="20"/>
        </w:rPr>
        <w:t>ih</w:t>
      </w:r>
      <w:r w:rsidRPr="00E41508">
        <w:rPr>
          <w:b w:val="0"/>
          <w:sz w:val="20"/>
        </w:rPr>
        <w:t xml:space="preserve"> in sistemsk</w:t>
      </w:r>
      <w:r>
        <w:rPr>
          <w:b w:val="0"/>
          <w:sz w:val="20"/>
        </w:rPr>
        <w:t>ih</w:t>
      </w:r>
      <w:r w:rsidRPr="00E41508">
        <w:rPr>
          <w:b w:val="0"/>
          <w:sz w:val="20"/>
        </w:rPr>
        <w:t xml:space="preserve"> nalog. Nekatere sistemske naloge javnega naročanja, ki sta jih že </w:t>
      </w:r>
      <w:r>
        <w:rPr>
          <w:b w:val="0"/>
          <w:sz w:val="20"/>
        </w:rPr>
        <w:t>opravljala</w:t>
      </w:r>
      <w:r w:rsidRPr="00E41508">
        <w:rPr>
          <w:b w:val="0"/>
          <w:sz w:val="20"/>
        </w:rPr>
        <w:t xml:space="preserve"> Ministrstvo za finance in Agencija za javno naročanje</w:t>
      </w:r>
      <w:r>
        <w:rPr>
          <w:b w:val="0"/>
          <w:sz w:val="20"/>
        </w:rPr>
        <w:t>,</w:t>
      </w:r>
      <w:r w:rsidRPr="00E41508">
        <w:rPr>
          <w:b w:val="0"/>
          <w:sz w:val="20"/>
        </w:rPr>
        <w:t xml:space="preserve"> se bodo tako </w:t>
      </w:r>
      <w:r>
        <w:rPr>
          <w:b w:val="0"/>
          <w:sz w:val="20"/>
        </w:rPr>
        <w:t>opravljaje</w:t>
      </w:r>
      <w:r w:rsidRPr="00E41508">
        <w:rPr>
          <w:b w:val="0"/>
          <w:sz w:val="20"/>
        </w:rPr>
        <w:t xml:space="preserve"> na enem mestu, enotno ter se bodo na </w:t>
      </w:r>
      <w:r>
        <w:rPr>
          <w:b w:val="0"/>
          <w:sz w:val="20"/>
        </w:rPr>
        <w:t>nekaterih</w:t>
      </w:r>
      <w:r w:rsidRPr="00E41508">
        <w:rPr>
          <w:b w:val="0"/>
          <w:sz w:val="20"/>
        </w:rPr>
        <w:t xml:space="preserve"> področjih okrepile. </w:t>
      </w:r>
    </w:p>
    <w:p w:rsidR="00085BED" w:rsidRPr="00E41508" w:rsidRDefault="00085BED" w:rsidP="00105C37">
      <w:pPr>
        <w:pStyle w:val="Naslovpredpisa"/>
        <w:spacing w:line="240" w:lineRule="auto"/>
        <w:jc w:val="both"/>
        <w:rPr>
          <w:b w:val="0"/>
          <w:sz w:val="20"/>
        </w:rPr>
      </w:pPr>
      <w:r>
        <w:rPr>
          <w:b w:val="0"/>
          <w:sz w:val="20"/>
        </w:rPr>
        <w:t>Izvedbenih nalog</w:t>
      </w:r>
      <w:r w:rsidRPr="00E41508">
        <w:rPr>
          <w:b w:val="0"/>
          <w:sz w:val="20"/>
        </w:rPr>
        <w:t xml:space="preserve"> Agencije za javno naročanje Ministrstvo za finance do </w:t>
      </w:r>
      <w:r>
        <w:rPr>
          <w:b w:val="0"/>
          <w:sz w:val="20"/>
        </w:rPr>
        <w:t>zdaj</w:t>
      </w:r>
      <w:r w:rsidRPr="00E41508">
        <w:rPr>
          <w:b w:val="0"/>
          <w:sz w:val="20"/>
        </w:rPr>
        <w:t xml:space="preserve"> praviloma ni </w:t>
      </w:r>
      <w:r>
        <w:rPr>
          <w:b w:val="0"/>
          <w:sz w:val="20"/>
        </w:rPr>
        <w:t>opravljalo</w:t>
      </w:r>
      <w:r w:rsidRPr="00E41508">
        <w:rPr>
          <w:b w:val="0"/>
          <w:sz w:val="20"/>
        </w:rPr>
        <w:t xml:space="preserve">. Na Ministrstvo za finance se prenesejo vse pomembnejše izvedbene naloge, predvsem pa izvajanje skupnega javnega naročanja, izvajanje pomembnejših javnih naročil po pooblastilu za več naročnikov in podobno. Na tak način so naloge pred ustanovitvijo Agencije za javno naročanje že </w:t>
      </w:r>
      <w:r>
        <w:rPr>
          <w:b w:val="0"/>
          <w:sz w:val="20"/>
        </w:rPr>
        <w:t>opravljali</w:t>
      </w:r>
      <w:r w:rsidRPr="00E41508">
        <w:rPr>
          <w:b w:val="0"/>
          <w:sz w:val="20"/>
        </w:rPr>
        <w:t xml:space="preserve"> na nekaterih ministrstvih in </w:t>
      </w:r>
      <w:r>
        <w:rPr>
          <w:b w:val="0"/>
          <w:sz w:val="20"/>
        </w:rPr>
        <w:t xml:space="preserve">v </w:t>
      </w:r>
      <w:r w:rsidRPr="00E41508">
        <w:rPr>
          <w:b w:val="0"/>
          <w:sz w:val="20"/>
        </w:rPr>
        <w:t>vladnih službah.</w:t>
      </w:r>
      <w:r>
        <w:rPr>
          <w:b w:val="0"/>
          <w:sz w:val="20"/>
        </w:rPr>
        <w:t xml:space="preserve"> To so predvsem naročila, ki se</w:t>
      </w:r>
      <w:r w:rsidRPr="00E41508">
        <w:rPr>
          <w:b w:val="0"/>
          <w:sz w:val="20"/>
        </w:rPr>
        <w:t xml:space="preserve"> oddajajo za več organov, pa to niso skupna naročila Vlade RS</w:t>
      </w:r>
      <w:r>
        <w:rPr>
          <w:b w:val="0"/>
          <w:sz w:val="20"/>
        </w:rPr>
        <w:t>,</w:t>
      </w:r>
      <w:r w:rsidRPr="00E41508">
        <w:rPr>
          <w:b w:val="0"/>
          <w:sz w:val="20"/>
        </w:rPr>
        <w:t xml:space="preserve"> ali </w:t>
      </w:r>
      <w:r>
        <w:rPr>
          <w:b w:val="0"/>
          <w:sz w:val="20"/>
        </w:rPr>
        <w:t>celovitejša</w:t>
      </w:r>
      <w:r w:rsidRPr="00E41508">
        <w:rPr>
          <w:b w:val="0"/>
          <w:sz w:val="20"/>
        </w:rPr>
        <w:t xml:space="preserve"> naročila, zaradi česar bodo lahko upravni organi pooblastili Ministrstvo za finance za izvedbo naročila. </w:t>
      </w:r>
    </w:p>
    <w:p w:rsidR="00085BED" w:rsidRPr="00E41508" w:rsidRDefault="00085BED" w:rsidP="00105C37">
      <w:pPr>
        <w:pStyle w:val="Naslovpredpisa"/>
        <w:spacing w:line="240" w:lineRule="auto"/>
        <w:jc w:val="both"/>
        <w:rPr>
          <w:b w:val="0"/>
          <w:sz w:val="20"/>
        </w:rPr>
      </w:pPr>
      <w:r w:rsidRPr="00E41508">
        <w:rPr>
          <w:b w:val="0"/>
          <w:sz w:val="20"/>
        </w:rPr>
        <w:t xml:space="preserve">Prav tako bo Ministrstvo za finance vzdrževalo in upravljalo elektronski katalog, ki se uporablja za izvajanje oddanih naročil. </w:t>
      </w:r>
      <w:r>
        <w:rPr>
          <w:b w:val="0"/>
          <w:sz w:val="20"/>
        </w:rPr>
        <w:t xml:space="preserve">Oprema se naroča iz </w:t>
      </w:r>
      <w:r w:rsidRPr="00E41508">
        <w:rPr>
          <w:b w:val="0"/>
          <w:sz w:val="20"/>
        </w:rPr>
        <w:t>kataloga na podlagi prej oddanih postopkov, predvsem skupnih javnih naročil. V tem trenutku se uporablja elektronski katalog za naročanje pisarniškega materiala, pisarniškega papirja in tonerje, v prihodnosti pa se bo</w:t>
      </w:r>
      <w:r>
        <w:rPr>
          <w:b w:val="0"/>
          <w:sz w:val="20"/>
        </w:rPr>
        <w:t>do</w:t>
      </w:r>
      <w:r w:rsidRPr="00E41508">
        <w:rPr>
          <w:b w:val="0"/>
          <w:sz w:val="20"/>
        </w:rPr>
        <w:t xml:space="preserve"> dodajal</w:t>
      </w:r>
      <w:r>
        <w:rPr>
          <w:b w:val="0"/>
          <w:sz w:val="20"/>
        </w:rPr>
        <w:t>i</w:t>
      </w:r>
      <w:r w:rsidRPr="00E41508">
        <w:rPr>
          <w:b w:val="0"/>
          <w:sz w:val="20"/>
        </w:rPr>
        <w:t xml:space="preserve"> še </w:t>
      </w:r>
      <w:r>
        <w:rPr>
          <w:b w:val="0"/>
          <w:sz w:val="20"/>
        </w:rPr>
        <w:t>prenosni računalniki</w:t>
      </w:r>
      <w:r w:rsidRPr="00E41508">
        <w:rPr>
          <w:b w:val="0"/>
          <w:sz w:val="20"/>
        </w:rPr>
        <w:t>, računalniki, tiskalniki ipd</w:t>
      </w:r>
      <w:r>
        <w:rPr>
          <w:b w:val="0"/>
          <w:sz w:val="20"/>
        </w:rPr>
        <w:t>.</w:t>
      </w:r>
      <w:r w:rsidRPr="00E41508">
        <w:rPr>
          <w:b w:val="0"/>
          <w:sz w:val="20"/>
        </w:rPr>
        <w:t xml:space="preserve"> Katalog je namenjen enostavnejšemu nakupu državnih organov </w:t>
      </w:r>
      <w:r>
        <w:rPr>
          <w:b w:val="0"/>
          <w:sz w:val="20"/>
        </w:rPr>
        <w:t>in</w:t>
      </w:r>
      <w:r w:rsidRPr="00E41508">
        <w:rPr>
          <w:b w:val="0"/>
          <w:sz w:val="20"/>
        </w:rPr>
        <w:t xml:space="preserve"> tudi zbiranju statističnih podatkov za Ministrstv</w:t>
      </w:r>
      <w:r>
        <w:rPr>
          <w:b w:val="0"/>
          <w:sz w:val="20"/>
        </w:rPr>
        <w:t>o</w:t>
      </w:r>
      <w:r w:rsidRPr="00E41508">
        <w:rPr>
          <w:b w:val="0"/>
          <w:sz w:val="20"/>
        </w:rPr>
        <w:t xml:space="preserve"> za finance.</w:t>
      </w:r>
    </w:p>
    <w:p w:rsidR="00085BED" w:rsidRPr="00E41508" w:rsidRDefault="00085BED" w:rsidP="00105C37">
      <w:pPr>
        <w:pStyle w:val="Naslovpredpisa"/>
        <w:spacing w:line="240" w:lineRule="auto"/>
        <w:jc w:val="both"/>
        <w:rPr>
          <w:b w:val="0"/>
          <w:sz w:val="20"/>
        </w:rPr>
      </w:pPr>
      <w:r w:rsidRPr="00E41508">
        <w:rPr>
          <w:b w:val="0"/>
          <w:sz w:val="20"/>
        </w:rPr>
        <w:t>Na Ministrstvo za finance se ne prenese izvajanj</w:t>
      </w:r>
      <w:r>
        <w:rPr>
          <w:b w:val="0"/>
          <w:sz w:val="20"/>
        </w:rPr>
        <w:t>e</w:t>
      </w:r>
      <w:r w:rsidRPr="00E41508">
        <w:rPr>
          <w:b w:val="0"/>
          <w:sz w:val="20"/>
        </w:rPr>
        <w:t xml:space="preserve"> javnih naročil, ki presegajo mejne vrednosti za objavo v Uradnem listu Evropske unije za organe državne uprave. </w:t>
      </w:r>
      <w:r>
        <w:rPr>
          <w:b w:val="0"/>
          <w:sz w:val="20"/>
        </w:rPr>
        <w:t xml:space="preserve">Ta </w:t>
      </w:r>
      <w:r w:rsidRPr="00E41508">
        <w:rPr>
          <w:b w:val="0"/>
          <w:sz w:val="20"/>
        </w:rPr>
        <w:t>naloga se prenese na organe državne uprave, kot je bilo urejeno pred spreje</w:t>
      </w:r>
      <w:r>
        <w:rPr>
          <w:b w:val="0"/>
          <w:sz w:val="20"/>
        </w:rPr>
        <w:t>tjem</w:t>
      </w:r>
      <w:r w:rsidRPr="00E41508">
        <w:rPr>
          <w:b w:val="0"/>
          <w:sz w:val="20"/>
        </w:rPr>
        <w:t xml:space="preserve"> ZJAJN, razen v </w:t>
      </w:r>
      <w:r>
        <w:rPr>
          <w:b w:val="0"/>
          <w:sz w:val="20"/>
        </w:rPr>
        <w:t>posameznih</w:t>
      </w:r>
      <w:r w:rsidRPr="00E41508">
        <w:rPr>
          <w:b w:val="0"/>
          <w:sz w:val="20"/>
        </w:rPr>
        <w:t xml:space="preserve"> primerih, ko tako določa predlagani zakon ali drug zakon. Praviloma postopke oddaje javnih naročil, ki presegajo mejne vrednosti za objavo v Uradnem listu Evropske unije, izvajajo posamezni državni organi.</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3. členu</w:t>
      </w:r>
    </w:p>
    <w:p w:rsidR="00085BED" w:rsidRPr="00E41508" w:rsidRDefault="00085BED" w:rsidP="00105C37">
      <w:pPr>
        <w:pStyle w:val="Naslovpredpisa"/>
        <w:spacing w:line="240" w:lineRule="auto"/>
        <w:jc w:val="both"/>
        <w:rPr>
          <w:b w:val="0"/>
          <w:sz w:val="20"/>
        </w:rPr>
      </w:pPr>
      <w:r w:rsidRPr="00E41508">
        <w:rPr>
          <w:b w:val="0"/>
          <w:sz w:val="20"/>
        </w:rPr>
        <w:t xml:space="preserve">S tem členom se ureja prenos pravic in obveznosti Agencije za javno naročanje, ki se z dnem prenehanja prenesejo na ministrstvo, ki bo pristojno tudi za izvedbene in sistemske naloge. </w:t>
      </w:r>
    </w:p>
    <w:p w:rsidR="00085BED" w:rsidRPr="00E41508" w:rsidRDefault="00085BED" w:rsidP="00105C37">
      <w:pPr>
        <w:pStyle w:val="Naslovpredpisa"/>
        <w:spacing w:line="240" w:lineRule="auto"/>
        <w:jc w:val="both"/>
        <w:rPr>
          <w:b w:val="0"/>
          <w:sz w:val="20"/>
        </w:rPr>
      </w:pPr>
      <w:r w:rsidRPr="00E41508">
        <w:rPr>
          <w:b w:val="0"/>
          <w:sz w:val="20"/>
        </w:rPr>
        <w:t xml:space="preserve">Iz istega razloga Ministrstvo za finance prevzame tudi vsa finančna sredstva Agencije za javno naročanje in premično premoženje, </w:t>
      </w:r>
      <w:r>
        <w:rPr>
          <w:b w:val="0"/>
          <w:sz w:val="20"/>
        </w:rPr>
        <w:t>ki ga je ag</w:t>
      </w:r>
      <w:r w:rsidRPr="00E41508">
        <w:rPr>
          <w:b w:val="0"/>
          <w:sz w:val="20"/>
        </w:rPr>
        <w:t>encija upravljala.</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4. členu</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lastRenderedPageBreak/>
        <w:t xml:space="preserve">Glede na to, da se izvedbene naloge, ki jih bo do dne prenehanja </w:t>
      </w:r>
      <w:r>
        <w:rPr>
          <w:b w:val="0"/>
          <w:sz w:val="20"/>
        </w:rPr>
        <w:t>opravljala</w:t>
      </w:r>
      <w:r w:rsidRPr="00E41508">
        <w:rPr>
          <w:b w:val="0"/>
          <w:sz w:val="20"/>
        </w:rPr>
        <w:t xml:space="preserve"> Agencija za javno naročanje, prenesejo na Ministrstvo za finance, to ministrstvo prevzame tudi vse zaposlene Agencije za javno naročanje. Zaposleni nadaljujejo svoj</w:t>
      </w:r>
      <w:r>
        <w:rPr>
          <w:b w:val="0"/>
          <w:sz w:val="20"/>
        </w:rPr>
        <w:t>e</w:t>
      </w:r>
      <w:r w:rsidRPr="00E41508">
        <w:rPr>
          <w:b w:val="0"/>
          <w:sz w:val="20"/>
        </w:rPr>
        <w:t xml:space="preserve"> delo na Ministrstvu za finance </w:t>
      </w:r>
      <w:r>
        <w:rPr>
          <w:b w:val="0"/>
          <w:sz w:val="20"/>
        </w:rPr>
        <w:t xml:space="preserve">od </w:t>
      </w:r>
      <w:r w:rsidRPr="00E41508">
        <w:rPr>
          <w:b w:val="0"/>
          <w:sz w:val="20"/>
        </w:rPr>
        <w:t>1. julij</w:t>
      </w:r>
      <w:r>
        <w:rPr>
          <w:b w:val="0"/>
          <w:sz w:val="20"/>
        </w:rPr>
        <w:t>a</w:t>
      </w:r>
      <w:r w:rsidRPr="00E41508">
        <w:rPr>
          <w:b w:val="0"/>
          <w:sz w:val="20"/>
        </w:rPr>
        <w:t xml:space="preserve"> 2012. Zaposlenim Agencije za javno naročanje bo s prenehanjem poslovanja agencije prenehalo delovno razmerje, z naslednjim dnem pa bodo sklenili delovno razmerje v Ministrstvu za finance za delovna mesta v skladu z aktom o sistemizaciji. Javni uslužbenci, ki so pred zaposlitvijo na agenciji opravljali naloge na uradniških delovnih mestih v organih državne uprave, bodo imenovani v uradniški naziv, ki so ga imeli pred prevzemom v javno agencijo. </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5. členu</w:t>
      </w:r>
    </w:p>
    <w:p w:rsidR="00085BED" w:rsidRPr="00E41508" w:rsidRDefault="00085BED" w:rsidP="00105C37">
      <w:pPr>
        <w:pStyle w:val="Naslovpredpisa"/>
        <w:spacing w:line="240" w:lineRule="auto"/>
        <w:jc w:val="both"/>
        <w:rPr>
          <w:b w:val="0"/>
          <w:sz w:val="20"/>
        </w:rPr>
      </w:pPr>
      <w:r w:rsidRPr="00E41508">
        <w:rPr>
          <w:b w:val="0"/>
          <w:sz w:val="20"/>
        </w:rPr>
        <w:t>V skladu z Zakonom o javnih agencijah (Uradni list RS, št. 52/02, 51/04</w:t>
      </w:r>
      <w:r>
        <w:rPr>
          <w:b w:val="0"/>
          <w:sz w:val="20"/>
        </w:rPr>
        <w:t xml:space="preserve"> – </w:t>
      </w:r>
      <w:r w:rsidRPr="00E41508">
        <w:rPr>
          <w:b w:val="0"/>
          <w:sz w:val="20"/>
        </w:rPr>
        <w:t>EZ-A, 33/11</w:t>
      </w:r>
      <w:r>
        <w:rPr>
          <w:b w:val="0"/>
          <w:sz w:val="20"/>
        </w:rPr>
        <w:t xml:space="preserve"> – </w:t>
      </w:r>
      <w:r w:rsidRPr="00E41508">
        <w:rPr>
          <w:b w:val="0"/>
          <w:sz w:val="20"/>
        </w:rPr>
        <w:t>ZEKom-C; ZJA), ZJAJN in Sklepom o ustanovitvi mora Agencija za javno naročanje pripraviti in pos</w:t>
      </w:r>
      <w:r>
        <w:rPr>
          <w:b w:val="0"/>
          <w:sz w:val="20"/>
        </w:rPr>
        <w:t>lati</w:t>
      </w:r>
      <w:r w:rsidRPr="00E41508">
        <w:rPr>
          <w:b w:val="0"/>
          <w:sz w:val="20"/>
        </w:rPr>
        <w:t xml:space="preserve"> Vladi Republike Slovenije letno poročilo o </w:t>
      </w:r>
      <w:r>
        <w:rPr>
          <w:b w:val="0"/>
          <w:sz w:val="20"/>
        </w:rPr>
        <w:t>opravljenih</w:t>
      </w:r>
      <w:r w:rsidRPr="00E41508">
        <w:rPr>
          <w:b w:val="0"/>
          <w:sz w:val="20"/>
        </w:rPr>
        <w:t xml:space="preserve"> delovnih nalogah ter razmerah </w:t>
      </w:r>
      <w:r>
        <w:rPr>
          <w:b w:val="0"/>
          <w:sz w:val="20"/>
        </w:rPr>
        <w:t>pri</w:t>
      </w:r>
      <w:r w:rsidRPr="00E41508">
        <w:rPr>
          <w:b w:val="0"/>
          <w:sz w:val="20"/>
        </w:rPr>
        <w:t xml:space="preserve"> javne</w:t>
      </w:r>
      <w:r>
        <w:rPr>
          <w:b w:val="0"/>
          <w:sz w:val="20"/>
        </w:rPr>
        <w:t>m</w:t>
      </w:r>
      <w:r w:rsidRPr="00E41508">
        <w:rPr>
          <w:b w:val="0"/>
          <w:sz w:val="20"/>
        </w:rPr>
        <w:t xml:space="preserve"> naročanj</w:t>
      </w:r>
      <w:r>
        <w:rPr>
          <w:b w:val="0"/>
          <w:sz w:val="20"/>
        </w:rPr>
        <w:t>u</w:t>
      </w:r>
      <w:r w:rsidRPr="00E41508">
        <w:rPr>
          <w:b w:val="0"/>
          <w:sz w:val="20"/>
        </w:rPr>
        <w:t xml:space="preserve">, prav tako mora </w:t>
      </w:r>
      <w:r>
        <w:rPr>
          <w:b w:val="0"/>
          <w:sz w:val="20"/>
        </w:rPr>
        <w:t>narediti</w:t>
      </w:r>
      <w:r w:rsidRPr="00E41508">
        <w:rPr>
          <w:b w:val="0"/>
          <w:sz w:val="20"/>
        </w:rPr>
        <w:t xml:space="preserve"> inventuro. Ker bo Agencija za javno naročanje prenehala </w:t>
      </w:r>
      <w:r>
        <w:rPr>
          <w:b w:val="0"/>
          <w:sz w:val="20"/>
        </w:rPr>
        <w:t>poslovati</w:t>
      </w:r>
      <w:r w:rsidRPr="00E41508">
        <w:rPr>
          <w:b w:val="0"/>
          <w:sz w:val="20"/>
        </w:rPr>
        <w:t xml:space="preserve"> 30. junij</w:t>
      </w:r>
      <w:r>
        <w:rPr>
          <w:b w:val="0"/>
          <w:sz w:val="20"/>
        </w:rPr>
        <w:t>a</w:t>
      </w:r>
      <w:r w:rsidRPr="00E41508">
        <w:rPr>
          <w:b w:val="0"/>
          <w:sz w:val="20"/>
        </w:rPr>
        <w:t xml:space="preserve"> 2012, mora ta dan </w:t>
      </w:r>
      <w:r>
        <w:rPr>
          <w:b w:val="0"/>
          <w:sz w:val="20"/>
        </w:rPr>
        <w:t>narediti</w:t>
      </w:r>
      <w:r w:rsidRPr="00E41508">
        <w:rPr>
          <w:b w:val="0"/>
          <w:sz w:val="20"/>
        </w:rPr>
        <w:t xml:space="preserve"> tudi inventuro ter izdelati zadnje poročilo o izvedenih delovnih nalogah ter </w:t>
      </w:r>
      <w:r>
        <w:rPr>
          <w:b w:val="0"/>
          <w:sz w:val="20"/>
        </w:rPr>
        <w:t xml:space="preserve">o </w:t>
      </w:r>
      <w:r w:rsidRPr="00E41508">
        <w:rPr>
          <w:b w:val="0"/>
          <w:sz w:val="20"/>
        </w:rPr>
        <w:t>razmerah javnega naročanja za del leta 2012.</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6. členu</w:t>
      </w:r>
    </w:p>
    <w:p w:rsidR="00085BED" w:rsidRPr="00E41508" w:rsidRDefault="00085BED" w:rsidP="00105C37">
      <w:pPr>
        <w:pStyle w:val="Naslovpredpisa"/>
        <w:spacing w:line="240" w:lineRule="auto"/>
        <w:jc w:val="both"/>
        <w:rPr>
          <w:b w:val="0"/>
          <w:sz w:val="20"/>
        </w:rPr>
      </w:pPr>
      <w:r w:rsidRPr="00E41508">
        <w:rPr>
          <w:b w:val="0"/>
          <w:sz w:val="20"/>
        </w:rPr>
        <w:t>Naloge Agencije za javno naročanje bodo prešle na Ministrstvo za finance, zaradi česar bo Ministrstvo za finance od 1. julija 2012 pristojno ministrstvo. Obveznosti, ki jih je treba iz</w:t>
      </w:r>
      <w:r>
        <w:rPr>
          <w:b w:val="0"/>
          <w:sz w:val="20"/>
        </w:rPr>
        <w:t>polniti</w:t>
      </w:r>
      <w:r w:rsidRPr="00E41508">
        <w:rPr>
          <w:b w:val="0"/>
          <w:sz w:val="20"/>
        </w:rPr>
        <w:t xml:space="preserve"> po prenehanju obstoja Agencije za javno naročanje</w:t>
      </w:r>
      <w:r>
        <w:rPr>
          <w:b w:val="0"/>
          <w:sz w:val="20"/>
        </w:rPr>
        <w:t>,</w:t>
      </w:r>
      <w:r w:rsidRPr="00E41508">
        <w:rPr>
          <w:b w:val="0"/>
          <w:sz w:val="20"/>
        </w:rPr>
        <w:t xml:space="preserve"> ne bo mogla iz</w:t>
      </w:r>
      <w:r>
        <w:rPr>
          <w:b w:val="0"/>
          <w:sz w:val="20"/>
        </w:rPr>
        <w:t>polniti</w:t>
      </w:r>
      <w:r w:rsidRPr="00E41508">
        <w:rPr>
          <w:b w:val="0"/>
          <w:sz w:val="20"/>
        </w:rPr>
        <w:t xml:space="preserve"> sama, zaradi česar jih bo moralo iz</w:t>
      </w:r>
      <w:r>
        <w:rPr>
          <w:b w:val="0"/>
          <w:sz w:val="20"/>
        </w:rPr>
        <w:t>polniti</w:t>
      </w:r>
      <w:r w:rsidRPr="00E41508">
        <w:rPr>
          <w:b w:val="0"/>
          <w:sz w:val="20"/>
        </w:rPr>
        <w:t xml:space="preserve"> ministrstvo, na kater</w:t>
      </w:r>
      <w:r>
        <w:rPr>
          <w:b w:val="0"/>
          <w:sz w:val="20"/>
        </w:rPr>
        <w:t>o</w:t>
      </w:r>
      <w:r w:rsidRPr="00E41508">
        <w:rPr>
          <w:b w:val="0"/>
          <w:sz w:val="20"/>
        </w:rPr>
        <w:t xml:space="preserve"> bo prešlo </w:t>
      </w:r>
      <w:r>
        <w:rPr>
          <w:b w:val="0"/>
          <w:sz w:val="20"/>
        </w:rPr>
        <w:t>opravljanje</w:t>
      </w:r>
      <w:r w:rsidRPr="00E41508">
        <w:rPr>
          <w:b w:val="0"/>
          <w:sz w:val="20"/>
        </w:rPr>
        <w:t xml:space="preserve"> nalog Agencije za javno naročanje.</w:t>
      </w:r>
    </w:p>
    <w:p w:rsidR="00085BED"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7. členu</w:t>
      </w:r>
    </w:p>
    <w:p w:rsidR="00085BED" w:rsidRPr="00E41508" w:rsidRDefault="00085BED" w:rsidP="00105C37">
      <w:pPr>
        <w:pStyle w:val="Naslovpredpisa"/>
        <w:spacing w:line="240" w:lineRule="auto"/>
        <w:jc w:val="both"/>
        <w:rPr>
          <w:b w:val="0"/>
          <w:sz w:val="20"/>
        </w:rPr>
      </w:pPr>
      <w:r w:rsidRPr="00E41508">
        <w:rPr>
          <w:b w:val="0"/>
          <w:sz w:val="20"/>
        </w:rPr>
        <w:t>Naloge Agencije za javno naročanje bodo prešle na Ministrstvo za finance, zaradi česar se na</w:t>
      </w:r>
      <w:r>
        <w:rPr>
          <w:b w:val="0"/>
          <w:sz w:val="20"/>
        </w:rPr>
        <w:t>nj</w:t>
      </w:r>
      <w:r w:rsidRPr="00E41508">
        <w:rPr>
          <w:b w:val="0"/>
          <w:sz w:val="20"/>
        </w:rPr>
        <w:t xml:space="preserve"> prenese tudi vs</w:t>
      </w:r>
      <w:r>
        <w:rPr>
          <w:b w:val="0"/>
          <w:sz w:val="20"/>
        </w:rPr>
        <w:t>e</w:t>
      </w:r>
      <w:r w:rsidRPr="00E41508">
        <w:rPr>
          <w:b w:val="0"/>
          <w:sz w:val="20"/>
        </w:rPr>
        <w:t xml:space="preserve"> dokumentarno in arhivsko gradivo Agencije za javno naročanje. Agencija za javno naročanje bo prenesla tako končane zadeve </w:t>
      </w:r>
      <w:r>
        <w:rPr>
          <w:b w:val="0"/>
          <w:sz w:val="20"/>
        </w:rPr>
        <w:t>in</w:t>
      </w:r>
      <w:r w:rsidRPr="00E41508">
        <w:rPr>
          <w:b w:val="0"/>
          <w:sz w:val="20"/>
        </w:rPr>
        <w:t xml:space="preserve"> v trenutku prenehanja obstoja tudi odprte zadeve.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8. členu</w:t>
      </w:r>
    </w:p>
    <w:p w:rsidR="00085BED" w:rsidRPr="00E41508" w:rsidRDefault="00085BED" w:rsidP="00105C37">
      <w:pPr>
        <w:pStyle w:val="Naslovpredpisa"/>
        <w:spacing w:line="240" w:lineRule="auto"/>
        <w:jc w:val="both"/>
        <w:rPr>
          <w:b w:val="0"/>
          <w:sz w:val="20"/>
        </w:rPr>
      </w:pPr>
      <w:r w:rsidRPr="00E41508">
        <w:rPr>
          <w:b w:val="0"/>
          <w:sz w:val="20"/>
        </w:rPr>
        <w:t>Naloge Agencije za javno naročanje bodo prešle na Ministrstvo za finance, prav tako bodo zaposleni Agencije za javno naročanje svoje delo nadaljevali na Ministrstvu za finance. Iz tega razloga je treba prenesti na Ministrstvo za finance tudi evidence Agencije za javno naročanje.</w:t>
      </w:r>
    </w:p>
    <w:p w:rsidR="00085BED" w:rsidRPr="00E41508" w:rsidRDefault="00085BED" w:rsidP="00105C37">
      <w:pPr>
        <w:pStyle w:val="Naslovpredpisa"/>
        <w:spacing w:line="240" w:lineRule="auto"/>
        <w:jc w:val="both"/>
        <w:rPr>
          <w:b w:val="0"/>
          <w:sz w:val="20"/>
        </w:rPr>
      </w:pPr>
    </w:p>
    <w:p w:rsidR="00085BED" w:rsidRPr="00E41508" w:rsidRDefault="00085BED" w:rsidP="00105C37">
      <w:pPr>
        <w:pStyle w:val="Naslovpredpisa"/>
        <w:spacing w:line="240" w:lineRule="auto"/>
        <w:jc w:val="both"/>
        <w:rPr>
          <w:b w:val="0"/>
          <w:sz w:val="20"/>
        </w:rPr>
      </w:pPr>
      <w:r w:rsidRPr="00E41508">
        <w:rPr>
          <w:b w:val="0"/>
          <w:sz w:val="20"/>
        </w:rPr>
        <w:t>Obrazložitev k 9. in 10. členu</w:t>
      </w:r>
    </w:p>
    <w:p w:rsidR="00085BED" w:rsidRDefault="00085BED" w:rsidP="00105C37">
      <w:pPr>
        <w:pStyle w:val="Naslovpredpisa"/>
        <w:spacing w:line="240" w:lineRule="auto"/>
        <w:jc w:val="both"/>
        <w:rPr>
          <w:b w:val="0"/>
          <w:sz w:val="20"/>
        </w:rPr>
      </w:pPr>
      <w:r w:rsidRPr="00E41508">
        <w:rPr>
          <w:b w:val="0"/>
          <w:sz w:val="20"/>
        </w:rPr>
        <w:t>Z dnem uveljavitve tega zakona bodo prenehali veljati tudi ZJAJN, Sklep o ustanovitvi javne agencije za javno naročanje Republike Slovenije in Uredba o izvajanju javnih naročil Agencije za javno naročanje (Uradni list RS, št. 3/11 in 104/11). Prva dva predpisa sta predpisa, ki določata ustanovitev in delovanje Agencije za javno naročanje, slednji pa ureja izvajanje skupnega javnega naročanja in izvajanje javnih naročil, ki presegajo mejne vrednosti za objavo v Uradnem listu Evropske unije. Uredba o izvajanju javnih naročil Agencije za javno naročanje se smiselno uporablja do sprejetja nove uredbe, ki bo urejala skupno javno naročanje</w:t>
      </w:r>
      <w:r>
        <w:rPr>
          <w:b w:val="0"/>
          <w:sz w:val="20"/>
        </w:rPr>
        <w:t>,</w:t>
      </w:r>
      <w:r w:rsidRPr="00E41508">
        <w:rPr>
          <w:b w:val="0"/>
          <w:sz w:val="20"/>
        </w:rPr>
        <w:t xml:space="preserve"> ker se bodo naloge skupnega javnega naročanja prenesle na Ministrstvo za finance in se bodo izvajale neprekinjeno naprej na ministrstvu v skladu s predpisi o javnem naročanju za izvajanje skupnih javnih naročil</w:t>
      </w:r>
      <w:r>
        <w:rPr>
          <w:b w:val="0"/>
          <w:sz w:val="20"/>
        </w:rPr>
        <w:t>.</w:t>
      </w:r>
      <w:r w:rsidRPr="00E41508">
        <w:rPr>
          <w:b w:val="0"/>
          <w:sz w:val="20"/>
        </w:rPr>
        <w:t xml:space="preserve"> Pravila izvajanja skupnega javnega naročanja je namreč treba zagotoviti tudi po času, ko bo Agencija za javno naročanje prenehala obstajati. </w:t>
      </w:r>
    </w:p>
    <w:p w:rsidR="00085BED" w:rsidRPr="00692289" w:rsidRDefault="00085BED" w:rsidP="00105C37">
      <w:pPr>
        <w:pStyle w:val="Naslovpredpisa"/>
        <w:spacing w:line="240" w:lineRule="auto"/>
        <w:jc w:val="both"/>
        <w:rPr>
          <w:sz w:val="20"/>
        </w:rPr>
      </w:pPr>
      <w:r w:rsidRPr="00692289">
        <w:rPr>
          <w:sz w:val="20"/>
        </w:rPr>
        <w:lastRenderedPageBreak/>
        <w:t>V. PREDLOG, DA SE PREDLOG ZAKONA OBRAVNAVA PO NUJNEM POSTOPKU</w:t>
      </w:r>
    </w:p>
    <w:p w:rsidR="00085BED" w:rsidRDefault="00085BED" w:rsidP="00105C37">
      <w:pPr>
        <w:pStyle w:val="Naslovpredpisa"/>
        <w:spacing w:line="240" w:lineRule="auto"/>
        <w:jc w:val="both"/>
        <w:rPr>
          <w:b w:val="0"/>
          <w:iCs/>
          <w:sz w:val="20"/>
        </w:rPr>
      </w:pPr>
    </w:p>
    <w:p w:rsidR="00085BED" w:rsidRPr="00415D39" w:rsidRDefault="00085BED" w:rsidP="00105C37">
      <w:pPr>
        <w:pStyle w:val="Naslovpredpisa"/>
        <w:spacing w:line="240" w:lineRule="auto"/>
        <w:jc w:val="both"/>
        <w:rPr>
          <w:b w:val="0"/>
          <w:iCs/>
          <w:sz w:val="20"/>
        </w:rPr>
      </w:pPr>
      <w:r w:rsidRPr="00415D39">
        <w:rPr>
          <w:b w:val="0"/>
          <w:iCs/>
          <w:sz w:val="20"/>
        </w:rPr>
        <w:t>Predlagamo, da se predlog zakona obravnava po nujnem postopku in s tem preprečijo težko popravljive posledice za delovanje države v skladu s prvim odstavkom 143. člena Poslovnika Državnega zbora</w:t>
      </w:r>
      <w:r>
        <w:rPr>
          <w:b w:val="0"/>
          <w:iCs/>
          <w:sz w:val="20"/>
        </w:rPr>
        <w:t xml:space="preserve"> RS</w:t>
      </w:r>
      <w:r w:rsidRPr="00415D39">
        <w:rPr>
          <w:b w:val="0"/>
          <w:iCs/>
          <w:sz w:val="20"/>
        </w:rPr>
        <w:t>. S povezovanjem priprave predpisov in delno tudi nje</w:t>
      </w:r>
      <w:r>
        <w:rPr>
          <w:b w:val="0"/>
          <w:iCs/>
          <w:sz w:val="20"/>
        </w:rPr>
        <w:t xml:space="preserve">govega </w:t>
      </w:r>
      <w:r w:rsidRPr="00415D39">
        <w:rPr>
          <w:b w:val="0"/>
          <w:iCs/>
          <w:sz w:val="20"/>
        </w:rPr>
        <w:t xml:space="preserve">izvajanja </w:t>
      </w:r>
      <w:r>
        <w:rPr>
          <w:b w:val="0"/>
          <w:iCs/>
          <w:sz w:val="20"/>
        </w:rPr>
        <w:t xml:space="preserve">ter </w:t>
      </w:r>
      <w:r w:rsidRPr="00415D39">
        <w:rPr>
          <w:b w:val="0"/>
          <w:iCs/>
          <w:sz w:val="20"/>
        </w:rPr>
        <w:t xml:space="preserve"> svetovanja, mnenj in izobraževanja se bo izboljšal sistem javnega naročanja, ki je e</w:t>
      </w:r>
      <w:r>
        <w:rPr>
          <w:b w:val="0"/>
          <w:iCs/>
          <w:sz w:val="20"/>
        </w:rPr>
        <w:t>den</w:t>
      </w:r>
      <w:r w:rsidRPr="00415D39">
        <w:rPr>
          <w:b w:val="0"/>
          <w:iCs/>
          <w:sz w:val="20"/>
        </w:rPr>
        <w:t xml:space="preserve"> pomembnejših podsistemov javne uprave in zelo pomemben </w:t>
      </w:r>
      <w:r>
        <w:rPr>
          <w:b w:val="0"/>
          <w:iCs/>
          <w:sz w:val="20"/>
        </w:rPr>
        <w:t>del</w:t>
      </w:r>
      <w:r w:rsidRPr="00415D39">
        <w:rPr>
          <w:b w:val="0"/>
          <w:iCs/>
          <w:sz w:val="20"/>
        </w:rPr>
        <w:t xml:space="preserve"> javnih financ. Izboljšanje sistema javnega naročanja </w:t>
      </w:r>
      <w:r>
        <w:rPr>
          <w:b w:val="0"/>
          <w:iCs/>
          <w:sz w:val="20"/>
        </w:rPr>
        <w:t xml:space="preserve">pa </w:t>
      </w:r>
      <w:r w:rsidRPr="00415D39">
        <w:rPr>
          <w:b w:val="0"/>
          <w:iCs/>
          <w:sz w:val="20"/>
        </w:rPr>
        <w:t>je nujno za zmanjšanje izdatkov proračuna in drugih blagajn javnega financiranja, kar je nujno za usklajenost med finančnimi zahtevki in rebalansom proračuna države, za</w:t>
      </w:r>
      <w:r>
        <w:rPr>
          <w:b w:val="0"/>
          <w:iCs/>
          <w:sz w:val="20"/>
        </w:rPr>
        <w:t xml:space="preserve">to je </w:t>
      </w:r>
      <w:r w:rsidRPr="00415D39">
        <w:rPr>
          <w:b w:val="0"/>
          <w:iCs/>
          <w:sz w:val="20"/>
        </w:rPr>
        <w:t>treba zakon sprejeti čim</w:t>
      </w:r>
      <w:r>
        <w:rPr>
          <w:b w:val="0"/>
          <w:iCs/>
          <w:sz w:val="20"/>
        </w:rPr>
        <w:t xml:space="preserve"> </w:t>
      </w:r>
      <w:r w:rsidRPr="00415D39">
        <w:rPr>
          <w:b w:val="0"/>
          <w:iCs/>
          <w:sz w:val="20"/>
        </w:rPr>
        <w:t xml:space="preserve">prej. </w:t>
      </w:r>
      <w:r w:rsidRPr="00F813B9">
        <w:rPr>
          <w:b w:val="0"/>
          <w:iCs/>
          <w:sz w:val="20"/>
        </w:rPr>
        <w:t>Ker Zakon o javni agenciji za javno naročanje v 3</w:t>
      </w:r>
      <w:r>
        <w:rPr>
          <w:b w:val="0"/>
          <w:iCs/>
          <w:sz w:val="20"/>
        </w:rPr>
        <w:t>. členu določa</w:t>
      </w:r>
      <w:r w:rsidRPr="00F813B9">
        <w:rPr>
          <w:b w:val="0"/>
          <w:iCs/>
          <w:sz w:val="20"/>
        </w:rPr>
        <w:t>, da javna naročila, ki presegajo mejne vrednosti za objavo v Uradnem listu EU, od  1.1.2012 dalje vodi  Agencija,  ta pa zaradi nezmožnosti zagotavljanja  kadrovskih virov te naloge ne more izvajati, bi lahko zaradi daljših ali  celo  neizvedenih  postopkov  pri  oddaji  javnih  naročil  prišlo  do nezmožnosti opravljanja nalog resornih ministrstev, kot jih nalagajo zakoni in Ustava RS.</w:t>
      </w:r>
    </w:p>
    <w:p w:rsidR="00085BED" w:rsidRPr="00202A77" w:rsidRDefault="00085BED" w:rsidP="00BD4B1D">
      <w:pPr>
        <w:jc w:val="both"/>
        <w:rPr>
          <w:lang w:val="sl-SI"/>
        </w:rPr>
      </w:pPr>
    </w:p>
    <w:sectPr w:rsidR="00085BED" w:rsidRPr="00202A77" w:rsidSect="00205E92">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ED" w:rsidRDefault="00085BED">
      <w:r>
        <w:separator/>
      </w:r>
    </w:p>
  </w:endnote>
  <w:endnote w:type="continuationSeparator" w:id="0">
    <w:p w:rsidR="00085BED" w:rsidRDefault="0008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ED" w:rsidRDefault="00085BED">
      <w:r>
        <w:separator/>
      </w:r>
    </w:p>
  </w:footnote>
  <w:footnote w:type="continuationSeparator" w:id="0">
    <w:p w:rsidR="00085BED" w:rsidRDefault="0008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ED" w:rsidRPr="00110CBD" w:rsidRDefault="00085BED"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085BED" w:rsidRPr="008F3500">
      <w:trPr>
        <w:cantSplit/>
        <w:trHeight w:hRule="exact" w:val="847"/>
      </w:trPr>
      <w:tc>
        <w:tcPr>
          <w:tcW w:w="567" w:type="dxa"/>
        </w:tcPr>
        <w:p w:rsidR="00085BED" w:rsidRPr="008F3500" w:rsidRDefault="005977D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60288"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85BED" w:rsidRPr="008F3500" w:rsidRDefault="005977D9" w:rsidP="00B25030">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321810" cy="1193800"/>
          <wp:effectExtent l="0" t="0" r="2540" b="6350"/>
          <wp:wrapSquare wrapText="bothSides"/>
          <wp:docPr id="2" name="Picture 20"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r w:rsidR="00085BED">
      <w:rPr>
        <w:rFonts w:cs="Arial"/>
        <w:sz w:val="16"/>
        <w:lang w:val="sl-SI"/>
      </w:rPr>
      <w:t>Župančičeva 3, p.p.644a</w:t>
    </w:r>
    <w:r w:rsidR="00085BED" w:rsidRPr="008F3500">
      <w:rPr>
        <w:rFonts w:cs="Arial"/>
        <w:sz w:val="16"/>
        <w:lang w:val="sl-SI"/>
      </w:rPr>
      <w:t xml:space="preserve">, </w:t>
    </w:r>
    <w:r w:rsidR="00085BED">
      <w:rPr>
        <w:rFonts w:cs="Arial"/>
        <w:sz w:val="16"/>
        <w:lang w:val="sl-SI"/>
      </w:rPr>
      <w:t>1001 Ljubljana</w:t>
    </w:r>
    <w:r w:rsidR="00085BED" w:rsidRPr="008F3500">
      <w:rPr>
        <w:rFonts w:cs="Arial"/>
        <w:sz w:val="16"/>
        <w:lang w:val="sl-SI"/>
      </w:rPr>
      <w:tab/>
      <w:t xml:space="preserve">T: </w:t>
    </w:r>
    <w:r w:rsidR="00085BED">
      <w:rPr>
        <w:rFonts w:cs="Arial"/>
        <w:sz w:val="16"/>
        <w:lang w:val="sl-SI"/>
      </w:rPr>
      <w:t>01 369 66 00</w:t>
    </w:r>
  </w:p>
  <w:p w:rsidR="00085BED" w:rsidRPr="008F3500" w:rsidRDefault="00085BED" w:rsidP="00B2503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01 369 66 09</w:t>
    </w:r>
    <w:r w:rsidRPr="008F3500">
      <w:rPr>
        <w:rFonts w:cs="Arial"/>
        <w:sz w:val="16"/>
        <w:lang w:val="sl-SI"/>
      </w:rPr>
      <w:t xml:space="preserve"> </w:t>
    </w:r>
  </w:p>
  <w:p w:rsidR="00085BED" w:rsidRPr="008F3500" w:rsidRDefault="00085BED" w:rsidP="00B2503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rsidR="00085BED" w:rsidRPr="008F3500" w:rsidRDefault="00085BED" w:rsidP="00B2503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www.mf.gov.si</w:t>
    </w:r>
  </w:p>
  <w:p w:rsidR="00085BED" w:rsidRPr="008F3500" w:rsidRDefault="00085BED"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955"/>
    <w:multiLevelType w:val="hybridMultilevel"/>
    <w:tmpl w:val="4FDACAC8"/>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AB6C02"/>
    <w:multiLevelType w:val="hybridMultilevel"/>
    <w:tmpl w:val="ADEA91A4"/>
    <w:lvl w:ilvl="0" w:tplc="37D2E842">
      <w:numFmt w:val="bullet"/>
      <w:lvlText w:val="-"/>
      <w:lvlJc w:val="left"/>
      <w:pPr>
        <w:tabs>
          <w:tab w:val="num" w:pos="1080"/>
        </w:tabs>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0CF95F5E"/>
    <w:multiLevelType w:val="hybridMultilevel"/>
    <w:tmpl w:val="B83EA086"/>
    <w:lvl w:ilvl="0" w:tplc="D0E8F596">
      <w:start w:val="3"/>
      <w:numFmt w:val="bullet"/>
      <w:lvlText w:val="–"/>
      <w:lvlJc w:val="left"/>
      <w:pPr>
        <w:tabs>
          <w:tab w:val="num" w:pos="377"/>
        </w:tabs>
        <w:ind w:left="377"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nsid w:val="19910545"/>
    <w:multiLevelType w:val="hybridMultilevel"/>
    <w:tmpl w:val="A16A108E"/>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1E4A3A7D"/>
    <w:multiLevelType w:val="hybridMultilevel"/>
    <w:tmpl w:val="175EBA50"/>
    <w:lvl w:ilvl="0" w:tplc="D0E8F596">
      <w:start w:val="3"/>
      <w:numFmt w:val="bullet"/>
      <w:lvlText w:val="–"/>
      <w:lvlJc w:val="left"/>
      <w:pPr>
        <w:tabs>
          <w:tab w:val="num" w:pos="377"/>
        </w:tabs>
        <w:ind w:left="377"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EF3E33"/>
    <w:multiLevelType w:val="hybridMultilevel"/>
    <w:tmpl w:val="B5040110"/>
    <w:lvl w:ilvl="0" w:tplc="16820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20214046"/>
    <w:multiLevelType w:val="multilevel"/>
    <w:tmpl w:val="B5040110"/>
    <w:lvl w:ilvl="0">
      <w:numFmt w:val="bullet"/>
      <w:lvlText w:val="-"/>
      <w:lvlJc w:val="left"/>
      <w:pPr>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1FA2CD8"/>
    <w:multiLevelType w:val="hybridMultilevel"/>
    <w:tmpl w:val="60FE8FCA"/>
    <w:lvl w:ilvl="0" w:tplc="0424000F">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230124A4"/>
    <w:multiLevelType w:val="hybridMultilevel"/>
    <w:tmpl w:val="9A400E4C"/>
    <w:lvl w:ilvl="0" w:tplc="0424000F">
      <w:start w:val="1"/>
      <w:numFmt w:val="decimal"/>
      <w:lvlText w:val="%1."/>
      <w:lvlJc w:val="left"/>
      <w:pPr>
        <w:tabs>
          <w:tab w:val="num" w:pos="720"/>
        </w:tabs>
        <w:ind w:left="720" w:hanging="360"/>
      </w:pPr>
      <w:rPr>
        <w:rFonts w:cs="Times New Roman"/>
      </w:rPr>
    </w:lvl>
    <w:lvl w:ilvl="1" w:tplc="E52C4E70">
      <w:numFmt w:val="bullet"/>
      <w:lvlText w:val="-"/>
      <w:lvlJc w:val="left"/>
      <w:pPr>
        <w:tabs>
          <w:tab w:val="num" w:pos="1440"/>
        </w:tabs>
        <w:ind w:left="1440" w:hanging="360"/>
      </w:pPr>
      <w:rPr>
        <w:rFonts w:ascii="Times New Roman" w:eastAsia="Times New Roman" w:hAnsi="Times New Roman"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9347279"/>
    <w:multiLevelType w:val="hybridMultilevel"/>
    <w:tmpl w:val="017EAB86"/>
    <w:lvl w:ilvl="0" w:tplc="EAEE2AEC">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B0A6B99"/>
    <w:multiLevelType w:val="hybridMultilevel"/>
    <w:tmpl w:val="001EFE4A"/>
    <w:lvl w:ilvl="0" w:tplc="0308AD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C3D3884"/>
    <w:multiLevelType w:val="hybridMultilevel"/>
    <w:tmpl w:val="9D4CE6A0"/>
    <w:lvl w:ilvl="0" w:tplc="D0E8F596">
      <w:start w:val="3"/>
      <w:numFmt w:val="bullet"/>
      <w:lvlText w:val="–"/>
      <w:lvlJc w:val="left"/>
      <w:pPr>
        <w:tabs>
          <w:tab w:val="num" w:pos="377"/>
        </w:tabs>
        <w:ind w:left="377" w:hanging="360"/>
      </w:pPr>
      <w:rPr>
        <w:rFonts w:ascii="Palatino Linotype" w:eastAsia="Times New Roman" w:hAnsi="Palatino Linotype" w:hint="default"/>
      </w:rPr>
    </w:lvl>
    <w:lvl w:ilvl="1" w:tplc="04240003" w:tentative="1">
      <w:start w:val="1"/>
      <w:numFmt w:val="bullet"/>
      <w:lvlText w:val="o"/>
      <w:lvlJc w:val="left"/>
      <w:pPr>
        <w:tabs>
          <w:tab w:val="num" w:pos="1097"/>
        </w:tabs>
        <w:ind w:left="1097" w:hanging="360"/>
      </w:pPr>
      <w:rPr>
        <w:rFonts w:ascii="Courier New" w:hAnsi="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9">
    <w:nsid w:val="3CE142D3"/>
    <w:multiLevelType w:val="hybridMultilevel"/>
    <w:tmpl w:val="9E629DBA"/>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DF07084"/>
    <w:multiLevelType w:val="hybridMultilevel"/>
    <w:tmpl w:val="7AF45BC6"/>
    <w:lvl w:ilvl="0" w:tplc="8F9E02D2">
      <w:start w:val="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0AA7956"/>
    <w:multiLevelType w:val="hybridMultilevel"/>
    <w:tmpl w:val="4788A764"/>
    <w:lvl w:ilvl="0" w:tplc="673002F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16B7449"/>
    <w:multiLevelType w:val="hybridMultilevel"/>
    <w:tmpl w:val="5AA035F6"/>
    <w:lvl w:ilvl="0" w:tplc="606685B0">
      <w:numFmt w:val="bullet"/>
      <w:lvlText w:val="-"/>
      <w:lvlJc w:val="left"/>
      <w:pPr>
        <w:tabs>
          <w:tab w:val="num" w:pos="360"/>
        </w:tabs>
        <w:ind w:left="360" w:hanging="360"/>
      </w:pPr>
      <w:rPr>
        <w:rFonts w:ascii="Helv" w:eastAsia="Times New Roman" w:hAnsi="Helv" w:hint="default"/>
      </w:rPr>
    </w:lvl>
    <w:lvl w:ilvl="1" w:tplc="A5460890">
      <w:numFmt w:val="bullet"/>
      <w:lvlText w:val="-"/>
      <w:lvlJc w:val="left"/>
      <w:pPr>
        <w:tabs>
          <w:tab w:val="num" w:pos="360"/>
        </w:tabs>
        <w:ind w:left="360" w:hanging="360"/>
      </w:pPr>
      <w:rPr>
        <w:rFonts w:ascii="Times New Roman" w:eastAsia="Times New Roman" w:hAnsi="Times New Roman"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3">
    <w:nsid w:val="41C85239"/>
    <w:multiLevelType w:val="multilevel"/>
    <w:tmpl w:val="6602C344"/>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9D707F6"/>
    <w:multiLevelType w:val="hybridMultilevel"/>
    <w:tmpl w:val="273A4DE4"/>
    <w:lvl w:ilvl="0" w:tplc="653C161C">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B4F67F9"/>
    <w:multiLevelType w:val="hybridMultilevel"/>
    <w:tmpl w:val="E0CEF5A4"/>
    <w:lvl w:ilvl="0" w:tplc="37D2E84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nsid w:val="51FA27AF"/>
    <w:multiLevelType w:val="hybridMultilevel"/>
    <w:tmpl w:val="69681C32"/>
    <w:lvl w:ilvl="0" w:tplc="0424000F">
      <w:start w:val="1"/>
      <w:numFmt w:val="decimal"/>
      <w:pStyle w:val="Alineazaodstavkom"/>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A0116AB"/>
    <w:multiLevelType w:val="hybridMultilevel"/>
    <w:tmpl w:val="CD4C53BC"/>
    <w:lvl w:ilvl="0" w:tplc="E2349B0C">
      <w:start w:val="1"/>
      <w:numFmt w:val="upperRoman"/>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2">
    <w:nsid w:val="5F7B4B39"/>
    <w:multiLevelType w:val="hybridMultilevel"/>
    <w:tmpl w:val="8418F786"/>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4">
    <w:nsid w:val="63B315C6"/>
    <w:multiLevelType w:val="hybridMultilevel"/>
    <w:tmpl w:val="FE129D5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65567072"/>
    <w:multiLevelType w:val="hybridMultilevel"/>
    <w:tmpl w:val="227E7EB4"/>
    <w:lvl w:ilvl="0" w:tplc="A5460890">
      <w:numFmt w:val="bullet"/>
      <w:lvlText w:val="-"/>
      <w:lvlJc w:val="left"/>
      <w:pPr>
        <w:tabs>
          <w:tab w:val="num" w:pos="720"/>
        </w:tabs>
        <w:ind w:left="720" w:hanging="360"/>
      </w:pPr>
      <w:rPr>
        <w:rFonts w:ascii="Times New Roman" w:eastAsia="Times New Roman" w:hAnsi="Times New Roman" w:hint="default"/>
      </w:rPr>
    </w:lvl>
    <w:lvl w:ilvl="1" w:tplc="E52C4E70">
      <w:numFmt w:val="bullet"/>
      <w:lvlText w:val="-"/>
      <w:lvlJc w:val="left"/>
      <w:pPr>
        <w:tabs>
          <w:tab w:val="num" w:pos="1440"/>
        </w:tabs>
        <w:ind w:left="1440" w:hanging="360"/>
      </w:pPr>
      <w:rPr>
        <w:rFonts w:ascii="Times New Roman" w:eastAsia="Times New Roman" w:hAnsi="Times New Roman"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nsid w:val="686F2A83"/>
    <w:multiLevelType w:val="hybridMultilevel"/>
    <w:tmpl w:val="C7E4FF10"/>
    <w:lvl w:ilvl="0" w:tplc="76E49CF0">
      <w:start w:val="1"/>
      <w:numFmt w:val="bullet"/>
      <w:lvlText w:val="-"/>
      <w:lvlJc w:val="left"/>
      <w:pPr>
        <w:tabs>
          <w:tab w:val="num" w:pos="720"/>
        </w:tabs>
        <w:ind w:left="720" w:hanging="360"/>
      </w:pPr>
      <w:rPr>
        <w:rFonts w:ascii="Arial" w:eastAsia="Times New Roman" w:hAnsi="Arial" w:hint="default"/>
      </w:rPr>
    </w:lvl>
    <w:lvl w:ilvl="1" w:tplc="A6268A3E">
      <w:start w:val="4"/>
      <w:numFmt w:val="bullet"/>
      <w:lvlText w:val="–"/>
      <w:lvlJc w:val="left"/>
      <w:pPr>
        <w:tabs>
          <w:tab w:val="num" w:pos="1788"/>
        </w:tabs>
        <w:ind w:left="1788" w:hanging="708"/>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8EE351E"/>
    <w:multiLevelType w:val="hybridMultilevel"/>
    <w:tmpl w:val="6756C7D0"/>
    <w:lvl w:ilvl="0" w:tplc="1B04C154">
      <w:start w:val="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21674E"/>
    <w:multiLevelType w:val="hybridMultilevel"/>
    <w:tmpl w:val="F10AC652"/>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704D76E4"/>
    <w:multiLevelType w:val="hybridMultilevel"/>
    <w:tmpl w:val="391C37C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nsid w:val="73A976C4"/>
    <w:multiLevelType w:val="hybridMultilevel"/>
    <w:tmpl w:val="07EC3FA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7ACE0E2E"/>
    <w:multiLevelType w:val="hybridMultilevel"/>
    <w:tmpl w:val="51E41E2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nsid w:val="7E874817"/>
    <w:multiLevelType w:val="hybridMultilevel"/>
    <w:tmpl w:val="8F3EB1AA"/>
    <w:lvl w:ilvl="0" w:tplc="E2349B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6"/>
  </w:num>
  <w:num w:numId="3">
    <w:abstractNumId w:val="24"/>
  </w:num>
  <w:num w:numId="4">
    <w:abstractNumId w:val="3"/>
  </w:num>
  <w:num w:numId="5">
    <w:abstractNumId w:val="6"/>
  </w:num>
  <w:num w:numId="6">
    <w:abstractNumId w:val="42"/>
  </w:num>
  <w:num w:numId="7">
    <w:abstractNumId w:val="31"/>
  </w:num>
  <w:num w:numId="8">
    <w:abstractNumId w:val="15"/>
  </w:num>
  <w:num w:numId="9">
    <w:abstractNumId w:val="8"/>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0"/>
  </w:num>
  <w:num w:numId="14">
    <w:abstractNumId w:val="13"/>
  </w:num>
  <w:num w:numId="15">
    <w:abstractNumId w:val="14"/>
  </w:num>
  <w:num w:numId="16">
    <w:abstractNumId w:val="22"/>
  </w:num>
  <w:num w:numId="17">
    <w:abstractNumId w:val="35"/>
  </w:num>
  <w:num w:numId="18">
    <w:abstractNumId w:val="28"/>
  </w:num>
  <w:num w:numId="19">
    <w:abstractNumId w:val="26"/>
  </w:num>
  <w:num w:numId="20">
    <w:abstractNumId w:val="12"/>
  </w:num>
  <w:num w:numId="21">
    <w:abstractNumId w:val="39"/>
  </w:num>
  <w:num w:numId="22">
    <w:abstractNumId w:val="18"/>
  </w:num>
  <w:num w:numId="23">
    <w:abstractNumId w:val="4"/>
  </w:num>
  <w:num w:numId="24">
    <w:abstractNumId w:val="9"/>
  </w:num>
  <w:num w:numId="25">
    <w:abstractNumId w:val="29"/>
  </w:num>
  <w:num w:numId="26">
    <w:abstractNumId w:val="41"/>
  </w:num>
  <w:num w:numId="27">
    <w:abstractNumId w:val="17"/>
  </w:num>
  <w:num w:numId="28">
    <w:abstractNumId w:val="40"/>
  </w:num>
  <w:num w:numId="29">
    <w:abstractNumId w:val="34"/>
  </w:num>
  <w:num w:numId="30">
    <w:abstractNumId w:val="21"/>
  </w:num>
  <w:num w:numId="31">
    <w:abstractNumId w:val="20"/>
  </w:num>
  <w:num w:numId="32">
    <w:abstractNumId w:val="37"/>
  </w:num>
  <w:num w:numId="33">
    <w:abstractNumId w:val="36"/>
  </w:num>
  <w:num w:numId="34">
    <w:abstractNumId w:val="32"/>
  </w:num>
  <w:num w:numId="35">
    <w:abstractNumId w:val="19"/>
  </w:num>
  <w:num w:numId="36">
    <w:abstractNumId w:val="27"/>
  </w:num>
  <w:num w:numId="37">
    <w:abstractNumId w:val="2"/>
  </w:num>
  <w:num w:numId="38">
    <w:abstractNumId w:val="38"/>
  </w:num>
  <w:num w:numId="39">
    <w:abstractNumId w:val="10"/>
  </w:num>
  <w:num w:numId="40">
    <w:abstractNumId w:val="11"/>
  </w:num>
  <w:num w:numId="41">
    <w:abstractNumId w:val="0"/>
  </w:num>
  <w:num w:numId="42">
    <w:abstractNumId w:val="2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1"/>
    <o:shapelayout v:ext="edit">
      <o:rules v:ext="edit">
        <o:r id="V:Rule1" type="connector" idref="#AutoShape 1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64"/>
    <w:rsid w:val="000028AC"/>
    <w:rsid w:val="00007366"/>
    <w:rsid w:val="00023A88"/>
    <w:rsid w:val="00025A07"/>
    <w:rsid w:val="00031052"/>
    <w:rsid w:val="00047DD5"/>
    <w:rsid w:val="00056DCC"/>
    <w:rsid w:val="00066E9E"/>
    <w:rsid w:val="000727C2"/>
    <w:rsid w:val="000803BD"/>
    <w:rsid w:val="00085BED"/>
    <w:rsid w:val="00085EFF"/>
    <w:rsid w:val="000A7238"/>
    <w:rsid w:val="000B633D"/>
    <w:rsid w:val="000B7C05"/>
    <w:rsid w:val="000C1E99"/>
    <w:rsid w:val="000E2F57"/>
    <w:rsid w:val="000F48CF"/>
    <w:rsid w:val="00105C37"/>
    <w:rsid w:val="00110CBD"/>
    <w:rsid w:val="00124A31"/>
    <w:rsid w:val="001269C3"/>
    <w:rsid w:val="00133FF6"/>
    <w:rsid w:val="001357B2"/>
    <w:rsid w:val="001473E5"/>
    <w:rsid w:val="00170638"/>
    <w:rsid w:val="0017478F"/>
    <w:rsid w:val="00184DA3"/>
    <w:rsid w:val="001B08D1"/>
    <w:rsid w:val="001D18A6"/>
    <w:rsid w:val="001D56C6"/>
    <w:rsid w:val="001D6C7E"/>
    <w:rsid w:val="001E08AF"/>
    <w:rsid w:val="00202A77"/>
    <w:rsid w:val="00205E92"/>
    <w:rsid w:val="00236CAE"/>
    <w:rsid w:val="00247A07"/>
    <w:rsid w:val="00256578"/>
    <w:rsid w:val="00261570"/>
    <w:rsid w:val="002624CB"/>
    <w:rsid w:val="002674F3"/>
    <w:rsid w:val="00271CE5"/>
    <w:rsid w:val="00275D9A"/>
    <w:rsid w:val="00282020"/>
    <w:rsid w:val="002830BA"/>
    <w:rsid w:val="002A2B69"/>
    <w:rsid w:val="002B2286"/>
    <w:rsid w:val="002C2184"/>
    <w:rsid w:val="002C703A"/>
    <w:rsid w:val="002D6F22"/>
    <w:rsid w:val="002E60AF"/>
    <w:rsid w:val="002E74DF"/>
    <w:rsid w:val="00300CD2"/>
    <w:rsid w:val="003112A4"/>
    <w:rsid w:val="003118A9"/>
    <w:rsid w:val="00330F79"/>
    <w:rsid w:val="00357FB5"/>
    <w:rsid w:val="003636BF"/>
    <w:rsid w:val="00371442"/>
    <w:rsid w:val="00373DCD"/>
    <w:rsid w:val="003845B4"/>
    <w:rsid w:val="00387B1A"/>
    <w:rsid w:val="003A184A"/>
    <w:rsid w:val="003B5558"/>
    <w:rsid w:val="003C5EE5"/>
    <w:rsid w:val="003E1C74"/>
    <w:rsid w:val="003E6226"/>
    <w:rsid w:val="003E7BD7"/>
    <w:rsid w:val="00415D39"/>
    <w:rsid w:val="0042725C"/>
    <w:rsid w:val="00437EBB"/>
    <w:rsid w:val="00442768"/>
    <w:rsid w:val="00457F32"/>
    <w:rsid w:val="0046051D"/>
    <w:rsid w:val="00464324"/>
    <w:rsid w:val="004657EE"/>
    <w:rsid w:val="00466306"/>
    <w:rsid w:val="00466504"/>
    <w:rsid w:val="00494515"/>
    <w:rsid w:val="004945FE"/>
    <w:rsid w:val="0049554C"/>
    <w:rsid w:val="004969C4"/>
    <w:rsid w:val="00496ACB"/>
    <w:rsid w:val="004B1C27"/>
    <w:rsid w:val="004C111F"/>
    <w:rsid w:val="004D6396"/>
    <w:rsid w:val="004D691C"/>
    <w:rsid w:val="004F5D4A"/>
    <w:rsid w:val="00526246"/>
    <w:rsid w:val="005373D8"/>
    <w:rsid w:val="00540095"/>
    <w:rsid w:val="00562CAF"/>
    <w:rsid w:val="00567106"/>
    <w:rsid w:val="00575C64"/>
    <w:rsid w:val="00580C17"/>
    <w:rsid w:val="005967AC"/>
    <w:rsid w:val="00596920"/>
    <w:rsid w:val="005977D9"/>
    <w:rsid w:val="00597EFB"/>
    <w:rsid w:val="005A5D5B"/>
    <w:rsid w:val="005B63AC"/>
    <w:rsid w:val="005C092B"/>
    <w:rsid w:val="005C312B"/>
    <w:rsid w:val="005E1D3C"/>
    <w:rsid w:val="00601748"/>
    <w:rsid w:val="00607BFC"/>
    <w:rsid w:val="00624158"/>
    <w:rsid w:val="00625AE6"/>
    <w:rsid w:val="00632253"/>
    <w:rsid w:val="006338D9"/>
    <w:rsid w:val="00641B75"/>
    <w:rsid w:val="00642714"/>
    <w:rsid w:val="006455CE"/>
    <w:rsid w:val="00655841"/>
    <w:rsid w:val="00670DB5"/>
    <w:rsid w:val="00671D66"/>
    <w:rsid w:val="00692289"/>
    <w:rsid w:val="00697A3C"/>
    <w:rsid w:val="006A2807"/>
    <w:rsid w:val="006B1598"/>
    <w:rsid w:val="006E2ED8"/>
    <w:rsid w:val="00733017"/>
    <w:rsid w:val="007601A3"/>
    <w:rsid w:val="007650E2"/>
    <w:rsid w:val="00776739"/>
    <w:rsid w:val="00783310"/>
    <w:rsid w:val="007A4A6D"/>
    <w:rsid w:val="007B78B2"/>
    <w:rsid w:val="007D1BCF"/>
    <w:rsid w:val="007D75CF"/>
    <w:rsid w:val="007E0440"/>
    <w:rsid w:val="007E23CA"/>
    <w:rsid w:val="007E6DC5"/>
    <w:rsid w:val="008206DD"/>
    <w:rsid w:val="00832BD3"/>
    <w:rsid w:val="0088043C"/>
    <w:rsid w:val="00883D17"/>
    <w:rsid w:val="00884889"/>
    <w:rsid w:val="008906C9"/>
    <w:rsid w:val="008912C9"/>
    <w:rsid w:val="008975F1"/>
    <w:rsid w:val="008A6289"/>
    <w:rsid w:val="008B2D82"/>
    <w:rsid w:val="008C5738"/>
    <w:rsid w:val="008D04F0"/>
    <w:rsid w:val="008F3500"/>
    <w:rsid w:val="008F76BF"/>
    <w:rsid w:val="009069DA"/>
    <w:rsid w:val="0091475A"/>
    <w:rsid w:val="009204B7"/>
    <w:rsid w:val="00924E3C"/>
    <w:rsid w:val="009342B3"/>
    <w:rsid w:val="0093549C"/>
    <w:rsid w:val="00943C51"/>
    <w:rsid w:val="009508B5"/>
    <w:rsid w:val="00956C23"/>
    <w:rsid w:val="009612BB"/>
    <w:rsid w:val="00990B1F"/>
    <w:rsid w:val="009C740A"/>
    <w:rsid w:val="009D7EAC"/>
    <w:rsid w:val="009E0A83"/>
    <w:rsid w:val="009E67CD"/>
    <w:rsid w:val="009F262A"/>
    <w:rsid w:val="00A125C5"/>
    <w:rsid w:val="00A2451C"/>
    <w:rsid w:val="00A27014"/>
    <w:rsid w:val="00A45531"/>
    <w:rsid w:val="00A50446"/>
    <w:rsid w:val="00A52731"/>
    <w:rsid w:val="00A655C7"/>
    <w:rsid w:val="00A65EE7"/>
    <w:rsid w:val="00A70133"/>
    <w:rsid w:val="00A718DD"/>
    <w:rsid w:val="00A74DE8"/>
    <w:rsid w:val="00A760CF"/>
    <w:rsid w:val="00A76502"/>
    <w:rsid w:val="00A770A6"/>
    <w:rsid w:val="00A811FF"/>
    <w:rsid w:val="00A813B1"/>
    <w:rsid w:val="00A9302D"/>
    <w:rsid w:val="00AA401B"/>
    <w:rsid w:val="00AB36C4"/>
    <w:rsid w:val="00AC32B2"/>
    <w:rsid w:val="00AD3A39"/>
    <w:rsid w:val="00AD5ECE"/>
    <w:rsid w:val="00B044C5"/>
    <w:rsid w:val="00B163E1"/>
    <w:rsid w:val="00B17141"/>
    <w:rsid w:val="00B2498B"/>
    <w:rsid w:val="00B25030"/>
    <w:rsid w:val="00B31575"/>
    <w:rsid w:val="00B47DAA"/>
    <w:rsid w:val="00B53989"/>
    <w:rsid w:val="00B56B01"/>
    <w:rsid w:val="00B7256E"/>
    <w:rsid w:val="00B76DD4"/>
    <w:rsid w:val="00B81ECA"/>
    <w:rsid w:val="00B8547D"/>
    <w:rsid w:val="00B8619E"/>
    <w:rsid w:val="00BC1363"/>
    <w:rsid w:val="00BD4B1D"/>
    <w:rsid w:val="00C23F2F"/>
    <w:rsid w:val="00C250D5"/>
    <w:rsid w:val="00C2510D"/>
    <w:rsid w:val="00C25758"/>
    <w:rsid w:val="00C35666"/>
    <w:rsid w:val="00C43951"/>
    <w:rsid w:val="00C73E1B"/>
    <w:rsid w:val="00C90A1E"/>
    <w:rsid w:val="00C92898"/>
    <w:rsid w:val="00C940A4"/>
    <w:rsid w:val="00C94E4D"/>
    <w:rsid w:val="00C95F07"/>
    <w:rsid w:val="00CA4340"/>
    <w:rsid w:val="00CC2C07"/>
    <w:rsid w:val="00CE5238"/>
    <w:rsid w:val="00CE732D"/>
    <w:rsid w:val="00CE7514"/>
    <w:rsid w:val="00CF7202"/>
    <w:rsid w:val="00D01A67"/>
    <w:rsid w:val="00D105D8"/>
    <w:rsid w:val="00D248DE"/>
    <w:rsid w:val="00D248FE"/>
    <w:rsid w:val="00D3591A"/>
    <w:rsid w:val="00D62CDF"/>
    <w:rsid w:val="00D6314A"/>
    <w:rsid w:val="00D82262"/>
    <w:rsid w:val="00D8542D"/>
    <w:rsid w:val="00DB1625"/>
    <w:rsid w:val="00DC6A71"/>
    <w:rsid w:val="00DE4845"/>
    <w:rsid w:val="00DE5A8C"/>
    <w:rsid w:val="00DE6CFC"/>
    <w:rsid w:val="00E0357D"/>
    <w:rsid w:val="00E11A96"/>
    <w:rsid w:val="00E14109"/>
    <w:rsid w:val="00E24062"/>
    <w:rsid w:val="00E27AA3"/>
    <w:rsid w:val="00E41508"/>
    <w:rsid w:val="00E74F01"/>
    <w:rsid w:val="00E96FB9"/>
    <w:rsid w:val="00EB0621"/>
    <w:rsid w:val="00EB661F"/>
    <w:rsid w:val="00EC499A"/>
    <w:rsid w:val="00ED1C3E"/>
    <w:rsid w:val="00F0296E"/>
    <w:rsid w:val="00F03506"/>
    <w:rsid w:val="00F04278"/>
    <w:rsid w:val="00F05374"/>
    <w:rsid w:val="00F240BB"/>
    <w:rsid w:val="00F308B0"/>
    <w:rsid w:val="00F57FED"/>
    <w:rsid w:val="00F6041D"/>
    <w:rsid w:val="00F6196F"/>
    <w:rsid w:val="00F7291B"/>
    <w:rsid w:val="00F75AF7"/>
    <w:rsid w:val="00F813B9"/>
    <w:rsid w:val="00FA3AD8"/>
    <w:rsid w:val="00FC2ACD"/>
    <w:rsid w:val="00FE112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 w:val="20"/>
      <w:szCs w:val="24"/>
      <w:lang w:val="en-US" w:eastAsia="en-US"/>
    </w:rPr>
  </w:style>
  <w:style w:type="paragraph" w:styleId="Heading1">
    <w:name w:val="heading 1"/>
    <w:aliases w:val="NASLOV"/>
    <w:basedOn w:val="Normal"/>
    <w:next w:val="Normal"/>
    <w:link w:val="Heading1Char"/>
    <w:autoRedefine/>
    <w:uiPriority w:val="99"/>
    <w:qFormat/>
    <w:rsid w:val="00E96FB9"/>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5B63AC"/>
    <w:rPr>
      <w:rFonts w:ascii="Cambria" w:hAnsi="Cambria" w:cs="Times New Roman"/>
      <w:b/>
      <w:bCs/>
      <w:kern w:val="32"/>
      <w:sz w:val="32"/>
      <w:szCs w:val="32"/>
      <w:lang w:val="en-US" w:eastAsia="en-US"/>
    </w:rPr>
  </w:style>
  <w:style w:type="paragraph" w:styleId="Header">
    <w:name w:val="header"/>
    <w:basedOn w:val="Normal"/>
    <w:link w:val="HeaderChar"/>
    <w:uiPriority w:val="99"/>
    <w:rsid w:val="00E96FB9"/>
    <w:pPr>
      <w:tabs>
        <w:tab w:val="center" w:pos="4320"/>
        <w:tab w:val="right" w:pos="8640"/>
      </w:tabs>
    </w:pPr>
  </w:style>
  <w:style w:type="character" w:customStyle="1" w:styleId="HeaderChar">
    <w:name w:val="Header Char"/>
    <w:basedOn w:val="DefaultParagraphFont"/>
    <w:link w:val="Header"/>
    <w:uiPriority w:val="99"/>
    <w:semiHidden/>
    <w:locked/>
    <w:rsid w:val="005B63AC"/>
    <w:rPr>
      <w:rFonts w:ascii="Arial" w:hAnsi="Arial" w:cs="Times New Roman"/>
      <w:sz w:val="24"/>
      <w:szCs w:val="24"/>
      <w:lang w:val="en-US" w:eastAsia="en-US"/>
    </w:rPr>
  </w:style>
  <w:style w:type="paragraph" w:styleId="Footer">
    <w:name w:val="footer"/>
    <w:basedOn w:val="Normal"/>
    <w:link w:val="FooterChar"/>
    <w:uiPriority w:val="99"/>
    <w:semiHidden/>
    <w:rsid w:val="00E96FB9"/>
    <w:pPr>
      <w:tabs>
        <w:tab w:val="center" w:pos="4320"/>
        <w:tab w:val="right" w:pos="8640"/>
      </w:tabs>
    </w:pPr>
  </w:style>
  <w:style w:type="character" w:customStyle="1" w:styleId="FooterChar">
    <w:name w:val="Footer Char"/>
    <w:basedOn w:val="DefaultParagraphFont"/>
    <w:link w:val="Footer"/>
    <w:uiPriority w:val="99"/>
    <w:semiHidden/>
    <w:locked/>
    <w:rsid w:val="005B63AC"/>
    <w:rPr>
      <w:rFonts w:ascii="Arial" w:hAnsi="Arial" w:cs="Times New Roman"/>
      <w:sz w:val="24"/>
      <w:szCs w:val="24"/>
      <w:lang w:val="en-US" w:eastAsia="en-US"/>
    </w:rPr>
  </w:style>
  <w:style w:type="paragraph" w:styleId="DocumentMap">
    <w:name w:val="Document Map"/>
    <w:basedOn w:val="Normal"/>
    <w:link w:val="DocumentMapChar"/>
    <w:uiPriority w:val="99"/>
    <w:rsid w:val="00B31575"/>
    <w:rPr>
      <w:rFonts w:ascii="Tahoma" w:hAnsi="Tahoma" w:cs="Tahoma"/>
      <w:sz w:val="16"/>
      <w:szCs w:val="16"/>
    </w:rPr>
  </w:style>
  <w:style w:type="character" w:customStyle="1" w:styleId="DocumentMapChar">
    <w:name w:val="Document Map Char"/>
    <w:basedOn w:val="DefaultParagraphFont"/>
    <w:link w:val="DocumentMap"/>
    <w:uiPriority w:val="99"/>
    <w:locked/>
    <w:rsid w:val="00B31575"/>
    <w:rPr>
      <w:rFonts w:ascii="Tahoma" w:hAnsi="Tahoma" w:cs="Tahoma"/>
      <w:sz w:val="16"/>
      <w:szCs w:val="16"/>
      <w:lang w:val="en-US" w:eastAsia="en-US"/>
    </w:rPr>
  </w:style>
  <w:style w:type="table" w:styleId="TableGrid">
    <w:name w:val="Table Grid"/>
    <w:basedOn w:val="TableNormal"/>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ListParagraph">
    <w:name w:val="List Paragraph"/>
    <w:basedOn w:val="Normal"/>
    <w:uiPriority w:val="99"/>
    <w:qFormat/>
    <w:rsid w:val="00B56B01"/>
    <w:pPr>
      <w:ind w:left="720"/>
      <w:contextualSpacing/>
    </w:pPr>
  </w:style>
  <w:style w:type="paragraph" w:styleId="PlainText">
    <w:name w:val="Plain Text"/>
    <w:basedOn w:val="Normal"/>
    <w:link w:val="PlainTextChar"/>
    <w:uiPriority w:val="99"/>
    <w:rsid w:val="00B25030"/>
    <w:pPr>
      <w:spacing w:line="240" w:lineRule="auto"/>
      <w:jc w:val="both"/>
    </w:pPr>
    <w:rPr>
      <w:rFonts w:ascii="Courier New" w:eastAsia="Batang" w:hAnsi="Courier New"/>
      <w:szCs w:val="20"/>
      <w:lang w:val="sl-SI" w:eastAsia="ko-KR"/>
    </w:rPr>
  </w:style>
  <w:style w:type="character" w:customStyle="1" w:styleId="PlainTextChar">
    <w:name w:val="Plain Text Char"/>
    <w:basedOn w:val="DefaultParagraphFont"/>
    <w:link w:val="PlainText"/>
    <w:uiPriority w:val="99"/>
    <w:locked/>
    <w:rsid w:val="00B25030"/>
    <w:rPr>
      <w:rFonts w:ascii="Courier New" w:eastAsia="Batang" w:hAnsi="Courier New" w:cs="Times New Roman"/>
      <w:lang w:eastAsia="ko-KR"/>
    </w:rPr>
  </w:style>
  <w:style w:type="paragraph" w:customStyle="1" w:styleId="Default">
    <w:name w:val="Default"/>
    <w:uiPriority w:val="99"/>
    <w:rsid w:val="00B250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C1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C1E99"/>
    <w:rPr>
      <w:rFonts w:ascii="Tahoma" w:hAnsi="Tahoma" w:cs="Tahoma"/>
      <w:sz w:val="16"/>
      <w:szCs w:val="16"/>
      <w:lang w:val="en-US" w:eastAsia="en-US"/>
    </w:rPr>
  </w:style>
  <w:style w:type="paragraph" w:customStyle="1" w:styleId="Naslovpredpisa">
    <w:name w:val="Naslov_predpisa"/>
    <w:basedOn w:val="Normal"/>
    <w:link w:val="NaslovpredpisaZnak"/>
    <w:uiPriority w:val="99"/>
    <w:rsid w:val="00FA3AD8"/>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FA3AD8"/>
    <w:rPr>
      <w:rFonts w:ascii="Arial" w:hAnsi="Arial"/>
      <w:b/>
      <w:sz w:val="22"/>
      <w:lang w:val="sl-SI" w:eastAsia="sl-SI"/>
    </w:rPr>
  </w:style>
  <w:style w:type="paragraph" w:customStyle="1" w:styleId="Vrstapredpisa">
    <w:name w:val="Vrsta predpisa"/>
    <w:basedOn w:val="Normal"/>
    <w:link w:val="VrstapredpisaZnak"/>
    <w:uiPriority w:val="99"/>
    <w:rsid w:val="00105C37"/>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105C37"/>
    <w:rPr>
      <w:rFonts w:ascii="Arial" w:hAnsi="Arial"/>
      <w:b/>
      <w:color w:val="000000"/>
      <w:spacing w:val="40"/>
      <w:sz w:val="22"/>
      <w:lang w:val="sl-SI" w:eastAsia="sl-SI"/>
    </w:rPr>
  </w:style>
  <w:style w:type="paragraph" w:customStyle="1" w:styleId="Poglavje">
    <w:name w:val="Poglavje"/>
    <w:basedOn w:val="Normal"/>
    <w:uiPriority w:val="99"/>
    <w:rsid w:val="00105C3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rsid w:val="00105C37"/>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uiPriority w:val="99"/>
    <w:locked/>
    <w:rsid w:val="00105C37"/>
    <w:rPr>
      <w:rFonts w:ascii="Arial" w:hAnsi="Arial"/>
      <w:sz w:val="22"/>
      <w:lang w:val="sl-SI" w:eastAsia="sl-SI"/>
    </w:rPr>
  </w:style>
  <w:style w:type="paragraph" w:customStyle="1" w:styleId="Oddelek">
    <w:name w:val="Oddelek"/>
    <w:basedOn w:val="Normal"/>
    <w:link w:val="OddelekZnak1"/>
    <w:uiPriority w:val="99"/>
    <w:rsid w:val="00105C37"/>
    <w:pPr>
      <w:numPr>
        <w:numId w:val="27"/>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val="sl-SI" w:eastAsia="sl-SI"/>
    </w:rPr>
  </w:style>
  <w:style w:type="character" w:customStyle="1" w:styleId="OddelekZnak1">
    <w:name w:val="Oddelek Znak1"/>
    <w:link w:val="Oddelek"/>
    <w:uiPriority w:val="99"/>
    <w:locked/>
    <w:rsid w:val="00105C37"/>
    <w:rPr>
      <w:rFonts w:ascii="Arial" w:hAnsi="Arial"/>
      <w:b/>
      <w:sz w:val="22"/>
      <w:lang w:val="sl-SI" w:eastAsia="sl-SI"/>
    </w:rPr>
  </w:style>
  <w:style w:type="paragraph" w:customStyle="1" w:styleId="Alineazaodstavkom">
    <w:name w:val="Alinea za odstavkom"/>
    <w:basedOn w:val="Normal"/>
    <w:link w:val="AlineazaodstavkomZnak"/>
    <w:uiPriority w:val="99"/>
    <w:rsid w:val="00105C37"/>
    <w:pPr>
      <w:numPr>
        <w:numId w:val="25"/>
      </w:numPr>
      <w:overflowPunct w:val="0"/>
      <w:autoSpaceDE w:val="0"/>
      <w:autoSpaceDN w:val="0"/>
      <w:adjustRightInd w:val="0"/>
      <w:spacing w:line="200" w:lineRule="exact"/>
      <w:ind w:left="709" w:hanging="284"/>
      <w:jc w:val="both"/>
      <w:textAlignment w:val="baseline"/>
    </w:pPr>
    <w:rPr>
      <w:sz w:val="22"/>
      <w:szCs w:val="20"/>
      <w:lang w:val="sl-SI" w:eastAsia="sl-SI"/>
    </w:rPr>
  </w:style>
  <w:style w:type="character" w:customStyle="1" w:styleId="AlineazaodstavkomZnak">
    <w:name w:val="Alinea za odstavkom Znak"/>
    <w:link w:val="Alineazaodstavkom"/>
    <w:uiPriority w:val="99"/>
    <w:locked/>
    <w:rsid w:val="00105C37"/>
    <w:rPr>
      <w:rFonts w:ascii="Arial" w:hAnsi="Arial"/>
      <w:sz w:val="22"/>
      <w:lang w:val="sl-SI" w:eastAsia="sl-SI"/>
    </w:rPr>
  </w:style>
  <w:style w:type="paragraph" w:styleId="BodyText">
    <w:name w:val="Body Text"/>
    <w:basedOn w:val="Normal"/>
    <w:link w:val="BodyTextChar"/>
    <w:uiPriority w:val="99"/>
    <w:rsid w:val="00105C37"/>
    <w:pPr>
      <w:spacing w:line="240" w:lineRule="auto"/>
      <w:jc w:val="both"/>
    </w:pPr>
    <w:rPr>
      <w:rFonts w:cs="Arial"/>
      <w:sz w:val="22"/>
      <w:lang w:val="sl-SI"/>
    </w:rPr>
  </w:style>
  <w:style w:type="character" w:customStyle="1" w:styleId="BodyTextChar">
    <w:name w:val="Body Text Char"/>
    <w:basedOn w:val="DefaultParagraphFont"/>
    <w:link w:val="BodyText"/>
    <w:uiPriority w:val="99"/>
    <w:semiHidden/>
    <w:locked/>
    <w:rPr>
      <w:rFonts w:ascii="Arial" w:hAnsi="Arial" w:cs="Times New Roman"/>
      <w:sz w:val="24"/>
      <w:szCs w:val="24"/>
      <w:lang w:val="en-US" w:eastAsia="en-US"/>
    </w:rPr>
  </w:style>
  <w:style w:type="paragraph" w:styleId="BodyText2">
    <w:name w:val="Body Text 2"/>
    <w:basedOn w:val="Normal"/>
    <w:link w:val="BodyText2Char"/>
    <w:uiPriority w:val="99"/>
    <w:rsid w:val="00105C37"/>
    <w:pPr>
      <w:spacing w:after="120" w:line="480" w:lineRule="auto"/>
      <w:jc w:val="both"/>
    </w:pPr>
    <w:rPr>
      <w:sz w:val="22"/>
      <w:lang w:val="sl-SI"/>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NormalWeb">
    <w:name w:val="Normal (Web)"/>
    <w:basedOn w:val="Normal"/>
    <w:uiPriority w:val="99"/>
    <w:rsid w:val="00105C37"/>
    <w:pPr>
      <w:spacing w:after="180" w:line="240" w:lineRule="auto"/>
    </w:pPr>
    <w:rPr>
      <w:rFonts w:ascii="Times New Roman" w:hAnsi="Times New Roman"/>
      <w:color w:val="333333"/>
      <w:sz w:val="15"/>
      <w:szCs w:val="15"/>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71"/>
    <w:pPr>
      <w:spacing w:line="260" w:lineRule="atLeast"/>
    </w:pPr>
    <w:rPr>
      <w:rFonts w:ascii="Arial" w:hAnsi="Arial"/>
      <w:sz w:val="20"/>
      <w:szCs w:val="24"/>
      <w:lang w:val="en-US" w:eastAsia="en-US"/>
    </w:rPr>
  </w:style>
  <w:style w:type="paragraph" w:styleId="Heading1">
    <w:name w:val="heading 1"/>
    <w:aliases w:val="NASLOV"/>
    <w:basedOn w:val="Normal"/>
    <w:next w:val="Normal"/>
    <w:link w:val="Heading1Char"/>
    <w:autoRedefine/>
    <w:uiPriority w:val="99"/>
    <w:qFormat/>
    <w:rsid w:val="00E96FB9"/>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locked/>
    <w:rsid w:val="005B63AC"/>
    <w:rPr>
      <w:rFonts w:ascii="Cambria" w:hAnsi="Cambria" w:cs="Times New Roman"/>
      <w:b/>
      <w:bCs/>
      <w:kern w:val="32"/>
      <w:sz w:val="32"/>
      <w:szCs w:val="32"/>
      <w:lang w:val="en-US" w:eastAsia="en-US"/>
    </w:rPr>
  </w:style>
  <w:style w:type="paragraph" w:styleId="Header">
    <w:name w:val="header"/>
    <w:basedOn w:val="Normal"/>
    <w:link w:val="HeaderChar"/>
    <w:uiPriority w:val="99"/>
    <w:rsid w:val="00E96FB9"/>
    <w:pPr>
      <w:tabs>
        <w:tab w:val="center" w:pos="4320"/>
        <w:tab w:val="right" w:pos="8640"/>
      </w:tabs>
    </w:pPr>
  </w:style>
  <w:style w:type="character" w:customStyle="1" w:styleId="HeaderChar">
    <w:name w:val="Header Char"/>
    <w:basedOn w:val="DefaultParagraphFont"/>
    <w:link w:val="Header"/>
    <w:uiPriority w:val="99"/>
    <w:semiHidden/>
    <w:locked/>
    <w:rsid w:val="005B63AC"/>
    <w:rPr>
      <w:rFonts w:ascii="Arial" w:hAnsi="Arial" w:cs="Times New Roman"/>
      <w:sz w:val="24"/>
      <w:szCs w:val="24"/>
      <w:lang w:val="en-US" w:eastAsia="en-US"/>
    </w:rPr>
  </w:style>
  <w:style w:type="paragraph" w:styleId="Footer">
    <w:name w:val="footer"/>
    <w:basedOn w:val="Normal"/>
    <w:link w:val="FooterChar"/>
    <w:uiPriority w:val="99"/>
    <w:semiHidden/>
    <w:rsid w:val="00E96FB9"/>
    <w:pPr>
      <w:tabs>
        <w:tab w:val="center" w:pos="4320"/>
        <w:tab w:val="right" w:pos="8640"/>
      </w:tabs>
    </w:pPr>
  </w:style>
  <w:style w:type="character" w:customStyle="1" w:styleId="FooterChar">
    <w:name w:val="Footer Char"/>
    <w:basedOn w:val="DefaultParagraphFont"/>
    <w:link w:val="Footer"/>
    <w:uiPriority w:val="99"/>
    <w:semiHidden/>
    <w:locked/>
    <w:rsid w:val="005B63AC"/>
    <w:rPr>
      <w:rFonts w:ascii="Arial" w:hAnsi="Arial" w:cs="Times New Roman"/>
      <w:sz w:val="24"/>
      <w:szCs w:val="24"/>
      <w:lang w:val="en-US" w:eastAsia="en-US"/>
    </w:rPr>
  </w:style>
  <w:style w:type="paragraph" w:styleId="DocumentMap">
    <w:name w:val="Document Map"/>
    <w:basedOn w:val="Normal"/>
    <w:link w:val="DocumentMapChar"/>
    <w:uiPriority w:val="99"/>
    <w:rsid w:val="00B31575"/>
    <w:rPr>
      <w:rFonts w:ascii="Tahoma" w:hAnsi="Tahoma" w:cs="Tahoma"/>
      <w:sz w:val="16"/>
      <w:szCs w:val="16"/>
    </w:rPr>
  </w:style>
  <w:style w:type="character" w:customStyle="1" w:styleId="DocumentMapChar">
    <w:name w:val="Document Map Char"/>
    <w:basedOn w:val="DefaultParagraphFont"/>
    <w:link w:val="DocumentMap"/>
    <w:uiPriority w:val="99"/>
    <w:locked/>
    <w:rsid w:val="00B31575"/>
    <w:rPr>
      <w:rFonts w:ascii="Tahoma" w:hAnsi="Tahoma" w:cs="Tahoma"/>
      <w:sz w:val="16"/>
      <w:szCs w:val="16"/>
      <w:lang w:val="en-US" w:eastAsia="en-US"/>
    </w:rPr>
  </w:style>
  <w:style w:type="table" w:styleId="TableGrid">
    <w:name w:val="Table Grid"/>
    <w:basedOn w:val="TableNormal"/>
    <w:uiPriority w:val="99"/>
    <w:rsid w:val="007330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uiPriority w:val="99"/>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basedOn w:val="DefaultParagraphFont"/>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styleId="ListParagraph">
    <w:name w:val="List Paragraph"/>
    <w:basedOn w:val="Normal"/>
    <w:uiPriority w:val="99"/>
    <w:qFormat/>
    <w:rsid w:val="00B56B01"/>
    <w:pPr>
      <w:ind w:left="720"/>
      <w:contextualSpacing/>
    </w:pPr>
  </w:style>
  <w:style w:type="paragraph" w:styleId="PlainText">
    <w:name w:val="Plain Text"/>
    <w:basedOn w:val="Normal"/>
    <w:link w:val="PlainTextChar"/>
    <w:uiPriority w:val="99"/>
    <w:rsid w:val="00B25030"/>
    <w:pPr>
      <w:spacing w:line="240" w:lineRule="auto"/>
      <w:jc w:val="both"/>
    </w:pPr>
    <w:rPr>
      <w:rFonts w:ascii="Courier New" w:eastAsia="Batang" w:hAnsi="Courier New"/>
      <w:szCs w:val="20"/>
      <w:lang w:val="sl-SI" w:eastAsia="ko-KR"/>
    </w:rPr>
  </w:style>
  <w:style w:type="character" w:customStyle="1" w:styleId="PlainTextChar">
    <w:name w:val="Plain Text Char"/>
    <w:basedOn w:val="DefaultParagraphFont"/>
    <w:link w:val="PlainText"/>
    <w:uiPriority w:val="99"/>
    <w:locked/>
    <w:rsid w:val="00B25030"/>
    <w:rPr>
      <w:rFonts w:ascii="Courier New" w:eastAsia="Batang" w:hAnsi="Courier New" w:cs="Times New Roman"/>
      <w:lang w:eastAsia="ko-KR"/>
    </w:rPr>
  </w:style>
  <w:style w:type="paragraph" w:customStyle="1" w:styleId="Default">
    <w:name w:val="Default"/>
    <w:uiPriority w:val="99"/>
    <w:rsid w:val="00B2503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C1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C1E99"/>
    <w:rPr>
      <w:rFonts w:ascii="Tahoma" w:hAnsi="Tahoma" w:cs="Tahoma"/>
      <w:sz w:val="16"/>
      <w:szCs w:val="16"/>
      <w:lang w:val="en-US" w:eastAsia="en-US"/>
    </w:rPr>
  </w:style>
  <w:style w:type="paragraph" w:customStyle="1" w:styleId="Naslovpredpisa">
    <w:name w:val="Naslov_predpisa"/>
    <w:basedOn w:val="Normal"/>
    <w:link w:val="NaslovpredpisaZnak"/>
    <w:uiPriority w:val="99"/>
    <w:rsid w:val="00FA3AD8"/>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FA3AD8"/>
    <w:rPr>
      <w:rFonts w:ascii="Arial" w:hAnsi="Arial"/>
      <w:b/>
      <w:sz w:val="22"/>
      <w:lang w:val="sl-SI" w:eastAsia="sl-SI"/>
    </w:rPr>
  </w:style>
  <w:style w:type="paragraph" w:customStyle="1" w:styleId="Vrstapredpisa">
    <w:name w:val="Vrsta predpisa"/>
    <w:basedOn w:val="Normal"/>
    <w:link w:val="VrstapredpisaZnak"/>
    <w:uiPriority w:val="99"/>
    <w:rsid w:val="00105C37"/>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105C37"/>
    <w:rPr>
      <w:rFonts w:ascii="Arial" w:hAnsi="Arial"/>
      <w:b/>
      <w:color w:val="000000"/>
      <w:spacing w:val="40"/>
      <w:sz w:val="22"/>
      <w:lang w:val="sl-SI" w:eastAsia="sl-SI"/>
    </w:rPr>
  </w:style>
  <w:style w:type="paragraph" w:customStyle="1" w:styleId="Poglavje">
    <w:name w:val="Poglavje"/>
    <w:basedOn w:val="Normal"/>
    <w:uiPriority w:val="99"/>
    <w:rsid w:val="00105C3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rsid w:val="00105C37"/>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uiPriority w:val="99"/>
    <w:locked/>
    <w:rsid w:val="00105C37"/>
    <w:rPr>
      <w:rFonts w:ascii="Arial" w:hAnsi="Arial"/>
      <w:sz w:val="22"/>
      <w:lang w:val="sl-SI" w:eastAsia="sl-SI"/>
    </w:rPr>
  </w:style>
  <w:style w:type="paragraph" w:customStyle="1" w:styleId="Oddelek">
    <w:name w:val="Oddelek"/>
    <w:basedOn w:val="Normal"/>
    <w:link w:val="OddelekZnak1"/>
    <w:uiPriority w:val="99"/>
    <w:rsid w:val="00105C37"/>
    <w:pPr>
      <w:numPr>
        <w:numId w:val="27"/>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val="sl-SI" w:eastAsia="sl-SI"/>
    </w:rPr>
  </w:style>
  <w:style w:type="character" w:customStyle="1" w:styleId="OddelekZnak1">
    <w:name w:val="Oddelek Znak1"/>
    <w:link w:val="Oddelek"/>
    <w:uiPriority w:val="99"/>
    <w:locked/>
    <w:rsid w:val="00105C37"/>
    <w:rPr>
      <w:rFonts w:ascii="Arial" w:hAnsi="Arial"/>
      <w:b/>
      <w:sz w:val="22"/>
      <w:lang w:val="sl-SI" w:eastAsia="sl-SI"/>
    </w:rPr>
  </w:style>
  <w:style w:type="paragraph" w:customStyle="1" w:styleId="Alineazaodstavkom">
    <w:name w:val="Alinea za odstavkom"/>
    <w:basedOn w:val="Normal"/>
    <w:link w:val="AlineazaodstavkomZnak"/>
    <w:uiPriority w:val="99"/>
    <w:rsid w:val="00105C37"/>
    <w:pPr>
      <w:numPr>
        <w:numId w:val="25"/>
      </w:numPr>
      <w:overflowPunct w:val="0"/>
      <w:autoSpaceDE w:val="0"/>
      <w:autoSpaceDN w:val="0"/>
      <w:adjustRightInd w:val="0"/>
      <w:spacing w:line="200" w:lineRule="exact"/>
      <w:ind w:left="709" w:hanging="284"/>
      <w:jc w:val="both"/>
      <w:textAlignment w:val="baseline"/>
    </w:pPr>
    <w:rPr>
      <w:sz w:val="22"/>
      <w:szCs w:val="20"/>
      <w:lang w:val="sl-SI" w:eastAsia="sl-SI"/>
    </w:rPr>
  </w:style>
  <w:style w:type="character" w:customStyle="1" w:styleId="AlineazaodstavkomZnak">
    <w:name w:val="Alinea za odstavkom Znak"/>
    <w:link w:val="Alineazaodstavkom"/>
    <w:uiPriority w:val="99"/>
    <w:locked/>
    <w:rsid w:val="00105C37"/>
    <w:rPr>
      <w:rFonts w:ascii="Arial" w:hAnsi="Arial"/>
      <w:sz w:val="22"/>
      <w:lang w:val="sl-SI" w:eastAsia="sl-SI"/>
    </w:rPr>
  </w:style>
  <w:style w:type="paragraph" w:styleId="BodyText">
    <w:name w:val="Body Text"/>
    <w:basedOn w:val="Normal"/>
    <w:link w:val="BodyTextChar"/>
    <w:uiPriority w:val="99"/>
    <w:rsid w:val="00105C37"/>
    <w:pPr>
      <w:spacing w:line="240" w:lineRule="auto"/>
      <w:jc w:val="both"/>
    </w:pPr>
    <w:rPr>
      <w:rFonts w:cs="Arial"/>
      <w:sz w:val="22"/>
      <w:lang w:val="sl-SI"/>
    </w:rPr>
  </w:style>
  <w:style w:type="character" w:customStyle="1" w:styleId="BodyTextChar">
    <w:name w:val="Body Text Char"/>
    <w:basedOn w:val="DefaultParagraphFont"/>
    <w:link w:val="BodyText"/>
    <w:uiPriority w:val="99"/>
    <w:semiHidden/>
    <w:locked/>
    <w:rPr>
      <w:rFonts w:ascii="Arial" w:hAnsi="Arial" w:cs="Times New Roman"/>
      <w:sz w:val="24"/>
      <w:szCs w:val="24"/>
      <w:lang w:val="en-US" w:eastAsia="en-US"/>
    </w:rPr>
  </w:style>
  <w:style w:type="paragraph" w:styleId="BodyText2">
    <w:name w:val="Body Text 2"/>
    <w:basedOn w:val="Normal"/>
    <w:link w:val="BodyText2Char"/>
    <w:uiPriority w:val="99"/>
    <w:rsid w:val="00105C37"/>
    <w:pPr>
      <w:spacing w:after="120" w:line="480" w:lineRule="auto"/>
      <w:jc w:val="both"/>
    </w:pPr>
    <w:rPr>
      <w:sz w:val="22"/>
      <w:lang w:val="sl-SI"/>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NormalWeb">
    <w:name w:val="Normal (Web)"/>
    <w:basedOn w:val="Normal"/>
    <w:uiPriority w:val="99"/>
    <w:rsid w:val="00105C37"/>
    <w:pPr>
      <w:spacing w:after="180" w:line="240" w:lineRule="auto"/>
    </w:pPr>
    <w:rPr>
      <w:rFonts w:ascii="Times New Roman" w:hAnsi="Times New Roman"/>
      <w:color w:val="333333"/>
      <w:sz w:val="15"/>
      <w:szCs w:val="15"/>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624">
      <w:marLeft w:val="0"/>
      <w:marRight w:val="0"/>
      <w:marTop w:val="0"/>
      <w:marBottom w:val="0"/>
      <w:divBdr>
        <w:top w:val="none" w:sz="0" w:space="0" w:color="auto"/>
        <w:left w:val="none" w:sz="0" w:space="0" w:color="auto"/>
        <w:bottom w:val="none" w:sz="0" w:space="0" w:color="auto"/>
        <w:right w:val="none" w:sz="0" w:space="0" w:color="auto"/>
      </w:divBdr>
    </w:div>
    <w:div w:id="16706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6064</Words>
  <Characters>34569</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Številka:</vt:lpstr>
    </vt:vector>
  </TitlesOfParts>
  <Company>Indea d.o.o.</Company>
  <LinksUpToDate>false</LinksUpToDate>
  <CharactersWithSpaces>40552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mf11011</dc:creator>
  <cp:lastModifiedBy>Špela Tomič</cp:lastModifiedBy>
  <cp:revision>2</cp:revision>
  <cp:lastPrinted>2012-06-06T06:46:00Z</cp:lastPrinted>
  <dcterms:created xsi:type="dcterms:W3CDTF">2012-06-06T06:50:00Z</dcterms:created>
  <dcterms:modified xsi:type="dcterms:W3CDTF">2012-06-06T06:50:00Z</dcterms:modified>
</cp:coreProperties>
</file>