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108"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2369"/>
        <w:gridCol w:w="3075"/>
        <w:gridCol w:w="2271"/>
      </w:tblGrid>
      <w:tr w:rsidR="00443FA5" w:rsidRPr="000571A5" w:rsidTr="00EF2582">
        <w:trPr>
          <w:gridAfter w:val="2"/>
          <w:wAfter w:w="5346" w:type="dxa"/>
        </w:trPr>
        <w:tc>
          <w:tcPr>
            <w:tcW w:w="3817" w:type="dxa"/>
            <w:gridSpan w:val="2"/>
          </w:tcPr>
          <w:p w:rsidR="00443FA5" w:rsidRPr="000571A5" w:rsidRDefault="00443FA5" w:rsidP="009C5966">
            <w:pPr>
              <w:pStyle w:val="Neotevilenodstavek"/>
              <w:spacing w:before="120" w:after="120" w:line="276" w:lineRule="auto"/>
              <w:jc w:val="left"/>
              <w:rPr>
                <w:sz w:val="20"/>
                <w:szCs w:val="20"/>
              </w:rPr>
            </w:pPr>
            <w:r w:rsidRPr="000571A5">
              <w:rPr>
                <w:sz w:val="20"/>
                <w:szCs w:val="20"/>
              </w:rPr>
              <w:t>Številka</w:t>
            </w:r>
            <w:r w:rsidR="00420686" w:rsidRPr="000571A5">
              <w:rPr>
                <w:sz w:val="20"/>
                <w:szCs w:val="20"/>
              </w:rPr>
              <w:t xml:space="preserve">: </w:t>
            </w:r>
            <w:r w:rsidR="007D7B78" w:rsidRPr="000571A5">
              <w:rPr>
                <w:sz w:val="20"/>
                <w:szCs w:val="20"/>
              </w:rPr>
              <w:t>012-53/2010</w:t>
            </w:r>
            <w:r w:rsidR="00ED4B15" w:rsidRPr="000571A5">
              <w:rPr>
                <w:sz w:val="20"/>
                <w:szCs w:val="20"/>
              </w:rPr>
              <w:t>/</w:t>
            </w:r>
          </w:p>
        </w:tc>
      </w:tr>
      <w:tr w:rsidR="002C2184" w:rsidRPr="000571A5" w:rsidTr="00EF2582">
        <w:trPr>
          <w:gridAfter w:val="2"/>
          <w:wAfter w:w="5346" w:type="dxa"/>
        </w:trPr>
        <w:tc>
          <w:tcPr>
            <w:tcW w:w="3817" w:type="dxa"/>
            <w:gridSpan w:val="2"/>
          </w:tcPr>
          <w:p w:rsidR="002C2184" w:rsidRPr="000571A5" w:rsidRDefault="002C2184" w:rsidP="009C5966">
            <w:pPr>
              <w:pStyle w:val="Neotevilenodstavek"/>
              <w:spacing w:before="120" w:after="120" w:line="276" w:lineRule="auto"/>
              <w:jc w:val="left"/>
              <w:rPr>
                <w:sz w:val="20"/>
                <w:szCs w:val="20"/>
              </w:rPr>
            </w:pPr>
            <w:r w:rsidRPr="000571A5">
              <w:rPr>
                <w:sz w:val="20"/>
                <w:szCs w:val="20"/>
              </w:rPr>
              <w:t xml:space="preserve">Ljubljana, dne </w:t>
            </w:r>
            <w:r w:rsidR="00E6565D" w:rsidRPr="000571A5">
              <w:rPr>
                <w:sz w:val="20"/>
                <w:szCs w:val="20"/>
              </w:rPr>
              <w:t>1</w:t>
            </w:r>
            <w:r w:rsidR="0048566D" w:rsidRPr="000571A5">
              <w:rPr>
                <w:sz w:val="20"/>
                <w:szCs w:val="20"/>
              </w:rPr>
              <w:t>5</w:t>
            </w:r>
            <w:r w:rsidR="009B0E85" w:rsidRPr="000571A5">
              <w:rPr>
                <w:sz w:val="20"/>
                <w:szCs w:val="20"/>
              </w:rPr>
              <w:t>.02.2013</w:t>
            </w:r>
          </w:p>
        </w:tc>
      </w:tr>
      <w:tr w:rsidR="002C2184" w:rsidRPr="000571A5" w:rsidTr="00EF2582">
        <w:trPr>
          <w:gridAfter w:val="2"/>
          <w:wAfter w:w="5346" w:type="dxa"/>
        </w:trPr>
        <w:tc>
          <w:tcPr>
            <w:tcW w:w="3817" w:type="dxa"/>
            <w:gridSpan w:val="2"/>
          </w:tcPr>
          <w:p w:rsidR="002C2184" w:rsidRPr="000571A5" w:rsidRDefault="00CD19C7" w:rsidP="009C5966">
            <w:pPr>
              <w:pStyle w:val="Neotevilenodstavek"/>
              <w:spacing w:before="120" w:after="120" w:line="276" w:lineRule="auto"/>
              <w:jc w:val="left"/>
              <w:rPr>
                <w:sz w:val="20"/>
                <w:szCs w:val="20"/>
              </w:rPr>
            </w:pPr>
            <w:r w:rsidRPr="000571A5">
              <w:rPr>
                <w:iCs/>
                <w:sz w:val="20"/>
                <w:szCs w:val="20"/>
              </w:rPr>
              <w:t xml:space="preserve">EVA </w:t>
            </w:r>
            <w:r w:rsidR="003C6D6B" w:rsidRPr="000571A5">
              <w:rPr>
                <w:iCs/>
                <w:sz w:val="20"/>
                <w:szCs w:val="20"/>
              </w:rPr>
              <w:t xml:space="preserve"> </w:t>
            </w:r>
            <w:r w:rsidR="003C6D6B" w:rsidRPr="000571A5">
              <w:rPr>
                <w:sz w:val="20"/>
                <w:szCs w:val="20"/>
              </w:rPr>
              <w:t xml:space="preserve"> 2012-2611-0066</w:t>
            </w:r>
          </w:p>
        </w:tc>
      </w:tr>
      <w:tr w:rsidR="002C2184" w:rsidRPr="000571A5" w:rsidTr="00EF2582">
        <w:trPr>
          <w:gridAfter w:val="2"/>
          <w:wAfter w:w="5346" w:type="dxa"/>
        </w:trPr>
        <w:tc>
          <w:tcPr>
            <w:tcW w:w="3817" w:type="dxa"/>
            <w:gridSpan w:val="2"/>
          </w:tcPr>
          <w:p w:rsidR="002C2184" w:rsidRPr="000571A5" w:rsidRDefault="002C2184" w:rsidP="009C5966">
            <w:pPr>
              <w:spacing w:before="360" w:after="360" w:line="276" w:lineRule="auto"/>
              <w:rPr>
                <w:rFonts w:cs="Arial"/>
                <w:szCs w:val="20"/>
                <w:lang w:val="sl-SI"/>
              </w:rPr>
            </w:pPr>
            <w:r w:rsidRPr="000571A5">
              <w:rPr>
                <w:rFonts w:cs="Arial"/>
                <w:szCs w:val="20"/>
                <w:lang w:val="sl-SI"/>
              </w:rPr>
              <w:t>GENERALNI SEKRETARIAT VLADE REPUBLIKE SLOVENIJE</w:t>
            </w:r>
          </w:p>
          <w:p w:rsidR="002C2184" w:rsidRPr="000571A5" w:rsidRDefault="00C63AB3" w:rsidP="009C5966">
            <w:pPr>
              <w:spacing w:before="360" w:after="360" w:line="276" w:lineRule="auto"/>
              <w:rPr>
                <w:rFonts w:cs="Arial"/>
                <w:szCs w:val="20"/>
                <w:lang w:val="sl-SI"/>
              </w:rPr>
            </w:pPr>
            <w:hyperlink r:id="rId8" w:history="1">
              <w:r w:rsidR="002C2184" w:rsidRPr="000571A5">
                <w:rPr>
                  <w:rStyle w:val="Hiperpovezava"/>
                  <w:rFonts w:cs="Arial"/>
                  <w:color w:val="auto"/>
                  <w:szCs w:val="20"/>
                  <w:lang w:val="sl-SI"/>
                </w:rPr>
                <w:t>Gp.gs@gov.si</w:t>
              </w:r>
            </w:hyperlink>
          </w:p>
        </w:tc>
      </w:tr>
      <w:tr w:rsidR="002C2184" w:rsidRPr="000571A5" w:rsidTr="00EF2582">
        <w:trPr>
          <w:trHeight w:val="71"/>
        </w:trPr>
        <w:tc>
          <w:tcPr>
            <w:tcW w:w="9163" w:type="dxa"/>
            <w:gridSpan w:val="4"/>
          </w:tcPr>
          <w:p w:rsidR="002C2184" w:rsidRPr="000571A5" w:rsidRDefault="008050FD" w:rsidP="009C5966">
            <w:pPr>
              <w:pStyle w:val="Naslovpredpisa"/>
              <w:spacing w:line="276" w:lineRule="auto"/>
              <w:jc w:val="left"/>
              <w:rPr>
                <w:sz w:val="20"/>
                <w:szCs w:val="20"/>
              </w:rPr>
            </w:pPr>
            <w:r w:rsidRPr="000571A5">
              <w:rPr>
                <w:sz w:val="20"/>
                <w:szCs w:val="20"/>
              </w:rPr>
              <w:t>Z</w:t>
            </w:r>
            <w:r w:rsidR="002C2184" w:rsidRPr="000571A5">
              <w:rPr>
                <w:sz w:val="20"/>
                <w:szCs w:val="20"/>
              </w:rPr>
              <w:t>ADEVA:</w:t>
            </w:r>
            <w:r w:rsidR="009A185D" w:rsidRPr="000571A5">
              <w:rPr>
                <w:sz w:val="20"/>
                <w:szCs w:val="20"/>
              </w:rPr>
              <w:t xml:space="preserve"> </w:t>
            </w:r>
            <w:r w:rsidR="00D66578" w:rsidRPr="000571A5">
              <w:rPr>
                <w:sz w:val="20"/>
                <w:szCs w:val="20"/>
              </w:rPr>
              <w:t xml:space="preserve">Novo gradivo št. 1 - </w:t>
            </w:r>
            <w:r w:rsidR="0048566D" w:rsidRPr="000571A5">
              <w:rPr>
                <w:sz w:val="20"/>
                <w:szCs w:val="20"/>
              </w:rPr>
              <w:t xml:space="preserve">Resolucija o </w:t>
            </w:r>
            <w:r w:rsidR="00403E8C" w:rsidRPr="000571A5">
              <w:rPr>
                <w:sz w:val="20"/>
                <w:szCs w:val="20"/>
              </w:rPr>
              <w:t>n</w:t>
            </w:r>
            <w:r w:rsidR="0048566D" w:rsidRPr="000571A5">
              <w:rPr>
                <w:sz w:val="20"/>
                <w:szCs w:val="20"/>
              </w:rPr>
              <w:t>acionalnem</w:t>
            </w:r>
            <w:r w:rsidR="00714D26" w:rsidRPr="000571A5">
              <w:rPr>
                <w:sz w:val="20"/>
                <w:szCs w:val="20"/>
              </w:rPr>
              <w:t xml:space="preserve"> program</w:t>
            </w:r>
            <w:r w:rsidR="0048566D" w:rsidRPr="000571A5">
              <w:rPr>
                <w:sz w:val="20"/>
                <w:szCs w:val="20"/>
              </w:rPr>
              <w:t>u</w:t>
            </w:r>
            <w:r w:rsidR="00714D26" w:rsidRPr="000571A5">
              <w:rPr>
                <w:sz w:val="20"/>
                <w:szCs w:val="20"/>
              </w:rPr>
              <w:t xml:space="preserve"> socialnega varstva </w:t>
            </w:r>
            <w:r w:rsidR="00D44B38" w:rsidRPr="000571A5">
              <w:rPr>
                <w:sz w:val="20"/>
                <w:szCs w:val="20"/>
              </w:rPr>
              <w:t>za obdobje 2013</w:t>
            </w:r>
            <w:r w:rsidR="00E10C96" w:rsidRPr="000571A5">
              <w:rPr>
                <w:sz w:val="20"/>
                <w:szCs w:val="20"/>
              </w:rPr>
              <w:t>–</w:t>
            </w:r>
            <w:r w:rsidR="009A185D" w:rsidRPr="000571A5">
              <w:rPr>
                <w:sz w:val="20"/>
                <w:szCs w:val="20"/>
              </w:rPr>
              <w:t xml:space="preserve">2020 </w:t>
            </w:r>
            <w:r w:rsidR="002C2184" w:rsidRPr="000571A5">
              <w:rPr>
                <w:sz w:val="20"/>
                <w:szCs w:val="20"/>
              </w:rPr>
              <w:t xml:space="preserve">– predlog za obravnavo </w:t>
            </w:r>
          </w:p>
        </w:tc>
      </w:tr>
      <w:tr w:rsidR="002C2184" w:rsidRPr="000571A5" w:rsidTr="00EF2582">
        <w:tc>
          <w:tcPr>
            <w:tcW w:w="9163" w:type="dxa"/>
            <w:gridSpan w:val="4"/>
          </w:tcPr>
          <w:p w:rsidR="002C2184" w:rsidRPr="000571A5" w:rsidRDefault="002C2184" w:rsidP="009C5966">
            <w:pPr>
              <w:pStyle w:val="Poglavje"/>
              <w:spacing w:line="276" w:lineRule="auto"/>
              <w:jc w:val="left"/>
              <w:rPr>
                <w:sz w:val="20"/>
                <w:szCs w:val="20"/>
              </w:rPr>
            </w:pPr>
            <w:r w:rsidRPr="000571A5">
              <w:rPr>
                <w:sz w:val="20"/>
                <w:szCs w:val="20"/>
              </w:rPr>
              <w:t>1. Predlog sklepov vlade:</w:t>
            </w:r>
          </w:p>
        </w:tc>
      </w:tr>
      <w:tr w:rsidR="002C2184" w:rsidRPr="000571A5" w:rsidTr="00EF2582">
        <w:tc>
          <w:tcPr>
            <w:tcW w:w="9163" w:type="dxa"/>
            <w:gridSpan w:val="4"/>
          </w:tcPr>
          <w:p w:rsidR="0034489F" w:rsidRPr="000571A5" w:rsidRDefault="0034489F" w:rsidP="009C5966">
            <w:pPr>
              <w:pStyle w:val="Neotevilenodstavek"/>
              <w:spacing w:line="276" w:lineRule="auto"/>
              <w:rPr>
                <w:iCs/>
                <w:sz w:val="20"/>
                <w:szCs w:val="20"/>
              </w:rPr>
            </w:pPr>
            <w:r w:rsidRPr="000571A5">
              <w:rPr>
                <w:iCs/>
                <w:sz w:val="20"/>
                <w:szCs w:val="20"/>
              </w:rPr>
              <w:t>Na podlagi 21. člena Zakona o Vladi Republike Slovenije (Uradni list RS, št. 24/05</w:t>
            </w:r>
            <w:r w:rsidR="009213C6" w:rsidRPr="000571A5">
              <w:rPr>
                <w:iCs/>
                <w:sz w:val="20"/>
                <w:szCs w:val="20"/>
              </w:rPr>
              <w:t xml:space="preserve"> -</w:t>
            </w:r>
            <w:r w:rsidR="005A3946" w:rsidRPr="000571A5">
              <w:rPr>
                <w:iCs/>
                <w:sz w:val="20"/>
                <w:szCs w:val="20"/>
              </w:rPr>
              <w:t xml:space="preserve"> uradno prečiščeno besedilo, </w:t>
            </w:r>
            <w:r w:rsidRPr="000571A5">
              <w:rPr>
                <w:iCs/>
                <w:sz w:val="20"/>
                <w:szCs w:val="20"/>
              </w:rPr>
              <w:t>109/08</w:t>
            </w:r>
            <w:r w:rsidR="00277827" w:rsidRPr="000571A5">
              <w:rPr>
                <w:iCs/>
                <w:sz w:val="20"/>
                <w:szCs w:val="20"/>
              </w:rPr>
              <w:t>,</w:t>
            </w:r>
            <w:r w:rsidR="009213C6" w:rsidRPr="000571A5">
              <w:rPr>
                <w:iCs/>
                <w:sz w:val="20"/>
                <w:szCs w:val="20"/>
              </w:rPr>
              <w:t xml:space="preserve"> </w:t>
            </w:r>
            <w:r w:rsidR="00277827" w:rsidRPr="000571A5">
              <w:rPr>
                <w:iCs/>
                <w:sz w:val="20"/>
                <w:szCs w:val="20"/>
              </w:rPr>
              <w:t>38/10-ZUKN in 8/12</w:t>
            </w:r>
            <w:r w:rsidR="00F650E7" w:rsidRPr="000571A5">
              <w:rPr>
                <w:iCs/>
                <w:sz w:val="20"/>
                <w:szCs w:val="20"/>
              </w:rPr>
              <w:t>) in 2</w:t>
            </w:r>
            <w:r w:rsidR="0017125F" w:rsidRPr="000571A5">
              <w:rPr>
                <w:iCs/>
                <w:sz w:val="20"/>
                <w:szCs w:val="20"/>
              </w:rPr>
              <w:t>. člena Zakona o socialnem varstvu</w:t>
            </w:r>
            <w:r w:rsidRPr="000571A5">
              <w:rPr>
                <w:iCs/>
                <w:sz w:val="20"/>
                <w:szCs w:val="20"/>
              </w:rPr>
              <w:t xml:space="preserve"> (Uradni list RS, št.</w:t>
            </w:r>
            <w:r w:rsidR="005F2C28" w:rsidRPr="000571A5">
              <w:rPr>
                <w:sz w:val="20"/>
                <w:szCs w:val="20"/>
              </w:rPr>
              <w:t xml:space="preserve"> </w:t>
            </w:r>
            <w:hyperlink r:id="rId9" w:tgtFrame="_blank" w:history="1">
              <w:r w:rsidR="009C3174" w:rsidRPr="000571A5">
                <w:rPr>
                  <w:rStyle w:val="Hiperpovezava"/>
                  <w:color w:val="auto"/>
                  <w:sz w:val="20"/>
                  <w:szCs w:val="20"/>
                  <w:u w:val="none"/>
                </w:rPr>
                <w:t>3/</w:t>
              </w:r>
              <w:r w:rsidR="005F2C28" w:rsidRPr="000571A5">
                <w:rPr>
                  <w:rStyle w:val="Hiperpovezava"/>
                  <w:color w:val="auto"/>
                  <w:sz w:val="20"/>
                  <w:szCs w:val="20"/>
                  <w:u w:val="none"/>
                </w:rPr>
                <w:t>07</w:t>
              </w:r>
            </w:hyperlink>
            <w:r w:rsidR="009C3174" w:rsidRPr="000571A5">
              <w:rPr>
                <w:sz w:val="20"/>
                <w:szCs w:val="20"/>
              </w:rPr>
              <w:t xml:space="preserve"> - uradno prečiščeno besedilo</w:t>
            </w:r>
            <w:r w:rsidR="00277827" w:rsidRPr="000571A5">
              <w:rPr>
                <w:sz w:val="20"/>
                <w:szCs w:val="20"/>
              </w:rPr>
              <w:t>,</w:t>
            </w:r>
            <w:r w:rsidR="009C3174" w:rsidRPr="000571A5">
              <w:rPr>
                <w:sz w:val="20"/>
                <w:szCs w:val="20"/>
              </w:rPr>
              <w:t xml:space="preserve"> 114/06-ZUTPG,</w:t>
            </w:r>
            <w:r w:rsidR="005F2C28" w:rsidRPr="000571A5">
              <w:rPr>
                <w:sz w:val="20"/>
                <w:szCs w:val="20"/>
              </w:rPr>
              <w:t xml:space="preserve"> </w:t>
            </w:r>
            <w:hyperlink r:id="rId10" w:tgtFrame="_blank" w:history="1">
              <w:r w:rsidR="009C3174" w:rsidRPr="000571A5">
                <w:rPr>
                  <w:rStyle w:val="Hiperpovezava"/>
                  <w:color w:val="auto"/>
                  <w:sz w:val="20"/>
                  <w:szCs w:val="20"/>
                  <w:u w:val="none"/>
                </w:rPr>
                <w:t>23/</w:t>
              </w:r>
              <w:r w:rsidR="005F2C28" w:rsidRPr="000571A5">
                <w:rPr>
                  <w:rStyle w:val="Hiperpovezava"/>
                  <w:color w:val="auto"/>
                  <w:sz w:val="20"/>
                  <w:szCs w:val="20"/>
                  <w:u w:val="none"/>
                </w:rPr>
                <w:t>07</w:t>
              </w:r>
            </w:hyperlink>
            <w:r w:rsidR="00277827" w:rsidRPr="000571A5">
              <w:rPr>
                <w:sz w:val="20"/>
                <w:szCs w:val="20"/>
              </w:rPr>
              <w:t>-</w:t>
            </w:r>
            <w:r w:rsidR="005F2C28" w:rsidRPr="000571A5">
              <w:rPr>
                <w:sz w:val="20"/>
                <w:szCs w:val="20"/>
              </w:rPr>
              <w:t xml:space="preserve">popr., </w:t>
            </w:r>
            <w:hyperlink r:id="rId11" w:tgtFrame="_blank" w:history="1">
              <w:r w:rsidR="009C3174" w:rsidRPr="000571A5">
                <w:rPr>
                  <w:rStyle w:val="Hiperpovezava"/>
                  <w:color w:val="auto"/>
                  <w:sz w:val="20"/>
                  <w:szCs w:val="20"/>
                  <w:u w:val="none"/>
                </w:rPr>
                <w:t>41/</w:t>
              </w:r>
              <w:r w:rsidR="005F2C28" w:rsidRPr="000571A5">
                <w:rPr>
                  <w:rStyle w:val="Hiperpovezava"/>
                  <w:color w:val="auto"/>
                  <w:sz w:val="20"/>
                  <w:szCs w:val="20"/>
                  <w:u w:val="none"/>
                </w:rPr>
                <w:t>07</w:t>
              </w:r>
            </w:hyperlink>
            <w:r w:rsidR="00277827" w:rsidRPr="000571A5">
              <w:rPr>
                <w:sz w:val="20"/>
                <w:szCs w:val="20"/>
              </w:rPr>
              <w:t>-</w:t>
            </w:r>
            <w:r w:rsidR="009C3174" w:rsidRPr="000571A5">
              <w:rPr>
                <w:sz w:val="20"/>
                <w:szCs w:val="20"/>
              </w:rPr>
              <w:t>popr.</w:t>
            </w:r>
            <w:r w:rsidR="005F2C28" w:rsidRPr="000571A5">
              <w:rPr>
                <w:sz w:val="20"/>
                <w:szCs w:val="20"/>
              </w:rPr>
              <w:t xml:space="preserve">, </w:t>
            </w:r>
            <w:hyperlink r:id="rId12" w:tgtFrame="_blank" w:history="1">
              <w:r w:rsidR="009C3174" w:rsidRPr="000571A5">
                <w:rPr>
                  <w:rStyle w:val="Hiperpovezava"/>
                  <w:color w:val="auto"/>
                  <w:sz w:val="20"/>
                  <w:szCs w:val="20"/>
                  <w:u w:val="none"/>
                </w:rPr>
                <w:t>61/</w:t>
              </w:r>
              <w:r w:rsidR="005F2C28" w:rsidRPr="000571A5">
                <w:rPr>
                  <w:rStyle w:val="Hiperpovezava"/>
                  <w:color w:val="auto"/>
                  <w:sz w:val="20"/>
                  <w:szCs w:val="20"/>
                  <w:u w:val="none"/>
                </w:rPr>
                <w:t>10</w:t>
              </w:r>
            </w:hyperlink>
            <w:r w:rsidR="005F2C28" w:rsidRPr="000571A5">
              <w:rPr>
                <w:sz w:val="20"/>
                <w:szCs w:val="20"/>
              </w:rPr>
              <w:t xml:space="preserve">-ZSVarPre, </w:t>
            </w:r>
            <w:hyperlink r:id="rId13" w:history="1">
              <w:r w:rsidR="00330868" w:rsidRPr="000571A5">
                <w:rPr>
                  <w:sz w:val="20"/>
                  <w:szCs w:val="20"/>
                </w:rPr>
                <w:t>62/10</w:t>
              </w:r>
            </w:hyperlink>
            <w:r w:rsidR="00271A87" w:rsidRPr="000571A5">
              <w:rPr>
                <w:sz w:val="20"/>
                <w:szCs w:val="20"/>
              </w:rPr>
              <w:t>-ZUPJS in 57/12</w:t>
            </w:r>
            <w:r w:rsidR="00330868" w:rsidRPr="000571A5">
              <w:rPr>
                <w:sz w:val="20"/>
                <w:szCs w:val="20"/>
              </w:rPr>
              <w:t>)</w:t>
            </w:r>
            <w:r w:rsidRPr="000571A5">
              <w:rPr>
                <w:iCs/>
                <w:sz w:val="20"/>
                <w:szCs w:val="20"/>
              </w:rPr>
              <w:t xml:space="preserve"> je Vlada Republike Slovenije na</w:t>
            </w:r>
            <w:r w:rsidR="0017125F" w:rsidRPr="000571A5">
              <w:rPr>
                <w:iCs/>
                <w:sz w:val="20"/>
                <w:szCs w:val="20"/>
              </w:rPr>
              <w:t xml:space="preserve"> </w:t>
            </w:r>
            <w:r w:rsidRPr="000571A5">
              <w:rPr>
                <w:iCs/>
                <w:sz w:val="20"/>
                <w:szCs w:val="20"/>
              </w:rPr>
              <w:t xml:space="preserve"> ____ seji dne ____________ pod</w:t>
            </w:r>
            <w:r w:rsidR="0017125F" w:rsidRPr="000571A5">
              <w:rPr>
                <w:iCs/>
                <w:sz w:val="20"/>
                <w:szCs w:val="20"/>
              </w:rPr>
              <w:t xml:space="preserve"> </w:t>
            </w:r>
            <w:r w:rsidRPr="000571A5">
              <w:rPr>
                <w:iCs/>
                <w:sz w:val="20"/>
                <w:szCs w:val="20"/>
              </w:rPr>
              <w:t xml:space="preserve"> ___ točko dnevnega reda sprejela </w:t>
            </w:r>
          </w:p>
          <w:p w:rsidR="0034489F" w:rsidRPr="000571A5" w:rsidRDefault="0034489F" w:rsidP="009C5966">
            <w:pPr>
              <w:pStyle w:val="Neotevilenodstavek"/>
              <w:spacing w:line="276" w:lineRule="auto"/>
              <w:rPr>
                <w:iCs/>
                <w:sz w:val="20"/>
                <w:szCs w:val="20"/>
              </w:rPr>
            </w:pPr>
          </w:p>
          <w:p w:rsidR="006850C8" w:rsidRPr="000571A5" w:rsidRDefault="006850C8" w:rsidP="009C5966">
            <w:pPr>
              <w:pStyle w:val="Neotevilenodstavek"/>
              <w:spacing w:line="276" w:lineRule="auto"/>
              <w:rPr>
                <w:iCs/>
                <w:sz w:val="20"/>
                <w:szCs w:val="20"/>
              </w:rPr>
            </w:pPr>
          </w:p>
          <w:p w:rsidR="0034489F" w:rsidRPr="000571A5" w:rsidRDefault="0034489F" w:rsidP="009C5966">
            <w:pPr>
              <w:pStyle w:val="Neotevilenodstavek"/>
              <w:spacing w:line="276" w:lineRule="auto"/>
              <w:jc w:val="center"/>
              <w:rPr>
                <w:iCs/>
                <w:sz w:val="20"/>
                <w:szCs w:val="20"/>
              </w:rPr>
            </w:pPr>
            <w:r w:rsidRPr="000571A5">
              <w:rPr>
                <w:iCs/>
                <w:sz w:val="20"/>
                <w:szCs w:val="20"/>
              </w:rPr>
              <w:t>S K L E P</w:t>
            </w:r>
          </w:p>
          <w:p w:rsidR="0034489F" w:rsidRPr="000571A5" w:rsidRDefault="0034489F" w:rsidP="009C5966">
            <w:pPr>
              <w:pStyle w:val="Neotevilenodstavek"/>
              <w:spacing w:line="276" w:lineRule="auto"/>
              <w:rPr>
                <w:iCs/>
                <w:sz w:val="20"/>
                <w:szCs w:val="20"/>
              </w:rPr>
            </w:pPr>
          </w:p>
          <w:p w:rsidR="0034489F" w:rsidRPr="000571A5" w:rsidRDefault="0034489F" w:rsidP="009C5966">
            <w:pPr>
              <w:pStyle w:val="Neotevilenodstavek"/>
              <w:spacing w:line="276" w:lineRule="auto"/>
              <w:rPr>
                <w:iCs/>
                <w:sz w:val="20"/>
                <w:szCs w:val="20"/>
              </w:rPr>
            </w:pPr>
            <w:r w:rsidRPr="000571A5">
              <w:rPr>
                <w:iCs/>
                <w:sz w:val="20"/>
                <w:szCs w:val="20"/>
              </w:rPr>
              <w:t>Vlada Republike Slovenije j</w:t>
            </w:r>
            <w:r w:rsidR="00D62BA6" w:rsidRPr="000571A5">
              <w:rPr>
                <w:iCs/>
                <w:sz w:val="20"/>
                <w:szCs w:val="20"/>
              </w:rPr>
              <w:t xml:space="preserve">e določila </w:t>
            </w:r>
            <w:r w:rsidR="00052286" w:rsidRPr="000571A5">
              <w:rPr>
                <w:iCs/>
                <w:sz w:val="20"/>
                <w:szCs w:val="20"/>
              </w:rPr>
              <w:t xml:space="preserve">besedilo </w:t>
            </w:r>
            <w:r w:rsidR="00733880" w:rsidRPr="000571A5">
              <w:rPr>
                <w:iCs/>
                <w:sz w:val="20"/>
                <w:szCs w:val="20"/>
              </w:rPr>
              <w:t>P</w:t>
            </w:r>
            <w:r w:rsidR="00D62BA6" w:rsidRPr="000571A5">
              <w:rPr>
                <w:iCs/>
                <w:sz w:val="20"/>
                <w:szCs w:val="20"/>
              </w:rPr>
              <w:t>redlog</w:t>
            </w:r>
            <w:r w:rsidR="00052286" w:rsidRPr="000571A5">
              <w:rPr>
                <w:iCs/>
                <w:sz w:val="20"/>
                <w:szCs w:val="20"/>
              </w:rPr>
              <w:t>a</w:t>
            </w:r>
            <w:r w:rsidR="00D62BA6" w:rsidRPr="000571A5">
              <w:rPr>
                <w:iCs/>
                <w:sz w:val="20"/>
                <w:szCs w:val="20"/>
              </w:rPr>
              <w:t xml:space="preserve"> </w:t>
            </w:r>
            <w:r w:rsidR="00733880" w:rsidRPr="000571A5">
              <w:rPr>
                <w:iCs/>
                <w:sz w:val="20"/>
                <w:szCs w:val="20"/>
              </w:rPr>
              <w:t>r</w:t>
            </w:r>
            <w:r w:rsidR="0048566D" w:rsidRPr="000571A5">
              <w:rPr>
                <w:iCs/>
                <w:sz w:val="20"/>
                <w:szCs w:val="20"/>
              </w:rPr>
              <w:t>esolucij</w:t>
            </w:r>
            <w:r w:rsidR="006850C8" w:rsidRPr="000571A5">
              <w:rPr>
                <w:iCs/>
                <w:sz w:val="20"/>
                <w:szCs w:val="20"/>
              </w:rPr>
              <w:t>e</w:t>
            </w:r>
            <w:r w:rsidR="0048566D" w:rsidRPr="000571A5">
              <w:rPr>
                <w:iCs/>
                <w:sz w:val="20"/>
                <w:szCs w:val="20"/>
              </w:rPr>
              <w:t xml:space="preserve"> o </w:t>
            </w:r>
            <w:r w:rsidR="00733880" w:rsidRPr="000571A5">
              <w:rPr>
                <w:iCs/>
                <w:sz w:val="20"/>
                <w:szCs w:val="20"/>
              </w:rPr>
              <w:t>n</w:t>
            </w:r>
            <w:r w:rsidR="00D62BA6" w:rsidRPr="000571A5">
              <w:rPr>
                <w:iCs/>
                <w:sz w:val="20"/>
                <w:szCs w:val="20"/>
              </w:rPr>
              <w:t>acionalne</w:t>
            </w:r>
            <w:r w:rsidR="0048566D" w:rsidRPr="000571A5">
              <w:rPr>
                <w:iCs/>
                <w:sz w:val="20"/>
                <w:szCs w:val="20"/>
              </w:rPr>
              <w:t>m</w:t>
            </w:r>
            <w:r w:rsidR="00D62BA6" w:rsidRPr="000571A5">
              <w:rPr>
                <w:iCs/>
                <w:sz w:val="20"/>
                <w:szCs w:val="20"/>
              </w:rPr>
              <w:t xml:space="preserve"> program</w:t>
            </w:r>
            <w:r w:rsidR="0048566D" w:rsidRPr="000571A5">
              <w:rPr>
                <w:iCs/>
                <w:sz w:val="20"/>
                <w:szCs w:val="20"/>
              </w:rPr>
              <w:t>u</w:t>
            </w:r>
            <w:r w:rsidRPr="000571A5">
              <w:rPr>
                <w:iCs/>
                <w:sz w:val="20"/>
                <w:szCs w:val="20"/>
              </w:rPr>
              <w:t xml:space="preserve"> so</w:t>
            </w:r>
            <w:r w:rsidR="00D44B38" w:rsidRPr="000571A5">
              <w:rPr>
                <w:iCs/>
                <w:sz w:val="20"/>
                <w:szCs w:val="20"/>
              </w:rPr>
              <w:t>cialnega varstva za obdobje 2013</w:t>
            </w:r>
            <w:r w:rsidRPr="000571A5">
              <w:rPr>
                <w:iCs/>
                <w:sz w:val="20"/>
                <w:szCs w:val="20"/>
              </w:rPr>
              <w:t xml:space="preserve">-2020, EVA </w:t>
            </w:r>
            <w:r w:rsidR="003C6D6B" w:rsidRPr="000571A5">
              <w:rPr>
                <w:sz w:val="20"/>
                <w:szCs w:val="20"/>
              </w:rPr>
              <w:t>2012-2611-0066</w:t>
            </w:r>
            <w:r w:rsidRPr="000571A5">
              <w:rPr>
                <w:iCs/>
                <w:sz w:val="20"/>
                <w:szCs w:val="20"/>
              </w:rPr>
              <w:t>, ki ga pošlje v Državni zbor Republike Slovenije v obravnavo in sprejem.</w:t>
            </w:r>
          </w:p>
          <w:p w:rsidR="0034489F" w:rsidRPr="000571A5" w:rsidRDefault="0034489F" w:rsidP="009C5966">
            <w:pPr>
              <w:pStyle w:val="Neotevilenodstavek"/>
              <w:spacing w:line="276" w:lineRule="auto"/>
              <w:rPr>
                <w:iCs/>
                <w:sz w:val="20"/>
                <w:szCs w:val="20"/>
              </w:rPr>
            </w:pPr>
          </w:p>
          <w:p w:rsidR="006850C8" w:rsidRPr="000571A5" w:rsidRDefault="006850C8" w:rsidP="009C5966">
            <w:pPr>
              <w:pStyle w:val="Neotevilenodstavek"/>
              <w:spacing w:line="276" w:lineRule="auto"/>
              <w:rPr>
                <w:iCs/>
                <w:sz w:val="20"/>
                <w:szCs w:val="20"/>
              </w:rPr>
            </w:pPr>
          </w:p>
          <w:p w:rsidR="006850C8" w:rsidRPr="000571A5" w:rsidRDefault="006850C8" w:rsidP="009C5966">
            <w:pPr>
              <w:pStyle w:val="Neotevilenodstavek"/>
              <w:spacing w:line="276" w:lineRule="auto"/>
              <w:rPr>
                <w:iCs/>
                <w:sz w:val="20"/>
                <w:szCs w:val="20"/>
              </w:rPr>
            </w:pPr>
          </w:p>
          <w:p w:rsidR="00731E8D" w:rsidRPr="000571A5" w:rsidRDefault="00731E8D" w:rsidP="009C5966">
            <w:pPr>
              <w:pStyle w:val="Neotevilenodstavek"/>
              <w:spacing w:line="276" w:lineRule="auto"/>
              <w:rPr>
                <w:iCs/>
                <w:sz w:val="20"/>
                <w:szCs w:val="20"/>
              </w:rPr>
            </w:pPr>
            <w:r w:rsidRPr="000571A5">
              <w:rPr>
                <w:iCs/>
                <w:sz w:val="20"/>
                <w:szCs w:val="20"/>
              </w:rPr>
              <w:t xml:space="preserve">                                                                                    dr. Božo Predalič</w:t>
            </w:r>
          </w:p>
          <w:p w:rsidR="00731E8D" w:rsidRPr="000571A5" w:rsidRDefault="00731E8D" w:rsidP="009C5966">
            <w:pPr>
              <w:pStyle w:val="Neotevilenodstavek"/>
              <w:spacing w:line="276" w:lineRule="auto"/>
              <w:rPr>
                <w:iCs/>
                <w:sz w:val="20"/>
                <w:szCs w:val="20"/>
              </w:rPr>
            </w:pPr>
            <w:r w:rsidRPr="000571A5">
              <w:rPr>
                <w:iCs/>
                <w:sz w:val="20"/>
                <w:szCs w:val="20"/>
              </w:rPr>
              <w:t xml:space="preserve">                                                                                    GENERALNI SEKRETAR</w:t>
            </w:r>
          </w:p>
          <w:p w:rsidR="00731E8D" w:rsidRPr="000571A5" w:rsidRDefault="00731E8D" w:rsidP="009C5966">
            <w:pPr>
              <w:pStyle w:val="Neotevilenodstavek"/>
              <w:spacing w:line="276" w:lineRule="auto"/>
              <w:rPr>
                <w:iCs/>
                <w:sz w:val="20"/>
                <w:szCs w:val="20"/>
              </w:rPr>
            </w:pPr>
          </w:p>
          <w:p w:rsidR="0034489F" w:rsidRPr="000571A5" w:rsidRDefault="0034489F" w:rsidP="009C5966">
            <w:pPr>
              <w:pStyle w:val="Neotevilenodstavek"/>
              <w:spacing w:line="276" w:lineRule="auto"/>
              <w:rPr>
                <w:iCs/>
                <w:sz w:val="20"/>
                <w:szCs w:val="20"/>
              </w:rPr>
            </w:pPr>
            <w:r w:rsidRPr="000571A5">
              <w:rPr>
                <w:iCs/>
                <w:sz w:val="20"/>
                <w:szCs w:val="20"/>
              </w:rPr>
              <w:t>Prejmejo:</w:t>
            </w:r>
          </w:p>
          <w:p w:rsidR="00052286" w:rsidRPr="000571A5" w:rsidRDefault="00052286"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delo, družino in socialne zadeve,</w:t>
            </w:r>
          </w:p>
          <w:p w:rsidR="0034489F" w:rsidRPr="000571A5" w:rsidRDefault="0034489F"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finance,</w:t>
            </w:r>
          </w:p>
          <w:p w:rsidR="002C2184" w:rsidRPr="000571A5" w:rsidRDefault="0034489F"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Služba Vlade RS za zakonodajo.</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2.a Osebe, odgovorne za strokovno pripravo in usklajenost gradiva:</w:t>
            </w:r>
          </w:p>
        </w:tc>
      </w:tr>
      <w:tr w:rsidR="002C2184" w:rsidRPr="000571A5" w:rsidTr="00EF2582">
        <w:tc>
          <w:tcPr>
            <w:tcW w:w="9163" w:type="dxa"/>
            <w:gridSpan w:val="4"/>
          </w:tcPr>
          <w:p w:rsidR="00EE4905" w:rsidRPr="000571A5" w:rsidRDefault="00EE4905" w:rsidP="009C5966">
            <w:pPr>
              <w:spacing w:line="276" w:lineRule="auto"/>
              <w:jc w:val="both"/>
              <w:rPr>
                <w:rFonts w:cs="Arial"/>
                <w:szCs w:val="20"/>
                <w:lang w:val="sl-SI"/>
              </w:rPr>
            </w:pPr>
            <w:r w:rsidRPr="000571A5">
              <w:rPr>
                <w:rFonts w:cs="Arial"/>
                <w:szCs w:val="20"/>
                <w:lang w:val="sl-SI"/>
              </w:rPr>
              <w:t>Davor Dominkuš, generalni direktor, Direktorat za socialne zadeve</w:t>
            </w:r>
            <w:r w:rsidR="008E05EE" w:rsidRPr="000571A5">
              <w:rPr>
                <w:rFonts w:cs="Arial"/>
                <w:szCs w:val="20"/>
                <w:lang w:val="sl-SI"/>
              </w:rPr>
              <w:t>,</w:t>
            </w:r>
          </w:p>
          <w:p w:rsidR="002C2184" w:rsidRPr="000571A5" w:rsidRDefault="00AC617F" w:rsidP="009C5966">
            <w:pPr>
              <w:pStyle w:val="Neotevilenodstavek"/>
              <w:spacing w:line="276" w:lineRule="auto"/>
              <w:rPr>
                <w:iCs/>
                <w:sz w:val="20"/>
                <w:szCs w:val="20"/>
              </w:rPr>
            </w:pPr>
            <w:r w:rsidRPr="000571A5">
              <w:rPr>
                <w:sz w:val="20"/>
                <w:szCs w:val="20"/>
              </w:rPr>
              <w:t xml:space="preserve">mag. </w:t>
            </w:r>
            <w:r w:rsidR="00EE4905" w:rsidRPr="000571A5">
              <w:rPr>
                <w:sz w:val="20"/>
                <w:szCs w:val="20"/>
              </w:rPr>
              <w:t>Martina Trbanc, vodja Sektorja za analize in razvoj, Direktorat za socialne zadeve</w:t>
            </w:r>
            <w:r w:rsidR="00BC7EAE" w:rsidRPr="000571A5">
              <w:rPr>
                <w:sz w:val="20"/>
                <w:szCs w:val="20"/>
              </w:rPr>
              <w:t>.</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2.b Predstavniki vlade, ki bodo sodelovali pri delu Državnega zbora:</w:t>
            </w:r>
          </w:p>
        </w:tc>
      </w:tr>
      <w:tr w:rsidR="002C2184" w:rsidRPr="000571A5" w:rsidTr="00EF2582">
        <w:tc>
          <w:tcPr>
            <w:tcW w:w="9163" w:type="dxa"/>
            <w:gridSpan w:val="4"/>
          </w:tcPr>
          <w:p w:rsidR="002C2184" w:rsidRPr="000571A5" w:rsidRDefault="008C0F6C" w:rsidP="009C5966">
            <w:pPr>
              <w:pStyle w:val="Neotevilenodstavek"/>
              <w:spacing w:line="276" w:lineRule="auto"/>
              <w:rPr>
                <w:iCs/>
                <w:sz w:val="20"/>
                <w:szCs w:val="20"/>
              </w:rPr>
            </w:pPr>
            <w:r w:rsidRPr="000571A5">
              <w:rPr>
                <w:iCs/>
                <w:sz w:val="20"/>
                <w:szCs w:val="20"/>
              </w:rPr>
              <w:t>m</w:t>
            </w:r>
            <w:r w:rsidR="00E46FBA" w:rsidRPr="000571A5">
              <w:rPr>
                <w:iCs/>
                <w:sz w:val="20"/>
                <w:szCs w:val="20"/>
              </w:rPr>
              <w:t xml:space="preserve">ag. Andrej Vizjak, </w:t>
            </w:r>
            <w:r w:rsidR="001F73AC" w:rsidRPr="000571A5">
              <w:rPr>
                <w:iCs/>
                <w:sz w:val="20"/>
                <w:szCs w:val="20"/>
              </w:rPr>
              <w:t>minister,</w:t>
            </w:r>
          </w:p>
          <w:p w:rsidR="001D683D" w:rsidRPr="000571A5" w:rsidRDefault="00E46FBA" w:rsidP="009C5966">
            <w:pPr>
              <w:pStyle w:val="Neotevilenodstavek"/>
              <w:spacing w:line="276" w:lineRule="auto"/>
              <w:rPr>
                <w:iCs/>
                <w:sz w:val="20"/>
                <w:szCs w:val="20"/>
              </w:rPr>
            </w:pPr>
            <w:r w:rsidRPr="000571A5">
              <w:rPr>
                <w:iCs/>
                <w:sz w:val="20"/>
                <w:szCs w:val="20"/>
              </w:rPr>
              <w:lastRenderedPageBreak/>
              <w:t>Patricia Čular</w:t>
            </w:r>
            <w:r w:rsidR="00FF2979" w:rsidRPr="000571A5">
              <w:rPr>
                <w:iCs/>
                <w:sz w:val="20"/>
                <w:szCs w:val="20"/>
              </w:rPr>
              <w:t>, državna sekretarka</w:t>
            </w:r>
            <w:r w:rsidR="007F0071" w:rsidRPr="000571A5">
              <w:rPr>
                <w:iCs/>
                <w:sz w:val="20"/>
                <w:szCs w:val="20"/>
              </w:rPr>
              <w:t>,</w:t>
            </w:r>
          </w:p>
          <w:p w:rsidR="00631107" w:rsidRPr="000571A5" w:rsidRDefault="007F0071" w:rsidP="009C5966">
            <w:pPr>
              <w:pStyle w:val="Neotevilenodstavek"/>
              <w:spacing w:line="276" w:lineRule="auto"/>
              <w:rPr>
                <w:iCs/>
                <w:sz w:val="20"/>
                <w:szCs w:val="20"/>
              </w:rPr>
            </w:pPr>
            <w:r w:rsidRPr="000571A5">
              <w:rPr>
                <w:iCs/>
                <w:sz w:val="20"/>
                <w:szCs w:val="20"/>
              </w:rPr>
              <w:t>Davor Dominkuš, generalni direktor, Direktorat za socialne zadeve</w:t>
            </w:r>
          </w:p>
        </w:tc>
      </w:tr>
      <w:tr w:rsidR="002C2184" w:rsidRPr="000571A5" w:rsidTr="00EF2582">
        <w:tc>
          <w:tcPr>
            <w:tcW w:w="6892" w:type="dxa"/>
            <w:gridSpan w:val="3"/>
          </w:tcPr>
          <w:p w:rsidR="002C2184" w:rsidRPr="000571A5" w:rsidRDefault="002C2184" w:rsidP="009C5966">
            <w:pPr>
              <w:pStyle w:val="Vrstapredpisa"/>
              <w:spacing w:after="120" w:line="276" w:lineRule="auto"/>
              <w:jc w:val="both"/>
              <w:rPr>
                <w:color w:val="auto"/>
                <w:sz w:val="20"/>
                <w:szCs w:val="20"/>
              </w:rPr>
            </w:pPr>
            <w:r w:rsidRPr="000571A5">
              <w:rPr>
                <w:bCs w:val="0"/>
                <w:color w:val="auto"/>
                <w:spacing w:val="0"/>
                <w:sz w:val="20"/>
                <w:szCs w:val="20"/>
              </w:rPr>
              <w:lastRenderedPageBreak/>
              <w:t>3. Gradivo se sme objaviti na svetovnem spletu:</w:t>
            </w:r>
          </w:p>
        </w:tc>
        <w:tc>
          <w:tcPr>
            <w:tcW w:w="2271" w:type="dxa"/>
          </w:tcPr>
          <w:p w:rsidR="00123DF5" w:rsidRPr="000571A5" w:rsidRDefault="00123DF5" w:rsidP="009C5966">
            <w:pPr>
              <w:pStyle w:val="Neotevilenodstavek"/>
              <w:spacing w:line="276" w:lineRule="auto"/>
              <w:rPr>
                <w:sz w:val="20"/>
                <w:szCs w:val="20"/>
              </w:rPr>
            </w:pPr>
          </w:p>
          <w:p w:rsidR="001F6181" w:rsidRPr="000571A5" w:rsidRDefault="001F6181" w:rsidP="009C5966">
            <w:pPr>
              <w:pStyle w:val="Neotevilenodstavek"/>
              <w:spacing w:line="276" w:lineRule="auto"/>
              <w:rPr>
                <w:sz w:val="20"/>
                <w:szCs w:val="20"/>
              </w:rPr>
            </w:pPr>
            <w:r w:rsidRPr="000571A5">
              <w:rPr>
                <w:sz w:val="20"/>
                <w:szCs w:val="20"/>
              </w:rPr>
              <w:t xml:space="preserve">DA </w:t>
            </w:r>
          </w:p>
          <w:p w:rsidR="002C2184" w:rsidRPr="000571A5" w:rsidRDefault="002C2184" w:rsidP="009C5966">
            <w:pPr>
              <w:pStyle w:val="Neotevilenodstavek"/>
              <w:spacing w:line="276" w:lineRule="auto"/>
              <w:rPr>
                <w:sz w:val="20"/>
                <w:szCs w:val="20"/>
              </w:rPr>
            </w:pP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4.a Predlog za obravnavo predloga zakona po nujnem oziroma skrajšanem postopku v Državnem zboru RS z obrazložitvijo razlogov:</w:t>
            </w:r>
          </w:p>
        </w:tc>
      </w:tr>
      <w:tr w:rsidR="002C2184" w:rsidRPr="000571A5" w:rsidTr="00EF2582">
        <w:tc>
          <w:tcPr>
            <w:tcW w:w="9163" w:type="dxa"/>
            <w:gridSpan w:val="4"/>
          </w:tcPr>
          <w:p w:rsidR="002C2184" w:rsidRPr="000571A5" w:rsidRDefault="002C2184" w:rsidP="009C5966">
            <w:pPr>
              <w:pStyle w:val="Neotevilenodstavek"/>
              <w:spacing w:line="276" w:lineRule="auto"/>
              <w:rPr>
                <w:iCs/>
                <w:sz w:val="20"/>
                <w:szCs w:val="20"/>
              </w:rPr>
            </w:pPr>
            <w:r w:rsidRPr="000571A5">
              <w:rPr>
                <w:iCs/>
                <w:sz w:val="20"/>
                <w:szCs w:val="20"/>
              </w:rPr>
              <w:t>/Navesti razloge, razen za predlog zakona o ratifikaciji med. pogodbe, ki se obravnava po nujnem postopku (169.člen Poslovnika Državnega zbora)/</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4.b Predlog za skrajšanje poslovniških rokov z obrazložitvijo razlogov:</w:t>
            </w:r>
          </w:p>
        </w:tc>
      </w:tr>
      <w:tr w:rsidR="002C2184" w:rsidRPr="000571A5" w:rsidTr="00EF2582">
        <w:tc>
          <w:tcPr>
            <w:tcW w:w="9163" w:type="dxa"/>
            <w:gridSpan w:val="4"/>
          </w:tcPr>
          <w:p w:rsidR="002C2184" w:rsidRPr="000571A5" w:rsidRDefault="002C2184" w:rsidP="009C5966">
            <w:pPr>
              <w:pStyle w:val="Neotevilenodstavek"/>
              <w:spacing w:line="276" w:lineRule="auto"/>
              <w:rPr>
                <w:iCs/>
                <w:sz w:val="20"/>
                <w:szCs w:val="20"/>
              </w:rPr>
            </w:pPr>
            <w:r w:rsidRPr="000571A5">
              <w:rPr>
                <w:iCs/>
                <w:sz w:val="20"/>
                <w:szCs w:val="20"/>
              </w:rPr>
              <w:t>/Navesti razloge/</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5. Kratek povzetek gradiva</w:t>
            </w:r>
          </w:p>
        </w:tc>
      </w:tr>
      <w:tr w:rsidR="002C2184" w:rsidRPr="000571A5" w:rsidTr="00EF2582">
        <w:tc>
          <w:tcPr>
            <w:tcW w:w="9163" w:type="dxa"/>
            <w:gridSpan w:val="4"/>
          </w:tcPr>
          <w:p w:rsidR="00D66578" w:rsidRPr="000571A5" w:rsidRDefault="00D66578" w:rsidP="009C5966">
            <w:pPr>
              <w:spacing w:line="276" w:lineRule="auto"/>
              <w:jc w:val="both"/>
              <w:rPr>
                <w:rFonts w:cs="Arial"/>
                <w:szCs w:val="20"/>
                <w:lang w:val="sl-SI" w:eastAsia="sl-SI"/>
              </w:rPr>
            </w:pPr>
            <w:r w:rsidRPr="000571A5">
              <w:rPr>
                <w:rFonts w:cs="Arial"/>
                <w:szCs w:val="20"/>
                <w:lang w:val="sl-SI" w:eastAsia="sl-SI"/>
              </w:rPr>
              <w:t>Z Novim gradivom št. 1 je Ministrstvo za delo, družino in socialne zadeve uskladilo naslov dokumenta »Nacionalni program socialnega varstva</w:t>
            </w:r>
            <w:r w:rsidRPr="000571A5">
              <w:rPr>
                <w:rFonts w:cs="Arial"/>
                <w:iCs/>
                <w:szCs w:val="20"/>
                <w:lang w:val="sl-SI"/>
              </w:rPr>
              <w:t xml:space="preserve"> za obdobje 2013-2020« v »Predlog r</w:t>
            </w:r>
            <w:r w:rsidR="0048566D" w:rsidRPr="000571A5">
              <w:rPr>
                <w:rFonts w:cs="Arial"/>
                <w:szCs w:val="20"/>
                <w:lang w:val="sl-SI" w:eastAsia="sl-SI"/>
              </w:rPr>
              <w:t>esolucij</w:t>
            </w:r>
            <w:r w:rsidRPr="000571A5">
              <w:rPr>
                <w:rFonts w:cs="Arial"/>
                <w:szCs w:val="20"/>
                <w:lang w:val="sl-SI" w:eastAsia="sl-SI"/>
              </w:rPr>
              <w:t>e</w:t>
            </w:r>
            <w:r w:rsidR="0048566D" w:rsidRPr="000571A5">
              <w:rPr>
                <w:rFonts w:cs="Arial"/>
                <w:szCs w:val="20"/>
                <w:lang w:val="sl-SI" w:eastAsia="sl-SI"/>
              </w:rPr>
              <w:t xml:space="preserve"> o </w:t>
            </w:r>
            <w:r w:rsidRPr="000571A5">
              <w:rPr>
                <w:rFonts w:cs="Arial"/>
                <w:szCs w:val="20"/>
                <w:lang w:val="sl-SI" w:eastAsia="sl-SI"/>
              </w:rPr>
              <w:t>n</w:t>
            </w:r>
            <w:r w:rsidR="002735B1" w:rsidRPr="000571A5">
              <w:rPr>
                <w:rFonts w:cs="Arial"/>
                <w:szCs w:val="20"/>
                <w:lang w:val="sl-SI" w:eastAsia="sl-SI"/>
              </w:rPr>
              <w:t>acionaln</w:t>
            </w:r>
            <w:r w:rsidR="0048566D" w:rsidRPr="000571A5">
              <w:rPr>
                <w:rFonts w:cs="Arial"/>
                <w:szCs w:val="20"/>
                <w:lang w:val="sl-SI" w:eastAsia="sl-SI"/>
              </w:rPr>
              <w:t>em</w:t>
            </w:r>
            <w:r w:rsidR="002735B1" w:rsidRPr="000571A5">
              <w:rPr>
                <w:rFonts w:cs="Arial"/>
                <w:szCs w:val="20"/>
                <w:lang w:val="sl-SI" w:eastAsia="sl-SI"/>
              </w:rPr>
              <w:t xml:space="preserve"> program</w:t>
            </w:r>
            <w:r w:rsidR="0048566D" w:rsidRPr="000571A5">
              <w:rPr>
                <w:rFonts w:cs="Arial"/>
                <w:szCs w:val="20"/>
                <w:lang w:val="sl-SI" w:eastAsia="sl-SI"/>
              </w:rPr>
              <w:t>u</w:t>
            </w:r>
            <w:r w:rsidR="002735B1" w:rsidRPr="000571A5">
              <w:rPr>
                <w:rFonts w:cs="Arial"/>
                <w:szCs w:val="20"/>
                <w:lang w:val="sl-SI" w:eastAsia="sl-SI"/>
              </w:rPr>
              <w:t xml:space="preserve"> so</w:t>
            </w:r>
            <w:r w:rsidR="00CB7D46" w:rsidRPr="000571A5">
              <w:rPr>
                <w:rFonts w:cs="Arial"/>
                <w:szCs w:val="20"/>
                <w:lang w:val="sl-SI" w:eastAsia="sl-SI"/>
              </w:rPr>
              <w:t>cialnega varstva za obdobje 2013</w:t>
            </w:r>
            <w:r w:rsidR="002735B1" w:rsidRPr="000571A5">
              <w:rPr>
                <w:rFonts w:cs="Arial"/>
                <w:szCs w:val="20"/>
                <w:lang w:val="sl-SI" w:eastAsia="sl-SI"/>
              </w:rPr>
              <w:t>-2020</w:t>
            </w:r>
            <w:r w:rsidRPr="000571A5">
              <w:rPr>
                <w:rFonts w:cs="Arial"/>
                <w:szCs w:val="20"/>
                <w:lang w:val="sl-SI" w:eastAsia="sl-SI"/>
              </w:rPr>
              <w:t xml:space="preserve">«. Na podlagi 169 a člena Poslovnika Državnega zbora Vlada RS Državnemu zboru predlaga Resolucijo o nacionalnem programu. Ministrstvo v </w:t>
            </w:r>
            <w:r w:rsidR="00937831" w:rsidRPr="000571A5">
              <w:rPr>
                <w:rFonts w:cs="Arial"/>
                <w:szCs w:val="20"/>
                <w:lang w:val="sl-SI" w:eastAsia="sl-SI"/>
              </w:rPr>
              <w:t xml:space="preserve">Novem gradivu št. 1 v </w:t>
            </w:r>
            <w:r w:rsidRPr="000571A5">
              <w:rPr>
                <w:rFonts w:cs="Arial"/>
                <w:szCs w:val="20"/>
                <w:lang w:val="sl-SI" w:eastAsia="sl-SI"/>
              </w:rPr>
              <w:t xml:space="preserve">vsebino dokumenta ni posegalo. </w:t>
            </w:r>
          </w:p>
          <w:p w:rsidR="00F601E2" w:rsidRPr="000571A5" w:rsidRDefault="00937831" w:rsidP="009C5966">
            <w:pPr>
              <w:spacing w:line="276" w:lineRule="auto"/>
              <w:jc w:val="both"/>
              <w:rPr>
                <w:rFonts w:cs="Arial"/>
                <w:szCs w:val="20"/>
                <w:lang w:val="sl-SI" w:eastAsia="sl-SI"/>
              </w:rPr>
            </w:pPr>
            <w:r w:rsidRPr="000571A5">
              <w:rPr>
                <w:rFonts w:cs="Arial"/>
                <w:iCs/>
                <w:szCs w:val="20"/>
                <w:lang w:val="sl-SI"/>
              </w:rPr>
              <w:t>Predlog r</w:t>
            </w:r>
            <w:r w:rsidRPr="000571A5">
              <w:rPr>
                <w:rFonts w:cs="Arial"/>
                <w:szCs w:val="20"/>
                <w:lang w:val="sl-SI" w:eastAsia="sl-SI"/>
              </w:rPr>
              <w:t>esolucije o nacionalnem programu socialnega varstva za obdobje 2013-2020</w:t>
            </w:r>
            <w:r w:rsidR="00AC617F" w:rsidRPr="000571A5">
              <w:rPr>
                <w:rFonts w:cs="Arial"/>
                <w:szCs w:val="20"/>
                <w:lang w:val="sl-SI" w:eastAsia="sl-SI"/>
              </w:rPr>
              <w:t xml:space="preserve"> je temeljni programski dokument Slovenije na področju socialnega varstva, ki opredeljuje razvoj sistema socialnega varstva v navedenem obdobju. V ta namen opredeljuje osnovna izhodišča za razvoj sistema, cilje in strategije razvoja socialnega varstva, določa mrežo javne službe socialnovarstvenih storitev in javnih socialnovarstvenih programov ter opredeljuje način njegovega izvajanja in spremljanja </w:t>
            </w:r>
            <w:r w:rsidR="00CB7D46" w:rsidRPr="000571A5">
              <w:rPr>
                <w:rFonts w:cs="Arial"/>
                <w:szCs w:val="20"/>
                <w:lang w:val="sl-SI" w:eastAsia="sl-SI"/>
              </w:rPr>
              <w:t xml:space="preserve">in </w:t>
            </w:r>
            <w:r w:rsidR="00AC617F" w:rsidRPr="000571A5">
              <w:rPr>
                <w:rFonts w:cs="Arial"/>
                <w:szCs w:val="20"/>
                <w:lang w:val="sl-SI" w:eastAsia="sl-SI"/>
              </w:rPr>
              <w:t>odgovornost posameznih akterjev na različnih nivojih.</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6. Presoja posledic</w:t>
            </w:r>
          </w:p>
        </w:tc>
      </w:tr>
      <w:tr w:rsidR="002C2184" w:rsidRPr="000571A5" w:rsidTr="00EF2582">
        <w:tc>
          <w:tcPr>
            <w:tcW w:w="9163" w:type="dxa"/>
            <w:gridSpan w:val="4"/>
          </w:tcPr>
          <w:p w:rsidR="002C2184" w:rsidRPr="000571A5" w:rsidRDefault="002C2184" w:rsidP="009C5966">
            <w:pPr>
              <w:pStyle w:val="Neotevilenodstavek"/>
              <w:spacing w:line="276" w:lineRule="auto"/>
              <w:rPr>
                <w:iCs/>
                <w:sz w:val="20"/>
                <w:szCs w:val="20"/>
              </w:rPr>
            </w:pPr>
            <w:r w:rsidRPr="000571A5">
              <w:rPr>
                <w:iCs/>
                <w:sz w:val="20"/>
                <w:szCs w:val="20"/>
              </w:rPr>
              <w:t xml:space="preserve">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a)</w:t>
            </w:r>
          </w:p>
        </w:tc>
        <w:tc>
          <w:tcPr>
            <w:tcW w:w="5444" w:type="dxa"/>
            <w:gridSpan w:val="2"/>
          </w:tcPr>
          <w:p w:rsidR="002C2184" w:rsidRPr="000571A5" w:rsidRDefault="002C2184" w:rsidP="009C5966">
            <w:pPr>
              <w:pStyle w:val="Neotevilenodstavek"/>
              <w:spacing w:line="276" w:lineRule="auto"/>
              <w:rPr>
                <w:sz w:val="20"/>
                <w:szCs w:val="20"/>
              </w:rPr>
            </w:pPr>
            <w:r w:rsidRPr="000571A5">
              <w:rPr>
                <w:sz w:val="20"/>
                <w:szCs w:val="20"/>
              </w:rPr>
              <w:t>na javnofinančna sredstva v višini, večji od 40 000 EUR v tekočem in naslednjih treh letih</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 xml:space="preserve">DA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b)</w:t>
            </w:r>
          </w:p>
        </w:tc>
        <w:tc>
          <w:tcPr>
            <w:tcW w:w="5444" w:type="dxa"/>
            <w:gridSpan w:val="2"/>
          </w:tcPr>
          <w:p w:rsidR="002C2184" w:rsidRPr="000571A5" w:rsidRDefault="002C2184" w:rsidP="009C5966">
            <w:pPr>
              <w:pStyle w:val="Neotevilenodstavek"/>
              <w:spacing w:line="276" w:lineRule="auto"/>
              <w:rPr>
                <w:iCs/>
                <w:sz w:val="20"/>
                <w:szCs w:val="20"/>
              </w:rPr>
            </w:pPr>
            <w:r w:rsidRPr="000571A5">
              <w:rPr>
                <w:bCs/>
                <w:sz w:val="20"/>
                <w:szCs w:val="20"/>
              </w:rPr>
              <w:t>na usklajenost slovenskega pravnega reda s pravnim redom Evropske unije</w:t>
            </w:r>
          </w:p>
        </w:tc>
        <w:tc>
          <w:tcPr>
            <w:tcW w:w="2271" w:type="dxa"/>
          </w:tcPr>
          <w:p w:rsidR="002C2184" w:rsidRPr="000571A5" w:rsidRDefault="00505DB7" w:rsidP="009C5966">
            <w:pPr>
              <w:pStyle w:val="Neotevilenodstavek"/>
              <w:spacing w:line="276" w:lineRule="auto"/>
              <w:jc w:val="center"/>
              <w:rPr>
                <w:iCs/>
                <w:sz w:val="20"/>
                <w:szCs w:val="20"/>
              </w:rPr>
            </w:pPr>
            <w:r w:rsidRPr="000571A5">
              <w:rPr>
                <w:sz w:val="20"/>
                <w:szCs w:val="20"/>
              </w:rPr>
              <w:t>NE</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c)</w:t>
            </w:r>
          </w:p>
        </w:tc>
        <w:tc>
          <w:tcPr>
            <w:tcW w:w="5444" w:type="dxa"/>
            <w:gridSpan w:val="2"/>
          </w:tcPr>
          <w:p w:rsidR="002C2184" w:rsidRPr="000571A5" w:rsidRDefault="002C2184" w:rsidP="009C5966">
            <w:pPr>
              <w:pStyle w:val="Neotevilenodstavek"/>
              <w:spacing w:line="276" w:lineRule="auto"/>
              <w:rPr>
                <w:iCs/>
                <w:sz w:val="20"/>
                <w:szCs w:val="20"/>
              </w:rPr>
            </w:pPr>
            <w:r w:rsidRPr="000571A5">
              <w:rPr>
                <w:sz w:val="20"/>
                <w:szCs w:val="20"/>
              </w:rPr>
              <w:t>administrativne posledice</w:t>
            </w:r>
          </w:p>
        </w:tc>
        <w:tc>
          <w:tcPr>
            <w:tcW w:w="2271" w:type="dxa"/>
          </w:tcPr>
          <w:p w:rsidR="002C2184" w:rsidRPr="000571A5" w:rsidRDefault="00505DB7" w:rsidP="009C5966">
            <w:pPr>
              <w:pStyle w:val="Neotevilenodstavek"/>
              <w:spacing w:line="276" w:lineRule="auto"/>
              <w:jc w:val="center"/>
              <w:rPr>
                <w:iCs/>
                <w:sz w:val="20"/>
                <w:szCs w:val="20"/>
              </w:rPr>
            </w:pPr>
            <w:r w:rsidRPr="000571A5">
              <w:rPr>
                <w:sz w:val="20"/>
                <w:szCs w:val="20"/>
              </w:rPr>
              <w:t>NE</w:t>
            </w:r>
            <w:r w:rsidR="002C2184" w:rsidRPr="000571A5">
              <w:rPr>
                <w:sz w:val="20"/>
                <w:szCs w:val="20"/>
              </w:rPr>
              <w:t xml:space="preserve">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č)</w:t>
            </w:r>
          </w:p>
        </w:tc>
        <w:tc>
          <w:tcPr>
            <w:tcW w:w="5444" w:type="dxa"/>
            <w:gridSpan w:val="2"/>
          </w:tcPr>
          <w:p w:rsidR="002C2184" w:rsidRPr="000571A5" w:rsidRDefault="002C2184" w:rsidP="009C5966">
            <w:pPr>
              <w:pStyle w:val="Neotevilenodstavek"/>
              <w:spacing w:line="276" w:lineRule="auto"/>
              <w:rPr>
                <w:bCs/>
                <w:sz w:val="20"/>
                <w:szCs w:val="20"/>
              </w:rPr>
            </w:pPr>
            <w:r w:rsidRPr="000571A5">
              <w:rPr>
                <w:sz w:val="20"/>
                <w:szCs w:val="20"/>
              </w:rPr>
              <w:t xml:space="preserve">na gospodarstvo, posebej </w:t>
            </w:r>
            <w:r w:rsidRPr="000571A5">
              <w:rPr>
                <w:bCs/>
                <w:sz w:val="20"/>
                <w:szCs w:val="20"/>
              </w:rPr>
              <w:t>na mala in srednja podjetja ter konkurenčnost podjetij</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NE</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d)</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na okolje, kar vključuje tudi prostorske in varstvene vidike</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NE</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e)</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na socialno področje</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 xml:space="preserve">DA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f)</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na  dokumenta razvojnega načrtovanja:</w:t>
            </w:r>
          </w:p>
          <w:p w:rsidR="002C2184" w:rsidRPr="000571A5" w:rsidRDefault="002C2184" w:rsidP="009C5966">
            <w:pPr>
              <w:pStyle w:val="Neotevilenodstavek"/>
              <w:numPr>
                <w:ilvl w:val="0"/>
                <w:numId w:val="6"/>
              </w:numPr>
              <w:spacing w:line="276" w:lineRule="auto"/>
              <w:rPr>
                <w:bCs/>
                <w:sz w:val="20"/>
                <w:szCs w:val="20"/>
              </w:rPr>
            </w:pPr>
            <w:r w:rsidRPr="000571A5">
              <w:rPr>
                <w:bCs/>
                <w:sz w:val="20"/>
                <w:szCs w:val="20"/>
              </w:rPr>
              <w:t>na nacionalne dokumente razvojnega načrtovanja,</w:t>
            </w:r>
          </w:p>
          <w:p w:rsidR="002C2184" w:rsidRPr="000571A5" w:rsidRDefault="002C2184" w:rsidP="009C5966">
            <w:pPr>
              <w:pStyle w:val="Neotevilenodstavek"/>
              <w:numPr>
                <w:ilvl w:val="0"/>
                <w:numId w:val="6"/>
              </w:numPr>
              <w:spacing w:line="276" w:lineRule="auto"/>
              <w:rPr>
                <w:bCs/>
                <w:sz w:val="20"/>
                <w:szCs w:val="20"/>
              </w:rPr>
            </w:pPr>
            <w:r w:rsidRPr="000571A5">
              <w:rPr>
                <w:bCs/>
                <w:sz w:val="20"/>
                <w:szCs w:val="20"/>
              </w:rPr>
              <w:t>na razvojne politike na ravni programov po strukturi razvojne klasifikacije programskega proračuna</w:t>
            </w:r>
          </w:p>
          <w:p w:rsidR="002C2184" w:rsidRPr="000571A5" w:rsidRDefault="002C2184" w:rsidP="009C5966">
            <w:pPr>
              <w:pStyle w:val="Neotevilenodstavek"/>
              <w:numPr>
                <w:ilvl w:val="0"/>
                <w:numId w:val="6"/>
              </w:numPr>
              <w:spacing w:line="276" w:lineRule="auto"/>
              <w:rPr>
                <w:bCs/>
                <w:sz w:val="20"/>
                <w:szCs w:val="20"/>
              </w:rPr>
            </w:pPr>
            <w:r w:rsidRPr="000571A5">
              <w:rPr>
                <w:bCs/>
                <w:sz w:val="20"/>
                <w:szCs w:val="20"/>
              </w:rPr>
              <w:t xml:space="preserve">na razvojne dokumente Evropske unije in </w:t>
            </w:r>
            <w:r w:rsidRPr="000571A5">
              <w:rPr>
                <w:bCs/>
                <w:sz w:val="20"/>
                <w:szCs w:val="20"/>
              </w:rPr>
              <w:lastRenderedPageBreak/>
              <w:t>mednarodnih organizacij</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lastRenderedPageBreak/>
              <w:t xml:space="preserve">DA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p>
        </w:tc>
        <w:tc>
          <w:tcPr>
            <w:tcW w:w="5444" w:type="dxa"/>
            <w:gridSpan w:val="2"/>
          </w:tcPr>
          <w:p w:rsidR="002C2184" w:rsidRPr="000571A5" w:rsidRDefault="002C2184" w:rsidP="009C5966">
            <w:pPr>
              <w:pStyle w:val="Neotevilenodstavek"/>
              <w:spacing w:line="276" w:lineRule="auto"/>
              <w:rPr>
                <w:bCs/>
                <w:sz w:val="20"/>
                <w:szCs w:val="20"/>
              </w:rPr>
            </w:pPr>
          </w:p>
        </w:tc>
        <w:tc>
          <w:tcPr>
            <w:tcW w:w="2271" w:type="dxa"/>
          </w:tcPr>
          <w:p w:rsidR="002C2184" w:rsidRPr="000571A5" w:rsidRDefault="002C2184" w:rsidP="009C5966">
            <w:pPr>
              <w:pStyle w:val="Neotevilenodstavek"/>
              <w:spacing w:line="276" w:lineRule="auto"/>
              <w:rPr>
                <w:iCs/>
                <w:sz w:val="20"/>
                <w:szCs w:val="20"/>
              </w:rPr>
            </w:pPr>
          </w:p>
        </w:tc>
      </w:tr>
      <w:tr w:rsidR="002C2184" w:rsidRPr="000571A5" w:rsidTr="00123DF5">
        <w:trPr>
          <w:trHeight w:val="71"/>
        </w:trPr>
        <w:tc>
          <w:tcPr>
            <w:tcW w:w="1448" w:type="dxa"/>
          </w:tcPr>
          <w:p w:rsidR="002C2184" w:rsidRPr="000571A5" w:rsidRDefault="002C2184" w:rsidP="009C5966">
            <w:pPr>
              <w:pStyle w:val="Neotevilenodstavek"/>
              <w:spacing w:line="276" w:lineRule="auto"/>
              <w:rPr>
                <w:iCs/>
                <w:sz w:val="20"/>
                <w:szCs w:val="20"/>
              </w:rPr>
            </w:pPr>
          </w:p>
        </w:tc>
        <w:tc>
          <w:tcPr>
            <w:tcW w:w="5444" w:type="dxa"/>
            <w:gridSpan w:val="2"/>
          </w:tcPr>
          <w:p w:rsidR="002C2184" w:rsidRPr="000571A5" w:rsidRDefault="002C2184" w:rsidP="009C5966">
            <w:pPr>
              <w:pStyle w:val="Neotevilenodstavek"/>
              <w:spacing w:line="276" w:lineRule="auto"/>
              <w:rPr>
                <w:iCs/>
                <w:sz w:val="20"/>
                <w:szCs w:val="20"/>
              </w:rPr>
            </w:pPr>
          </w:p>
        </w:tc>
        <w:tc>
          <w:tcPr>
            <w:tcW w:w="2271" w:type="dxa"/>
          </w:tcPr>
          <w:p w:rsidR="002C2184" w:rsidRPr="000571A5" w:rsidRDefault="002C2184" w:rsidP="009C5966">
            <w:pPr>
              <w:pStyle w:val="Neotevilenodstavek"/>
              <w:spacing w:line="276" w:lineRule="auto"/>
              <w:rPr>
                <w:iCs/>
                <w:sz w:val="20"/>
                <w:szCs w:val="20"/>
              </w:rPr>
            </w:pP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7.a Predstavitev ocene finančnih posledic, višjih od 40 000 EUR</w:t>
            </w:r>
          </w:p>
          <w:p w:rsidR="002C2184" w:rsidRPr="000571A5" w:rsidRDefault="002C2184" w:rsidP="009C5966">
            <w:pPr>
              <w:pStyle w:val="Oddelek"/>
              <w:numPr>
                <w:ilvl w:val="0"/>
                <w:numId w:val="0"/>
              </w:numPr>
              <w:spacing w:line="276" w:lineRule="auto"/>
              <w:jc w:val="left"/>
              <w:rPr>
                <w:b w:val="0"/>
                <w:sz w:val="20"/>
                <w:szCs w:val="20"/>
              </w:rPr>
            </w:pPr>
            <w:r w:rsidRPr="000571A5">
              <w:rPr>
                <w:b w:val="0"/>
                <w:sz w:val="20"/>
                <w:szCs w:val="20"/>
              </w:rPr>
              <w:t>/samo, če izbere DA pod točko 6a)/</w:t>
            </w:r>
          </w:p>
        </w:tc>
      </w:tr>
      <w:tr w:rsidR="007A2AFC" w:rsidRPr="000571A5" w:rsidTr="00EF2582">
        <w:tc>
          <w:tcPr>
            <w:tcW w:w="9163" w:type="dxa"/>
            <w:gridSpan w:val="4"/>
          </w:tcPr>
          <w:p w:rsidR="00671525" w:rsidRPr="000571A5" w:rsidRDefault="00123DF5" w:rsidP="009C5966">
            <w:pPr>
              <w:pStyle w:val="Oddelek"/>
              <w:numPr>
                <w:ilvl w:val="0"/>
                <w:numId w:val="0"/>
              </w:numPr>
              <w:spacing w:line="276" w:lineRule="auto"/>
              <w:jc w:val="both"/>
              <w:rPr>
                <w:b w:val="0"/>
                <w:sz w:val="20"/>
                <w:szCs w:val="20"/>
                <w:highlight w:val="yellow"/>
              </w:rPr>
            </w:pPr>
            <w:r w:rsidRPr="000571A5">
              <w:rPr>
                <w:b w:val="0"/>
                <w:sz w:val="20"/>
                <w:szCs w:val="20"/>
              </w:rPr>
              <w:t xml:space="preserve">Sredstva potrebna za izvedbo </w:t>
            </w:r>
            <w:r w:rsidR="0048566D" w:rsidRPr="000571A5">
              <w:rPr>
                <w:b w:val="0"/>
                <w:sz w:val="20"/>
                <w:szCs w:val="20"/>
              </w:rPr>
              <w:t xml:space="preserve">Resolucije o </w:t>
            </w:r>
            <w:r w:rsidRPr="000571A5">
              <w:rPr>
                <w:b w:val="0"/>
                <w:sz w:val="20"/>
                <w:szCs w:val="20"/>
              </w:rPr>
              <w:t>Nacionalne</w:t>
            </w:r>
            <w:r w:rsidR="0048566D" w:rsidRPr="000571A5">
              <w:rPr>
                <w:b w:val="0"/>
                <w:sz w:val="20"/>
                <w:szCs w:val="20"/>
              </w:rPr>
              <w:t>m</w:t>
            </w:r>
            <w:r w:rsidRPr="000571A5">
              <w:rPr>
                <w:b w:val="0"/>
                <w:sz w:val="20"/>
                <w:szCs w:val="20"/>
              </w:rPr>
              <w:t xml:space="preserve"> program</w:t>
            </w:r>
            <w:r w:rsidR="0048566D" w:rsidRPr="000571A5">
              <w:rPr>
                <w:b w:val="0"/>
                <w:sz w:val="20"/>
                <w:szCs w:val="20"/>
              </w:rPr>
              <w:t>u</w:t>
            </w:r>
            <w:r w:rsidRPr="000571A5">
              <w:rPr>
                <w:b w:val="0"/>
                <w:sz w:val="20"/>
                <w:szCs w:val="20"/>
              </w:rPr>
              <w:t xml:space="preserve"> so</w:t>
            </w:r>
            <w:r w:rsidR="0083325A" w:rsidRPr="000571A5">
              <w:rPr>
                <w:b w:val="0"/>
                <w:sz w:val="20"/>
                <w:szCs w:val="20"/>
              </w:rPr>
              <w:t>cialnega varstva za obdobje 2013</w:t>
            </w:r>
            <w:r w:rsidRPr="000571A5">
              <w:rPr>
                <w:b w:val="0"/>
                <w:sz w:val="20"/>
                <w:szCs w:val="20"/>
              </w:rPr>
              <w:t xml:space="preserve">-2020 se bodo do konca obdobja </w:t>
            </w:r>
            <w:r w:rsidR="004478EE" w:rsidRPr="000571A5">
              <w:rPr>
                <w:b w:val="0"/>
                <w:sz w:val="20"/>
                <w:szCs w:val="20"/>
              </w:rPr>
              <w:t>(do leta 2020) v primerjavi s sredstvi, k</w:t>
            </w:r>
            <w:r w:rsidR="0083325A" w:rsidRPr="000571A5">
              <w:rPr>
                <w:b w:val="0"/>
                <w:sz w:val="20"/>
                <w:szCs w:val="20"/>
              </w:rPr>
              <w:t>i so bila porabljena v letu 2011</w:t>
            </w:r>
            <w:r w:rsidR="0042644C" w:rsidRPr="000571A5">
              <w:rPr>
                <w:b w:val="0"/>
                <w:sz w:val="20"/>
                <w:szCs w:val="20"/>
              </w:rPr>
              <w:t xml:space="preserve"> </w:t>
            </w:r>
            <w:r w:rsidR="003814F3" w:rsidRPr="000571A5">
              <w:rPr>
                <w:b w:val="0"/>
                <w:sz w:val="20"/>
                <w:szCs w:val="20"/>
              </w:rPr>
              <w:t xml:space="preserve">povečala za </w:t>
            </w:r>
            <w:r w:rsidR="001E640F" w:rsidRPr="000571A5">
              <w:rPr>
                <w:b w:val="0"/>
                <w:sz w:val="20"/>
                <w:szCs w:val="20"/>
              </w:rPr>
              <w:t>slabih 92</w:t>
            </w:r>
            <w:r w:rsidR="00612A03" w:rsidRPr="000571A5">
              <w:rPr>
                <w:b w:val="0"/>
                <w:sz w:val="20"/>
                <w:szCs w:val="20"/>
              </w:rPr>
              <w:t xml:space="preserve"> milijonov evrov </w:t>
            </w:r>
            <w:r w:rsidR="003814F3" w:rsidRPr="000571A5">
              <w:rPr>
                <w:b w:val="0"/>
                <w:sz w:val="20"/>
                <w:szCs w:val="20"/>
              </w:rPr>
              <w:t>(skupaj sredstva države, občin</w:t>
            </w:r>
            <w:r w:rsidR="004478EE" w:rsidRPr="000571A5">
              <w:rPr>
                <w:b w:val="0"/>
                <w:sz w:val="20"/>
                <w:szCs w:val="20"/>
              </w:rPr>
              <w:t xml:space="preserve"> </w:t>
            </w:r>
            <w:r w:rsidR="003814F3" w:rsidRPr="000571A5">
              <w:rPr>
                <w:b w:val="0"/>
                <w:sz w:val="20"/>
                <w:szCs w:val="20"/>
              </w:rPr>
              <w:t>ter ZZZS</w:t>
            </w:r>
            <w:r w:rsidR="00DF7169" w:rsidRPr="000571A5">
              <w:rPr>
                <w:b w:val="0"/>
                <w:sz w:val="20"/>
                <w:szCs w:val="20"/>
              </w:rPr>
              <w:t>, všteta so tudi evropska sredstva</w:t>
            </w:r>
            <w:r w:rsidR="003814F3" w:rsidRPr="000571A5">
              <w:rPr>
                <w:b w:val="0"/>
                <w:sz w:val="20"/>
                <w:szCs w:val="20"/>
              </w:rPr>
              <w:t>)</w:t>
            </w:r>
            <w:r w:rsidR="00BB4C55" w:rsidRPr="000571A5">
              <w:rPr>
                <w:b w:val="0"/>
                <w:sz w:val="20"/>
                <w:szCs w:val="20"/>
              </w:rPr>
              <w:t>, vendar se bodo sredstva povečevala postopno, in sicer šele</w:t>
            </w:r>
            <w:r w:rsidR="00811F84" w:rsidRPr="000571A5">
              <w:rPr>
                <w:b w:val="0"/>
                <w:sz w:val="20"/>
                <w:szCs w:val="20"/>
              </w:rPr>
              <w:t xml:space="preserve"> </w:t>
            </w:r>
            <w:r w:rsidR="00DF7169" w:rsidRPr="000571A5">
              <w:rPr>
                <w:b w:val="0"/>
                <w:sz w:val="20"/>
                <w:szCs w:val="20"/>
              </w:rPr>
              <w:t>po letu 2014</w:t>
            </w:r>
            <w:r w:rsidR="00BB4C55" w:rsidRPr="000571A5">
              <w:rPr>
                <w:b w:val="0"/>
                <w:sz w:val="20"/>
                <w:szCs w:val="20"/>
              </w:rPr>
              <w:t>.</w:t>
            </w:r>
            <w:r w:rsidR="00994D79" w:rsidRPr="000571A5">
              <w:rPr>
                <w:b w:val="0"/>
                <w:sz w:val="20"/>
                <w:szCs w:val="20"/>
              </w:rPr>
              <w:t xml:space="preserve"> Precejšen del povečanja sredstev gre na račun demografskih razlogov in povečanja potreb po dolgotrajni oskrbi, zaradi česar bo v obdobju do leta 2020 nujno potrebno spremeniti sistem financiranja dolgotrajne oskrbe (uvedba obveznega zavarovanja za dolgotrajno oskrbo).</w:t>
            </w:r>
            <w:r w:rsidR="009C5A02" w:rsidRPr="000571A5">
              <w:rPr>
                <w:b w:val="0"/>
                <w:sz w:val="20"/>
                <w:szCs w:val="20"/>
              </w:rPr>
              <w:t xml:space="preserve"> V obdobju izvajanja </w:t>
            </w:r>
            <w:r w:rsidR="0048566D" w:rsidRPr="000571A5">
              <w:rPr>
                <w:b w:val="0"/>
                <w:sz w:val="20"/>
                <w:szCs w:val="20"/>
              </w:rPr>
              <w:t xml:space="preserve">Resolucije o </w:t>
            </w:r>
            <w:r w:rsidR="009C5A02" w:rsidRPr="000571A5">
              <w:rPr>
                <w:b w:val="0"/>
                <w:sz w:val="20"/>
                <w:szCs w:val="20"/>
              </w:rPr>
              <w:t>Nacionalne</w:t>
            </w:r>
            <w:r w:rsidR="0048566D" w:rsidRPr="000571A5">
              <w:rPr>
                <w:b w:val="0"/>
                <w:sz w:val="20"/>
                <w:szCs w:val="20"/>
              </w:rPr>
              <w:t>m</w:t>
            </w:r>
            <w:r w:rsidR="009C5A02" w:rsidRPr="000571A5">
              <w:rPr>
                <w:b w:val="0"/>
                <w:sz w:val="20"/>
                <w:szCs w:val="20"/>
              </w:rPr>
              <w:t xml:space="preserve"> program</w:t>
            </w:r>
            <w:r w:rsidR="0048566D" w:rsidRPr="000571A5">
              <w:rPr>
                <w:b w:val="0"/>
                <w:sz w:val="20"/>
                <w:szCs w:val="20"/>
              </w:rPr>
              <w:t>u</w:t>
            </w:r>
            <w:r w:rsidR="009C5A02" w:rsidRPr="000571A5">
              <w:rPr>
                <w:b w:val="0"/>
                <w:sz w:val="20"/>
                <w:szCs w:val="20"/>
              </w:rPr>
              <w:t xml:space="preserve"> socialnega varstva </w:t>
            </w:r>
            <w:r w:rsidR="00256B74" w:rsidRPr="000571A5">
              <w:rPr>
                <w:b w:val="0"/>
                <w:sz w:val="20"/>
                <w:szCs w:val="20"/>
              </w:rPr>
              <w:t xml:space="preserve">je predvideno </w:t>
            </w:r>
            <w:r w:rsidR="009C5A02" w:rsidRPr="000571A5">
              <w:rPr>
                <w:b w:val="0"/>
                <w:sz w:val="20"/>
                <w:szCs w:val="20"/>
              </w:rPr>
              <w:t>tudi bolj uspešno črpanje evropskih sredstev</w:t>
            </w:r>
            <w:r w:rsidR="00256B74" w:rsidRPr="000571A5">
              <w:rPr>
                <w:b w:val="0"/>
                <w:sz w:val="20"/>
                <w:szCs w:val="20"/>
              </w:rPr>
              <w:t xml:space="preserve">, še zlasti, ker bo prihodnja finančna perspektiva EU </w:t>
            </w:r>
            <w:r w:rsidR="001C06E6" w:rsidRPr="000571A5">
              <w:rPr>
                <w:b w:val="0"/>
                <w:sz w:val="20"/>
                <w:szCs w:val="20"/>
              </w:rPr>
              <w:t xml:space="preserve">(za obdobje 2014-2020) pri </w:t>
            </w:r>
            <w:r w:rsidR="00256B74" w:rsidRPr="000571A5">
              <w:rPr>
                <w:b w:val="0"/>
                <w:sz w:val="20"/>
                <w:szCs w:val="20"/>
              </w:rPr>
              <w:t>sredstvih evropskih skladov večji delež razpoložljivih sredstev namenila za socialno problematiko.</w:t>
            </w:r>
          </w:p>
        </w:tc>
      </w:tr>
      <w:tr w:rsidR="002C2184" w:rsidRPr="000571A5" w:rsidTr="00EF2582">
        <w:trPr>
          <w:trHeight w:val="1910"/>
        </w:trPr>
        <w:tc>
          <w:tcPr>
            <w:tcW w:w="9163" w:type="dxa"/>
            <w:gridSpan w:val="4"/>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849"/>
              <w:gridCol w:w="1201"/>
              <w:gridCol w:w="294"/>
              <w:gridCol w:w="1600"/>
              <w:gridCol w:w="918"/>
              <w:gridCol w:w="605"/>
              <w:gridCol w:w="1580"/>
            </w:tblGrid>
            <w:tr w:rsidR="002C2184" w:rsidRPr="000571A5" w:rsidTr="007D5A62">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C2184" w:rsidRPr="000571A5" w:rsidRDefault="002C2184" w:rsidP="009C5966">
                  <w:pPr>
                    <w:pStyle w:val="Naslov1"/>
                    <w:framePr w:hSpace="0" w:wrap="auto" w:vAnchor="margin" w:xAlign="left" w:yAlign="inline"/>
                    <w:spacing w:line="276" w:lineRule="auto"/>
                    <w:suppressOverlap w:val="0"/>
                  </w:pPr>
                  <w:r w:rsidRPr="000571A5">
                    <w:t>I. Ocena finančnih posledic, ki niso načrtovane v sprejetem proračunu</w:t>
                  </w:r>
                </w:p>
              </w:tc>
            </w:tr>
            <w:tr w:rsidR="0023321A" w:rsidRPr="000571A5" w:rsidTr="007D5A62">
              <w:trPr>
                <w:cantSplit/>
                <w:trHeight w:val="276"/>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ind w:left="-122" w:right="-112"/>
                    <w:jc w:val="center"/>
                    <w:rPr>
                      <w:rFonts w:cs="Arial"/>
                      <w:szCs w:val="20"/>
                      <w:lang w:val="sl-SI"/>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Tekoče leto (t)</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t+2</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t+3</w:t>
                  </w:r>
                </w:p>
              </w:tc>
            </w:tr>
            <w:tr w:rsidR="0023321A" w:rsidRPr="000571A5"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r w:rsidRPr="000571A5">
                    <w:rPr>
                      <w:rFonts w:cs="Arial"/>
                      <w:bCs/>
                      <w:szCs w:val="20"/>
                      <w:lang w:val="sl-SI"/>
                    </w:rPr>
                    <w:t xml:space="preserve">Predvideno povečanje (+) ali zmanjšanje (-) prihodkov državnega proračuna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EA0924" w:rsidP="009C5966">
                  <w:pPr>
                    <w:pStyle w:val="Naslov1"/>
                    <w:framePr w:hSpace="0" w:wrap="auto" w:vAnchor="margin" w:xAlign="left" w:yAlign="inline"/>
                    <w:spacing w:line="276" w:lineRule="auto"/>
                    <w:suppressOverlap w:val="0"/>
                  </w:pPr>
                  <w:r w:rsidRPr="000571A5">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EA0924" w:rsidP="009C5966">
                  <w:pPr>
                    <w:pStyle w:val="Naslov1"/>
                    <w:framePr w:hSpace="0" w:wrap="auto" w:vAnchor="margin" w:xAlign="left" w:yAlign="inline"/>
                    <w:spacing w:line="276" w:lineRule="auto"/>
                    <w:suppressOverlap w:val="0"/>
                  </w:pPr>
                  <w:r w:rsidRPr="000571A5">
                    <w:t>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EA0924" w:rsidP="009C5966">
                  <w:pPr>
                    <w:pStyle w:val="Naslov1"/>
                    <w:framePr w:hSpace="0" w:wrap="auto" w:vAnchor="margin" w:xAlign="left" w:yAlign="inline"/>
                    <w:spacing w:line="276" w:lineRule="auto"/>
                    <w:suppressOverlap w:val="0"/>
                  </w:pPr>
                  <w:r w:rsidRPr="000571A5">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EA0924" w:rsidP="009C5966">
                  <w:pPr>
                    <w:pStyle w:val="Naslov1"/>
                    <w:framePr w:hSpace="0" w:wrap="auto" w:vAnchor="margin" w:xAlign="left" w:yAlign="inline"/>
                    <w:spacing w:line="276" w:lineRule="auto"/>
                    <w:suppressOverlap w:val="0"/>
                  </w:pPr>
                  <w:r w:rsidRPr="000571A5">
                    <w:t>0</w:t>
                  </w:r>
                </w:p>
              </w:tc>
            </w:tr>
            <w:tr w:rsidR="0023321A" w:rsidRPr="000571A5"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r w:rsidRPr="000571A5">
                    <w:rPr>
                      <w:rFonts w:cs="Arial"/>
                      <w:bCs/>
                      <w:szCs w:val="20"/>
                      <w:lang w:val="sl-SI"/>
                    </w:rPr>
                    <w:t xml:space="preserve">Predvideno povečanje (+) ali zmanjšanje (-) prihodkov občinskih proračunov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pStyle w:val="Naslov1"/>
                    <w:framePr w:hSpace="0" w:wrap="auto" w:vAnchor="margin" w:xAlign="left" w:yAlign="inline"/>
                    <w:spacing w:line="276" w:lineRule="auto"/>
                    <w:suppressOverlap w:val="0"/>
                  </w:pPr>
                  <w:r w:rsidRPr="000571A5">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pStyle w:val="Naslov1"/>
                    <w:framePr w:hSpace="0" w:wrap="auto" w:vAnchor="margin" w:xAlign="left" w:yAlign="inline"/>
                    <w:spacing w:line="276" w:lineRule="auto"/>
                    <w:suppressOverlap w:val="0"/>
                  </w:pPr>
                  <w:r w:rsidRPr="000571A5">
                    <w:t>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pStyle w:val="Naslov1"/>
                    <w:framePr w:hSpace="0" w:wrap="auto" w:vAnchor="margin" w:xAlign="left" w:yAlign="inline"/>
                    <w:spacing w:line="276" w:lineRule="auto"/>
                    <w:suppressOverlap w:val="0"/>
                  </w:pPr>
                  <w:r w:rsidRPr="000571A5">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pStyle w:val="Naslov1"/>
                    <w:framePr w:hSpace="0" w:wrap="auto" w:vAnchor="margin" w:xAlign="left" w:yAlign="inline"/>
                    <w:spacing w:line="276" w:lineRule="auto"/>
                    <w:suppressOverlap w:val="0"/>
                  </w:pPr>
                  <w:r w:rsidRPr="000571A5">
                    <w:t>0</w:t>
                  </w:r>
                </w:p>
              </w:tc>
            </w:tr>
            <w:tr w:rsidR="0023321A" w:rsidRPr="000571A5"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r w:rsidRPr="000571A5">
                    <w:rPr>
                      <w:rFonts w:cs="Arial"/>
                      <w:bCs/>
                      <w:szCs w:val="20"/>
                      <w:lang w:val="sl-SI"/>
                    </w:rPr>
                    <w:t xml:space="preserve">Predvideno povečanje (+) ali zmanjšanje (-) odhodkov državnega proračuna </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spacing w:line="276" w:lineRule="auto"/>
                    <w:jc w:val="center"/>
                    <w:rPr>
                      <w:rFonts w:cs="Arial"/>
                      <w:szCs w:val="20"/>
                      <w:lang w:val="sl-SI"/>
                    </w:rPr>
                  </w:pPr>
                  <w:r w:rsidRPr="000571A5">
                    <w:rPr>
                      <w:rFonts w:cs="Arial"/>
                      <w:szCs w:val="20"/>
                      <w:lang w:val="sl-SI"/>
                    </w:rP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7826F3"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1.500.000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7826F3"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2.500.000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7826F3"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3.500.000</w:t>
                  </w:r>
                </w:p>
              </w:tc>
            </w:tr>
            <w:tr w:rsidR="0023321A" w:rsidRPr="000571A5" w:rsidTr="007D5A62">
              <w:trPr>
                <w:cantSplit/>
                <w:trHeight w:val="6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r w:rsidRPr="000571A5">
                    <w:rPr>
                      <w:rFonts w:cs="Arial"/>
                      <w:bCs/>
                      <w:szCs w:val="20"/>
                      <w:lang w:val="sl-SI"/>
                    </w:rPr>
                    <w:t>Predvideno povečanje (+) ali zmanjšanje (-) odhodkov občinskih proračunov</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spacing w:line="276" w:lineRule="auto"/>
                    <w:jc w:val="center"/>
                    <w:rPr>
                      <w:rFonts w:cs="Arial"/>
                      <w:szCs w:val="20"/>
                      <w:lang w:val="sl-SI"/>
                    </w:rPr>
                  </w:pPr>
                  <w:r w:rsidRPr="000571A5">
                    <w:rPr>
                      <w:rFonts w:cs="Arial"/>
                      <w:szCs w:val="20"/>
                      <w:lang w:val="sl-SI"/>
                    </w:rPr>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500.000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1.000.000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spacing w:line="276" w:lineRule="auto"/>
                    <w:jc w:val="center"/>
                    <w:rPr>
                      <w:rFonts w:cs="Arial"/>
                      <w:szCs w:val="20"/>
                      <w:lang w:val="sl-SI"/>
                    </w:rPr>
                  </w:pPr>
                  <w:r w:rsidRPr="000571A5">
                    <w:rPr>
                      <w:rFonts w:cs="Arial"/>
                      <w:szCs w:val="20"/>
                      <w:lang w:val="sl-SI"/>
                    </w:rPr>
                    <w:t xml:space="preserve">+ </w:t>
                  </w:r>
                  <w:r w:rsidR="005E2335" w:rsidRPr="000571A5">
                    <w:rPr>
                      <w:rFonts w:cs="Arial"/>
                      <w:szCs w:val="20"/>
                      <w:lang w:val="sl-SI"/>
                    </w:rPr>
                    <w:t>2.000.000</w:t>
                  </w:r>
                </w:p>
              </w:tc>
            </w:tr>
            <w:tr w:rsidR="0023321A" w:rsidRPr="000571A5"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r w:rsidRPr="000571A5">
                    <w:rPr>
                      <w:rFonts w:cs="Arial"/>
                      <w:bCs/>
                      <w:szCs w:val="20"/>
                      <w:lang w:val="sl-SI"/>
                    </w:rPr>
                    <w:t>Predvideno povečanje (+) ali zmanjšanje (-) obveznosti za druga javna finančna sredstva</w:t>
                  </w:r>
                  <w:r w:rsidR="005E2335" w:rsidRPr="000571A5">
                    <w:rPr>
                      <w:rFonts w:cs="Arial"/>
                      <w:bCs/>
                      <w:szCs w:val="20"/>
                      <w:lang w:val="sl-SI"/>
                    </w:rPr>
                    <w:t xml:space="preserve"> – Zavod za zdravstveno zavarovanje</w:t>
                  </w: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5E2335" w:rsidP="009C5966">
                  <w:pPr>
                    <w:pStyle w:val="Naslov1"/>
                    <w:framePr w:hSpace="0" w:wrap="auto" w:vAnchor="margin" w:xAlign="left" w:yAlign="inline"/>
                    <w:spacing w:line="276" w:lineRule="auto"/>
                    <w:suppressOverlap w:val="0"/>
                  </w:pPr>
                  <w:r w:rsidRPr="000571A5">
                    <w:t>0</w:t>
                  </w: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pStyle w:val="Naslov1"/>
                    <w:framePr w:hSpace="0" w:wrap="auto" w:vAnchor="margin" w:xAlign="left" w:yAlign="inline"/>
                    <w:spacing w:line="276" w:lineRule="auto"/>
                    <w:suppressOverlap w:val="0"/>
                  </w:pPr>
                  <w:r w:rsidRPr="000571A5">
                    <w:t xml:space="preserve">+ </w:t>
                  </w:r>
                  <w:r w:rsidR="005E2335" w:rsidRPr="000571A5">
                    <w:t>1.000.000</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pStyle w:val="Naslov1"/>
                    <w:framePr w:hSpace="0" w:wrap="auto" w:vAnchor="margin" w:xAlign="left" w:yAlign="inline"/>
                    <w:spacing w:line="276" w:lineRule="auto"/>
                    <w:suppressOverlap w:val="0"/>
                  </w:pPr>
                  <w:r w:rsidRPr="000571A5">
                    <w:t xml:space="preserve">+ </w:t>
                  </w:r>
                  <w:r w:rsidR="005E2335" w:rsidRPr="000571A5">
                    <w:t>2.5000.000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883570" w:rsidP="009C5966">
                  <w:pPr>
                    <w:pStyle w:val="Naslov1"/>
                    <w:framePr w:hSpace="0" w:wrap="auto" w:vAnchor="margin" w:xAlign="left" w:yAlign="inline"/>
                    <w:spacing w:line="276" w:lineRule="auto"/>
                    <w:suppressOverlap w:val="0"/>
                  </w:pPr>
                  <w:r w:rsidRPr="000571A5">
                    <w:t xml:space="preserve">+ </w:t>
                  </w:r>
                  <w:r w:rsidR="005E2335" w:rsidRPr="000571A5">
                    <w:t>3.000.000</w:t>
                  </w:r>
                </w:p>
              </w:tc>
            </w:tr>
            <w:tr w:rsidR="0023321A" w:rsidRPr="000571A5" w:rsidTr="007D5A62">
              <w:trPr>
                <w:cantSplit/>
                <w:trHeight w:val="423"/>
              </w:trPr>
              <w:tc>
                <w:tcPr>
                  <w:tcW w:w="284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rPr>
                      <w:rFonts w:cs="Arial"/>
                      <w:bCs/>
                      <w:szCs w:val="20"/>
                      <w:lang w:val="sl-SI"/>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1389"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r>
            <w:tr w:rsidR="002C2184" w:rsidRPr="000571A5" w:rsidTr="007D5A62">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0571A5" w:rsidRDefault="002C2184" w:rsidP="009C5966">
                  <w:pPr>
                    <w:pStyle w:val="Naslov1"/>
                    <w:framePr w:hSpace="0" w:wrap="auto" w:vAnchor="margin" w:xAlign="left" w:yAlign="inline"/>
                    <w:spacing w:line="276" w:lineRule="auto"/>
                    <w:suppressOverlap w:val="0"/>
                  </w:pPr>
                  <w:r w:rsidRPr="000571A5">
                    <w:t>II. Finančne posledice za državni proračun</w:t>
                  </w:r>
                </w:p>
              </w:tc>
            </w:tr>
            <w:tr w:rsidR="002C2184" w:rsidRPr="000571A5" w:rsidTr="007D5A62">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0571A5" w:rsidRDefault="002C2184" w:rsidP="009C5966">
                  <w:pPr>
                    <w:pStyle w:val="Naslov1"/>
                    <w:framePr w:hSpace="0" w:wrap="auto" w:vAnchor="margin" w:xAlign="left" w:yAlign="inline"/>
                    <w:spacing w:line="276" w:lineRule="auto"/>
                    <w:suppressOverlap w:val="0"/>
                  </w:pPr>
                  <w:r w:rsidRPr="000571A5">
                    <w:t>II.a. Pravice porabe za izvedbo predlaganih rešitev so zagotovljene:</w:t>
                  </w:r>
                </w:p>
              </w:tc>
            </w:tr>
            <w:tr w:rsidR="0023321A" w:rsidRPr="000571A5" w:rsidTr="007D5A62">
              <w:trPr>
                <w:cantSplit/>
                <w:trHeight w:val="100"/>
              </w:trPr>
              <w:tc>
                <w:tcPr>
                  <w:tcW w:w="1952"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 xml:space="preserve">Ime proračunskega uporabnika </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3E0156" w:rsidP="009C5966">
                  <w:pPr>
                    <w:spacing w:line="276" w:lineRule="auto"/>
                    <w:jc w:val="center"/>
                    <w:rPr>
                      <w:rFonts w:cs="Arial"/>
                      <w:szCs w:val="20"/>
                      <w:lang w:val="sl-SI"/>
                    </w:rPr>
                  </w:pPr>
                  <w:r w:rsidRPr="000571A5">
                    <w:rPr>
                      <w:rFonts w:cs="Arial"/>
                      <w:szCs w:val="20"/>
                      <w:lang w:val="sl-SI"/>
                    </w:rPr>
                    <w:t>(</w:t>
                  </w:r>
                  <w:r w:rsidR="002C2184" w:rsidRPr="000571A5">
                    <w:rPr>
                      <w:rFonts w:cs="Arial"/>
                      <w:szCs w:val="20"/>
                      <w:lang w:val="sl-SI"/>
                    </w:rPr>
                    <w:t>Šifra ukrepa, projekta/Naziv ukrepa, projekta</w:t>
                  </w:r>
                  <w:r w:rsidRPr="000571A5">
                    <w:rPr>
                      <w:rFonts w:cs="Arial"/>
                      <w:szCs w:val="20"/>
                      <w:lang w:val="sl-SI"/>
                    </w:rPr>
                    <w:t>)</w:t>
                  </w:r>
                </w:p>
                <w:p w:rsidR="003E0156" w:rsidRPr="000571A5" w:rsidRDefault="003E0156" w:rsidP="009C5966">
                  <w:pPr>
                    <w:spacing w:line="276" w:lineRule="auto"/>
                    <w:jc w:val="center"/>
                    <w:rPr>
                      <w:rFonts w:cs="Arial"/>
                      <w:szCs w:val="20"/>
                      <w:lang w:val="sl-SI"/>
                    </w:rPr>
                  </w:pPr>
                  <w:r w:rsidRPr="000571A5">
                    <w:rPr>
                      <w:rFonts w:cs="Arial"/>
                      <w:szCs w:val="20"/>
                      <w:lang w:val="sl-SI"/>
                    </w:rPr>
                    <w:t>PODPROGRAM</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F4FAC" w:rsidP="009C5966">
                  <w:pPr>
                    <w:spacing w:line="276" w:lineRule="auto"/>
                    <w:jc w:val="center"/>
                    <w:rPr>
                      <w:rFonts w:cs="Arial"/>
                      <w:szCs w:val="20"/>
                      <w:lang w:val="sl-SI"/>
                    </w:rPr>
                  </w:pPr>
                  <w:r w:rsidRPr="000571A5">
                    <w:rPr>
                      <w:rFonts w:cs="Arial"/>
                      <w:szCs w:val="20"/>
                      <w:lang w:val="sl-SI"/>
                    </w:rPr>
                    <w:t>Šifr</w:t>
                  </w:r>
                  <w:r w:rsidR="002C2184" w:rsidRPr="000571A5">
                    <w:rPr>
                      <w:rFonts w:cs="Arial"/>
                      <w:szCs w:val="20"/>
                      <w:lang w:val="sl-SI"/>
                    </w:rPr>
                    <w:t>a PP /Naziv PP</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Znesek za t+1</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931E7B" w:rsidP="009C5966">
                  <w:pPr>
                    <w:pStyle w:val="Naslov1"/>
                    <w:framePr w:hSpace="0" w:wrap="auto" w:vAnchor="margin" w:xAlign="left" w:yAlign="inline"/>
                    <w:spacing w:line="276" w:lineRule="auto"/>
                    <w:suppressOverlap w:val="0"/>
                  </w:pPr>
                  <w:r w:rsidRPr="000571A5">
                    <w:t>200101-podporne dejavnosti na področju dela, družine ter socialnih zadev</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B5114" w:rsidP="009C5966">
                  <w:pPr>
                    <w:pStyle w:val="Naslov1"/>
                    <w:framePr w:hSpace="0" w:wrap="auto" w:vAnchor="margin" w:xAlign="left" w:yAlign="inline"/>
                    <w:spacing w:line="276" w:lineRule="auto"/>
                    <w:suppressOverlap w:val="0"/>
                    <w:jc w:val="left"/>
                  </w:pPr>
                  <w:r w:rsidRPr="000571A5">
                    <w:t>1288-računalniška opr</w:t>
                  </w:r>
                  <w:r w:rsidR="005646AE" w:rsidRPr="000571A5">
                    <w:t>e</w:t>
                  </w:r>
                  <w:r w:rsidRPr="000571A5">
                    <w:t>ma CSD</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1439-stroški izvajanja ZSV</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2198-vzdrževanje in razvoj informacijskih sistemov socialnega varstva in družinskih prejemkov</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4328-prodaja in zamenjava premoženja socialnovarstvenih zavodov</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7190-priznanja socialnega varstva</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7881-intervencije v socialnem varstvu</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931E7B" w:rsidP="009C5966">
                  <w:pPr>
                    <w:pStyle w:val="Naslov1"/>
                    <w:framePr w:hSpace="0" w:wrap="auto" w:vAnchor="margin" w:xAlign="left" w:yAlign="inline"/>
                    <w:spacing w:line="276" w:lineRule="auto"/>
                    <w:suppressOverlap w:val="0"/>
                  </w:pPr>
                  <w:r w:rsidRPr="000571A5">
                    <w:t>4.584.122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931E7B" w:rsidP="009C5966">
                  <w:pPr>
                    <w:pStyle w:val="Naslov1"/>
                    <w:framePr w:hSpace="0" w:wrap="auto" w:vAnchor="margin" w:xAlign="left" w:yAlign="inline"/>
                    <w:spacing w:line="276" w:lineRule="auto"/>
                    <w:suppressOverlap w:val="0"/>
                  </w:pPr>
                  <w:r w:rsidRPr="000571A5">
                    <w:t>4.568.970</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4F60DA" w:rsidP="009C5966">
                  <w:pPr>
                    <w:pStyle w:val="Naslov1"/>
                    <w:framePr w:hSpace="0" w:wrap="auto" w:vAnchor="margin" w:xAlign="left" w:yAlign="inline"/>
                    <w:spacing w:line="276" w:lineRule="auto"/>
                    <w:suppressOverlap w:val="0"/>
                  </w:pPr>
                  <w:r w:rsidRPr="000571A5">
                    <w:t>200102-dejavnost zunanjih izvajalcev na področju socialnega varstva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B5114" w:rsidP="009C5966">
                  <w:pPr>
                    <w:pStyle w:val="Naslov1"/>
                    <w:framePr w:hSpace="0" w:wrap="auto" w:vAnchor="margin" w:xAlign="left" w:yAlign="inline"/>
                    <w:spacing w:line="276" w:lineRule="auto"/>
                    <w:suppressOverlap w:val="0"/>
                    <w:jc w:val="left"/>
                  </w:pPr>
                  <w:r w:rsidRPr="000571A5">
                    <w:t>1279-Inštitut RS za socialno varstvo</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4076-Socialna zbornica</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4077-strokovno usposabljanje delavcev socialnega varstva</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5553-sofinanciranje Inštituta Antona Trstenjaka za gerontologijo in medgeneracijsko sožitje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4F60DA" w:rsidP="009C5966">
                  <w:pPr>
                    <w:pStyle w:val="Naslov1"/>
                    <w:framePr w:hSpace="0" w:wrap="auto" w:vAnchor="margin" w:xAlign="left" w:yAlign="inline"/>
                    <w:spacing w:line="276" w:lineRule="auto"/>
                    <w:suppressOverlap w:val="0"/>
                  </w:pPr>
                  <w:r w:rsidRPr="000571A5">
                    <w:t>507.261</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4F60DA" w:rsidP="009C5966">
                  <w:pPr>
                    <w:pStyle w:val="Naslov1"/>
                    <w:framePr w:hSpace="0" w:wrap="auto" w:vAnchor="margin" w:xAlign="left" w:yAlign="inline"/>
                    <w:spacing w:line="276" w:lineRule="auto"/>
                    <w:suppressOverlap w:val="0"/>
                  </w:pPr>
                  <w:r w:rsidRPr="000571A5">
                    <w:t>507.261</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23321A" w:rsidP="009C5966">
                  <w:pPr>
                    <w:pStyle w:val="Naslov1"/>
                    <w:framePr w:hSpace="0" w:wrap="auto" w:vAnchor="margin" w:xAlign="left" w:yAlign="inline"/>
                    <w:spacing w:line="276" w:lineRule="auto"/>
                    <w:suppressOverlap w:val="0"/>
                  </w:pPr>
                  <w:r w:rsidRPr="000571A5">
                    <w:t>200201-denarna socialna pomoč</w:t>
                  </w:r>
                  <w:r w:rsidR="0043220E" w:rsidRPr="000571A5">
                    <w:t xml:space="preserve"> in varstveni dodatek</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AB5114" w:rsidRPr="000571A5" w:rsidRDefault="00AB5114" w:rsidP="009C5966">
                  <w:pPr>
                    <w:pStyle w:val="Naslov1"/>
                    <w:framePr w:hSpace="0" w:wrap="auto" w:vAnchor="margin" w:xAlign="left" w:yAlign="inline"/>
                    <w:spacing w:line="276" w:lineRule="auto"/>
                    <w:suppressOverlap w:val="0"/>
                    <w:jc w:val="left"/>
                  </w:pPr>
                  <w:r w:rsidRPr="000571A5">
                    <w:t>3562-transferi za socialno ogrožene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23321A" w:rsidP="009C5966">
                  <w:pPr>
                    <w:pStyle w:val="Naslov1"/>
                    <w:framePr w:hSpace="0" w:wrap="auto" w:vAnchor="margin" w:xAlign="left" w:yAlign="inline"/>
                    <w:spacing w:line="276" w:lineRule="auto"/>
                    <w:suppressOverlap w:val="0"/>
                  </w:pPr>
                  <w:r w:rsidRPr="000571A5">
                    <w:t>185.858.987</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23321A" w:rsidP="009C5966">
                  <w:pPr>
                    <w:pStyle w:val="Naslov1"/>
                    <w:framePr w:hSpace="0" w:wrap="auto" w:vAnchor="margin" w:xAlign="left" w:yAlign="inline"/>
                    <w:spacing w:line="276" w:lineRule="auto"/>
                    <w:suppressOverlap w:val="0"/>
                  </w:pPr>
                  <w:r w:rsidRPr="000571A5">
                    <w:t>175.783.489</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43220E" w:rsidP="009C5966">
                  <w:pPr>
                    <w:pStyle w:val="Naslov1"/>
                    <w:framePr w:hSpace="0" w:wrap="auto" w:vAnchor="margin" w:xAlign="left" w:yAlign="inline"/>
                    <w:spacing w:line="276" w:lineRule="auto"/>
                    <w:suppressOverlap w:val="0"/>
                  </w:pPr>
                  <w:r w:rsidRPr="000571A5">
                    <w:t>200301-centri za socialno delo</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B5114" w:rsidP="009C5966">
                  <w:pPr>
                    <w:pStyle w:val="Naslov1"/>
                    <w:framePr w:hSpace="0" w:wrap="auto" w:vAnchor="margin" w:xAlign="left" w:yAlign="inline"/>
                    <w:spacing w:line="276" w:lineRule="auto"/>
                    <w:suppressOverlap w:val="0"/>
                    <w:jc w:val="left"/>
                  </w:pPr>
                  <w:r w:rsidRPr="000571A5">
                    <w:t>1283-dejavnost CSD</w:t>
                  </w:r>
                </w:p>
                <w:p w:rsidR="00AB5114" w:rsidRPr="000571A5" w:rsidRDefault="00C34B0A" w:rsidP="009C5966">
                  <w:pPr>
                    <w:spacing w:line="276" w:lineRule="auto"/>
                    <w:rPr>
                      <w:rFonts w:cs="Arial"/>
                      <w:szCs w:val="20"/>
                      <w:lang w:val="sl-SI" w:eastAsia="sl-SI"/>
                    </w:rPr>
                  </w:pPr>
                  <w:r w:rsidRPr="000571A5">
                    <w:rPr>
                      <w:rFonts w:cs="Arial"/>
                      <w:szCs w:val="20"/>
                      <w:lang w:val="sl-SI" w:eastAsia="sl-SI"/>
                    </w:rPr>
                    <w:t>2386-javna pooblastila Skupno</w:t>
                  </w:r>
                  <w:r w:rsidR="00AB5114" w:rsidRPr="000571A5">
                    <w:rPr>
                      <w:rFonts w:cs="Arial"/>
                      <w:szCs w:val="20"/>
                      <w:lang w:val="sl-SI" w:eastAsia="sl-SI"/>
                    </w:rPr>
                    <w:t>sti CSD</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4442-poslovni prostori CSD</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4073-Krizni centri</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7147-interventne službe CSD</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9904-izvrševanje dela v splošno korist</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43220E" w:rsidP="009C5966">
                  <w:pPr>
                    <w:pStyle w:val="Naslov1"/>
                    <w:framePr w:hSpace="0" w:wrap="auto" w:vAnchor="margin" w:xAlign="left" w:yAlign="inline"/>
                    <w:spacing w:line="276" w:lineRule="auto"/>
                    <w:suppressOverlap w:val="0"/>
                  </w:pPr>
                  <w:r w:rsidRPr="000571A5">
                    <w:t>39.737.068</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43220E" w:rsidP="009C5966">
                  <w:pPr>
                    <w:pStyle w:val="Naslov1"/>
                    <w:framePr w:hSpace="0" w:wrap="auto" w:vAnchor="margin" w:xAlign="left" w:yAlign="inline"/>
                    <w:spacing w:line="276" w:lineRule="auto"/>
                    <w:suppressOverlap w:val="0"/>
                  </w:pPr>
                  <w:r w:rsidRPr="000571A5">
                    <w:t>39.636.671</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FC7A72" w:rsidP="009C5966">
                  <w:pPr>
                    <w:pStyle w:val="Naslov1"/>
                    <w:framePr w:hSpace="0" w:wrap="auto" w:vAnchor="margin" w:xAlign="left" w:yAlign="inline"/>
                    <w:spacing w:line="276" w:lineRule="auto"/>
                    <w:suppressOverlap w:val="0"/>
                  </w:pPr>
                  <w:r w:rsidRPr="000571A5">
                    <w:t>200302-varstveno-delovni centri</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B5114" w:rsidP="009C5966">
                  <w:pPr>
                    <w:pStyle w:val="Naslov1"/>
                    <w:framePr w:hSpace="0" w:wrap="auto" w:vAnchor="margin" w:xAlign="left" w:yAlign="inline"/>
                    <w:spacing w:line="276" w:lineRule="auto"/>
                    <w:suppressOverlap w:val="0"/>
                    <w:jc w:val="left"/>
                  </w:pPr>
                  <w:r w:rsidRPr="000571A5">
                    <w:t>1276-dejavnost VDC</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4441-vozila za socialnovarstvene zavode</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4443-poslovni prostori in oprema VDC</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7866-koncesije na področju socialnega varstva</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FC7A72" w:rsidP="009C5966">
                  <w:pPr>
                    <w:pStyle w:val="Naslov1"/>
                    <w:framePr w:hSpace="0" w:wrap="auto" w:vAnchor="margin" w:xAlign="left" w:yAlign="inline"/>
                    <w:spacing w:line="276" w:lineRule="auto"/>
                    <w:suppressOverlap w:val="0"/>
                  </w:pPr>
                  <w:r w:rsidRPr="000571A5">
                    <w:t>26.690.226</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FC7A72" w:rsidP="009C5966">
                  <w:pPr>
                    <w:pStyle w:val="Naslov1"/>
                    <w:framePr w:hSpace="0" w:wrap="auto" w:vAnchor="margin" w:xAlign="left" w:yAlign="inline"/>
                    <w:spacing w:line="276" w:lineRule="auto"/>
                    <w:suppressOverlap w:val="0"/>
                  </w:pPr>
                  <w:r w:rsidRPr="000571A5">
                    <w:t>25.690.047</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200303</w:t>
                  </w:r>
                  <w:r w:rsidR="00BF3EE9" w:rsidRPr="000571A5">
                    <w:t>-</w:t>
                  </w:r>
                  <w:r w:rsidRPr="000571A5">
                    <w:t>Zavodi za usposabljanje</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B5114" w:rsidP="009C5966">
                  <w:pPr>
                    <w:pStyle w:val="Naslov1"/>
                    <w:framePr w:hSpace="0" w:wrap="auto" w:vAnchor="margin" w:xAlign="left" w:yAlign="inline"/>
                    <w:spacing w:line="276" w:lineRule="auto"/>
                    <w:suppressOverlap w:val="0"/>
                    <w:jc w:val="left"/>
                  </w:pPr>
                  <w:r w:rsidRPr="000571A5">
                    <w:t>4444-poslovni prostori in oprema Zavodov za usposabljanje</w:t>
                  </w:r>
                </w:p>
                <w:p w:rsidR="00AB5114" w:rsidRPr="000571A5" w:rsidRDefault="00AB5114" w:rsidP="009C5966">
                  <w:pPr>
                    <w:spacing w:line="276" w:lineRule="auto"/>
                    <w:rPr>
                      <w:rFonts w:cs="Arial"/>
                      <w:szCs w:val="20"/>
                      <w:lang w:val="sl-SI" w:eastAsia="sl-SI"/>
                    </w:rPr>
                  </w:pPr>
                  <w:r w:rsidRPr="000571A5">
                    <w:rPr>
                      <w:rFonts w:cs="Arial"/>
                      <w:szCs w:val="20"/>
                      <w:lang w:val="sl-SI" w:eastAsia="sl-SI"/>
                    </w:rPr>
                    <w:t>7094-institucionalno v</w:t>
                  </w:r>
                  <w:r w:rsidR="004D1D53" w:rsidRPr="000571A5">
                    <w:rPr>
                      <w:rFonts w:cs="Arial"/>
                      <w:szCs w:val="20"/>
                      <w:lang w:val="sl-SI" w:eastAsia="sl-SI"/>
                    </w:rPr>
                    <w:t>arstvo v Zavodih za usposabljan</w:t>
                  </w:r>
                  <w:r w:rsidRPr="000571A5">
                    <w:rPr>
                      <w:rFonts w:cs="Arial"/>
                      <w:szCs w:val="20"/>
                      <w:lang w:val="sl-SI" w:eastAsia="sl-SI"/>
                    </w:rPr>
                    <w:t>je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13.621.339</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13.121.221</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200304-Varstvo pravic oseb s težavami v duševnem zdravju</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4034FD" w:rsidP="009C5966">
                  <w:pPr>
                    <w:pStyle w:val="Naslov1"/>
                    <w:framePr w:hSpace="0" w:wrap="auto" w:vAnchor="margin" w:xAlign="left" w:yAlign="inline"/>
                    <w:spacing w:line="276" w:lineRule="auto"/>
                    <w:suppressOverlap w:val="0"/>
                    <w:jc w:val="left"/>
                  </w:pPr>
                  <w:r w:rsidRPr="000571A5">
                    <w:t>9512-Sofinanciranje mreže zastopnikov-Zakon o duševnem varstvu</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150.000</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150.000</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200401</w:t>
                  </w:r>
                  <w:r w:rsidR="00BE1002" w:rsidRPr="000571A5">
                    <w:t>-</w:t>
                  </w:r>
                  <w:r w:rsidRPr="000571A5">
                    <w:t>Programi socialnega varstva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BE1002" w:rsidP="009C5966">
                  <w:pPr>
                    <w:pStyle w:val="Naslov1"/>
                    <w:framePr w:hSpace="0" w:wrap="auto" w:vAnchor="margin" w:xAlign="left" w:yAlign="inline"/>
                    <w:spacing w:line="276" w:lineRule="auto"/>
                    <w:suppressOverlap w:val="0"/>
                    <w:jc w:val="left"/>
                  </w:pPr>
                  <w:r w:rsidRPr="000571A5">
                    <w:t>2377-p</w:t>
                  </w:r>
                  <w:r w:rsidR="004034FD" w:rsidRPr="000571A5">
                    <w:t>rostori za izvajanje terapevtskih dejavnosti</w:t>
                  </w:r>
                </w:p>
                <w:p w:rsidR="004034FD" w:rsidRPr="000571A5" w:rsidRDefault="00BE1002" w:rsidP="009C5966">
                  <w:pPr>
                    <w:spacing w:line="276" w:lineRule="auto"/>
                    <w:rPr>
                      <w:rFonts w:cs="Arial"/>
                      <w:szCs w:val="20"/>
                      <w:lang w:val="sl-SI" w:eastAsia="sl-SI"/>
                    </w:rPr>
                  </w:pPr>
                  <w:r w:rsidRPr="000571A5">
                    <w:rPr>
                      <w:rFonts w:cs="Arial"/>
                      <w:szCs w:val="20"/>
                      <w:lang w:val="sl-SI" w:eastAsia="sl-SI"/>
                    </w:rPr>
                    <w:t>2485-s</w:t>
                  </w:r>
                  <w:r w:rsidR="004034FD" w:rsidRPr="000571A5">
                    <w:rPr>
                      <w:rFonts w:cs="Arial"/>
                      <w:szCs w:val="20"/>
                      <w:lang w:val="sl-SI" w:eastAsia="sl-SI"/>
                    </w:rPr>
                    <w:t>ocialna rehabilitacija zasvojenih</w:t>
                  </w:r>
                </w:p>
                <w:p w:rsidR="004034FD" w:rsidRPr="000571A5" w:rsidRDefault="00BE1002" w:rsidP="009C5966">
                  <w:pPr>
                    <w:spacing w:line="276" w:lineRule="auto"/>
                    <w:rPr>
                      <w:rFonts w:cs="Arial"/>
                      <w:szCs w:val="20"/>
                      <w:lang w:val="sl-SI" w:eastAsia="sl-SI"/>
                    </w:rPr>
                  </w:pPr>
                  <w:r w:rsidRPr="000571A5">
                    <w:rPr>
                      <w:rFonts w:cs="Arial"/>
                      <w:szCs w:val="20"/>
                      <w:lang w:val="sl-SI" w:eastAsia="sl-SI"/>
                    </w:rPr>
                    <w:t>4072-e</w:t>
                  </w:r>
                  <w:r w:rsidR="004034FD" w:rsidRPr="000571A5">
                    <w:rPr>
                      <w:rFonts w:cs="Arial"/>
                      <w:szCs w:val="20"/>
                      <w:lang w:val="sl-SI" w:eastAsia="sl-SI"/>
                    </w:rPr>
                    <w:t>ksperimentalni in razvojni programi socialnega varstva ter sofinanciranje programov nevladnega sektorja</w:t>
                  </w:r>
                </w:p>
                <w:p w:rsidR="004034FD" w:rsidRPr="000571A5" w:rsidRDefault="00BE1002" w:rsidP="009C5966">
                  <w:pPr>
                    <w:spacing w:line="276" w:lineRule="auto"/>
                    <w:rPr>
                      <w:rFonts w:cs="Arial"/>
                      <w:szCs w:val="20"/>
                      <w:lang w:val="sl-SI" w:eastAsia="sl-SI"/>
                    </w:rPr>
                  </w:pPr>
                  <w:r w:rsidRPr="000571A5">
                    <w:rPr>
                      <w:rFonts w:cs="Arial"/>
                      <w:szCs w:val="20"/>
                      <w:lang w:val="sl-SI" w:eastAsia="sl-SI"/>
                    </w:rPr>
                    <w:t>4074-m</w:t>
                  </w:r>
                  <w:r w:rsidR="004034FD" w:rsidRPr="000571A5">
                    <w:rPr>
                      <w:rFonts w:cs="Arial"/>
                      <w:szCs w:val="20"/>
                      <w:lang w:val="sl-SI" w:eastAsia="sl-SI"/>
                    </w:rPr>
                    <w:t>aterinski domovi in zavetišča za otroke in ženske žrtve nasilja</w:t>
                  </w:r>
                </w:p>
                <w:p w:rsidR="004034FD" w:rsidRPr="000571A5" w:rsidRDefault="004034FD" w:rsidP="009C5966">
                  <w:pPr>
                    <w:spacing w:line="276" w:lineRule="auto"/>
                    <w:rPr>
                      <w:rFonts w:cs="Arial"/>
                      <w:szCs w:val="20"/>
                      <w:lang w:val="sl-SI" w:eastAsia="sl-SI"/>
                    </w:rPr>
                  </w:pPr>
                  <w:r w:rsidRPr="000571A5">
                    <w:rPr>
                      <w:rFonts w:cs="Arial"/>
                      <w:szCs w:val="20"/>
                      <w:lang w:val="sl-SI" w:eastAsia="sl-SI"/>
                    </w:rPr>
                    <w:t>4075-programi duševnega zdravja</w:t>
                  </w:r>
                </w:p>
                <w:p w:rsidR="004034FD" w:rsidRPr="000571A5" w:rsidRDefault="004034FD" w:rsidP="009C5966">
                  <w:pPr>
                    <w:spacing w:line="276" w:lineRule="auto"/>
                    <w:rPr>
                      <w:rFonts w:cs="Arial"/>
                      <w:szCs w:val="20"/>
                      <w:lang w:val="sl-SI" w:eastAsia="sl-SI"/>
                    </w:rPr>
                  </w:pPr>
                  <w:r w:rsidRPr="000571A5">
                    <w:rPr>
                      <w:rFonts w:cs="Arial"/>
                      <w:szCs w:val="20"/>
                      <w:lang w:val="sl-SI" w:eastAsia="sl-SI"/>
                    </w:rPr>
                    <w:t>4329-programi socialne vključenosti za invalide</w:t>
                  </w:r>
                </w:p>
                <w:p w:rsidR="004034FD" w:rsidRPr="000571A5" w:rsidRDefault="003E4387" w:rsidP="009C5966">
                  <w:pPr>
                    <w:spacing w:line="276" w:lineRule="auto"/>
                    <w:rPr>
                      <w:rFonts w:cs="Arial"/>
                      <w:szCs w:val="20"/>
                      <w:lang w:val="sl-SI" w:eastAsia="sl-SI"/>
                    </w:rPr>
                  </w:pPr>
                  <w:r w:rsidRPr="000571A5">
                    <w:rPr>
                      <w:rFonts w:cs="Arial"/>
                      <w:szCs w:val="20"/>
                      <w:lang w:val="sl-SI" w:eastAsia="sl-SI"/>
                    </w:rPr>
                    <w:t>4996-s</w:t>
                  </w:r>
                  <w:r w:rsidR="004034FD" w:rsidRPr="000571A5">
                    <w:rPr>
                      <w:rFonts w:cs="Arial"/>
                      <w:szCs w:val="20"/>
                      <w:lang w:val="sl-SI" w:eastAsia="sl-SI"/>
                    </w:rPr>
                    <w:t xml:space="preserve">tanovanjske skupnosti </w:t>
                  </w:r>
                </w:p>
                <w:p w:rsidR="004034FD" w:rsidRPr="000571A5" w:rsidRDefault="004034FD" w:rsidP="009C5966">
                  <w:pPr>
                    <w:spacing w:line="276" w:lineRule="auto"/>
                    <w:rPr>
                      <w:rFonts w:cs="Arial"/>
                      <w:szCs w:val="20"/>
                      <w:lang w:val="sl-SI" w:eastAsia="sl-SI"/>
                    </w:rPr>
                  </w:pPr>
                  <w:r w:rsidRPr="000571A5">
                    <w:rPr>
                      <w:rFonts w:cs="Arial"/>
                      <w:szCs w:val="20"/>
                      <w:lang w:val="sl-SI" w:eastAsia="sl-SI"/>
                    </w:rPr>
                    <w:t>5791-terapevtski programi psiho-socialne pomoči otrokom, odraslim in družinam</w:t>
                  </w:r>
                </w:p>
                <w:p w:rsidR="004034FD" w:rsidRPr="000571A5" w:rsidRDefault="003E4387" w:rsidP="009C5966">
                  <w:pPr>
                    <w:spacing w:line="276" w:lineRule="auto"/>
                    <w:rPr>
                      <w:rFonts w:cs="Arial"/>
                      <w:szCs w:val="20"/>
                      <w:lang w:val="sl-SI" w:eastAsia="sl-SI"/>
                    </w:rPr>
                  </w:pPr>
                  <w:r w:rsidRPr="000571A5">
                    <w:rPr>
                      <w:rFonts w:cs="Arial"/>
                      <w:szCs w:val="20"/>
                      <w:lang w:val="sl-SI" w:eastAsia="sl-SI"/>
                    </w:rPr>
                    <w:t>5821-p</w:t>
                  </w:r>
                  <w:r w:rsidR="004034FD" w:rsidRPr="000571A5">
                    <w:rPr>
                      <w:rFonts w:cs="Arial"/>
                      <w:szCs w:val="20"/>
                      <w:lang w:val="sl-SI" w:eastAsia="sl-SI"/>
                    </w:rPr>
                    <w:t>rogrami za invalide</w:t>
                  </w:r>
                </w:p>
                <w:p w:rsidR="004034FD" w:rsidRPr="000571A5" w:rsidRDefault="003E4387" w:rsidP="009C5966">
                  <w:pPr>
                    <w:spacing w:line="276" w:lineRule="auto"/>
                    <w:rPr>
                      <w:rFonts w:cs="Arial"/>
                      <w:szCs w:val="20"/>
                      <w:lang w:val="sl-SI" w:eastAsia="sl-SI"/>
                    </w:rPr>
                  </w:pPr>
                  <w:r w:rsidRPr="000571A5">
                    <w:rPr>
                      <w:rFonts w:cs="Arial"/>
                      <w:szCs w:val="20"/>
                      <w:lang w:val="sl-SI" w:eastAsia="sl-SI"/>
                    </w:rPr>
                    <w:t>2835-e</w:t>
                  </w:r>
                  <w:r w:rsidR="004034FD" w:rsidRPr="000571A5">
                    <w:rPr>
                      <w:rFonts w:cs="Arial"/>
                      <w:szCs w:val="20"/>
                      <w:lang w:val="sl-SI" w:eastAsia="sl-SI"/>
                    </w:rPr>
                    <w:t>valviranje javnih socialnovarstvenih programov</w:t>
                  </w:r>
                </w:p>
                <w:p w:rsidR="004034FD" w:rsidRPr="000571A5" w:rsidRDefault="003E4387" w:rsidP="009C5966">
                  <w:pPr>
                    <w:spacing w:line="276" w:lineRule="auto"/>
                    <w:rPr>
                      <w:rFonts w:cs="Arial"/>
                      <w:szCs w:val="20"/>
                      <w:lang w:val="sl-SI" w:eastAsia="sl-SI"/>
                    </w:rPr>
                  </w:pPr>
                  <w:r w:rsidRPr="000571A5">
                    <w:rPr>
                      <w:rFonts w:cs="Arial"/>
                      <w:szCs w:val="20"/>
                      <w:lang w:val="sl-SI" w:eastAsia="sl-SI"/>
                    </w:rPr>
                    <w:t>6204-p</w:t>
                  </w:r>
                  <w:r w:rsidR="004034FD" w:rsidRPr="000571A5">
                    <w:rPr>
                      <w:rFonts w:cs="Arial"/>
                      <w:szCs w:val="20"/>
                      <w:lang w:val="sl-SI" w:eastAsia="sl-SI"/>
                    </w:rPr>
                    <w:t>rojekti socialnega vključevanja</w:t>
                  </w:r>
                </w:p>
                <w:p w:rsidR="004034FD" w:rsidRPr="000571A5" w:rsidRDefault="004034FD" w:rsidP="009C5966">
                  <w:pPr>
                    <w:spacing w:line="276" w:lineRule="auto"/>
                    <w:rPr>
                      <w:rFonts w:cs="Arial"/>
                      <w:szCs w:val="20"/>
                      <w:lang w:val="sl-SI" w:eastAsia="sl-SI"/>
                    </w:rPr>
                  </w:pPr>
                  <w:r w:rsidRPr="000571A5">
                    <w:rPr>
                      <w:rFonts w:cs="Arial"/>
                      <w:szCs w:val="20"/>
                      <w:lang w:val="sl-SI" w:eastAsia="sl-SI"/>
                    </w:rPr>
                    <w:t>9287-Progress-socialno varstvo-07-13-slovenska udeležba</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18.034.549</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18.013.941</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200701</w:t>
                  </w:r>
                  <w:r w:rsidR="00211778" w:rsidRPr="000571A5">
                    <w:t>-</w:t>
                  </w:r>
                  <w:r w:rsidRPr="000571A5">
                    <w:t>Rejništvo</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013C4" w:rsidP="009C5966">
                  <w:pPr>
                    <w:pStyle w:val="Naslov1"/>
                    <w:framePr w:hSpace="0" w:wrap="auto" w:vAnchor="margin" w:xAlign="left" w:yAlign="inline"/>
                    <w:spacing w:line="276" w:lineRule="auto"/>
                    <w:suppressOverlap w:val="0"/>
                    <w:jc w:val="left"/>
                  </w:pPr>
                  <w:r w:rsidRPr="000571A5">
                    <w:t>7019-zdravstveno in pokojninsko zavarovanje rejnic in rejnikov</w:t>
                  </w:r>
                </w:p>
                <w:p w:rsidR="00A013C4" w:rsidRPr="000571A5" w:rsidRDefault="00A013C4" w:rsidP="009C5966">
                  <w:pPr>
                    <w:spacing w:line="276" w:lineRule="auto"/>
                    <w:rPr>
                      <w:rFonts w:cs="Arial"/>
                      <w:szCs w:val="20"/>
                      <w:lang w:val="sl-SI" w:eastAsia="sl-SI"/>
                    </w:rPr>
                  </w:pPr>
                  <w:r w:rsidRPr="000571A5">
                    <w:rPr>
                      <w:rFonts w:cs="Arial"/>
                      <w:szCs w:val="20"/>
                      <w:lang w:val="sl-SI" w:eastAsia="sl-SI"/>
                    </w:rPr>
                    <w:t>7057-rejnine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7.079.672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7.203.656</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211778" w:rsidP="009C5966">
                  <w:pPr>
                    <w:pStyle w:val="Naslov1"/>
                    <w:framePr w:hSpace="0" w:wrap="auto" w:vAnchor="margin" w:xAlign="left" w:yAlign="inline"/>
                    <w:spacing w:line="276" w:lineRule="auto"/>
                    <w:suppressOverlap w:val="0"/>
                  </w:pPr>
                  <w:r w:rsidRPr="000571A5">
                    <w:t>200801-</w:t>
                  </w:r>
                  <w:r w:rsidR="005176F2" w:rsidRPr="000571A5">
                    <w:t>Dolgotrajna oskrba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211778" w:rsidP="009C5966">
                  <w:pPr>
                    <w:pStyle w:val="Naslov1"/>
                    <w:framePr w:hSpace="0" w:wrap="auto" w:vAnchor="margin" w:xAlign="left" w:yAlign="inline"/>
                    <w:spacing w:line="276" w:lineRule="auto"/>
                    <w:suppressOverlap w:val="0"/>
                    <w:jc w:val="left"/>
                  </w:pPr>
                  <w:r w:rsidRPr="000571A5">
                    <w:t>2384-j</w:t>
                  </w:r>
                  <w:r w:rsidR="00A013C4" w:rsidRPr="000571A5">
                    <w:t>avna pooblastila Skupnosti socialnih zavodov</w:t>
                  </w:r>
                </w:p>
                <w:p w:rsidR="00A013C4" w:rsidRPr="000571A5" w:rsidRDefault="00A013C4" w:rsidP="009C5966">
                  <w:pPr>
                    <w:spacing w:line="276" w:lineRule="auto"/>
                    <w:rPr>
                      <w:rFonts w:cs="Arial"/>
                      <w:szCs w:val="20"/>
                      <w:lang w:val="sl-SI" w:eastAsia="sl-SI"/>
                    </w:rPr>
                  </w:pPr>
                  <w:r w:rsidRPr="000571A5">
                    <w:rPr>
                      <w:rFonts w:cs="Arial"/>
                      <w:szCs w:val="20"/>
                      <w:lang w:val="sl-SI" w:eastAsia="sl-SI"/>
                    </w:rPr>
                    <w:t>6195-investicijsko vzdrževanje socialnovarstvenih zavodov</w:t>
                  </w:r>
                </w:p>
                <w:p w:rsidR="00A013C4" w:rsidRPr="000571A5" w:rsidRDefault="00A013C4" w:rsidP="009C5966">
                  <w:pPr>
                    <w:spacing w:line="276" w:lineRule="auto"/>
                    <w:rPr>
                      <w:rFonts w:cs="Arial"/>
                      <w:szCs w:val="20"/>
                      <w:lang w:val="sl-SI" w:eastAsia="sl-SI"/>
                    </w:rPr>
                  </w:pPr>
                  <w:r w:rsidRPr="000571A5">
                    <w:rPr>
                      <w:rFonts w:cs="Arial"/>
                      <w:szCs w:val="20"/>
                      <w:lang w:val="sl-SI" w:eastAsia="sl-SI"/>
                    </w:rPr>
                    <w:t>6848-zagotavljanje, vzdrževanje in oprema posebnih socialnovarstvenih zavodov</w:t>
                  </w:r>
                </w:p>
                <w:p w:rsidR="00A013C4" w:rsidRPr="000571A5" w:rsidRDefault="00A013C4" w:rsidP="009C5966">
                  <w:pPr>
                    <w:spacing w:line="276" w:lineRule="auto"/>
                    <w:rPr>
                      <w:rFonts w:cs="Arial"/>
                      <w:szCs w:val="20"/>
                      <w:lang w:val="sl-SI" w:eastAsia="sl-SI"/>
                    </w:rPr>
                  </w:pPr>
                  <w:r w:rsidRPr="000571A5">
                    <w:rPr>
                      <w:rFonts w:cs="Arial"/>
                      <w:szCs w:val="20"/>
                      <w:lang w:val="sl-SI" w:eastAsia="sl-SI"/>
                    </w:rPr>
                    <w:t>7884-program mreže domov za starostnike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6.830.535</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7.380.535</w:t>
                  </w:r>
                </w:p>
              </w:tc>
            </w:tr>
            <w:tr w:rsidR="003E0156" w:rsidRPr="000571A5" w:rsidTr="007D5A62">
              <w:trPr>
                <w:cantSplit/>
                <w:trHeight w:val="328"/>
              </w:trPr>
              <w:tc>
                <w:tcPr>
                  <w:tcW w:w="1952" w:type="dxa"/>
                  <w:tcBorders>
                    <w:top w:val="single" w:sz="4" w:space="0" w:color="auto"/>
                    <w:left w:val="single" w:sz="4" w:space="0" w:color="auto"/>
                    <w:bottom w:val="single" w:sz="4" w:space="0" w:color="auto"/>
                    <w:right w:val="single" w:sz="4" w:space="0" w:color="auto"/>
                  </w:tcBorders>
                  <w:vAlign w:val="center"/>
                </w:tcPr>
                <w:p w:rsidR="003E0156" w:rsidRPr="000571A5" w:rsidRDefault="003E0156"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200802- Spodbujanje izvajanja storitve pomoči na domu</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A013C4" w:rsidP="009C5966">
                  <w:pPr>
                    <w:pStyle w:val="Naslov1"/>
                    <w:framePr w:hSpace="0" w:wrap="auto" w:vAnchor="margin" w:xAlign="left" w:yAlign="inline"/>
                    <w:spacing w:line="276" w:lineRule="auto"/>
                    <w:suppressOverlap w:val="0"/>
                    <w:jc w:val="left"/>
                  </w:pPr>
                  <w:r w:rsidRPr="000571A5">
                    <w:t>1047-Centri za pomoč na domu-zagonski stroški</w:t>
                  </w:r>
                </w:p>
                <w:p w:rsidR="00A013C4" w:rsidRPr="000571A5" w:rsidRDefault="00A013C4" w:rsidP="009C5966">
                  <w:pPr>
                    <w:spacing w:line="276" w:lineRule="auto"/>
                    <w:rPr>
                      <w:rFonts w:cs="Arial"/>
                      <w:szCs w:val="20"/>
                      <w:lang w:val="sl-SI" w:eastAsia="sl-SI"/>
                    </w:rPr>
                  </w:pPr>
                  <w:r w:rsidRPr="000571A5">
                    <w:rPr>
                      <w:rFonts w:cs="Arial"/>
                      <w:szCs w:val="20"/>
                      <w:lang w:val="sl-SI" w:eastAsia="sl-SI"/>
                    </w:rPr>
                    <w:t>5813-družinski pomočnik-poračun občinam</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875.792</w:t>
                  </w:r>
                </w:p>
              </w:tc>
              <w:tc>
                <w:tcPr>
                  <w:tcW w:w="1624" w:type="dxa"/>
                  <w:tcBorders>
                    <w:top w:val="single" w:sz="4" w:space="0" w:color="auto"/>
                    <w:left w:val="single" w:sz="4" w:space="0" w:color="auto"/>
                    <w:bottom w:val="single" w:sz="4" w:space="0" w:color="auto"/>
                    <w:right w:val="single" w:sz="4" w:space="0" w:color="auto"/>
                  </w:tcBorders>
                  <w:vAlign w:val="center"/>
                </w:tcPr>
                <w:p w:rsidR="003E0156" w:rsidRPr="000571A5" w:rsidRDefault="005176F2" w:rsidP="009C5966">
                  <w:pPr>
                    <w:pStyle w:val="Naslov1"/>
                    <w:framePr w:hSpace="0" w:wrap="auto" w:vAnchor="margin" w:xAlign="left" w:yAlign="inline"/>
                    <w:spacing w:line="276" w:lineRule="auto"/>
                    <w:suppressOverlap w:val="0"/>
                  </w:pPr>
                  <w:r w:rsidRPr="000571A5">
                    <w:t>875.792</w:t>
                  </w:r>
                </w:p>
              </w:tc>
            </w:tr>
            <w:tr w:rsidR="007826F3" w:rsidRPr="000571A5" w:rsidTr="007D5A62">
              <w:trPr>
                <w:cantSplit/>
                <w:trHeight w:val="95"/>
              </w:trPr>
              <w:tc>
                <w:tcPr>
                  <w:tcW w:w="5756" w:type="dxa"/>
                  <w:gridSpan w:val="5"/>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r w:rsidRPr="000571A5">
                    <w:t>SKUPAJ:</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11778" w:rsidRPr="000571A5" w:rsidRDefault="00211778" w:rsidP="009C5966">
                  <w:pPr>
                    <w:spacing w:line="276" w:lineRule="auto"/>
                    <w:jc w:val="center"/>
                    <w:rPr>
                      <w:rFonts w:cs="Arial"/>
                      <w:b/>
                      <w:szCs w:val="20"/>
                      <w:lang w:val="sl-SI"/>
                    </w:rPr>
                  </w:pPr>
                </w:p>
                <w:p w:rsidR="002C2184" w:rsidRPr="000571A5" w:rsidRDefault="007D5A62" w:rsidP="009C5966">
                  <w:pPr>
                    <w:spacing w:line="276" w:lineRule="auto"/>
                    <w:jc w:val="center"/>
                    <w:rPr>
                      <w:rFonts w:cs="Arial"/>
                      <w:szCs w:val="20"/>
                      <w:lang w:val="sl-SI"/>
                    </w:rPr>
                  </w:pPr>
                  <w:r w:rsidRPr="000571A5">
                    <w:rPr>
                      <w:rFonts w:cs="Arial"/>
                      <w:szCs w:val="20"/>
                      <w:lang w:val="sl-SI"/>
                    </w:rPr>
                    <w:t>303.969.551</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7D5A62" w:rsidP="009C5966">
                  <w:pPr>
                    <w:pStyle w:val="Naslov1"/>
                    <w:framePr w:hSpace="0" w:wrap="auto" w:vAnchor="margin" w:xAlign="left" w:yAlign="inline"/>
                    <w:spacing w:line="276" w:lineRule="auto"/>
                    <w:suppressOverlap w:val="0"/>
                  </w:pPr>
                  <w:r w:rsidRPr="000571A5">
                    <w:t>292.931.583</w:t>
                  </w:r>
                </w:p>
              </w:tc>
            </w:tr>
            <w:tr w:rsidR="002C2184" w:rsidRPr="000571A5" w:rsidTr="007D5A62">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C2184" w:rsidRPr="000571A5" w:rsidRDefault="002C2184" w:rsidP="009C5966">
                  <w:pPr>
                    <w:pStyle w:val="Naslov1"/>
                    <w:framePr w:hSpace="0" w:wrap="auto" w:vAnchor="margin" w:xAlign="left" w:yAlign="inline"/>
                    <w:spacing w:line="276" w:lineRule="auto"/>
                    <w:suppressOverlap w:val="0"/>
                  </w:pPr>
                  <w:r w:rsidRPr="000571A5">
                    <w:t>II.b. Manjkajoče pravice porabe se bodo zagotovile s prerazporeditvijo iz:</w:t>
                  </w:r>
                </w:p>
              </w:tc>
            </w:tr>
            <w:tr w:rsidR="0023321A" w:rsidRPr="000571A5" w:rsidTr="007D5A62">
              <w:trPr>
                <w:cantSplit/>
                <w:trHeight w:val="100"/>
              </w:trPr>
              <w:tc>
                <w:tcPr>
                  <w:tcW w:w="1952"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 xml:space="preserve">Ime proračunskega uporabnika </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Šifra ukrepa, projekta/Naziv ukrepa, projekta</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Šifra PP /Naziv PP</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Znesek za tekoče leto (t)</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jc w:val="center"/>
                    <w:rPr>
                      <w:rFonts w:cs="Arial"/>
                      <w:szCs w:val="20"/>
                      <w:lang w:val="sl-SI"/>
                    </w:rPr>
                  </w:pPr>
                  <w:r w:rsidRPr="000571A5">
                    <w:rPr>
                      <w:rFonts w:cs="Arial"/>
                      <w:szCs w:val="20"/>
                      <w:lang w:val="sl-SI"/>
                    </w:rPr>
                    <w:t>Znesek za t+</w:t>
                  </w:r>
                  <w:r w:rsidRPr="000571A5">
                    <w:rPr>
                      <w:rFonts w:cs="Arial"/>
                      <w:szCs w:val="20"/>
                      <w:lang w:val="sl-SI"/>
                    </w:rPr>
                    <w:cr/>
                    <w:t xml:space="preserve"> </w:t>
                  </w:r>
                </w:p>
              </w:tc>
            </w:tr>
            <w:tr w:rsidR="0023321A" w:rsidRPr="000571A5" w:rsidTr="007D5A62">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2611-13-0002-novogradnja, adaptacija, rekonstrukcija, oprema domov za stare, SV zav</w:t>
                  </w: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r w:rsidRPr="000571A5">
                    <w:rPr>
                      <w:rFonts w:cs="Arial"/>
                      <w:szCs w:val="20"/>
                      <w:lang w:val="sl-SI" w:eastAsia="sl-SI"/>
                    </w:rPr>
                    <w:t>2611-11-S018-izvajanje enovitega sistema dolgotrajne oskrbe</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7884 program mreže domov za starostnike</w:t>
                  </w: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p w:rsidR="00A47343" w:rsidRPr="000571A5" w:rsidRDefault="00A47343" w:rsidP="009C5966">
                  <w:pPr>
                    <w:spacing w:line="276" w:lineRule="auto"/>
                    <w:rPr>
                      <w:rFonts w:cs="Arial"/>
                      <w:szCs w:val="20"/>
                      <w:lang w:val="sl-SI" w:eastAsia="sl-SI"/>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500.000</w:t>
                  </w:r>
                </w:p>
              </w:tc>
            </w:tr>
            <w:tr w:rsidR="0023321A" w:rsidRPr="000571A5" w:rsidTr="007D5A62">
              <w:trPr>
                <w:cantSplit/>
                <w:trHeight w:val="95"/>
              </w:trPr>
              <w:tc>
                <w:tcPr>
                  <w:tcW w:w="1952" w:type="dxa"/>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lastRenderedPageBreak/>
                    <w:t>2611-MDDSZ</w:t>
                  </w:r>
                </w:p>
              </w:tc>
              <w:tc>
                <w:tcPr>
                  <w:tcW w:w="2115"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2611-11-0010-izplačilo DSP in PZZ trajnim prejemnikom DSP</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3562-transferi za socialno ogrožene</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0</w:t>
                  </w: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A47343" w:rsidP="009C5966">
                  <w:pPr>
                    <w:pStyle w:val="Naslov1"/>
                    <w:framePr w:hSpace="0" w:wrap="auto" w:vAnchor="margin" w:xAlign="left" w:yAlign="inline"/>
                    <w:spacing w:line="276" w:lineRule="auto"/>
                    <w:suppressOverlap w:val="0"/>
                  </w:pPr>
                  <w:r w:rsidRPr="000571A5">
                    <w:t>1.000.000</w:t>
                  </w:r>
                </w:p>
              </w:tc>
            </w:tr>
            <w:tr w:rsidR="007826F3" w:rsidRPr="000571A5" w:rsidTr="007D5A62">
              <w:trPr>
                <w:cantSplit/>
                <w:trHeight w:val="95"/>
              </w:trPr>
              <w:tc>
                <w:tcPr>
                  <w:tcW w:w="5756" w:type="dxa"/>
                  <w:gridSpan w:val="5"/>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r w:rsidRPr="000571A5">
                    <w:t>SKUPAJ:</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1624" w:type="dxa"/>
                  <w:tcBorders>
                    <w:top w:val="single" w:sz="4" w:space="0" w:color="auto"/>
                    <w:left w:val="single" w:sz="4" w:space="0" w:color="auto"/>
                    <w:bottom w:val="single" w:sz="4" w:space="0" w:color="auto"/>
                    <w:right w:val="single" w:sz="4" w:space="0" w:color="auto"/>
                  </w:tcBorders>
                  <w:vAlign w:val="center"/>
                </w:tcPr>
                <w:p w:rsidR="002C2184" w:rsidRPr="000571A5" w:rsidRDefault="000450C3" w:rsidP="009C5966">
                  <w:pPr>
                    <w:pStyle w:val="Naslov1"/>
                    <w:framePr w:hSpace="0" w:wrap="auto" w:vAnchor="margin" w:xAlign="left" w:yAlign="inline"/>
                    <w:spacing w:line="276" w:lineRule="auto"/>
                    <w:suppressOverlap w:val="0"/>
                  </w:pPr>
                  <w:r w:rsidRPr="000571A5">
                    <w:t>1.500.000</w:t>
                  </w:r>
                </w:p>
              </w:tc>
            </w:tr>
            <w:tr w:rsidR="002C2184" w:rsidRPr="000571A5" w:rsidTr="007D5A62">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C2184" w:rsidRPr="000571A5" w:rsidRDefault="002C2184" w:rsidP="009C5966">
                  <w:pPr>
                    <w:pStyle w:val="Naslov1"/>
                    <w:framePr w:hSpace="0" w:wrap="auto" w:vAnchor="margin" w:xAlign="left" w:yAlign="inline"/>
                    <w:spacing w:line="276" w:lineRule="auto"/>
                    <w:suppressOverlap w:val="0"/>
                  </w:pPr>
                  <w:r w:rsidRPr="000571A5">
                    <w:t>II.c. Načrtovana nadomestitev zmanjšanih prihodkov oz. povečanih odhodkov proračuna:</w:t>
                  </w:r>
                </w:p>
              </w:tc>
            </w:tr>
            <w:tr w:rsidR="007826F3" w:rsidRPr="000571A5" w:rsidTr="007D5A62">
              <w:trPr>
                <w:cantSplit/>
                <w:trHeight w:val="100"/>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ind w:left="-122" w:right="-112"/>
                    <w:jc w:val="center"/>
                    <w:rPr>
                      <w:rFonts w:cs="Arial"/>
                      <w:szCs w:val="20"/>
                      <w:lang w:val="sl-SI"/>
                    </w:rPr>
                  </w:pPr>
                  <w:r w:rsidRPr="000571A5">
                    <w:rPr>
                      <w:rFonts w:cs="Arial"/>
                      <w:szCs w:val="20"/>
                      <w:lang w:val="sl-SI"/>
                    </w:rPr>
                    <w:t>Novi prihodki</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ind w:left="-122" w:right="-112"/>
                    <w:jc w:val="center"/>
                    <w:rPr>
                      <w:rFonts w:cs="Arial"/>
                      <w:szCs w:val="20"/>
                      <w:lang w:val="sl-SI"/>
                    </w:rPr>
                  </w:pPr>
                  <w:r w:rsidRPr="000571A5">
                    <w:rPr>
                      <w:rFonts w:cs="Arial"/>
                      <w:szCs w:val="20"/>
                      <w:lang w:val="sl-SI"/>
                    </w:rPr>
                    <w:t>Znesek za tekoče leto (t)</w:t>
                  </w: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spacing w:line="276" w:lineRule="auto"/>
                    <w:ind w:left="-122" w:right="-112"/>
                    <w:jc w:val="center"/>
                    <w:rPr>
                      <w:rFonts w:cs="Arial"/>
                      <w:szCs w:val="20"/>
                      <w:lang w:val="sl-SI"/>
                    </w:rPr>
                  </w:pPr>
                  <w:r w:rsidRPr="000571A5">
                    <w:rPr>
                      <w:rFonts w:cs="Arial"/>
                      <w:szCs w:val="20"/>
                      <w:lang w:val="sl-SI"/>
                    </w:rPr>
                    <w:t>Znesek za t+1</w:t>
                  </w:r>
                </w:p>
              </w:tc>
            </w:tr>
            <w:tr w:rsidR="007826F3" w:rsidRPr="000571A5"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r>
            <w:tr w:rsidR="007826F3" w:rsidRPr="000571A5"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r>
            <w:tr w:rsidR="007826F3" w:rsidRPr="000571A5"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r>
            <w:tr w:rsidR="007826F3" w:rsidRPr="000571A5" w:rsidTr="007D5A62">
              <w:trPr>
                <w:cantSplit/>
                <w:trHeight w:val="95"/>
              </w:trPr>
              <w:tc>
                <w:tcPr>
                  <w:tcW w:w="406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r w:rsidRPr="000571A5">
                    <w:t>SKUPAJ:</w:t>
                  </w:r>
                </w:p>
              </w:tc>
              <w:tc>
                <w:tcPr>
                  <w:tcW w:w="2607" w:type="dxa"/>
                  <w:gridSpan w:val="3"/>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c>
                <w:tcPr>
                  <w:tcW w:w="2263" w:type="dxa"/>
                  <w:gridSpan w:val="2"/>
                  <w:tcBorders>
                    <w:top w:val="single" w:sz="4" w:space="0" w:color="auto"/>
                    <w:left w:val="single" w:sz="4" w:space="0" w:color="auto"/>
                    <w:bottom w:val="single" w:sz="4" w:space="0" w:color="auto"/>
                    <w:right w:val="single" w:sz="4" w:space="0" w:color="auto"/>
                  </w:tcBorders>
                  <w:vAlign w:val="center"/>
                </w:tcPr>
                <w:p w:rsidR="002C2184" w:rsidRPr="000571A5" w:rsidRDefault="002C2184" w:rsidP="009C5966">
                  <w:pPr>
                    <w:pStyle w:val="Naslov1"/>
                    <w:framePr w:hSpace="0" w:wrap="auto" w:vAnchor="margin" w:xAlign="left" w:yAlign="inline"/>
                    <w:spacing w:line="276" w:lineRule="auto"/>
                    <w:suppressOverlap w:val="0"/>
                  </w:pPr>
                </w:p>
              </w:tc>
            </w:tr>
          </w:tbl>
          <w:p w:rsidR="00F601E2" w:rsidRPr="000571A5" w:rsidRDefault="00F601E2" w:rsidP="009C5966">
            <w:pPr>
              <w:keepLines/>
              <w:spacing w:line="276" w:lineRule="auto"/>
              <w:rPr>
                <w:rFonts w:cs="Arial"/>
                <w:b/>
                <w:szCs w:val="20"/>
                <w:lang w:val="sl-SI"/>
              </w:rPr>
            </w:pPr>
          </w:p>
          <w:p w:rsidR="00F601E2" w:rsidRPr="000571A5" w:rsidRDefault="000A6850" w:rsidP="009C5966">
            <w:pPr>
              <w:keepLines/>
              <w:spacing w:line="276" w:lineRule="auto"/>
              <w:rPr>
                <w:rFonts w:cs="Arial"/>
                <w:b/>
                <w:szCs w:val="20"/>
                <w:lang w:val="sl-SI"/>
              </w:rPr>
            </w:pPr>
            <w:r w:rsidRPr="000571A5">
              <w:rPr>
                <w:rFonts w:cs="Arial"/>
                <w:b/>
                <w:szCs w:val="20"/>
                <w:lang w:val="sl-SI"/>
              </w:rPr>
              <w:t>/</w:t>
            </w:r>
            <w:r w:rsidR="00F601E2" w:rsidRPr="000571A5">
              <w:rPr>
                <w:rFonts w:cs="Arial"/>
                <w:b/>
                <w:szCs w:val="20"/>
                <w:lang w:val="sl-SI"/>
              </w:rPr>
              <w:t>OBRAZLOŽITEV:</w:t>
            </w:r>
          </w:p>
          <w:p w:rsidR="00F601E2" w:rsidRPr="000571A5" w:rsidRDefault="00F601E2" w:rsidP="009C5966">
            <w:pPr>
              <w:keepLines/>
              <w:numPr>
                <w:ilvl w:val="0"/>
                <w:numId w:val="2"/>
              </w:numPr>
              <w:suppressAutoHyphens/>
              <w:spacing w:line="276" w:lineRule="auto"/>
              <w:ind w:left="284" w:hanging="284"/>
              <w:jc w:val="both"/>
              <w:rPr>
                <w:rFonts w:cs="Arial"/>
                <w:b/>
                <w:szCs w:val="20"/>
                <w:lang w:val="sl-SI" w:eastAsia="sl-SI"/>
              </w:rPr>
            </w:pPr>
            <w:r w:rsidRPr="000571A5">
              <w:rPr>
                <w:rFonts w:cs="Arial"/>
                <w:b/>
                <w:szCs w:val="20"/>
                <w:lang w:val="sl-SI" w:eastAsia="sl-SI"/>
              </w:rPr>
              <w:t>Ocena finančnih posledic, ki niso načrtovane v sprejetem proračunu</w:t>
            </w:r>
          </w:p>
          <w:p w:rsidR="00F601E2" w:rsidRPr="000571A5" w:rsidRDefault="00F601E2" w:rsidP="009C5966">
            <w:pPr>
              <w:keepLines/>
              <w:spacing w:line="276" w:lineRule="auto"/>
              <w:ind w:left="360" w:hanging="76"/>
              <w:jc w:val="both"/>
              <w:rPr>
                <w:rFonts w:cs="Arial"/>
                <w:szCs w:val="20"/>
                <w:lang w:val="sl-SI" w:eastAsia="sl-SI"/>
              </w:rPr>
            </w:pPr>
            <w:r w:rsidRPr="000571A5">
              <w:rPr>
                <w:rFonts w:cs="Arial"/>
                <w:szCs w:val="20"/>
                <w:lang w:val="sl-SI" w:eastAsia="sl-SI"/>
              </w:rPr>
              <w:t>V povezavi s predlaganim vladnim gradivom se navedejo predvidene spremembe (povečanje, zmanjšanje):</w:t>
            </w:r>
          </w:p>
          <w:p w:rsidR="00F601E2" w:rsidRPr="000571A5" w:rsidRDefault="00F601E2" w:rsidP="009C5966">
            <w:pPr>
              <w:keepLines/>
              <w:numPr>
                <w:ilvl w:val="0"/>
                <w:numId w:val="3"/>
              </w:numPr>
              <w:suppressAutoHyphens/>
              <w:spacing w:line="276" w:lineRule="auto"/>
              <w:ind w:hanging="294"/>
              <w:jc w:val="both"/>
              <w:rPr>
                <w:rFonts w:cs="Arial"/>
                <w:szCs w:val="20"/>
                <w:lang w:val="sl-SI"/>
              </w:rPr>
            </w:pPr>
            <w:r w:rsidRPr="000571A5">
              <w:rPr>
                <w:rFonts w:cs="Arial"/>
                <w:szCs w:val="20"/>
                <w:lang w:val="sl-SI" w:eastAsia="sl-SI"/>
              </w:rPr>
              <w:t>prihodkov državnega proračuna in/ali občinskih proračunov</w:t>
            </w:r>
          </w:p>
          <w:p w:rsidR="00F601E2" w:rsidRPr="000571A5" w:rsidRDefault="00F601E2" w:rsidP="009C5966">
            <w:pPr>
              <w:keepLines/>
              <w:numPr>
                <w:ilvl w:val="0"/>
                <w:numId w:val="3"/>
              </w:numPr>
              <w:suppressAutoHyphens/>
              <w:spacing w:line="276" w:lineRule="auto"/>
              <w:ind w:hanging="294"/>
              <w:jc w:val="both"/>
              <w:rPr>
                <w:rFonts w:cs="Arial"/>
                <w:szCs w:val="20"/>
                <w:lang w:val="sl-SI"/>
              </w:rPr>
            </w:pPr>
            <w:r w:rsidRPr="000571A5">
              <w:rPr>
                <w:rFonts w:cs="Arial"/>
                <w:szCs w:val="20"/>
                <w:lang w:val="sl-SI" w:eastAsia="sl-SI"/>
              </w:rPr>
              <w:t>odhodkov državnega proračuna, ki niso načrtovani na ukrepih/projektih sprejetih proračunov</w:t>
            </w:r>
          </w:p>
          <w:p w:rsidR="00F601E2" w:rsidRPr="000571A5" w:rsidRDefault="00F601E2" w:rsidP="009C5966">
            <w:pPr>
              <w:keepLines/>
              <w:numPr>
                <w:ilvl w:val="0"/>
                <w:numId w:val="3"/>
              </w:numPr>
              <w:suppressAutoHyphens/>
              <w:spacing w:line="276" w:lineRule="auto"/>
              <w:ind w:hanging="294"/>
              <w:jc w:val="both"/>
              <w:rPr>
                <w:rFonts w:cs="Arial"/>
                <w:szCs w:val="20"/>
                <w:lang w:val="sl-SI"/>
              </w:rPr>
            </w:pPr>
            <w:r w:rsidRPr="000571A5">
              <w:rPr>
                <w:rFonts w:cs="Arial"/>
                <w:szCs w:val="20"/>
                <w:lang w:val="sl-SI" w:eastAsia="sl-SI"/>
              </w:rPr>
              <w:t>obveznosti za druga javno finančna sredstva (ostali viri), ki niso načrtovani na ukrepih/projektih sprejetih proračunov</w:t>
            </w:r>
          </w:p>
          <w:p w:rsidR="00F601E2" w:rsidRPr="000571A5" w:rsidRDefault="00F601E2" w:rsidP="009C5966">
            <w:pPr>
              <w:autoSpaceDE w:val="0"/>
              <w:autoSpaceDN w:val="0"/>
              <w:adjustRightInd w:val="0"/>
              <w:spacing w:line="276" w:lineRule="auto"/>
              <w:ind w:left="284"/>
              <w:jc w:val="both"/>
              <w:rPr>
                <w:rFonts w:cs="Arial"/>
                <w:szCs w:val="20"/>
                <w:lang w:val="sl-SI" w:eastAsia="sl-SI"/>
              </w:rPr>
            </w:pPr>
          </w:p>
          <w:p w:rsidR="00F601E2" w:rsidRPr="000571A5" w:rsidRDefault="00F601E2" w:rsidP="009C5966">
            <w:pPr>
              <w:keepLines/>
              <w:numPr>
                <w:ilvl w:val="0"/>
                <w:numId w:val="2"/>
              </w:numPr>
              <w:suppressAutoHyphens/>
              <w:spacing w:line="276" w:lineRule="auto"/>
              <w:ind w:left="284" w:hanging="284"/>
              <w:jc w:val="both"/>
              <w:rPr>
                <w:rFonts w:cs="Arial"/>
                <w:b/>
                <w:szCs w:val="20"/>
                <w:lang w:val="sl-SI" w:eastAsia="sl-SI"/>
              </w:rPr>
            </w:pPr>
            <w:r w:rsidRPr="000571A5">
              <w:rPr>
                <w:rFonts w:cs="Arial"/>
                <w:b/>
                <w:szCs w:val="20"/>
                <w:lang w:val="sl-SI" w:eastAsia="sl-SI"/>
              </w:rPr>
              <w:t>Finančne posledice, ki so načrtovane za državni proračun</w:t>
            </w:r>
          </w:p>
          <w:p w:rsidR="00F601E2" w:rsidRPr="000571A5" w:rsidRDefault="00F601E2" w:rsidP="009C5966">
            <w:pPr>
              <w:keepLines/>
              <w:spacing w:line="276" w:lineRule="auto"/>
              <w:ind w:left="284"/>
              <w:jc w:val="both"/>
              <w:rPr>
                <w:rFonts w:cs="Arial"/>
                <w:szCs w:val="20"/>
                <w:lang w:val="sl-SI" w:eastAsia="sl-SI"/>
              </w:rPr>
            </w:pPr>
            <w:r w:rsidRPr="000571A5">
              <w:rPr>
                <w:rFonts w:cs="Arial"/>
                <w:szCs w:val="20"/>
                <w:lang w:val="sl-SI" w:eastAsia="sl-SI"/>
              </w:rPr>
              <w:t>Prikazane morajo biti finančne posledice za državni proračun, ki so na proračunskih postavkah načrtovane v dinamiki projektov oziroma ukrepov:</w:t>
            </w:r>
          </w:p>
          <w:p w:rsidR="00F601E2" w:rsidRPr="000571A5" w:rsidRDefault="00F601E2" w:rsidP="009C5966">
            <w:pPr>
              <w:keepLines/>
              <w:numPr>
                <w:ilvl w:val="0"/>
                <w:numId w:val="3"/>
              </w:numPr>
              <w:suppressAutoHyphens/>
              <w:spacing w:line="276" w:lineRule="auto"/>
              <w:jc w:val="both"/>
              <w:rPr>
                <w:rFonts w:cs="Arial"/>
                <w:b/>
                <w:szCs w:val="20"/>
                <w:lang w:val="sl-SI" w:eastAsia="sl-SI"/>
              </w:rPr>
            </w:pPr>
            <w:r w:rsidRPr="000571A5">
              <w:rPr>
                <w:rFonts w:cs="Arial"/>
                <w:b/>
                <w:szCs w:val="20"/>
                <w:lang w:val="sl-SI" w:eastAsia="sl-SI"/>
              </w:rPr>
              <w:t>II.a. Pravice porabe za izvedbo predlaganih rešitev so zagotovljene:</w:t>
            </w:r>
          </w:p>
          <w:p w:rsidR="00F601E2" w:rsidRPr="000571A5" w:rsidRDefault="00F601E2" w:rsidP="009C5966">
            <w:pPr>
              <w:keepLines/>
              <w:spacing w:line="276" w:lineRule="auto"/>
              <w:ind w:left="284"/>
              <w:jc w:val="both"/>
              <w:rPr>
                <w:rFonts w:cs="Arial"/>
                <w:szCs w:val="20"/>
                <w:lang w:val="sl-SI" w:eastAsia="sl-SI"/>
              </w:rPr>
            </w:pPr>
            <w:r w:rsidRPr="000571A5">
              <w:rPr>
                <w:rFonts w:cs="Arial"/>
                <w:szCs w:val="20"/>
                <w:lang w:val="sl-SI"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rsidR="00F601E2" w:rsidRPr="000571A5" w:rsidRDefault="00F601E2" w:rsidP="009C5966">
            <w:pPr>
              <w:keepLines/>
              <w:numPr>
                <w:ilvl w:val="0"/>
                <w:numId w:val="3"/>
              </w:numPr>
              <w:suppressAutoHyphens/>
              <w:spacing w:line="276" w:lineRule="auto"/>
              <w:jc w:val="both"/>
              <w:rPr>
                <w:rFonts w:cs="Arial"/>
                <w:szCs w:val="20"/>
                <w:lang w:val="sl-SI" w:eastAsia="sl-SI"/>
              </w:rPr>
            </w:pPr>
            <w:r w:rsidRPr="000571A5">
              <w:rPr>
                <w:rFonts w:cs="Arial"/>
                <w:szCs w:val="20"/>
                <w:lang w:val="sl-SI" w:eastAsia="sl-SI"/>
              </w:rPr>
              <w:t>proračunskega uporabnika, ki bo financiral nov projekt oziroma ukrep;</w:t>
            </w:r>
          </w:p>
          <w:p w:rsidR="00F601E2" w:rsidRPr="000571A5" w:rsidRDefault="00F601E2" w:rsidP="009C5966">
            <w:pPr>
              <w:keepLines/>
              <w:numPr>
                <w:ilvl w:val="0"/>
                <w:numId w:val="3"/>
              </w:numPr>
              <w:suppressAutoHyphens/>
              <w:spacing w:line="276" w:lineRule="auto"/>
              <w:jc w:val="both"/>
              <w:rPr>
                <w:rFonts w:cs="Arial"/>
                <w:szCs w:val="20"/>
                <w:lang w:val="sl-SI" w:eastAsia="sl-SI"/>
              </w:rPr>
            </w:pPr>
            <w:r w:rsidRPr="000571A5">
              <w:rPr>
                <w:rFonts w:cs="Arial"/>
                <w:szCs w:val="20"/>
                <w:lang w:val="sl-SI" w:eastAsia="sl-SI"/>
              </w:rPr>
              <w:t xml:space="preserve">projekt oziroma ukrep, skozi katerega se bodo realizirali cilji vladnega gradiva ter </w:t>
            </w:r>
          </w:p>
          <w:p w:rsidR="00F601E2" w:rsidRPr="000571A5" w:rsidRDefault="00F601E2" w:rsidP="009C5966">
            <w:pPr>
              <w:keepLines/>
              <w:numPr>
                <w:ilvl w:val="0"/>
                <w:numId w:val="3"/>
              </w:numPr>
              <w:suppressAutoHyphens/>
              <w:spacing w:line="276" w:lineRule="auto"/>
              <w:jc w:val="both"/>
              <w:rPr>
                <w:rFonts w:cs="Arial"/>
                <w:szCs w:val="20"/>
                <w:lang w:val="sl-SI" w:eastAsia="sl-SI"/>
              </w:rPr>
            </w:pPr>
            <w:r w:rsidRPr="000571A5">
              <w:rPr>
                <w:rFonts w:cs="Arial"/>
                <w:szCs w:val="20"/>
                <w:lang w:val="sl-SI" w:eastAsia="sl-SI"/>
              </w:rPr>
              <w:t>proračunske postavke.</w:t>
            </w:r>
          </w:p>
          <w:p w:rsidR="00F601E2" w:rsidRPr="000571A5" w:rsidRDefault="00F601E2" w:rsidP="009C5966">
            <w:pPr>
              <w:keepLines/>
              <w:spacing w:line="276" w:lineRule="auto"/>
              <w:ind w:left="284"/>
              <w:jc w:val="both"/>
              <w:rPr>
                <w:rFonts w:cs="Arial"/>
                <w:szCs w:val="20"/>
                <w:lang w:val="sl-SI" w:eastAsia="sl-SI"/>
              </w:rPr>
            </w:pPr>
            <w:r w:rsidRPr="000571A5">
              <w:rPr>
                <w:rFonts w:cs="Arial"/>
                <w:szCs w:val="20"/>
                <w:lang w:val="sl-SI"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rsidR="00F601E2" w:rsidRPr="000571A5" w:rsidRDefault="00F601E2" w:rsidP="009C5966">
            <w:pPr>
              <w:keepNext/>
              <w:numPr>
                <w:ilvl w:val="0"/>
                <w:numId w:val="3"/>
              </w:numPr>
              <w:suppressAutoHyphens/>
              <w:spacing w:line="276" w:lineRule="auto"/>
              <w:ind w:left="714" w:hanging="357"/>
              <w:jc w:val="both"/>
              <w:rPr>
                <w:rFonts w:cs="Arial"/>
                <w:b/>
                <w:szCs w:val="20"/>
                <w:lang w:val="sl-SI" w:eastAsia="sl-SI"/>
              </w:rPr>
            </w:pPr>
            <w:r w:rsidRPr="000571A5">
              <w:rPr>
                <w:rFonts w:cs="Arial"/>
                <w:b/>
                <w:szCs w:val="20"/>
                <w:lang w:val="sl-SI" w:eastAsia="sl-SI"/>
              </w:rPr>
              <w:t>II.b. Manjkajoče pravice porabe se bodo zagotovile s prerazporeditvijo iz:</w:t>
            </w:r>
          </w:p>
          <w:p w:rsidR="00F601E2" w:rsidRPr="000571A5" w:rsidRDefault="00F601E2" w:rsidP="009C5966">
            <w:pPr>
              <w:keepNext/>
              <w:spacing w:line="276" w:lineRule="auto"/>
              <w:ind w:left="284"/>
              <w:jc w:val="both"/>
              <w:rPr>
                <w:rFonts w:cs="Arial"/>
                <w:szCs w:val="20"/>
                <w:lang w:val="sl-SI" w:eastAsia="sl-SI"/>
              </w:rPr>
            </w:pPr>
            <w:r w:rsidRPr="000571A5">
              <w:rPr>
                <w:rFonts w:cs="Arial"/>
                <w:szCs w:val="20"/>
                <w:lang w:val="sl-SI"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rsidR="00F601E2" w:rsidRPr="000571A5" w:rsidRDefault="00F601E2" w:rsidP="009C5966">
            <w:pPr>
              <w:keepNext/>
              <w:numPr>
                <w:ilvl w:val="0"/>
                <w:numId w:val="3"/>
              </w:numPr>
              <w:suppressAutoHyphens/>
              <w:spacing w:line="276" w:lineRule="auto"/>
              <w:ind w:left="714" w:hanging="357"/>
              <w:jc w:val="both"/>
              <w:rPr>
                <w:rFonts w:cs="Arial"/>
                <w:b/>
                <w:szCs w:val="20"/>
                <w:lang w:val="sl-SI" w:eastAsia="sl-SI"/>
              </w:rPr>
            </w:pPr>
            <w:r w:rsidRPr="000571A5">
              <w:rPr>
                <w:rFonts w:cs="Arial"/>
                <w:b/>
                <w:szCs w:val="20"/>
                <w:lang w:val="sl-SI" w:eastAsia="sl-SI"/>
              </w:rPr>
              <w:t>II.c. Načrtovana nadomestitev zmanjšanih prihodkov oz. povečanih odhodkov proračuna:</w:t>
            </w:r>
          </w:p>
          <w:p w:rsidR="00F601E2" w:rsidRPr="000571A5" w:rsidRDefault="00F601E2" w:rsidP="009C5966">
            <w:pPr>
              <w:keepNext/>
              <w:spacing w:line="276" w:lineRule="auto"/>
              <w:ind w:left="284"/>
              <w:jc w:val="both"/>
              <w:rPr>
                <w:rFonts w:cs="Arial"/>
                <w:szCs w:val="20"/>
                <w:lang w:val="sl-SI" w:eastAsia="sl-SI"/>
              </w:rPr>
            </w:pPr>
            <w:r w:rsidRPr="000571A5">
              <w:rPr>
                <w:rFonts w:cs="Arial"/>
                <w:szCs w:val="20"/>
                <w:lang w:val="sl-SI" w:eastAsia="sl-SI"/>
              </w:rPr>
              <w:lastRenderedPageBreak/>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r w:rsidR="000A6850" w:rsidRPr="000571A5">
              <w:rPr>
                <w:rFonts w:cs="Arial"/>
                <w:szCs w:val="20"/>
                <w:lang w:val="sl-SI" w:eastAsia="sl-SI"/>
              </w:rPr>
              <w:t>/</w:t>
            </w:r>
          </w:p>
          <w:p w:rsidR="002C2184" w:rsidRPr="000571A5" w:rsidRDefault="002C2184" w:rsidP="009C5966">
            <w:pPr>
              <w:pStyle w:val="Vrstapredpisa"/>
              <w:spacing w:before="0" w:after="120" w:line="276" w:lineRule="auto"/>
              <w:jc w:val="both"/>
              <w:rPr>
                <w:color w:val="auto"/>
                <w:sz w:val="20"/>
                <w:szCs w:val="20"/>
              </w:rPr>
            </w:pP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lastRenderedPageBreak/>
              <w:t>7.b Predstavitev ocene finančnih posledic, nižjih od 40 000 EUR</w:t>
            </w:r>
          </w:p>
          <w:p w:rsidR="002C2184" w:rsidRPr="000571A5" w:rsidRDefault="002C2184" w:rsidP="009C5966">
            <w:pPr>
              <w:pStyle w:val="Oddelek"/>
              <w:numPr>
                <w:ilvl w:val="0"/>
                <w:numId w:val="0"/>
              </w:numPr>
              <w:spacing w:line="276" w:lineRule="auto"/>
              <w:jc w:val="left"/>
              <w:rPr>
                <w:b w:val="0"/>
                <w:sz w:val="20"/>
                <w:szCs w:val="20"/>
              </w:rPr>
            </w:pPr>
            <w:r w:rsidRPr="000571A5">
              <w:rPr>
                <w:b w:val="0"/>
                <w:sz w:val="20"/>
                <w:szCs w:val="20"/>
              </w:rPr>
              <w:t>/samo, če izbere NE pod točko 6a)/</w:t>
            </w:r>
          </w:p>
          <w:p w:rsidR="002C2184" w:rsidRPr="000571A5" w:rsidRDefault="002C2184" w:rsidP="009C5966">
            <w:pPr>
              <w:pStyle w:val="Oddelek"/>
              <w:numPr>
                <w:ilvl w:val="0"/>
                <w:numId w:val="0"/>
              </w:numPr>
              <w:spacing w:line="276" w:lineRule="auto"/>
              <w:jc w:val="left"/>
              <w:rPr>
                <w:b w:val="0"/>
                <w:sz w:val="20"/>
                <w:szCs w:val="20"/>
              </w:rPr>
            </w:pPr>
            <w:r w:rsidRPr="000571A5">
              <w:rPr>
                <w:b w:val="0"/>
                <w:sz w:val="20"/>
                <w:szCs w:val="20"/>
              </w:rPr>
              <w:t>Kratka obrazložitev</w:t>
            </w: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8. Predstavitev sodelovanja javnosti</w:t>
            </w:r>
          </w:p>
        </w:tc>
      </w:tr>
      <w:tr w:rsidR="002C2184" w:rsidRPr="000571A5" w:rsidTr="00EF2582">
        <w:tc>
          <w:tcPr>
            <w:tcW w:w="6892" w:type="dxa"/>
            <w:gridSpan w:val="3"/>
          </w:tcPr>
          <w:p w:rsidR="002C2184" w:rsidRPr="000571A5" w:rsidRDefault="002C2184" w:rsidP="009C5966">
            <w:pPr>
              <w:pStyle w:val="Neotevilenodstavek"/>
              <w:spacing w:line="276" w:lineRule="auto"/>
              <w:rPr>
                <w:sz w:val="20"/>
                <w:szCs w:val="20"/>
              </w:rPr>
            </w:pPr>
            <w:r w:rsidRPr="000571A5">
              <w:rPr>
                <w:iCs/>
                <w:sz w:val="20"/>
                <w:szCs w:val="20"/>
              </w:rPr>
              <w:t>Gradivo je bilo predhodno objavljeno na spletni strani predlagatelja</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 xml:space="preserve">DA </w:t>
            </w:r>
          </w:p>
        </w:tc>
      </w:tr>
      <w:tr w:rsidR="002C2184" w:rsidRPr="000571A5" w:rsidTr="00EF2582">
        <w:trPr>
          <w:trHeight w:val="274"/>
        </w:trPr>
        <w:tc>
          <w:tcPr>
            <w:tcW w:w="9163" w:type="dxa"/>
            <w:gridSpan w:val="4"/>
          </w:tcPr>
          <w:p w:rsidR="002C2184" w:rsidRPr="000571A5" w:rsidRDefault="002C2184" w:rsidP="009C5966">
            <w:pPr>
              <w:pStyle w:val="Neotevilenodstavek"/>
              <w:spacing w:line="276" w:lineRule="auto"/>
              <w:rPr>
                <w:iCs/>
                <w:sz w:val="20"/>
                <w:szCs w:val="20"/>
              </w:rPr>
            </w:pPr>
          </w:p>
        </w:tc>
      </w:tr>
      <w:tr w:rsidR="002C2184" w:rsidRPr="000571A5" w:rsidTr="00EF2582">
        <w:trPr>
          <w:trHeight w:val="2269"/>
        </w:trPr>
        <w:tc>
          <w:tcPr>
            <w:tcW w:w="9163" w:type="dxa"/>
            <w:gridSpan w:val="4"/>
          </w:tcPr>
          <w:p w:rsidR="00470280" w:rsidRPr="000571A5" w:rsidRDefault="005A7ECE" w:rsidP="009C5966">
            <w:pPr>
              <w:pStyle w:val="Neotevilenodstavek"/>
              <w:spacing w:line="276" w:lineRule="auto"/>
              <w:rPr>
                <w:b/>
                <w:iCs/>
                <w:sz w:val="20"/>
                <w:szCs w:val="20"/>
              </w:rPr>
            </w:pPr>
            <w:r w:rsidRPr="000571A5">
              <w:rPr>
                <w:b/>
                <w:iCs/>
                <w:sz w:val="20"/>
                <w:szCs w:val="20"/>
              </w:rPr>
              <w:t xml:space="preserve">Datum objave: </w:t>
            </w:r>
          </w:p>
          <w:p w:rsidR="00912979" w:rsidRPr="000571A5" w:rsidRDefault="008E6038" w:rsidP="009C5966">
            <w:pPr>
              <w:pStyle w:val="Neotevilenodstavek"/>
              <w:spacing w:line="276" w:lineRule="auto"/>
              <w:rPr>
                <w:iCs/>
                <w:sz w:val="20"/>
                <w:szCs w:val="20"/>
              </w:rPr>
            </w:pPr>
            <w:r w:rsidRPr="000571A5">
              <w:rPr>
                <w:iCs/>
                <w:sz w:val="20"/>
                <w:szCs w:val="20"/>
              </w:rPr>
              <w:t>Predlog</w:t>
            </w:r>
            <w:r w:rsidR="00D57B29" w:rsidRPr="000571A5">
              <w:rPr>
                <w:iCs/>
                <w:sz w:val="20"/>
                <w:szCs w:val="20"/>
              </w:rPr>
              <w:t xml:space="preserve"> </w:t>
            </w:r>
            <w:r w:rsidR="00733880" w:rsidRPr="000571A5">
              <w:rPr>
                <w:iCs/>
                <w:sz w:val="20"/>
                <w:szCs w:val="20"/>
              </w:rPr>
              <w:t>r</w:t>
            </w:r>
            <w:r w:rsidR="0048566D" w:rsidRPr="000571A5">
              <w:rPr>
                <w:iCs/>
                <w:sz w:val="20"/>
                <w:szCs w:val="20"/>
              </w:rPr>
              <w:t xml:space="preserve">esolucije o </w:t>
            </w:r>
            <w:r w:rsidR="00733880" w:rsidRPr="000571A5">
              <w:rPr>
                <w:iCs/>
                <w:sz w:val="20"/>
                <w:szCs w:val="20"/>
              </w:rPr>
              <w:t>n</w:t>
            </w:r>
            <w:r w:rsidR="0048566D" w:rsidRPr="000571A5">
              <w:rPr>
                <w:iCs/>
                <w:sz w:val="20"/>
                <w:szCs w:val="20"/>
              </w:rPr>
              <w:t>acionalnem</w:t>
            </w:r>
            <w:r w:rsidR="00470280" w:rsidRPr="000571A5">
              <w:rPr>
                <w:iCs/>
                <w:sz w:val="20"/>
                <w:szCs w:val="20"/>
              </w:rPr>
              <w:t xml:space="preserve"> program</w:t>
            </w:r>
            <w:r w:rsidR="0048566D" w:rsidRPr="000571A5">
              <w:rPr>
                <w:iCs/>
                <w:sz w:val="20"/>
                <w:szCs w:val="20"/>
              </w:rPr>
              <w:t>u</w:t>
            </w:r>
            <w:r w:rsidR="00470280" w:rsidRPr="000571A5">
              <w:rPr>
                <w:iCs/>
                <w:sz w:val="20"/>
                <w:szCs w:val="20"/>
              </w:rPr>
              <w:t xml:space="preserve"> so</w:t>
            </w:r>
            <w:r w:rsidR="009F013B" w:rsidRPr="000571A5">
              <w:rPr>
                <w:iCs/>
                <w:sz w:val="20"/>
                <w:szCs w:val="20"/>
              </w:rPr>
              <w:t>cialnega varstva za obdobje 2013</w:t>
            </w:r>
            <w:r w:rsidR="00470280" w:rsidRPr="000571A5">
              <w:rPr>
                <w:iCs/>
                <w:sz w:val="20"/>
                <w:szCs w:val="20"/>
              </w:rPr>
              <w:t>-2020</w:t>
            </w:r>
            <w:r w:rsidR="00D3296B" w:rsidRPr="000571A5">
              <w:rPr>
                <w:iCs/>
                <w:sz w:val="20"/>
                <w:szCs w:val="20"/>
              </w:rPr>
              <w:t xml:space="preserve"> </w:t>
            </w:r>
            <w:r w:rsidR="00BB3A15" w:rsidRPr="000571A5">
              <w:rPr>
                <w:iCs/>
                <w:sz w:val="20"/>
                <w:szCs w:val="20"/>
              </w:rPr>
              <w:t>skupaj s tremi prilogami je bil</w:t>
            </w:r>
            <w:r w:rsidR="00D3296B" w:rsidRPr="000571A5">
              <w:rPr>
                <w:iCs/>
                <w:sz w:val="20"/>
                <w:szCs w:val="20"/>
              </w:rPr>
              <w:t xml:space="preserve"> na spletni</w:t>
            </w:r>
            <w:r w:rsidR="00BB3A15" w:rsidRPr="000571A5">
              <w:rPr>
                <w:iCs/>
                <w:sz w:val="20"/>
                <w:szCs w:val="20"/>
              </w:rPr>
              <w:t xml:space="preserve"> strani predlagatelja objavljen</w:t>
            </w:r>
            <w:r w:rsidR="00D3296B" w:rsidRPr="000571A5">
              <w:rPr>
                <w:iCs/>
                <w:sz w:val="20"/>
                <w:szCs w:val="20"/>
              </w:rPr>
              <w:t xml:space="preserve"> 12.10.</w:t>
            </w:r>
            <w:r w:rsidR="00E21373" w:rsidRPr="000571A5">
              <w:rPr>
                <w:iCs/>
                <w:sz w:val="20"/>
                <w:szCs w:val="20"/>
              </w:rPr>
              <w:t xml:space="preserve">2012. Javna razprava </w:t>
            </w:r>
            <w:r w:rsidR="00BB3A15" w:rsidRPr="000571A5">
              <w:rPr>
                <w:iCs/>
                <w:sz w:val="20"/>
                <w:szCs w:val="20"/>
              </w:rPr>
              <w:t xml:space="preserve">je </w:t>
            </w:r>
            <w:r w:rsidR="00E21373" w:rsidRPr="000571A5">
              <w:rPr>
                <w:iCs/>
                <w:sz w:val="20"/>
                <w:szCs w:val="20"/>
              </w:rPr>
              <w:t>traja</w:t>
            </w:r>
            <w:r w:rsidR="0048566D" w:rsidRPr="000571A5">
              <w:rPr>
                <w:iCs/>
                <w:sz w:val="20"/>
                <w:szCs w:val="20"/>
              </w:rPr>
              <w:t>la</w:t>
            </w:r>
            <w:r w:rsidR="00E21373" w:rsidRPr="000571A5">
              <w:rPr>
                <w:iCs/>
                <w:sz w:val="20"/>
                <w:szCs w:val="20"/>
              </w:rPr>
              <w:t xml:space="preserve"> do 19</w:t>
            </w:r>
            <w:r w:rsidR="00D3296B" w:rsidRPr="000571A5">
              <w:rPr>
                <w:iCs/>
                <w:sz w:val="20"/>
                <w:szCs w:val="20"/>
              </w:rPr>
              <w:t>.11.2012.</w:t>
            </w:r>
          </w:p>
          <w:p w:rsidR="00E21373" w:rsidRPr="000571A5" w:rsidRDefault="00E21373" w:rsidP="009C5966">
            <w:pPr>
              <w:pStyle w:val="Neotevilenodstavek"/>
              <w:spacing w:line="276" w:lineRule="auto"/>
              <w:rPr>
                <w:iCs/>
                <w:sz w:val="20"/>
                <w:szCs w:val="20"/>
              </w:rPr>
            </w:pPr>
          </w:p>
          <w:p w:rsidR="00E21373" w:rsidRPr="000571A5" w:rsidRDefault="00BB3A15" w:rsidP="009C5966">
            <w:pPr>
              <w:pStyle w:val="Neotevilenodstavek"/>
              <w:spacing w:line="276" w:lineRule="auto"/>
              <w:rPr>
                <w:iCs/>
                <w:sz w:val="20"/>
                <w:szCs w:val="20"/>
              </w:rPr>
            </w:pPr>
            <w:r w:rsidRPr="000571A5">
              <w:rPr>
                <w:iCs/>
                <w:sz w:val="20"/>
                <w:szCs w:val="20"/>
              </w:rPr>
              <w:t>V sklopu javne razprave smo prejeli 28 odzivov (komentarjev, pripomb, sugestij) različnih deležnikov: NVO, ki izvajajo programe socialnega varstva, in NVO, ki so zastopniki uporabnikov, izvajalcev različnih socialnovarstvenih storitev, sindikatov, Zavoda za zdravstveno z</w:t>
            </w:r>
            <w:r w:rsidR="0082282A" w:rsidRPr="000571A5">
              <w:rPr>
                <w:iCs/>
                <w:sz w:val="20"/>
                <w:szCs w:val="20"/>
              </w:rPr>
              <w:t>avarovanje, Socialne zbornice, Skupnosti CSD, Skupnosti socialnih zavodov, Inštituta RS za socialno varstvo, Skupnosti občin Slovenije, Združenja občin Slovenije in nekaterih občin (MOL, Velenje, Tolmin, Kobarid, Bovec).</w:t>
            </w:r>
            <w:r w:rsidR="00CB24F8" w:rsidRPr="000571A5">
              <w:rPr>
                <w:iCs/>
                <w:sz w:val="20"/>
                <w:szCs w:val="20"/>
              </w:rPr>
              <w:t xml:space="preserve"> Organiziran je bil posvet za Socialno zbornico in posvet s Centrom NVO Slovenije. </w:t>
            </w:r>
          </w:p>
          <w:p w:rsidR="00D3296B" w:rsidRPr="000571A5" w:rsidRDefault="00D3296B" w:rsidP="009C5966">
            <w:pPr>
              <w:spacing w:line="276" w:lineRule="auto"/>
              <w:rPr>
                <w:rFonts w:cs="Arial"/>
                <w:iCs/>
                <w:szCs w:val="20"/>
                <w:lang w:val="sl-SI"/>
              </w:rPr>
            </w:pPr>
          </w:p>
          <w:p w:rsidR="002C2184" w:rsidRPr="000571A5" w:rsidRDefault="002C2184" w:rsidP="009C5966">
            <w:pPr>
              <w:spacing w:line="276" w:lineRule="auto"/>
              <w:rPr>
                <w:rFonts w:cs="Arial"/>
                <w:b/>
                <w:iCs/>
                <w:szCs w:val="20"/>
                <w:lang w:val="sl-SI"/>
              </w:rPr>
            </w:pPr>
            <w:r w:rsidRPr="000571A5">
              <w:rPr>
                <w:rFonts w:cs="Arial"/>
                <w:b/>
                <w:iCs/>
                <w:szCs w:val="20"/>
                <w:lang w:val="sl-SI"/>
              </w:rPr>
              <w:t>Upoštevani so bili:</w:t>
            </w:r>
          </w:p>
          <w:p w:rsidR="0083325A" w:rsidRPr="000571A5" w:rsidRDefault="00CB24F8" w:rsidP="009C5966">
            <w:pPr>
              <w:spacing w:line="276" w:lineRule="auto"/>
              <w:rPr>
                <w:rFonts w:cs="Arial"/>
                <w:iCs/>
                <w:szCs w:val="20"/>
                <w:lang w:val="sl-SI"/>
              </w:rPr>
            </w:pPr>
            <w:r w:rsidRPr="000571A5">
              <w:rPr>
                <w:rFonts w:cs="Arial"/>
                <w:iCs/>
                <w:szCs w:val="20"/>
                <w:lang w:val="sl-SI"/>
              </w:rPr>
              <w:t>Pri usklajevanju dokumenta smo vsaj delno upoštevali skoraj vse poslane pripombe, ki jih je bilo možno upoštevati. Končni dokument se zato razlikuje od dokumenta, ki je bil v javni razpravi in je usklajen v največji možni meri.</w:t>
            </w:r>
          </w:p>
          <w:p w:rsidR="00CB24F8" w:rsidRPr="000571A5" w:rsidRDefault="00CB24F8" w:rsidP="009C5966">
            <w:pPr>
              <w:spacing w:line="276" w:lineRule="auto"/>
              <w:rPr>
                <w:rFonts w:cs="Arial"/>
                <w:iCs/>
                <w:szCs w:val="20"/>
                <w:lang w:val="sl-SI"/>
              </w:rPr>
            </w:pPr>
          </w:p>
          <w:p w:rsidR="002C2184" w:rsidRPr="000571A5" w:rsidRDefault="002C2184" w:rsidP="009C5966">
            <w:pPr>
              <w:spacing w:line="276" w:lineRule="auto"/>
              <w:rPr>
                <w:rFonts w:cs="Arial"/>
                <w:b/>
                <w:iCs/>
                <w:szCs w:val="20"/>
                <w:lang w:val="sl-SI"/>
              </w:rPr>
            </w:pPr>
            <w:r w:rsidRPr="000571A5">
              <w:rPr>
                <w:rFonts w:cs="Arial"/>
                <w:b/>
                <w:iCs/>
                <w:szCs w:val="20"/>
                <w:lang w:val="sl-SI"/>
              </w:rPr>
              <w:t>Bistvena odprta vprašanja:</w:t>
            </w:r>
          </w:p>
          <w:p w:rsidR="002C2184" w:rsidRPr="000571A5" w:rsidRDefault="00540544" w:rsidP="009C5966">
            <w:pPr>
              <w:pStyle w:val="Neotevilenodstavek"/>
              <w:numPr>
                <w:ilvl w:val="0"/>
                <w:numId w:val="3"/>
              </w:numPr>
              <w:spacing w:line="276" w:lineRule="auto"/>
              <w:rPr>
                <w:iCs/>
                <w:sz w:val="20"/>
                <w:szCs w:val="20"/>
              </w:rPr>
            </w:pPr>
            <w:r w:rsidRPr="000571A5">
              <w:rPr>
                <w:iCs/>
                <w:sz w:val="20"/>
                <w:szCs w:val="20"/>
              </w:rPr>
              <w:t>Vprašanje preventivnih programov in storitev: v dokumentu govorimo predvsem o usmerjeni preventivi</w:t>
            </w:r>
            <w:r w:rsidR="007F0F9E" w:rsidRPr="000571A5">
              <w:rPr>
                <w:iCs/>
                <w:sz w:val="20"/>
                <w:szCs w:val="20"/>
              </w:rPr>
              <w:t>, zahteve so bile tudi v smer splošne preventive, vendar širitev programov na področje splošne preventive zaradi finančnih razlogov ni možno.</w:t>
            </w:r>
          </w:p>
          <w:p w:rsidR="007F0F9E" w:rsidRPr="000571A5" w:rsidRDefault="0009151A" w:rsidP="009C5966">
            <w:pPr>
              <w:pStyle w:val="Neotevilenodstavek"/>
              <w:numPr>
                <w:ilvl w:val="0"/>
                <w:numId w:val="3"/>
              </w:numPr>
              <w:spacing w:line="276" w:lineRule="auto"/>
              <w:rPr>
                <w:iCs/>
                <w:sz w:val="20"/>
                <w:szCs w:val="20"/>
              </w:rPr>
            </w:pPr>
            <w:r w:rsidRPr="000571A5">
              <w:rPr>
                <w:iCs/>
                <w:sz w:val="20"/>
                <w:szCs w:val="20"/>
              </w:rPr>
              <w:t xml:space="preserve">Finančne posledice predvidenih širitev za zdravstveno blagajno </w:t>
            </w:r>
            <w:r w:rsidR="00D87E63" w:rsidRPr="000571A5">
              <w:rPr>
                <w:iCs/>
                <w:sz w:val="20"/>
                <w:szCs w:val="20"/>
              </w:rPr>
              <w:t>so zelo visoke, vprašanje je, ali jih bo zmogla. (Širitve so posledica demografske situacije in naraščajočih potreb do leta 2020.)</w:t>
            </w:r>
          </w:p>
          <w:p w:rsidR="00D87E63" w:rsidRPr="000571A5" w:rsidRDefault="00D87E63" w:rsidP="009C5966">
            <w:pPr>
              <w:pStyle w:val="Neotevilenodstavek"/>
              <w:numPr>
                <w:ilvl w:val="0"/>
                <w:numId w:val="3"/>
              </w:numPr>
              <w:spacing w:line="276" w:lineRule="auto"/>
              <w:rPr>
                <w:iCs/>
                <w:sz w:val="20"/>
                <w:szCs w:val="20"/>
              </w:rPr>
            </w:pPr>
            <w:r w:rsidRPr="000571A5">
              <w:rPr>
                <w:iCs/>
                <w:sz w:val="20"/>
                <w:szCs w:val="20"/>
              </w:rPr>
              <w:t xml:space="preserve">Pripombe posameznih občin, Združenja občin </w:t>
            </w:r>
            <w:r w:rsidR="00075DCA" w:rsidRPr="000571A5">
              <w:rPr>
                <w:iCs/>
                <w:sz w:val="20"/>
                <w:szCs w:val="20"/>
              </w:rPr>
              <w:t xml:space="preserve">Slovenije </w:t>
            </w:r>
            <w:r w:rsidRPr="000571A5">
              <w:rPr>
                <w:iCs/>
                <w:sz w:val="20"/>
                <w:szCs w:val="20"/>
              </w:rPr>
              <w:t>in Skupnosti občin</w:t>
            </w:r>
            <w:r w:rsidR="00075DCA" w:rsidRPr="000571A5">
              <w:rPr>
                <w:iCs/>
                <w:sz w:val="20"/>
                <w:szCs w:val="20"/>
              </w:rPr>
              <w:t xml:space="preserve"> Slovenije</w:t>
            </w:r>
            <w:r w:rsidRPr="000571A5">
              <w:rPr>
                <w:iCs/>
                <w:sz w:val="20"/>
                <w:szCs w:val="20"/>
              </w:rPr>
              <w:t xml:space="preserve"> na veliko predvideno širitev mreže pom</w:t>
            </w:r>
            <w:r w:rsidR="00075DCA" w:rsidRPr="000571A5">
              <w:rPr>
                <w:iCs/>
                <w:sz w:val="20"/>
                <w:szCs w:val="20"/>
              </w:rPr>
              <w:t>o</w:t>
            </w:r>
            <w:r w:rsidRPr="000571A5">
              <w:rPr>
                <w:iCs/>
                <w:sz w:val="20"/>
                <w:szCs w:val="20"/>
              </w:rPr>
              <w:t>či na domu (skupnostne oblike varstva)</w:t>
            </w:r>
            <w:r w:rsidR="00075DCA" w:rsidRPr="000571A5">
              <w:rPr>
                <w:iCs/>
                <w:sz w:val="20"/>
                <w:szCs w:val="20"/>
              </w:rPr>
              <w:t xml:space="preserve"> z vidika financiranja pomoči na domu (sofinanciranje občin – sredstva občin na tem področju se precej povečujejo zaradi demografske situacije).</w:t>
            </w:r>
          </w:p>
          <w:p w:rsidR="002C2184" w:rsidRPr="000571A5" w:rsidRDefault="002C2184" w:rsidP="009C5966">
            <w:pPr>
              <w:pStyle w:val="Neotevilenodstavek"/>
              <w:spacing w:line="276" w:lineRule="auto"/>
              <w:rPr>
                <w:iCs/>
                <w:sz w:val="20"/>
                <w:szCs w:val="20"/>
              </w:rPr>
            </w:pPr>
          </w:p>
        </w:tc>
      </w:tr>
      <w:tr w:rsidR="002C2184" w:rsidRPr="000571A5" w:rsidTr="00EF2582">
        <w:tc>
          <w:tcPr>
            <w:tcW w:w="9163" w:type="dxa"/>
            <w:gridSpan w:val="4"/>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9. Predstavitev medresorskega usklajevanja</w:t>
            </w:r>
          </w:p>
        </w:tc>
      </w:tr>
      <w:tr w:rsidR="002C2184" w:rsidRPr="000571A5" w:rsidTr="00EF2582">
        <w:tc>
          <w:tcPr>
            <w:tcW w:w="9163" w:type="dxa"/>
            <w:gridSpan w:val="4"/>
          </w:tcPr>
          <w:p w:rsidR="002C2184" w:rsidRPr="000571A5" w:rsidRDefault="002C2184" w:rsidP="009C5966">
            <w:pPr>
              <w:pStyle w:val="Neotevilenodstavek"/>
              <w:spacing w:line="276" w:lineRule="auto"/>
              <w:rPr>
                <w:sz w:val="20"/>
                <w:szCs w:val="20"/>
              </w:rPr>
            </w:pPr>
            <w:r w:rsidRPr="000571A5">
              <w:rPr>
                <w:sz w:val="20"/>
                <w:szCs w:val="20"/>
              </w:rPr>
              <w:lastRenderedPageBreak/>
              <w:t>Gradivo je bilo poslano v medresorsko usklajevanje:</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finance,</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infrastrukturo in prostor,</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izobraževanje, znanost, kulturo in šport,</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zdravje,</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gospodarski razvoj in tehnologijo,</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Ministrstvo za pravosodje in javno upravo,</w:t>
            </w:r>
          </w:p>
          <w:p w:rsidR="003E2B4B" w:rsidRPr="000571A5" w:rsidRDefault="003E2B4B" w:rsidP="009C5966">
            <w:pPr>
              <w:numPr>
                <w:ilvl w:val="0"/>
                <w:numId w:val="4"/>
              </w:numPr>
              <w:autoSpaceDE w:val="0"/>
              <w:autoSpaceDN w:val="0"/>
              <w:adjustRightInd w:val="0"/>
              <w:spacing w:line="276" w:lineRule="auto"/>
              <w:jc w:val="both"/>
              <w:rPr>
                <w:rFonts w:cs="Arial"/>
                <w:iCs/>
                <w:szCs w:val="20"/>
                <w:lang w:val="sl-SI"/>
              </w:rPr>
            </w:pPr>
            <w:r w:rsidRPr="000571A5">
              <w:rPr>
                <w:rFonts w:cs="Arial"/>
                <w:iCs/>
                <w:szCs w:val="20"/>
                <w:lang w:val="sl-SI"/>
              </w:rPr>
              <w:t>Služba Vlade RS za zakonodajo.</w:t>
            </w:r>
          </w:p>
          <w:p w:rsidR="002C2184" w:rsidRPr="000571A5" w:rsidRDefault="002C2184" w:rsidP="009C5966">
            <w:pPr>
              <w:pStyle w:val="Alineazaodstavkom"/>
              <w:numPr>
                <w:ilvl w:val="0"/>
                <w:numId w:val="0"/>
              </w:numPr>
              <w:spacing w:line="276" w:lineRule="auto"/>
              <w:ind w:left="1080"/>
              <w:rPr>
                <w:sz w:val="20"/>
                <w:szCs w:val="20"/>
              </w:rPr>
            </w:pPr>
          </w:p>
        </w:tc>
      </w:tr>
      <w:tr w:rsidR="002C2184" w:rsidRPr="000571A5" w:rsidTr="00EF2582">
        <w:tc>
          <w:tcPr>
            <w:tcW w:w="9163" w:type="dxa"/>
            <w:gridSpan w:val="4"/>
          </w:tcPr>
          <w:p w:rsidR="002C2184" w:rsidRPr="000571A5" w:rsidRDefault="002C2184" w:rsidP="009C5966">
            <w:pPr>
              <w:pStyle w:val="Neotevilenodstavek"/>
              <w:spacing w:line="276" w:lineRule="auto"/>
              <w:rPr>
                <w:sz w:val="20"/>
                <w:szCs w:val="20"/>
              </w:rPr>
            </w:pPr>
            <w:r w:rsidRPr="000571A5">
              <w:rPr>
                <w:sz w:val="20"/>
                <w:szCs w:val="20"/>
              </w:rPr>
              <w:t>/Datum pošiljanja:/</w:t>
            </w:r>
            <w:r w:rsidR="00CD7894" w:rsidRPr="000571A5">
              <w:rPr>
                <w:sz w:val="20"/>
                <w:szCs w:val="20"/>
              </w:rPr>
              <w:t xml:space="preserve"> </w:t>
            </w:r>
            <w:r w:rsidR="007E359F" w:rsidRPr="000571A5">
              <w:rPr>
                <w:sz w:val="20"/>
                <w:szCs w:val="20"/>
              </w:rPr>
              <w:t>16</w:t>
            </w:r>
            <w:r w:rsidR="003E2B4B" w:rsidRPr="000571A5">
              <w:rPr>
                <w:sz w:val="20"/>
                <w:szCs w:val="20"/>
              </w:rPr>
              <w:t>.10.2012</w:t>
            </w:r>
          </w:p>
        </w:tc>
      </w:tr>
      <w:tr w:rsidR="002C2184" w:rsidRPr="000571A5" w:rsidTr="00EF2582">
        <w:trPr>
          <w:trHeight w:val="225"/>
        </w:trPr>
        <w:tc>
          <w:tcPr>
            <w:tcW w:w="3817" w:type="dxa"/>
            <w:gridSpan w:val="2"/>
            <w:vMerge w:val="restart"/>
          </w:tcPr>
          <w:p w:rsidR="002C2184" w:rsidRPr="000571A5" w:rsidRDefault="002C2184" w:rsidP="009C5966">
            <w:pPr>
              <w:pStyle w:val="Neotevilenodstavek"/>
              <w:spacing w:line="276" w:lineRule="auto"/>
              <w:rPr>
                <w:sz w:val="20"/>
                <w:szCs w:val="20"/>
              </w:rPr>
            </w:pPr>
            <w:r w:rsidRPr="000571A5">
              <w:rPr>
                <w:sz w:val="20"/>
                <w:szCs w:val="20"/>
              </w:rPr>
              <w:t>/Gradivo je usklajeno:</w:t>
            </w:r>
          </w:p>
        </w:tc>
        <w:tc>
          <w:tcPr>
            <w:tcW w:w="5346" w:type="dxa"/>
            <w:gridSpan w:val="2"/>
          </w:tcPr>
          <w:p w:rsidR="002C2184" w:rsidRPr="000571A5" w:rsidRDefault="002C2184" w:rsidP="009C5966">
            <w:pPr>
              <w:pStyle w:val="Neotevilenodstavek"/>
              <w:spacing w:line="276" w:lineRule="auto"/>
              <w:rPr>
                <w:sz w:val="20"/>
                <w:szCs w:val="20"/>
              </w:rPr>
            </w:pPr>
            <w:r w:rsidRPr="000571A5">
              <w:rPr>
                <w:b/>
                <w:i/>
                <w:sz w:val="20"/>
                <w:szCs w:val="20"/>
              </w:rPr>
              <w:t>v celoti</w:t>
            </w:r>
            <w:r w:rsidRPr="000571A5">
              <w:rPr>
                <w:sz w:val="20"/>
                <w:szCs w:val="20"/>
              </w:rPr>
              <w:t xml:space="preserve"> / v pretežni meri / delno</w:t>
            </w:r>
          </w:p>
        </w:tc>
      </w:tr>
      <w:tr w:rsidR="002C2184" w:rsidRPr="000571A5" w:rsidTr="00EF2582">
        <w:trPr>
          <w:trHeight w:val="323"/>
        </w:trPr>
        <w:tc>
          <w:tcPr>
            <w:tcW w:w="3817" w:type="dxa"/>
            <w:gridSpan w:val="2"/>
            <w:vMerge/>
          </w:tcPr>
          <w:p w:rsidR="002C2184" w:rsidRPr="000571A5" w:rsidRDefault="002C2184" w:rsidP="009C5966">
            <w:pPr>
              <w:pStyle w:val="Neotevilenodstavek"/>
              <w:spacing w:line="276" w:lineRule="auto"/>
              <w:rPr>
                <w:sz w:val="20"/>
                <w:szCs w:val="20"/>
              </w:rPr>
            </w:pPr>
          </w:p>
        </w:tc>
        <w:tc>
          <w:tcPr>
            <w:tcW w:w="5346" w:type="dxa"/>
            <w:gridSpan w:val="2"/>
          </w:tcPr>
          <w:p w:rsidR="002C2184" w:rsidRPr="000571A5" w:rsidRDefault="002C2184" w:rsidP="009C5966">
            <w:pPr>
              <w:pStyle w:val="Neotevilenodstavek"/>
              <w:spacing w:line="276" w:lineRule="auto"/>
              <w:rPr>
                <w:sz w:val="20"/>
                <w:szCs w:val="20"/>
              </w:rPr>
            </w:pPr>
            <w:r w:rsidRPr="000571A5">
              <w:rPr>
                <w:sz w:val="20"/>
                <w:szCs w:val="20"/>
              </w:rPr>
              <w:t>Bistvena odprta vprašanja:</w:t>
            </w:r>
          </w:p>
          <w:p w:rsidR="002C2184" w:rsidRPr="000571A5" w:rsidRDefault="002C2184" w:rsidP="009C5966">
            <w:pPr>
              <w:pStyle w:val="Neotevilenodstavek"/>
              <w:spacing w:line="276" w:lineRule="auto"/>
              <w:rPr>
                <w:sz w:val="20"/>
                <w:szCs w:val="20"/>
              </w:rPr>
            </w:pPr>
            <w:r w:rsidRPr="000571A5">
              <w:rPr>
                <w:sz w:val="20"/>
                <w:szCs w:val="20"/>
              </w:rPr>
              <w:t>- …</w:t>
            </w:r>
          </w:p>
          <w:p w:rsidR="002C2184" w:rsidRPr="000571A5" w:rsidRDefault="002C2184" w:rsidP="009C5966">
            <w:pPr>
              <w:pStyle w:val="Neotevilenodstavek"/>
              <w:spacing w:line="276" w:lineRule="auto"/>
              <w:rPr>
                <w:sz w:val="20"/>
                <w:szCs w:val="20"/>
              </w:rPr>
            </w:pPr>
            <w:r w:rsidRPr="000571A5">
              <w:rPr>
                <w:sz w:val="20"/>
                <w:szCs w:val="20"/>
              </w:rPr>
              <w:t>- ….</w:t>
            </w:r>
          </w:p>
        </w:tc>
      </w:tr>
      <w:tr w:rsidR="002C2184" w:rsidRPr="000571A5" w:rsidTr="00EF2582">
        <w:trPr>
          <w:trHeight w:val="322"/>
        </w:trPr>
        <w:tc>
          <w:tcPr>
            <w:tcW w:w="3817" w:type="dxa"/>
            <w:gridSpan w:val="2"/>
            <w:vMerge/>
          </w:tcPr>
          <w:p w:rsidR="002C2184" w:rsidRPr="000571A5" w:rsidRDefault="002C2184" w:rsidP="009C5966">
            <w:pPr>
              <w:pStyle w:val="Neotevilenodstavek"/>
              <w:spacing w:line="276" w:lineRule="auto"/>
              <w:rPr>
                <w:sz w:val="20"/>
                <w:szCs w:val="20"/>
              </w:rPr>
            </w:pPr>
          </w:p>
        </w:tc>
        <w:tc>
          <w:tcPr>
            <w:tcW w:w="5346" w:type="dxa"/>
            <w:gridSpan w:val="2"/>
          </w:tcPr>
          <w:p w:rsidR="002C2184" w:rsidRPr="000571A5" w:rsidRDefault="002C2184" w:rsidP="009C5966">
            <w:pPr>
              <w:pStyle w:val="Neotevilenodstavek"/>
              <w:spacing w:line="276" w:lineRule="auto"/>
              <w:rPr>
                <w:iCs/>
                <w:sz w:val="20"/>
                <w:szCs w:val="20"/>
              </w:rPr>
            </w:pPr>
            <w:r w:rsidRPr="000571A5">
              <w:rPr>
                <w:iCs/>
                <w:sz w:val="20"/>
                <w:szCs w:val="20"/>
              </w:rPr>
              <w:t>Priložiti mnenja organov, s katerimi gradivo ni usklajeno/</w:t>
            </w:r>
          </w:p>
        </w:tc>
      </w:tr>
      <w:tr w:rsidR="002C2184" w:rsidRPr="000571A5"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10. Gradivo je lektorirano</w:t>
            </w:r>
          </w:p>
        </w:tc>
        <w:tc>
          <w:tcPr>
            <w:tcW w:w="2271" w:type="dxa"/>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jc w:val="both"/>
              <w:rPr>
                <w:b w:val="0"/>
                <w:sz w:val="20"/>
                <w:szCs w:val="20"/>
              </w:rPr>
            </w:pPr>
            <w:r w:rsidRPr="000571A5">
              <w:rPr>
                <w:b w:val="0"/>
                <w:sz w:val="20"/>
                <w:szCs w:val="20"/>
              </w:rPr>
              <w:t xml:space="preserve">          </w:t>
            </w:r>
            <w:r w:rsidR="004B0D4C" w:rsidRPr="000571A5">
              <w:rPr>
                <w:b w:val="0"/>
                <w:sz w:val="20"/>
                <w:szCs w:val="20"/>
              </w:rPr>
              <w:t xml:space="preserve">    </w:t>
            </w:r>
            <w:r w:rsidRPr="000571A5">
              <w:rPr>
                <w:b w:val="0"/>
                <w:sz w:val="20"/>
                <w:szCs w:val="20"/>
              </w:rPr>
              <w:t>NE</w:t>
            </w:r>
          </w:p>
        </w:tc>
      </w:tr>
      <w:tr w:rsidR="002C2184" w:rsidRPr="000571A5"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 xml:space="preserve">11. Zahteva predlagatelja za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a)</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obravnavo neusklajenega gradiva</w:t>
            </w:r>
          </w:p>
        </w:tc>
        <w:tc>
          <w:tcPr>
            <w:tcW w:w="2271" w:type="dxa"/>
          </w:tcPr>
          <w:p w:rsidR="002C2184" w:rsidRPr="000571A5" w:rsidRDefault="002C2184" w:rsidP="009C5966">
            <w:pPr>
              <w:pStyle w:val="Neotevilenodstavek"/>
              <w:spacing w:line="276" w:lineRule="auto"/>
              <w:jc w:val="center"/>
              <w:rPr>
                <w:iCs/>
                <w:sz w:val="20"/>
                <w:szCs w:val="20"/>
              </w:rPr>
            </w:pPr>
            <w:r w:rsidRPr="000571A5">
              <w:rPr>
                <w:sz w:val="20"/>
                <w:szCs w:val="20"/>
              </w:rPr>
              <w:t>NE</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b)</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za nujnost obravnave</w:t>
            </w:r>
          </w:p>
        </w:tc>
        <w:tc>
          <w:tcPr>
            <w:tcW w:w="2271" w:type="dxa"/>
          </w:tcPr>
          <w:p w:rsidR="002C2184" w:rsidRPr="000571A5" w:rsidRDefault="00A2347D" w:rsidP="009C5966">
            <w:pPr>
              <w:pStyle w:val="Neotevilenodstavek"/>
              <w:spacing w:line="276" w:lineRule="auto"/>
              <w:jc w:val="center"/>
              <w:rPr>
                <w:sz w:val="20"/>
                <w:szCs w:val="20"/>
              </w:rPr>
            </w:pPr>
            <w:r w:rsidRPr="000571A5">
              <w:rPr>
                <w:sz w:val="20"/>
                <w:szCs w:val="20"/>
              </w:rPr>
              <w:t>NE</w:t>
            </w:r>
            <w:r w:rsidR="002C2184" w:rsidRPr="000571A5">
              <w:rPr>
                <w:sz w:val="20"/>
                <w:szCs w:val="20"/>
              </w:rPr>
              <w:t xml:space="preserve"> </w:t>
            </w:r>
          </w:p>
        </w:tc>
      </w:tr>
      <w:tr w:rsidR="002C2184" w:rsidRPr="000571A5" w:rsidTr="00EF2582">
        <w:tc>
          <w:tcPr>
            <w:tcW w:w="1448" w:type="dxa"/>
          </w:tcPr>
          <w:p w:rsidR="002C2184" w:rsidRPr="000571A5" w:rsidRDefault="002C2184" w:rsidP="009C5966">
            <w:pPr>
              <w:pStyle w:val="Neotevilenodstavek"/>
              <w:spacing w:line="276" w:lineRule="auto"/>
              <w:ind w:left="360"/>
              <w:rPr>
                <w:iCs/>
                <w:sz w:val="20"/>
                <w:szCs w:val="20"/>
              </w:rPr>
            </w:pPr>
            <w:r w:rsidRPr="000571A5">
              <w:rPr>
                <w:iCs/>
                <w:sz w:val="20"/>
                <w:szCs w:val="20"/>
              </w:rPr>
              <w:t xml:space="preserve">c) </w:t>
            </w:r>
          </w:p>
        </w:tc>
        <w:tc>
          <w:tcPr>
            <w:tcW w:w="5444" w:type="dxa"/>
            <w:gridSpan w:val="2"/>
          </w:tcPr>
          <w:p w:rsidR="002C2184" w:rsidRPr="000571A5" w:rsidRDefault="002C2184" w:rsidP="009C5966">
            <w:pPr>
              <w:pStyle w:val="Neotevilenodstavek"/>
              <w:spacing w:line="276" w:lineRule="auto"/>
              <w:rPr>
                <w:bCs/>
                <w:sz w:val="20"/>
                <w:szCs w:val="20"/>
              </w:rPr>
            </w:pPr>
            <w:r w:rsidRPr="000571A5">
              <w:rPr>
                <w:bCs/>
                <w:sz w:val="20"/>
                <w:szCs w:val="20"/>
              </w:rPr>
              <w:t>obravnavo gradiva brez sodelovanja javnosti</w:t>
            </w:r>
          </w:p>
        </w:tc>
        <w:tc>
          <w:tcPr>
            <w:tcW w:w="2271" w:type="dxa"/>
          </w:tcPr>
          <w:p w:rsidR="002C2184" w:rsidRPr="000571A5" w:rsidRDefault="002C2184" w:rsidP="009C5966">
            <w:pPr>
              <w:pStyle w:val="Neotevilenodstavek"/>
              <w:spacing w:line="276" w:lineRule="auto"/>
              <w:jc w:val="center"/>
              <w:rPr>
                <w:sz w:val="20"/>
                <w:szCs w:val="20"/>
              </w:rPr>
            </w:pPr>
            <w:r w:rsidRPr="000571A5">
              <w:rPr>
                <w:sz w:val="20"/>
                <w:szCs w:val="20"/>
              </w:rPr>
              <w:t>NE</w:t>
            </w:r>
          </w:p>
        </w:tc>
      </w:tr>
      <w:tr w:rsidR="002C2184" w:rsidRPr="000571A5"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ind w:left="300" w:hanging="300"/>
              <w:jc w:val="left"/>
              <w:rPr>
                <w:sz w:val="20"/>
                <w:szCs w:val="20"/>
              </w:rPr>
            </w:pPr>
            <w:r w:rsidRPr="000571A5">
              <w:rPr>
                <w:sz w:val="20"/>
                <w:szCs w:val="20"/>
              </w:rPr>
              <w:t>12.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rsidR="002C2184" w:rsidRPr="000571A5" w:rsidRDefault="004D769C" w:rsidP="009C5966">
            <w:pPr>
              <w:pStyle w:val="Alineazaodstavkom"/>
              <w:numPr>
                <w:ilvl w:val="0"/>
                <w:numId w:val="0"/>
              </w:numPr>
              <w:spacing w:before="360" w:after="120" w:line="276" w:lineRule="auto"/>
              <w:ind w:left="709" w:hanging="284"/>
              <w:rPr>
                <w:b/>
                <w:bCs/>
                <w:sz w:val="20"/>
                <w:szCs w:val="20"/>
              </w:rPr>
            </w:pPr>
            <w:r w:rsidRPr="000571A5">
              <w:rPr>
                <w:sz w:val="20"/>
                <w:szCs w:val="20"/>
              </w:rPr>
              <w:t xml:space="preserve">     </w:t>
            </w:r>
            <w:r w:rsidR="00C53B0A" w:rsidRPr="000571A5">
              <w:rPr>
                <w:sz w:val="20"/>
                <w:szCs w:val="20"/>
              </w:rPr>
              <w:t xml:space="preserve"> </w:t>
            </w:r>
            <w:r w:rsidRPr="000571A5">
              <w:rPr>
                <w:sz w:val="20"/>
                <w:szCs w:val="20"/>
              </w:rPr>
              <w:t xml:space="preserve"> </w:t>
            </w:r>
            <w:r w:rsidR="002C2184" w:rsidRPr="000571A5">
              <w:rPr>
                <w:sz w:val="20"/>
                <w:szCs w:val="20"/>
              </w:rPr>
              <w:t xml:space="preserve">DA </w:t>
            </w:r>
          </w:p>
        </w:tc>
      </w:tr>
      <w:tr w:rsidR="002C2184" w:rsidRPr="000571A5" w:rsidTr="00EF2582">
        <w:tc>
          <w:tcPr>
            <w:tcW w:w="6892" w:type="dxa"/>
            <w:gridSpan w:val="3"/>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13.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rsidR="002C2184" w:rsidRPr="000571A5" w:rsidRDefault="000C0624" w:rsidP="009C5966">
            <w:pPr>
              <w:pStyle w:val="Alineazaodstavkom"/>
              <w:numPr>
                <w:ilvl w:val="0"/>
                <w:numId w:val="0"/>
              </w:numPr>
              <w:spacing w:before="360" w:after="120" w:line="276" w:lineRule="auto"/>
              <w:ind w:left="709" w:hanging="284"/>
              <w:rPr>
                <w:sz w:val="20"/>
                <w:szCs w:val="20"/>
              </w:rPr>
            </w:pPr>
            <w:r w:rsidRPr="000571A5">
              <w:rPr>
                <w:sz w:val="20"/>
                <w:szCs w:val="20"/>
              </w:rPr>
              <w:t xml:space="preserve">  </w:t>
            </w:r>
            <w:r w:rsidR="004D769C" w:rsidRPr="000571A5">
              <w:rPr>
                <w:sz w:val="20"/>
                <w:szCs w:val="20"/>
              </w:rPr>
              <w:t xml:space="preserve">     </w:t>
            </w:r>
            <w:r w:rsidR="002C2184" w:rsidRPr="000571A5">
              <w:rPr>
                <w:sz w:val="20"/>
                <w:szCs w:val="20"/>
              </w:rPr>
              <w:t xml:space="preserve">DA </w:t>
            </w:r>
          </w:p>
        </w:tc>
      </w:tr>
      <w:tr w:rsidR="002C2184" w:rsidRPr="000571A5"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Oddelek"/>
              <w:numPr>
                <w:ilvl w:val="0"/>
                <w:numId w:val="0"/>
              </w:numPr>
              <w:spacing w:line="276" w:lineRule="auto"/>
              <w:jc w:val="left"/>
              <w:rPr>
                <w:sz w:val="20"/>
                <w:szCs w:val="20"/>
              </w:rPr>
            </w:pPr>
            <w:r w:rsidRPr="000571A5">
              <w:rPr>
                <w:sz w:val="20"/>
                <w:szCs w:val="20"/>
              </w:rPr>
              <w:t>14. Gradivo je pripravljeno na podlagi sklepa vlade št. … z dne …</w:t>
            </w:r>
          </w:p>
        </w:tc>
      </w:tr>
      <w:tr w:rsidR="002C2184" w:rsidRPr="000571A5" w:rsidTr="00EF2582">
        <w:tc>
          <w:tcPr>
            <w:tcW w:w="9163" w:type="dxa"/>
            <w:gridSpan w:val="4"/>
            <w:tcBorders>
              <w:top w:val="single" w:sz="4" w:space="0" w:color="000000"/>
              <w:left w:val="single" w:sz="4" w:space="0" w:color="000000"/>
              <w:bottom w:val="single" w:sz="4" w:space="0" w:color="000000"/>
              <w:right w:val="single" w:sz="4" w:space="0" w:color="000000"/>
            </w:tcBorders>
          </w:tcPr>
          <w:p w:rsidR="002C2184" w:rsidRPr="000571A5" w:rsidRDefault="002C2184" w:rsidP="009C5966">
            <w:pPr>
              <w:pStyle w:val="Poglavje"/>
              <w:spacing w:before="0" w:after="0" w:line="276" w:lineRule="auto"/>
              <w:ind w:left="3400"/>
              <w:jc w:val="left"/>
              <w:rPr>
                <w:sz w:val="20"/>
                <w:szCs w:val="20"/>
              </w:rPr>
            </w:pPr>
          </w:p>
          <w:p w:rsidR="003E2B4B" w:rsidRPr="000571A5" w:rsidRDefault="008C0F6C" w:rsidP="009C5966">
            <w:pPr>
              <w:pStyle w:val="Poglavje"/>
              <w:spacing w:before="0" w:after="0" w:line="276" w:lineRule="auto"/>
              <w:ind w:left="3400"/>
              <w:jc w:val="left"/>
              <w:rPr>
                <w:sz w:val="20"/>
                <w:szCs w:val="20"/>
              </w:rPr>
            </w:pPr>
            <w:r w:rsidRPr="000571A5">
              <w:rPr>
                <w:sz w:val="20"/>
                <w:szCs w:val="20"/>
              </w:rPr>
              <w:t>m</w:t>
            </w:r>
            <w:r w:rsidR="003E2B4B" w:rsidRPr="000571A5">
              <w:rPr>
                <w:sz w:val="20"/>
                <w:szCs w:val="20"/>
              </w:rPr>
              <w:t>ag. Andrej Vizjak</w:t>
            </w:r>
          </w:p>
          <w:p w:rsidR="001D2E6A" w:rsidRPr="000571A5" w:rsidRDefault="008C0F6C" w:rsidP="009C5966">
            <w:pPr>
              <w:pStyle w:val="Poglavje"/>
              <w:spacing w:before="0" w:after="0" w:line="276" w:lineRule="auto"/>
              <w:ind w:left="3400"/>
              <w:jc w:val="left"/>
              <w:rPr>
                <w:sz w:val="20"/>
                <w:szCs w:val="20"/>
              </w:rPr>
            </w:pPr>
            <w:r w:rsidRPr="000571A5">
              <w:rPr>
                <w:sz w:val="20"/>
                <w:szCs w:val="20"/>
              </w:rPr>
              <w:t xml:space="preserve">       </w:t>
            </w:r>
            <w:r w:rsidR="001D2E6A" w:rsidRPr="000571A5">
              <w:rPr>
                <w:sz w:val="20"/>
                <w:szCs w:val="20"/>
              </w:rPr>
              <w:t>MINISTER</w:t>
            </w:r>
          </w:p>
          <w:p w:rsidR="002C2184" w:rsidRPr="000571A5" w:rsidRDefault="002C2184" w:rsidP="009C5966">
            <w:pPr>
              <w:pStyle w:val="Poglavje"/>
              <w:spacing w:before="0" w:after="0" w:line="276" w:lineRule="auto"/>
              <w:ind w:left="3400"/>
              <w:jc w:val="left"/>
              <w:rPr>
                <w:sz w:val="20"/>
                <w:szCs w:val="20"/>
              </w:rPr>
            </w:pPr>
          </w:p>
        </w:tc>
      </w:tr>
    </w:tbl>
    <w:p w:rsidR="002C2184" w:rsidRPr="000571A5" w:rsidRDefault="002C2184" w:rsidP="009C5966">
      <w:pPr>
        <w:pStyle w:val="podpisi"/>
        <w:tabs>
          <w:tab w:val="clear" w:pos="3402"/>
        </w:tabs>
        <w:spacing w:line="276" w:lineRule="auto"/>
        <w:rPr>
          <w:rFonts w:cs="Arial"/>
          <w:szCs w:val="20"/>
          <w:lang w:val="sl-SI"/>
        </w:rPr>
      </w:pPr>
    </w:p>
    <w:p w:rsidR="00E21FF9" w:rsidRPr="000571A5" w:rsidRDefault="003E2B4B" w:rsidP="009C5966">
      <w:pPr>
        <w:pStyle w:val="podpisi"/>
        <w:tabs>
          <w:tab w:val="clear" w:pos="3402"/>
        </w:tabs>
        <w:spacing w:line="276" w:lineRule="auto"/>
        <w:rPr>
          <w:rFonts w:cs="Arial"/>
          <w:szCs w:val="20"/>
          <w:lang w:val="sl-SI"/>
        </w:rPr>
      </w:pPr>
      <w:r w:rsidRPr="000571A5">
        <w:rPr>
          <w:rFonts w:cs="Arial"/>
          <w:szCs w:val="20"/>
          <w:lang w:val="sl-SI"/>
        </w:rPr>
        <w:t>PRILOGE</w:t>
      </w:r>
      <w:r w:rsidR="00E21FF9" w:rsidRPr="000571A5">
        <w:rPr>
          <w:rFonts w:cs="Arial"/>
          <w:szCs w:val="20"/>
          <w:lang w:val="sl-SI"/>
        </w:rPr>
        <w:t xml:space="preserve">: </w:t>
      </w:r>
    </w:p>
    <w:p w:rsidR="000136BA" w:rsidRDefault="000136BA" w:rsidP="009C5966">
      <w:pPr>
        <w:pStyle w:val="podpisi"/>
        <w:numPr>
          <w:ilvl w:val="0"/>
          <w:numId w:val="7"/>
        </w:numPr>
        <w:tabs>
          <w:tab w:val="clear" w:pos="3402"/>
        </w:tabs>
        <w:spacing w:line="276" w:lineRule="auto"/>
        <w:rPr>
          <w:rFonts w:cs="Arial"/>
          <w:szCs w:val="20"/>
          <w:lang w:val="sl-SI"/>
        </w:rPr>
      </w:pPr>
      <w:r>
        <w:rPr>
          <w:rFonts w:cs="Arial"/>
          <w:szCs w:val="20"/>
          <w:lang w:val="sl-SI"/>
        </w:rPr>
        <w:t xml:space="preserve">Sklep Vlade RS o določitvi besedila Predloga </w:t>
      </w:r>
      <w:r w:rsidRPr="000571A5">
        <w:rPr>
          <w:rFonts w:cs="Arial"/>
          <w:szCs w:val="20"/>
          <w:lang w:val="sl-SI"/>
        </w:rPr>
        <w:t>resolucije o nacionalnem programu socialnega varstva za obdobje 2013-2020</w:t>
      </w:r>
    </w:p>
    <w:p w:rsidR="003E2B4B" w:rsidRPr="000571A5" w:rsidRDefault="00733880" w:rsidP="009C5966">
      <w:pPr>
        <w:pStyle w:val="podpisi"/>
        <w:numPr>
          <w:ilvl w:val="0"/>
          <w:numId w:val="7"/>
        </w:numPr>
        <w:tabs>
          <w:tab w:val="clear" w:pos="3402"/>
        </w:tabs>
        <w:spacing w:line="276" w:lineRule="auto"/>
        <w:rPr>
          <w:rFonts w:cs="Arial"/>
          <w:szCs w:val="20"/>
          <w:lang w:val="sl-SI"/>
        </w:rPr>
      </w:pPr>
      <w:r w:rsidRPr="000571A5">
        <w:rPr>
          <w:rFonts w:cs="Arial"/>
          <w:szCs w:val="20"/>
          <w:lang w:val="sl-SI"/>
        </w:rPr>
        <w:t>Predlog</w:t>
      </w:r>
      <w:r w:rsidR="003E2B4B" w:rsidRPr="000571A5">
        <w:rPr>
          <w:rFonts w:cs="Arial"/>
          <w:szCs w:val="20"/>
          <w:lang w:val="sl-SI"/>
        </w:rPr>
        <w:t xml:space="preserve"> </w:t>
      </w:r>
      <w:r w:rsidRPr="000571A5">
        <w:rPr>
          <w:rFonts w:cs="Arial"/>
          <w:szCs w:val="20"/>
          <w:lang w:val="sl-SI"/>
        </w:rPr>
        <w:t>r</w:t>
      </w:r>
      <w:r w:rsidR="0048566D" w:rsidRPr="000571A5">
        <w:rPr>
          <w:rFonts w:cs="Arial"/>
          <w:szCs w:val="20"/>
          <w:lang w:val="sl-SI"/>
        </w:rPr>
        <w:t xml:space="preserve">esolucije o </w:t>
      </w:r>
      <w:r w:rsidRPr="000571A5">
        <w:rPr>
          <w:rFonts w:cs="Arial"/>
          <w:szCs w:val="20"/>
          <w:lang w:val="sl-SI"/>
        </w:rPr>
        <w:t>n</w:t>
      </w:r>
      <w:r w:rsidR="0048566D" w:rsidRPr="000571A5">
        <w:rPr>
          <w:rFonts w:cs="Arial"/>
          <w:szCs w:val="20"/>
          <w:lang w:val="sl-SI"/>
        </w:rPr>
        <w:t>acionalnem</w:t>
      </w:r>
      <w:r w:rsidR="003E2B4B" w:rsidRPr="000571A5">
        <w:rPr>
          <w:rFonts w:cs="Arial"/>
          <w:szCs w:val="20"/>
          <w:lang w:val="sl-SI"/>
        </w:rPr>
        <w:t xml:space="preserve"> program</w:t>
      </w:r>
      <w:r w:rsidR="0048566D" w:rsidRPr="000571A5">
        <w:rPr>
          <w:rFonts w:cs="Arial"/>
          <w:szCs w:val="20"/>
          <w:lang w:val="sl-SI"/>
        </w:rPr>
        <w:t>u</w:t>
      </w:r>
      <w:r w:rsidR="003E2B4B" w:rsidRPr="000571A5">
        <w:rPr>
          <w:rFonts w:cs="Arial"/>
          <w:szCs w:val="20"/>
          <w:lang w:val="sl-SI"/>
        </w:rPr>
        <w:t xml:space="preserve"> socialnega varstva za obdobje 2013-2020</w:t>
      </w:r>
    </w:p>
    <w:p w:rsidR="003E2B4B" w:rsidRPr="000571A5" w:rsidRDefault="003E2B4B" w:rsidP="009C5966">
      <w:pPr>
        <w:pStyle w:val="podpisi"/>
        <w:numPr>
          <w:ilvl w:val="0"/>
          <w:numId w:val="7"/>
        </w:numPr>
        <w:tabs>
          <w:tab w:val="clear" w:pos="3402"/>
        </w:tabs>
        <w:spacing w:line="276" w:lineRule="auto"/>
        <w:rPr>
          <w:rFonts w:cs="Arial"/>
          <w:szCs w:val="20"/>
          <w:lang w:val="sl-SI"/>
        </w:rPr>
      </w:pPr>
      <w:r w:rsidRPr="000571A5">
        <w:rPr>
          <w:rFonts w:cs="Arial"/>
          <w:szCs w:val="20"/>
          <w:lang w:val="sl-SI"/>
        </w:rPr>
        <w:t>Priloga 1: Ocena uresničevanja prejšnje</w:t>
      </w:r>
      <w:r w:rsidR="0048566D" w:rsidRPr="000571A5">
        <w:rPr>
          <w:rFonts w:cs="Arial"/>
          <w:szCs w:val="20"/>
          <w:lang w:val="sl-SI"/>
        </w:rPr>
        <w:t xml:space="preserve"> Resolucije o</w:t>
      </w:r>
      <w:r w:rsidRPr="000571A5">
        <w:rPr>
          <w:rFonts w:cs="Arial"/>
          <w:szCs w:val="20"/>
          <w:lang w:val="sl-SI"/>
        </w:rPr>
        <w:t xml:space="preserve"> Nacionalne</w:t>
      </w:r>
      <w:r w:rsidR="0048566D" w:rsidRPr="000571A5">
        <w:rPr>
          <w:rFonts w:cs="Arial"/>
          <w:szCs w:val="20"/>
          <w:lang w:val="sl-SI"/>
        </w:rPr>
        <w:t>m</w:t>
      </w:r>
      <w:r w:rsidRPr="000571A5">
        <w:rPr>
          <w:rFonts w:cs="Arial"/>
          <w:szCs w:val="20"/>
          <w:lang w:val="sl-SI"/>
        </w:rPr>
        <w:t xml:space="preserve"> program</w:t>
      </w:r>
      <w:r w:rsidR="0048566D" w:rsidRPr="000571A5">
        <w:rPr>
          <w:rFonts w:cs="Arial"/>
          <w:szCs w:val="20"/>
          <w:lang w:val="sl-SI"/>
        </w:rPr>
        <w:t>u</w:t>
      </w:r>
      <w:r w:rsidRPr="000571A5">
        <w:rPr>
          <w:rFonts w:cs="Arial"/>
          <w:szCs w:val="20"/>
          <w:lang w:val="sl-SI"/>
        </w:rPr>
        <w:t xml:space="preserve"> socialnega varstva za obdo</w:t>
      </w:r>
      <w:r w:rsidR="008C0F6C" w:rsidRPr="000571A5">
        <w:rPr>
          <w:rFonts w:cs="Arial"/>
          <w:szCs w:val="20"/>
          <w:lang w:val="sl-SI"/>
        </w:rPr>
        <w:t>bje 2006-2010</w:t>
      </w:r>
    </w:p>
    <w:p w:rsidR="003E2B4B" w:rsidRPr="000571A5" w:rsidRDefault="003E2B4B" w:rsidP="009C5966">
      <w:pPr>
        <w:pStyle w:val="podpisi"/>
        <w:numPr>
          <w:ilvl w:val="0"/>
          <w:numId w:val="7"/>
        </w:numPr>
        <w:tabs>
          <w:tab w:val="clear" w:pos="3402"/>
        </w:tabs>
        <w:spacing w:line="276" w:lineRule="auto"/>
        <w:rPr>
          <w:rFonts w:cs="Arial"/>
          <w:szCs w:val="20"/>
          <w:lang w:val="sl-SI"/>
        </w:rPr>
      </w:pPr>
      <w:r w:rsidRPr="000571A5">
        <w:rPr>
          <w:rFonts w:cs="Arial"/>
          <w:szCs w:val="20"/>
          <w:lang w:val="sl-SI"/>
        </w:rPr>
        <w:t>Priloga 2: Ključne okoliščine in dejavniki vpliva na delovanje sistema socialnega varstva in določanje ciljev NPSV v obdobju 2013-2020</w:t>
      </w:r>
    </w:p>
    <w:p w:rsidR="00E21FF9" w:rsidRPr="000571A5" w:rsidRDefault="003E2B4B" w:rsidP="009C5966">
      <w:pPr>
        <w:pStyle w:val="podpisi"/>
        <w:numPr>
          <w:ilvl w:val="0"/>
          <w:numId w:val="7"/>
        </w:numPr>
        <w:tabs>
          <w:tab w:val="clear" w:pos="3402"/>
        </w:tabs>
        <w:spacing w:line="276" w:lineRule="auto"/>
        <w:rPr>
          <w:rFonts w:cs="Arial"/>
          <w:szCs w:val="20"/>
          <w:lang w:val="sl-SI"/>
        </w:rPr>
      </w:pPr>
      <w:r w:rsidRPr="000571A5">
        <w:rPr>
          <w:rFonts w:cs="Arial"/>
          <w:szCs w:val="20"/>
          <w:lang w:val="sl-SI"/>
        </w:rPr>
        <w:t xml:space="preserve">Priloga 3: </w:t>
      </w:r>
      <w:r w:rsidR="00A8641F" w:rsidRPr="000571A5">
        <w:rPr>
          <w:rFonts w:cs="Arial"/>
          <w:szCs w:val="20"/>
          <w:lang w:val="sl-SI"/>
        </w:rPr>
        <w:t>Kazalniki za spremljanje uresničevanja ciljev NPSV 2013-2020</w:t>
      </w:r>
      <w:r w:rsidRPr="000571A5">
        <w:rPr>
          <w:rFonts w:cs="Arial"/>
          <w:szCs w:val="20"/>
          <w:lang w:val="sl-SI"/>
        </w:rPr>
        <w:t xml:space="preserve"> </w:t>
      </w:r>
    </w:p>
    <w:p w:rsidR="00C46E35" w:rsidRPr="000571A5" w:rsidRDefault="00C46E35" w:rsidP="009C5966">
      <w:pPr>
        <w:pStyle w:val="podpisi"/>
        <w:tabs>
          <w:tab w:val="clear" w:pos="3402"/>
        </w:tabs>
        <w:spacing w:line="276" w:lineRule="auto"/>
        <w:rPr>
          <w:rFonts w:cs="Arial"/>
          <w:b/>
          <w:szCs w:val="20"/>
          <w:lang w:val="sl-SI"/>
        </w:rPr>
      </w:pPr>
    </w:p>
    <w:p w:rsidR="00C46E35" w:rsidRPr="000571A5" w:rsidRDefault="00C46E35" w:rsidP="009C5966">
      <w:pPr>
        <w:spacing w:line="276" w:lineRule="auto"/>
        <w:rPr>
          <w:rFonts w:cs="Arial"/>
          <w:b/>
          <w:szCs w:val="20"/>
          <w:lang w:val="sl-SI"/>
        </w:rPr>
      </w:pPr>
      <w:r w:rsidRPr="000571A5">
        <w:rPr>
          <w:rFonts w:cs="Arial"/>
          <w:b/>
          <w:szCs w:val="20"/>
          <w:lang w:val="sl-SI"/>
        </w:rPr>
        <w:br w:type="page"/>
      </w:r>
    </w:p>
    <w:p w:rsidR="00E40ACA" w:rsidRPr="000571A5" w:rsidRDefault="00E40ACA" w:rsidP="009C5966">
      <w:pPr>
        <w:pStyle w:val="Neotevilenodstavek"/>
        <w:framePr w:hSpace="141" w:wrap="around" w:vAnchor="text" w:hAnchor="page" w:x="1540" w:y="9"/>
        <w:spacing w:line="276" w:lineRule="auto"/>
        <w:suppressOverlap/>
        <w:rPr>
          <w:iCs/>
          <w:sz w:val="20"/>
          <w:szCs w:val="20"/>
        </w:rPr>
      </w:pPr>
    </w:p>
    <w:p w:rsidR="00E40ACA" w:rsidRPr="000571A5" w:rsidRDefault="00E40ACA" w:rsidP="009C5966">
      <w:pPr>
        <w:pStyle w:val="Neotevilenodstavek"/>
        <w:framePr w:hSpace="141" w:wrap="around" w:vAnchor="text" w:hAnchor="page" w:x="1540" w:y="9"/>
        <w:spacing w:line="276" w:lineRule="auto"/>
        <w:suppressOverlap/>
        <w:rPr>
          <w:iCs/>
          <w:sz w:val="20"/>
          <w:szCs w:val="20"/>
        </w:rPr>
      </w:pPr>
    </w:p>
    <w:p w:rsidR="00C46E35" w:rsidRPr="000571A5" w:rsidRDefault="00C46E35" w:rsidP="009C5966">
      <w:pPr>
        <w:pStyle w:val="Neotevilenodstavek"/>
        <w:framePr w:hSpace="141" w:wrap="around" w:vAnchor="text" w:hAnchor="page" w:x="1540" w:y="9"/>
        <w:spacing w:line="276" w:lineRule="auto"/>
        <w:suppressOverlap/>
        <w:rPr>
          <w:iCs/>
          <w:sz w:val="20"/>
          <w:szCs w:val="20"/>
        </w:rPr>
      </w:pPr>
      <w:r w:rsidRPr="000571A5">
        <w:rPr>
          <w:iCs/>
          <w:sz w:val="20"/>
          <w:szCs w:val="20"/>
        </w:rPr>
        <w:t>Na podlagi 21. člena Zakona o Vladi Republike Slovenije (Uradni list RS, št. 24/05 - uradno prečiščeno besedilo, 109/08, 38/10-ZUKN in 8/12) in 2. člena Zakona o socialnem varstvu (Uradni list RS, št.</w:t>
      </w:r>
      <w:r w:rsidRPr="000571A5">
        <w:rPr>
          <w:sz w:val="20"/>
          <w:szCs w:val="20"/>
        </w:rPr>
        <w:t xml:space="preserve"> </w:t>
      </w:r>
      <w:hyperlink r:id="rId14" w:tgtFrame="_blank" w:history="1">
        <w:r w:rsidRPr="000571A5">
          <w:rPr>
            <w:rStyle w:val="Hiperpovezava"/>
            <w:color w:val="auto"/>
            <w:sz w:val="20"/>
            <w:szCs w:val="20"/>
            <w:u w:val="none"/>
          </w:rPr>
          <w:t>3/07</w:t>
        </w:r>
      </w:hyperlink>
      <w:r w:rsidRPr="000571A5">
        <w:rPr>
          <w:sz w:val="20"/>
          <w:szCs w:val="20"/>
        </w:rPr>
        <w:t xml:space="preserve"> - uradno prečiščeno besedilo, 114/06-ZUTPG, </w:t>
      </w:r>
      <w:hyperlink r:id="rId15" w:tgtFrame="_blank" w:history="1">
        <w:r w:rsidRPr="000571A5">
          <w:rPr>
            <w:rStyle w:val="Hiperpovezava"/>
            <w:color w:val="auto"/>
            <w:sz w:val="20"/>
            <w:szCs w:val="20"/>
            <w:u w:val="none"/>
          </w:rPr>
          <w:t>23/07</w:t>
        </w:r>
      </w:hyperlink>
      <w:r w:rsidRPr="000571A5">
        <w:rPr>
          <w:sz w:val="20"/>
          <w:szCs w:val="20"/>
        </w:rPr>
        <w:t xml:space="preserve">-popr., </w:t>
      </w:r>
      <w:hyperlink r:id="rId16" w:tgtFrame="_blank" w:history="1">
        <w:r w:rsidRPr="000571A5">
          <w:rPr>
            <w:rStyle w:val="Hiperpovezava"/>
            <w:color w:val="auto"/>
            <w:sz w:val="20"/>
            <w:szCs w:val="20"/>
            <w:u w:val="none"/>
          </w:rPr>
          <w:t>41/07</w:t>
        </w:r>
      </w:hyperlink>
      <w:r w:rsidRPr="000571A5">
        <w:rPr>
          <w:sz w:val="20"/>
          <w:szCs w:val="20"/>
        </w:rPr>
        <w:t xml:space="preserve">-popr., </w:t>
      </w:r>
      <w:hyperlink r:id="rId17" w:tgtFrame="_blank" w:history="1">
        <w:r w:rsidRPr="000571A5">
          <w:rPr>
            <w:rStyle w:val="Hiperpovezava"/>
            <w:color w:val="auto"/>
            <w:sz w:val="20"/>
            <w:szCs w:val="20"/>
            <w:u w:val="none"/>
          </w:rPr>
          <w:t>61/10</w:t>
        </w:r>
      </w:hyperlink>
      <w:r w:rsidRPr="000571A5">
        <w:rPr>
          <w:sz w:val="20"/>
          <w:szCs w:val="20"/>
        </w:rPr>
        <w:t xml:space="preserve">-ZSVarPre, </w:t>
      </w:r>
      <w:hyperlink r:id="rId18" w:history="1">
        <w:r w:rsidRPr="000571A5">
          <w:rPr>
            <w:sz w:val="20"/>
            <w:szCs w:val="20"/>
          </w:rPr>
          <w:t>62/10</w:t>
        </w:r>
      </w:hyperlink>
      <w:r w:rsidRPr="000571A5">
        <w:rPr>
          <w:sz w:val="20"/>
          <w:szCs w:val="20"/>
        </w:rPr>
        <w:t>-ZUPJS in 57/12)</w:t>
      </w:r>
      <w:r w:rsidRPr="000571A5">
        <w:rPr>
          <w:iCs/>
          <w:sz w:val="20"/>
          <w:szCs w:val="20"/>
        </w:rPr>
        <w:t xml:space="preserve"> je Vlada Republike Slovenije na  ____ seji dne ____________ pod  ___ točko dnevnega reda sprejela </w:t>
      </w:r>
    </w:p>
    <w:p w:rsidR="00C46E35" w:rsidRPr="000571A5" w:rsidRDefault="00C46E35"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C46E35" w:rsidRPr="000571A5" w:rsidRDefault="00C46E35" w:rsidP="009C5966">
      <w:pPr>
        <w:pStyle w:val="Neotevilenodstavek"/>
        <w:framePr w:hSpace="141" w:wrap="around" w:vAnchor="text" w:hAnchor="page" w:x="1540" w:y="9"/>
        <w:spacing w:line="276" w:lineRule="auto"/>
        <w:suppressOverlap/>
        <w:jc w:val="center"/>
        <w:rPr>
          <w:iCs/>
          <w:sz w:val="20"/>
          <w:szCs w:val="20"/>
        </w:rPr>
      </w:pPr>
      <w:r w:rsidRPr="000571A5">
        <w:rPr>
          <w:iCs/>
          <w:sz w:val="20"/>
          <w:szCs w:val="20"/>
        </w:rPr>
        <w:t>S K L E P</w:t>
      </w:r>
    </w:p>
    <w:p w:rsidR="00C46E35" w:rsidRPr="000571A5" w:rsidRDefault="00C46E35"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C46E35" w:rsidRPr="000571A5" w:rsidRDefault="00C46E35" w:rsidP="009C5966">
      <w:pPr>
        <w:pStyle w:val="Neotevilenodstavek"/>
        <w:framePr w:hSpace="141" w:wrap="around" w:vAnchor="text" w:hAnchor="page" w:x="1540" w:y="9"/>
        <w:spacing w:line="276" w:lineRule="auto"/>
        <w:suppressOverlap/>
        <w:rPr>
          <w:iCs/>
          <w:sz w:val="20"/>
          <w:szCs w:val="20"/>
        </w:rPr>
      </w:pPr>
      <w:r w:rsidRPr="000571A5">
        <w:rPr>
          <w:iCs/>
          <w:sz w:val="20"/>
          <w:szCs w:val="20"/>
        </w:rPr>
        <w:t xml:space="preserve">Vlada Republike Slovenije je določila besedilo </w:t>
      </w:r>
      <w:r w:rsidR="00733880" w:rsidRPr="000571A5">
        <w:rPr>
          <w:iCs/>
          <w:sz w:val="20"/>
          <w:szCs w:val="20"/>
        </w:rPr>
        <w:t>P</w:t>
      </w:r>
      <w:r w:rsidRPr="000571A5">
        <w:rPr>
          <w:iCs/>
          <w:sz w:val="20"/>
          <w:szCs w:val="20"/>
        </w:rPr>
        <w:t xml:space="preserve">redloga </w:t>
      </w:r>
      <w:r w:rsidR="00733880" w:rsidRPr="000571A5">
        <w:rPr>
          <w:iCs/>
          <w:sz w:val="20"/>
          <w:szCs w:val="20"/>
        </w:rPr>
        <w:t>r</w:t>
      </w:r>
      <w:r w:rsidR="0048566D" w:rsidRPr="000571A5">
        <w:rPr>
          <w:iCs/>
          <w:sz w:val="20"/>
          <w:szCs w:val="20"/>
        </w:rPr>
        <w:t xml:space="preserve">esolucije o </w:t>
      </w:r>
      <w:r w:rsidR="00733880" w:rsidRPr="000571A5">
        <w:rPr>
          <w:iCs/>
          <w:sz w:val="20"/>
          <w:szCs w:val="20"/>
        </w:rPr>
        <w:t>n</w:t>
      </w:r>
      <w:r w:rsidRPr="000571A5">
        <w:rPr>
          <w:iCs/>
          <w:sz w:val="20"/>
          <w:szCs w:val="20"/>
        </w:rPr>
        <w:t>acionalne</w:t>
      </w:r>
      <w:r w:rsidR="0048566D" w:rsidRPr="000571A5">
        <w:rPr>
          <w:iCs/>
          <w:sz w:val="20"/>
          <w:szCs w:val="20"/>
        </w:rPr>
        <w:t>m</w:t>
      </w:r>
      <w:r w:rsidRPr="000571A5">
        <w:rPr>
          <w:iCs/>
          <w:sz w:val="20"/>
          <w:szCs w:val="20"/>
        </w:rPr>
        <w:t xml:space="preserve"> program</w:t>
      </w:r>
      <w:r w:rsidR="0048566D" w:rsidRPr="000571A5">
        <w:rPr>
          <w:iCs/>
          <w:sz w:val="20"/>
          <w:szCs w:val="20"/>
        </w:rPr>
        <w:t>u</w:t>
      </w:r>
      <w:r w:rsidRPr="000571A5">
        <w:rPr>
          <w:iCs/>
          <w:sz w:val="20"/>
          <w:szCs w:val="20"/>
        </w:rPr>
        <w:t xml:space="preserve"> socialnega varstva za obdobje 2013-2020, EVA </w:t>
      </w:r>
      <w:r w:rsidRPr="000571A5">
        <w:rPr>
          <w:sz w:val="20"/>
          <w:szCs w:val="20"/>
        </w:rPr>
        <w:t>2012-2611-0066</w:t>
      </w:r>
      <w:r w:rsidRPr="000571A5">
        <w:rPr>
          <w:iCs/>
          <w:sz w:val="20"/>
          <w:szCs w:val="20"/>
        </w:rPr>
        <w:t>, ki ga pošlje v Državni zbor Republike Slovenije v obravnavo in sprejem.</w:t>
      </w:r>
    </w:p>
    <w:p w:rsidR="00733372" w:rsidRPr="000571A5" w:rsidRDefault="00733372"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733372" w:rsidRPr="000571A5" w:rsidRDefault="00733372" w:rsidP="009C5966">
      <w:pPr>
        <w:pStyle w:val="Neotevilenodstavek"/>
        <w:framePr w:hSpace="141" w:wrap="around" w:vAnchor="text" w:hAnchor="page" w:x="1540" w:y="9"/>
        <w:spacing w:line="276" w:lineRule="auto"/>
        <w:suppressOverlap/>
        <w:rPr>
          <w:iCs/>
          <w:sz w:val="20"/>
          <w:szCs w:val="20"/>
        </w:rPr>
      </w:pPr>
    </w:p>
    <w:p w:rsidR="00C46E35" w:rsidRPr="000571A5" w:rsidRDefault="00C46E35" w:rsidP="009C5966">
      <w:pPr>
        <w:pStyle w:val="Neotevilenodstavek"/>
        <w:framePr w:hSpace="141" w:wrap="around" w:vAnchor="text" w:hAnchor="page" w:x="1540" w:y="9"/>
        <w:spacing w:line="276" w:lineRule="auto"/>
        <w:suppressOverlap/>
        <w:rPr>
          <w:iCs/>
          <w:sz w:val="20"/>
          <w:szCs w:val="20"/>
        </w:rPr>
      </w:pPr>
      <w:r w:rsidRPr="000571A5">
        <w:rPr>
          <w:iCs/>
          <w:sz w:val="20"/>
          <w:szCs w:val="20"/>
        </w:rPr>
        <w:t xml:space="preserve">                                                                                    dr. Božo Predalič</w:t>
      </w:r>
    </w:p>
    <w:p w:rsidR="00C46E35" w:rsidRPr="000571A5" w:rsidRDefault="00C46E35" w:rsidP="009C5966">
      <w:pPr>
        <w:pStyle w:val="Neotevilenodstavek"/>
        <w:framePr w:hSpace="141" w:wrap="around" w:vAnchor="text" w:hAnchor="page" w:x="1540" w:y="9"/>
        <w:spacing w:line="276" w:lineRule="auto"/>
        <w:suppressOverlap/>
        <w:rPr>
          <w:iCs/>
          <w:sz w:val="20"/>
          <w:szCs w:val="20"/>
        </w:rPr>
      </w:pPr>
      <w:r w:rsidRPr="000571A5">
        <w:rPr>
          <w:iCs/>
          <w:sz w:val="20"/>
          <w:szCs w:val="20"/>
        </w:rPr>
        <w:t xml:space="preserve">                                                                                    GENERALNI SEKRETAR</w:t>
      </w:r>
    </w:p>
    <w:p w:rsidR="00C46E35" w:rsidRPr="000571A5" w:rsidRDefault="00C46E35"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6850C8" w:rsidRPr="000571A5" w:rsidRDefault="006850C8" w:rsidP="009C5966">
      <w:pPr>
        <w:pStyle w:val="Neotevilenodstavek"/>
        <w:framePr w:hSpace="141" w:wrap="around" w:vAnchor="text" w:hAnchor="page" w:x="1540" w:y="9"/>
        <w:spacing w:line="276" w:lineRule="auto"/>
        <w:suppressOverlap/>
        <w:rPr>
          <w:iCs/>
          <w:sz w:val="20"/>
          <w:szCs w:val="20"/>
        </w:rPr>
      </w:pPr>
    </w:p>
    <w:p w:rsidR="00C46E35" w:rsidRPr="000571A5" w:rsidRDefault="00C46E35" w:rsidP="009C5966">
      <w:pPr>
        <w:pStyle w:val="Neotevilenodstavek"/>
        <w:framePr w:hSpace="141" w:wrap="around" w:vAnchor="text" w:hAnchor="page" w:x="1540" w:y="9"/>
        <w:spacing w:line="276" w:lineRule="auto"/>
        <w:suppressOverlap/>
        <w:rPr>
          <w:iCs/>
          <w:sz w:val="20"/>
          <w:szCs w:val="20"/>
        </w:rPr>
      </w:pPr>
      <w:r w:rsidRPr="000571A5">
        <w:rPr>
          <w:iCs/>
          <w:sz w:val="20"/>
          <w:szCs w:val="20"/>
        </w:rPr>
        <w:t>Prejmejo:</w:t>
      </w:r>
    </w:p>
    <w:p w:rsidR="00C46E35" w:rsidRPr="000571A5" w:rsidRDefault="00C46E35" w:rsidP="009C5966">
      <w:pPr>
        <w:framePr w:hSpace="141" w:wrap="around" w:vAnchor="text" w:hAnchor="page" w:x="1540" w:y="9"/>
        <w:numPr>
          <w:ilvl w:val="0"/>
          <w:numId w:val="4"/>
        </w:numPr>
        <w:autoSpaceDE w:val="0"/>
        <w:autoSpaceDN w:val="0"/>
        <w:adjustRightInd w:val="0"/>
        <w:spacing w:line="276" w:lineRule="auto"/>
        <w:suppressOverlap/>
        <w:jc w:val="both"/>
        <w:rPr>
          <w:rFonts w:cs="Arial"/>
          <w:iCs/>
          <w:szCs w:val="20"/>
          <w:lang w:val="sl-SI"/>
        </w:rPr>
      </w:pPr>
      <w:r w:rsidRPr="000571A5">
        <w:rPr>
          <w:rFonts w:cs="Arial"/>
          <w:iCs/>
          <w:szCs w:val="20"/>
          <w:lang w:val="sl-SI"/>
        </w:rPr>
        <w:t>Ministrstvo za delo, družino in socialne zadeve,</w:t>
      </w:r>
    </w:p>
    <w:p w:rsidR="00C46E35" w:rsidRPr="000571A5" w:rsidRDefault="00C46E35" w:rsidP="009C5966">
      <w:pPr>
        <w:framePr w:hSpace="141" w:wrap="around" w:vAnchor="text" w:hAnchor="page" w:x="1540" w:y="9"/>
        <w:numPr>
          <w:ilvl w:val="0"/>
          <w:numId w:val="4"/>
        </w:numPr>
        <w:autoSpaceDE w:val="0"/>
        <w:autoSpaceDN w:val="0"/>
        <w:adjustRightInd w:val="0"/>
        <w:spacing w:line="276" w:lineRule="auto"/>
        <w:suppressOverlap/>
        <w:jc w:val="both"/>
        <w:rPr>
          <w:rFonts w:cs="Arial"/>
          <w:iCs/>
          <w:szCs w:val="20"/>
          <w:lang w:val="sl-SI"/>
        </w:rPr>
      </w:pPr>
      <w:r w:rsidRPr="000571A5">
        <w:rPr>
          <w:rFonts w:cs="Arial"/>
          <w:iCs/>
          <w:szCs w:val="20"/>
          <w:lang w:val="sl-SI"/>
        </w:rPr>
        <w:t>Ministrstvo za finance,</w:t>
      </w:r>
    </w:p>
    <w:p w:rsidR="00733372" w:rsidRPr="000571A5" w:rsidRDefault="00733372" w:rsidP="009C5966">
      <w:pPr>
        <w:framePr w:hSpace="141" w:wrap="around" w:vAnchor="text" w:hAnchor="page" w:x="1540" w:y="9"/>
        <w:numPr>
          <w:ilvl w:val="0"/>
          <w:numId w:val="4"/>
        </w:numPr>
        <w:autoSpaceDE w:val="0"/>
        <w:autoSpaceDN w:val="0"/>
        <w:adjustRightInd w:val="0"/>
        <w:spacing w:line="276" w:lineRule="auto"/>
        <w:suppressOverlap/>
        <w:jc w:val="both"/>
        <w:rPr>
          <w:rFonts w:cs="Arial"/>
          <w:iCs/>
          <w:szCs w:val="20"/>
          <w:lang w:val="sl-SI"/>
        </w:rPr>
      </w:pPr>
      <w:r w:rsidRPr="000571A5">
        <w:rPr>
          <w:rFonts w:cs="Arial"/>
          <w:iCs/>
          <w:szCs w:val="20"/>
          <w:lang w:val="sl-SI"/>
        </w:rPr>
        <w:t>Služba Vlade RS za zakonodajo</w:t>
      </w:r>
    </w:p>
    <w:p w:rsidR="00733372" w:rsidRPr="000571A5" w:rsidRDefault="00733372" w:rsidP="009C5966">
      <w:pPr>
        <w:framePr w:hSpace="141" w:wrap="around" w:vAnchor="text" w:hAnchor="page" w:x="1540" w:y="9"/>
        <w:autoSpaceDE w:val="0"/>
        <w:autoSpaceDN w:val="0"/>
        <w:adjustRightInd w:val="0"/>
        <w:spacing w:line="276" w:lineRule="auto"/>
        <w:suppressOverlap/>
        <w:jc w:val="both"/>
        <w:rPr>
          <w:rFonts w:cs="Arial"/>
          <w:iCs/>
          <w:szCs w:val="20"/>
          <w:lang w:val="sl-SI"/>
        </w:rPr>
      </w:pPr>
    </w:p>
    <w:p w:rsidR="00733372" w:rsidRPr="000571A5" w:rsidRDefault="00733372" w:rsidP="009C5966">
      <w:pPr>
        <w:framePr w:hSpace="141" w:wrap="around" w:vAnchor="text" w:hAnchor="page" w:x="1540" w:y="9"/>
        <w:autoSpaceDE w:val="0"/>
        <w:autoSpaceDN w:val="0"/>
        <w:adjustRightInd w:val="0"/>
        <w:spacing w:line="276" w:lineRule="auto"/>
        <w:suppressOverlap/>
        <w:jc w:val="both"/>
        <w:rPr>
          <w:rFonts w:cs="Arial"/>
          <w:iCs/>
          <w:szCs w:val="20"/>
          <w:lang w:val="sl-SI"/>
        </w:rPr>
      </w:pPr>
    </w:p>
    <w:p w:rsidR="00733372" w:rsidRPr="000571A5" w:rsidRDefault="00733372" w:rsidP="009C5966">
      <w:pPr>
        <w:spacing w:line="276" w:lineRule="auto"/>
        <w:rPr>
          <w:rFonts w:cs="Arial"/>
          <w:b/>
          <w:szCs w:val="20"/>
          <w:lang w:val="sl-SI"/>
        </w:rPr>
      </w:pPr>
      <w:r w:rsidRPr="000571A5">
        <w:rPr>
          <w:rFonts w:cs="Arial"/>
          <w:b/>
          <w:szCs w:val="20"/>
          <w:lang w:val="sl-SI"/>
        </w:rPr>
        <w:br w:type="page"/>
      </w:r>
    </w:p>
    <w:p w:rsidR="00733880" w:rsidRPr="000571A5" w:rsidRDefault="00E40ACA" w:rsidP="009C5966">
      <w:pPr>
        <w:spacing w:line="276" w:lineRule="auto"/>
        <w:jc w:val="right"/>
        <w:rPr>
          <w:rFonts w:cs="Arial"/>
          <w:b/>
          <w:szCs w:val="20"/>
          <w:lang w:val="sl-SI"/>
        </w:rPr>
      </w:pPr>
      <w:r w:rsidRPr="000571A5">
        <w:rPr>
          <w:rFonts w:cs="Arial"/>
          <w:b/>
          <w:szCs w:val="20"/>
          <w:lang w:val="sl-SI"/>
        </w:rPr>
        <w:lastRenderedPageBreak/>
        <w:t>PREDLOG</w:t>
      </w:r>
    </w:p>
    <w:p w:rsidR="00733880" w:rsidRPr="000571A5" w:rsidRDefault="00733880" w:rsidP="009C5966">
      <w:pPr>
        <w:spacing w:line="276" w:lineRule="auto"/>
        <w:jc w:val="center"/>
        <w:rPr>
          <w:rFonts w:cs="Arial"/>
          <w:b/>
          <w:szCs w:val="20"/>
          <w:lang w:val="sl-SI"/>
        </w:rPr>
      </w:pPr>
    </w:p>
    <w:p w:rsidR="00E40ACA" w:rsidRPr="000571A5" w:rsidRDefault="00E40ACA" w:rsidP="009C5966">
      <w:pPr>
        <w:spacing w:line="276" w:lineRule="auto"/>
        <w:jc w:val="center"/>
        <w:rPr>
          <w:rFonts w:cs="Arial"/>
          <w:b/>
          <w:szCs w:val="20"/>
          <w:lang w:val="sl-SI"/>
        </w:rPr>
      </w:pPr>
    </w:p>
    <w:p w:rsidR="007646D5" w:rsidRPr="000571A5" w:rsidRDefault="007646D5" w:rsidP="009C5966">
      <w:pPr>
        <w:spacing w:line="276" w:lineRule="auto"/>
        <w:jc w:val="right"/>
        <w:rPr>
          <w:rFonts w:cs="Arial"/>
          <w:b/>
          <w:szCs w:val="20"/>
          <w:lang w:val="sl-SI"/>
        </w:rPr>
      </w:pPr>
      <w:r w:rsidRPr="000571A5">
        <w:rPr>
          <w:b/>
          <w:iCs/>
          <w:szCs w:val="20"/>
        </w:rPr>
        <w:t xml:space="preserve">EVA  </w:t>
      </w:r>
      <w:r w:rsidRPr="000571A5">
        <w:rPr>
          <w:b/>
          <w:szCs w:val="20"/>
        </w:rPr>
        <w:t xml:space="preserve"> 2012-2611-0066</w:t>
      </w:r>
    </w:p>
    <w:p w:rsidR="007646D5" w:rsidRPr="000571A5" w:rsidRDefault="007646D5" w:rsidP="009C5966">
      <w:pPr>
        <w:spacing w:line="276" w:lineRule="auto"/>
        <w:jc w:val="center"/>
        <w:rPr>
          <w:rFonts w:cs="Arial"/>
          <w:b/>
          <w:szCs w:val="20"/>
          <w:lang w:val="sl-SI"/>
        </w:rPr>
      </w:pPr>
    </w:p>
    <w:p w:rsidR="007646D5" w:rsidRPr="000571A5" w:rsidRDefault="007646D5" w:rsidP="009C5966">
      <w:pPr>
        <w:spacing w:line="276" w:lineRule="auto"/>
        <w:jc w:val="center"/>
        <w:rPr>
          <w:rFonts w:cs="Arial"/>
          <w:b/>
          <w:szCs w:val="20"/>
          <w:lang w:val="sl-SI"/>
        </w:rPr>
      </w:pPr>
    </w:p>
    <w:p w:rsidR="007646D5" w:rsidRPr="000571A5" w:rsidRDefault="007646D5" w:rsidP="009C5966">
      <w:pPr>
        <w:spacing w:line="276" w:lineRule="auto"/>
        <w:jc w:val="center"/>
        <w:rPr>
          <w:rFonts w:cs="Arial"/>
          <w:b/>
          <w:szCs w:val="20"/>
          <w:lang w:val="sl-SI"/>
        </w:rPr>
      </w:pPr>
    </w:p>
    <w:p w:rsidR="00E40ACA" w:rsidRPr="000571A5" w:rsidRDefault="00E40ACA" w:rsidP="009C5966">
      <w:pPr>
        <w:spacing w:line="276" w:lineRule="auto"/>
        <w:jc w:val="both"/>
        <w:rPr>
          <w:rFonts w:cs="Arial"/>
          <w:szCs w:val="20"/>
          <w:lang w:val="sl-SI"/>
        </w:rPr>
      </w:pPr>
      <w:r w:rsidRPr="000571A5">
        <w:rPr>
          <w:rFonts w:cs="Arial"/>
          <w:szCs w:val="20"/>
          <w:lang w:val="sl-SI"/>
        </w:rPr>
        <w:t>Na podlagi 2. člena Zakona o socialnem varstvu (Uradni list RS, št. 3/07 – uradno prečiščeno besedilo, 23/07 – popr., 41/07 – popr., 114/06 – ZUTPG, 61/10 – ZSVarPre, 62/10 – ZUPJS in 57/12) in 109. člena Poslovnika Državnega zbora (Uradni list RS, št. 92/07 – uradno prečiščeno besedilo in 105/10) je Državni zbor na seji dne………………….. sprejel</w:t>
      </w:r>
    </w:p>
    <w:p w:rsidR="00E40ACA" w:rsidRPr="000571A5" w:rsidRDefault="00E40ACA" w:rsidP="009C5966">
      <w:pPr>
        <w:spacing w:line="276" w:lineRule="auto"/>
        <w:jc w:val="center"/>
        <w:rPr>
          <w:rFonts w:cs="Arial"/>
          <w:b/>
          <w:szCs w:val="20"/>
          <w:lang w:val="sl-SI"/>
        </w:rPr>
      </w:pPr>
    </w:p>
    <w:p w:rsidR="00E40ACA" w:rsidRPr="000571A5" w:rsidRDefault="00E40ACA" w:rsidP="009C5966">
      <w:pPr>
        <w:spacing w:line="276" w:lineRule="auto"/>
        <w:jc w:val="center"/>
        <w:rPr>
          <w:rFonts w:cs="Arial"/>
          <w:b/>
          <w:szCs w:val="20"/>
          <w:lang w:val="sl-SI"/>
        </w:rPr>
      </w:pPr>
    </w:p>
    <w:p w:rsidR="00E40ACA" w:rsidRPr="000571A5" w:rsidRDefault="00E40ACA" w:rsidP="009C5966">
      <w:pPr>
        <w:spacing w:line="276" w:lineRule="auto"/>
        <w:jc w:val="center"/>
        <w:rPr>
          <w:rFonts w:cs="Arial"/>
          <w:b/>
          <w:szCs w:val="20"/>
          <w:lang w:val="sl-SI"/>
        </w:rPr>
      </w:pPr>
    </w:p>
    <w:p w:rsidR="006850C8" w:rsidRPr="000571A5" w:rsidRDefault="006850C8" w:rsidP="009C5966">
      <w:pPr>
        <w:spacing w:line="276" w:lineRule="auto"/>
        <w:jc w:val="center"/>
        <w:rPr>
          <w:rFonts w:cs="Arial"/>
          <w:szCs w:val="20"/>
          <w:lang w:val="sl-SI"/>
        </w:rPr>
      </w:pPr>
      <w:r w:rsidRPr="000571A5">
        <w:rPr>
          <w:rFonts w:cs="Arial"/>
          <w:b/>
          <w:szCs w:val="20"/>
          <w:lang w:val="sl-SI"/>
        </w:rPr>
        <w:t>RESOLUCIJ</w:t>
      </w:r>
      <w:r w:rsidR="001C63B9" w:rsidRPr="000571A5">
        <w:rPr>
          <w:rFonts w:cs="Arial"/>
          <w:b/>
          <w:szCs w:val="20"/>
          <w:lang w:val="sl-SI"/>
        </w:rPr>
        <w:t>O</w:t>
      </w:r>
      <w:r w:rsidRPr="000571A5">
        <w:rPr>
          <w:rFonts w:cs="Arial"/>
          <w:b/>
          <w:szCs w:val="20"/>
          <w:lang w:val="sl-SI"/>
        </w:rPr>
        <w:t xml:space="preserve"> O NACIONALNEM PROGRAMU SOCIALNEGA VARSTVA ZA OBDOBJE 2013-2020</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8"/>
        </w:numPr>
        <w:spacing w:line="276" w:lineRule="auto"/>
        <w:jc w:val="both"/>
        <w:rPr>
          <w:rFonts w:cs="Arial"/>
          <w:b/>
          <w:szCs w:val="20"/>
          <w:lang w:val="sl-SI"/>
        </w:rPr>
      </w:pPr>
      <w:r w:rsidRPr="000571A5">
        <w:rPr>
          <w:rFonts w:cs="Arial"/>
          <w:b/>
          <w:szCs w:val="20"/>
          <w:lang w:val="sl-SI"/>
        </w:rPr>
        <w:t>UVOD</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Nacionalni program socialnega varstva za obdobje 2013-2020 se nanaša na razvoj sistema socialnega varstva v navedenem obdobju. V ta namen opredeljuje osnovna izhodišča za razvoj sistema, cilje in strategije razvoja socialnega varstva, določa mrežo javne službe socialnovarstvenih storitev in javnih socialnovarstvenih programov in opredeljuje način njegovega izvajanja in spremljanja ter odgovornost posameznih akterjev na različnih nivojih.</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Namen sistema socialnega varstva v RS je omogočiti socialno varnost in socialno vključenost vseh državljanov in drugih prebivalcev RS</w:t>
      </w:r>
      <w:r w:rsidRPr="000571A5">
        <w:rPr>
          <w:rStyle w:val="Sprotnaopomba-sklic"/>
          <w:rFonts w:cs="Arial"/>
          <w:szCs w:val="20"/>
          <w:lang w:val="sl-SI"/>
        </w:rPr>
        <w:footnoteReference w:id="2"/>
      </w:r>
      <w:r w:rsidRPr="000571A5">
        <w:rPr>
          <w:rFonts w:cs="Arial"/>
          <w:szCs w:val="20"/>
          <w:lang w:val="sl-SI"/>
        </w:rPr>
        <w:t>.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s kakovostjo življenja drugih prebivalcev Slovenije in ustreza merilom človeškega dostojanstva. Kadar si posamezniki in družine ne morejo sami zagotoviti socialne varnosti, so upravičeni do pomoči, ki jo v okviru aktivne socialne politike zagotavljata država in lokalna skupnost.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b/>
          <w:szCs w:val="20"/>
          <w:lang w:val="sl-SI"/>
        </w:rPr>
      </w:pPr>
      <w:r w:rsidRPr="000571A5">
        <w:rPr>
          <w:rFonts w:cs="Arial"/>
          <w:b/>
          <w:szCs w:val="20"/>
          <w:lang w:val="sl-SI"/>
        </w:rPr>
        <w:t>Sistem socialnega varstva zajema:</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storitve, programe in druge oblike pomoči, katerih namen je preprečevati nastajanje socialnih stisk in težav,</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storitve, programe, prejemke in druge oblike pomoči, ki so namenjeni reševanju socialnih stisk in težav,</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javna pooblastila, naloge in ukrepe, ki jih izvajalcem socialnega varstva nalagajo zakoni in drugi predpisi,</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 xml:space="preserve">načrtovanje, razvoj, spremljanje in evalvacijo vseh elementov sistema socialnega varstva in socialne zaščite.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Osnovna načela</w:t>
      </w:r>
      <w:r w:rsidRPr="000571A5">
        <w:rPr>
          <w:rFonts w:cs="Arial"/>
          <w:szCs w:val="20"/>
          <w:lang w:val="sl-SI"/>
        </w:rPr>
        <w:t xml:space="preserve"> za izvajanje sistema socialnega varstva v RS so zagotavljanje človekovega dostojanstva, socialne pravičnosti, spodbujanje prostovoljstva in solidarnosti (ob hkratnem prizadevanju posameznika za lastno socialno varnost in socialno varnost njegovih družinskih članov), opolnomočenje posameznikov in skupin z namenom preprečevanja in blaženja socialnih stisk, medgeneracijske povezanosti, proste izbire in individualizirane obravnave.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lastRenderedPageBreak/>
        <w:t xml:space="preserve">Poleg osnovnih načel, ki veljajo za celoten sistem socialnega varstva, so pri storitvah in programih pomembna še naslednja </w:t>
      </w:r>
      <w:r w:rsidRPr="000571A5">
        <w:rPr>
          <w:rFonts w:cs="Arial"/>
          <w:b/>
          <w:szCs w:val="20"/>
          <w:lang w:val="sl-SI"/>
        </w:rPr>
        <w:t>vodila</w:t>
      </w:r>
      <w:r w:rsidRPr="000571A5">
        <w:rPr>
          <w:rFonts w:cs="Arial"/>
          <w:szCs w:val="20"/>
          <w:lang w:val="sl-SI"/>
        </w:rPr>
        <w:t>:</w:t>
      </w:r>
    </w:p>
    <w:p w:rsidR="006850C8" w:rsidRPr="000571A5" w:rsidRDefault="006850C8" w:rsidP="009C5966">
      <w:pPr>
        <w:spacing w:line="276" w:lineRule="auto"/>
        <w:jc w:val="both"/>
        <w:rPr>
          <w:rFonts w:cs="Arial"/>
          <w:b/>
          <w:szCs w:val="20"/>
          <w:lang w:val="sl-SI"/>
        </w:rPr>
      </w:pP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razpoložljivost</w:t>
      </w:r>
      <w:r w:rsidRPr="000571A5">
        <w:rPr>
          <w:rFonts w:cs="Arial"/>
          <w:szCs w:val="20"/>
          <w:lang w:val="sl-SI"/>
        </w:rPr>
        <w:t xml:space="preserve"> (širok nabor socialnih programov in storitev, ki ustrezajo različnim potrebam uporabnikov in nudijo možnost izbire),</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 xml:space="preserve">dostopnost </w:t>
      </w:r>
      <w:r w:rsidRPr="000571A5">
        <w:rPr>
          <w:rFonts w:cs="Arial"/>
          <w:szCs w:val="20"/>
          <w:lang w:val="sl-SI"/>
        </w:rPr>
        <w:t xml:space="preserve">(krajevna, informacijska in fizična dostopnost, tudi za osebe, ki so gibalno ali senzorno ovirane),  </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dosegljivost</w:t>
      </w:r>
      <w:r w:rsidRPr="000571A5">
        <w:rPr>
          <w:rFonts w:cs="Arial"/>
          <w:szCs w:val="20"/>
          <w:lang w:val="sl-SI"/>
        </w:rPr>
        <w:t xml:space="preserve"> (univerzalen cenovni dostop za vse, ki storitev potrebujejo, bodisi brezplačno, bodisi z možnostjo subvencioniranja),</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usmerjenost</w:t>
      </w:r>
      <w:r w:rsidRPr="000571A5">
        <w:rPr>
          <w:rFonts w:cs="Arial"/>
          <w:szCs w:val="20"/>
          <w:lang w:val="sl-SI"/>
        </w:rPr>
        <w:t xml:space="preserve"> k povezovanju skupnosti in </w:t>
      </w:r>
      <w:r w:rsidRPr="000571A5">
        <w:rPr>
          <w:rFonts w:cs="Arial"/>
          <w:b/>
          <w:szCs w:val="20"/>
          <w:lang w:val="sl-SI"/>
        </w:rPr>
        <w:t xml:space="preserve">prilagojenost </w:t>
      </w:r>
      <w:r w:rsidRPr="000571A5">
        <w:rPr>
          <w:rFonts w:cs="Arial"/>
          <w:szCs w:val="20"/>
          <w:lang w:val="sl-SI"/>
        </w:rPr>
        <w:t>potrebam uporabnika (upoštevanje potreb posameznika, upoštevanje fizičnih in intelektualnih značilnosti ter socialnega okolja uporabnikov, spoštovanje kulturnih posebnosti),</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 xml:space="preserve">enakost spolov </w:t>
      </w:r>
      <w:r w:rsidRPr="000571A5">
        <w:rPr>
          <w:rFonts w:cs="Arial"/>
          <w:szCs w:val="20"/>
          <w:lang w:val="sl-SI"/>
        </w:rPr>
        <w:t>(upoštevanje vidika enakosti spolov ter specifičnih potreb žensk in specifičnih potreb moških),</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 xml:space="preserve">celovitost </w:t>
      </w:r>
      <w:r w:rsidRPr="000571A5">
        <w:rPr>
          <w:rFonts w:cs="Arial"/>
          <w:szCs w:val="20"/>
          <w:lang w:val="sl-SI"/>
        </w:rPr>
        <w:t>(integriran pristop, ki odraža mnogovrstne potrebe, zmožnosti in izbire uporabnikov oz. njihovih družin in skrbnikov),</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kontinuiranost</w:t>
      </w:r>
      <w:r w:rsidRPr="000571A5">
        <w:rPr>
          <w:rFonts w:cs="Arial"/>
          <w:szCs w:val="20"/>
          <w:lang w:val="sl-SI"/>
        </w:rPr>
        <w:t xml:space="preserve"> programov in storitev (neprekinjeno izvajanje po načelu življenjskega cikla od zgodnjih intervencij do podpore in spremljanja),</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usmerjenost</w:t>
      </w:r>
      <w:r w:rsidRPr="000571A5">
        <w:rPr>
          <w:rFonts w:cs="Arial"/>
          <w:szCs w:val="20"/>
          <w:lang w:val="sl-SI"/>
        </w:rPr>
        <w:t xml:space="preserve"> k učinkom/rezultatom (usmerjenost h koristim uporabnikov oz. njihovih družin, skrbnikov in skupnosti),</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spoštovanje</w:t>
      </w:r>
      <w:r w:rsidRPr="000571A5">
        <w:rPr>
          <w:rFonts w:cs="Arial"/>
          <w:szCs w:val="20"/>
          <w:lang w:val="sl-SI"/>
        </w:rPr>
        <w:t xml:space="preserve"> pravic in dostojanstva uporabnikov ter usmerjenost v destigmatizacijo uporabnikov,</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sodelovanje</w:t>
      </w:r>
      <w:r w:rsidRPr="000571A5">
        <w:rPr>
          <w:rFonts w:cs="Arial"/>
          <w:szCs w:val="20"/>
          <w:lang w:val="sl-SI"/>
        </w:rPr>
        <w:t xml:space="preserve"> z uporabniki, njihova vključenost v odločanje o izvajanju programov in storitev ter krepitev moči uporabnikov,</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strokovna</w:t>
      </w:r>
      <w:r w:rsidRPr="000571A5">
        <w:rPr>
          <w:rFonts w:cs="Arial"/>
          <w:szCs w:val="20"/>
          <w:lang w:val="sl-SI"/>
        </w:rPr>
        <w:t xml:space="preserve"> avtonomija izvajalcev,</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 xml:space="preserve">inovativnost </w:t>
      </w:r>
      <w:r w:rsidRPr="000571A5">
        <w:rPr>
          <w:rFonts w:cs="Arial"/>
          <w:szCs w:val="20"/>
          <w:lang w:val="sl-SI"/>
        </w:rPr>
        <w:t>(razvijanje novih modelov storitev in programov, razvoja kadrov, organiziranosti, prenosa novih spoznanj ipd.),</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partnerstvo</w:t>
      </w:r>
      <w:r w:rsidRPr="000571A5">
        <w:rPr>
          <w:rFonts w:cs="Arial"/>
          <w:szCs w:val="20"/>
          <w:lang w:val="sl-SI"/>
        </w:rPr>
        <w:t xml:space="preserve"> z drugimi deležniki (javnega in zasebnega sektorja ter civilne družbe),</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dobro in gospodarno upravljanje</w:t>
      </w:r>
      <w:r w:rsidRPr="000571A5">
        <w:rPr>
          <w:rFonts w:cs="Arial"/>
          <w:szCs w:val="20"/>
          <w:lang w:val="sl-SI"/>
        </w:rPr>
        <w:t xml:space="preserve"> </w:t>
      </w:r>
      <w:r w:rsidRPr="000571A5">
        <w:rPr>
          <w:rFonts w:cs="Arial"/>
          <w:b/>
          <w:szCs w:val="20"/>
          <w:lang w:val="sl-SI"/>
        </w:rPr>
        <w:t>izvajalskih organizacij</w:t>
      </w:r>
      <w:r w:rsidRPr="000571A5">
        <w:rPr>
          <w:rFonts w:cs="Arial"/>
          <w:szCs w:val="20"/>
          <w:lang w:val="sl-SI"/>
        </w:rPr>
        <w:t xml:space="preserve"> (z vidika upravljanja s človeškimi viri, finančnimi viri in upravljanja postopkov).</w:t>
      </w:r>
    </w:p>
    <w:p w:rsidR="006850C8" w:rsidRPr="000571A5" w:rsidRDefault="006850C8" w:rsidP="009C5966">
      <w:pPr>
        <w:spacing w:line="276" w:lineRule="auto"/>
        <w:jc w:val="both"/>
        <w:rPr>
          <w:rFonts w:cs="Arial"/>
          <w:szCs w:val="20"/>
          <w:lang w:val="sl-SI"/>
        </w:rPr>
      </w:pPr>
      <w:r w:rsidRPr="000571A5">
        <w:rPr>
          <w:rFonts w:cs="Arial"/>
          <w:szCs w:val="20"/>
          <w:lang w:val="sl-SI"/>
        </w:rPr>
        <w:t>Našteta vodila še niso v celoti uresničena, zato bo nacionalni program socialnega varstva za obdobje 2013-2020 prispeval k njihovem uresničevanju.</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b/>
          <w:szCs w:val="20"/>
          <w:lang w:val="sl-SI"/>
        </w:rPr>
      </w:pPr>
      <w:r w:rsidRPr="000571A5">
        <w:rPr>
          <w:rFonts w:cs="Arial"/>
          <w:b/>
          <w:szCs w:val="20"/>
          <w:lang w:val="sl-SI"/>
        </w:rPr>
        <w:t>V izvajanje sistema socialnega varstva so vključeni:</w:t>
      </w:r>
    </w:p>
    <w:p w:rsidR="006850C8" w:rsidRPr="000571A5" w:rsidRDefault="006850C8" w:rsidP="009C5966">
      <w:pPr>
        <w:spacing w:line="276" w:lineRule="auto"/>
        <w:jc w:val="both"/>
        <w:rPr>
          <w:rFonts w:cs="Arial"/>
          <w:b/>
          <w:szCs w:val="20"/>
          <w:lang w:val="sl-SI"/>
        </w:rPr>
      </w:pP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država, lokalne skupnosti in institucije socialnega zavarovanja kot regulatorji in financerji,</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javne, zasebne neprofitne in nevladne organizacije kot izvajalci,</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posamezniki, družina, sorodstvo, organizacije za samopomoč, prostovoljske organizacije in drugi, ki sestavljajo socialna omrežja uporabnikov sistema socialnega varstva, pri programih, namenjenih invalidom, pa še zlasti invalidske in humanitarne organizacije.</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Pri oblikovanju rešitev v okviru sistema socialnega varstva se povezujejo načrtovalci politik, financerji, izvajalci, strokovna javnost in uporabniki oz. njihovi predstavniki. </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Poleg veljavnih zakonov in predpisov je treba pri izvajanju sistema socialnega varstva v RS upoštevati tudi sprejete mednarodne zaveze, kodeks etike in strokovne usmeritve s področja socialnega dela in sorodnih disciplin.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br w:type="page"/>
      </w:r>
    </w:p>
    <w:p w:rsidR="006850C8" w:rsidRPr="000571A5" w:rsidRDefault="006850C8" w:rsidP="009C5966">
      <w:pPr>
        <w:numPr>
          <w:ilvl w:val="0"/>
          <w:numId w:val="28"/>
        </w:numPr>
        <w:spacing w:line="276" w:lineRule="auto"/>
        <w:jc w:val="both"/>
        <w:rPr>
          <w:rFonts w:cs="Arial"/>
          <w:b/>
          <w:szCs w:val="20"/>
          <w:lang w:val="sl-SI"/>
        </w:rPr>
      </w:pPr>
      <w:r w:rsidRPr="000571A5">
        <w:rPr>
          <w:rFonts w:cs="Arial"/>
          <w:b/>
          <w:szCs w:val="20"/>
          <w:lang w:val="sl-SI"/>
        </w:rPr>
        <w:lastRenderedPageBreak/>
        <w:t xml:space="preserve">CILJI IN STRATEGIJE ZA DOSEGANJE CILJEV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zadnjih letih se je v Sloveniji socialna problematika zaostrila, predvsem kot posledica že nekaj let trajajoče gospodarske krize, visoke brezposelnosti in majhnih možnosti novega zaposlovanja ter na splošno nižjih dohodkov v populaciji (bolj podrobno o tem v </w:t>
      </w:r>
      <w:r w:rsidRPr="000571A5">
        <w:rPr>
          <w:rFonts w:cs="Arial"/>
          <w:b/>
          <w:szCs w:val="20"/>
          <w:lang w:val="sl-SI"/>
        </w:rPr>
        <w:t>Prilogi 2</w:t>
      </w:r>
      <w:r w:rsidRPr="000571A5">
        <w:rPr>
          <w:rFonts w:cs="Arial"/>
          <w:szCs w:val="20"/>
          <w:lang w:val="sl-SI"/>
        </w:rPr>
        <w:t xml:space="preserve">, v kateri so opisane ključne okoliščine in dejavniki vpliva na delovanje sistema socialnega varstva). Posledično se vse od leta 2009 povečuje število oseb pod nacionalno mejo tveganja revščine, povečalo se je število oseb, ki živijo v gospodinjstvih z zelo nizko delovno intenzivnostjo (brez delovno aktivnih oseb), povečala se je dohodkovna neenakost. Vse te okoliščine se odražajo v povečanju stisk in problematik, s katerimi se soočajo posamezniki in družine. Posledično lahko zaradi vpliva krize in tudi drugih dejavnikov (npr. večje prepoznavnosti nekaterih socialnih problematik v družbi, manjše tolerantnosti do določenih problemov, destigmatizacije oseb s težavami in podobno) na nivoju družbe v zadnjih letih opažamo povečevanje potreb po delu na področju nasilja v družini in drugih oblik nasilja, porast različnih oblik zasvojenosti, večjo pogostost težav v duševnem zdravju, povečevanje obsega brezdomstva in podobno.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Zaradi spremenjenih demografskih razmer je v socialnem in zdravstvenem sistemu močno izpostavljena problematika starejših. Po eni strani se starejši pogosto soočajo z nizkimi prihodki (pokojninami), zaradi česar je visoka tudi stopnje tveganja revščine pri starejših osebah, še posebej pri starejših osebah, ki živijo same, in še predvsem pri starejših ženskah, ki živijo same (skoraj vsaka druga ženska stara nad 65 let, ki živi sama, ima razpoložljive dohodke pod nacionalno mejo tveganja revščine). Ob tem je pogosto slaba tudi socialna vključenost starejših oseb. Po drugi strani pa naraščanje starejše populacije (ki je v Sloveniji zelo izrazito) postavlja tako socialni kot zdravstveni sistem pred izziv povečanih potreb po storitvah dolgotrajne oskrbe in drugih starejšim prilagojenih storitvah, ki jim omogočajo oz. olajšajo vsakodnevno življenje in vključevanje v okolje. Tu ne gre le za vprašanje premajhnih kapacitet in ponudbe storitev, ampak tudi za pereče vprašanje financiranja (naraščanja stroškov).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Da bi v prihodnjih letih lahko zmanjšali število oseb, ki se soočajo s tveganjem revščine ali socialne izključenosti, je treba poleg splošnih ukrepov pripraviti tudi take, ki bodo usmerjeni v zmanjševanje revščine skupin z najvišjimi stopnjami tveganja revščine. Dolgoročno pa je za zmanjševanje revščine pomembno preprečiti medgeneracijski prenos revščine (razbijanje ti. začaranega kroga revščine), torej preprečevati revščino otrok in jim zagotavljati življenjske razmere in priložnosti, da lahko razvijejo svoj potencial. Da bi preprečili revščino otrok in zagotovili njihovo socialno vključenost je treba z ukrepi nasloviti revščino v družinah z odvisnimi otroki, predvsem v družinah, ki so iz različnih razlogov bolj ranljive – pri čemer morajo ukrepi segati od zagotavljanja ustreznih denarnih pomoči do programov aktivacije in socialnega vključevanja, s katerimi se spreminjajo življenjski vzorci revščine.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Hkrati z zaostrovanjem različnih socialnih stisk in problematik med prebivalstvom se je v Sloveniji zmanjšala tudi družbena povezanost, kar se kaže v povečanju nezaupanja v institucije, odporu proti spremembam in nezadovoljstvu prebivalstva ter v povečevanju regionalnih razvojnih razlik, vse to pa lahko ovira tako splošni družbeni kot konkreten gospodarski in socialni razvoj. Zato je nujno v prihodnje več pozornosti nameniti tudi odpravljanju regionalnih razlik in neenakosti, promociji in razvoju konkretnih oblik medgeneracijske solidarnosti in sodelovanja, vključevanju različnih družbenih skupin oz. njihovih predstavnikov v načrtovanje in sprejemanje odločitev na različnih področjih (socialni partnerji, NVO…) in spodbujanju prostovoljstva.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Cilji Nacionalnega programa socialnega varstva za obdobje 2013 – 2020 so zastavljeni tako, da odgovarjajo na povečanje socialnih in demografskih stisk in problematik v populaciji. Pri določanju ciljev izhajamo iz opredeljenih osnovnih izhodišč za delovanje sistema socialnega varstva, iz ocene uresničitve prejšnjega Nacionalnega programa socialnega varstva za obdobje 2006 – 2010 (ocena uresničitve je podana v </w:t>
      </w:r>
      <w:r w:rsidRPr="000571A5">
        <w:rPr>
          <w:rFonts w:cs="Arial"/>
          <w:b/>
          <w:szCs w:val="20"/>
          <w:lang w:val="sl-SI"/>
        </w:rPr>
        <w:t>Prilogi 1</w:t>
      </w:r>
      <w:r w:rsidRPr="000571A5">
        <w:rPr>
          <w:rFonts w:cs="Arial"/>
          <w:szCs w:val="20"/>
          <w:lang w:val="sl-SI"/>
        </w:rPr>
        <w:t xml:space="preserve">) in iz ključnih okoliščin in dejavnikov, ki vplivajo in bodo vplivali na sistem socialnega varstva v obdobju do leta 2020 (gospodarske razmere in zaposlenost, socialne </w:t>
      </w:r>
      <w:r w:rsidRPr="000571A5">
        <w:rPr>
          <w:rFonts w:cs="Arial"/>
          <w:szCs w:val="20"/>
          <w:lang w:val="sl-SI"/>
        </w:rPr>
        <w:lastRenderedPageBreak/>
        <w:t xml:space="preserve">razmere, demografske razmere in druge politike, ki vplivajo na socialni položaj in socialno vključenost posameznikov in družin), in so opisani v </w:t>
      </w:r>
      <w:r w:rsidRPr="000571A5">
        <w:rPr>
          <w:rFonts w:cs="Arial"/>
          <w:b/>
          <w:szCs w:val="20"/>
          <w:lang w:val="sl-SI"/>
        </w:rPr>
        <w:t>Prilogi 2</w:t>
      </w:r>
      <w:r w:rsidRPr="000571A5">
        <w:rPr>
          <w:rFonts w:cs="Arial"/>
          <w:szCs w:val="20"/>
          <w:lang w:val="sl-SI"/>
        </w:rPr>
        <w:t xml:space="preserv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Sistem socialnega varstva zajema politike socialnega varstva, hkrati pa ima tudi funkcijo usklajevanja vseh politik, ki vplivajo na socialni položaj ljudi. V tem kontekstu je </w:t>
      </w:r>
      <w:r w:rsidRPr="000571A5">
        <w:rPr>
          <w:rFonts w:cs="Arial"/>
          <w:b/>
          <w:szCs w:val="20"/>
          <w:lang w:val="sl-SI"/>
        </w:rPr>
        <w:t>glavni,</w:t>
      </w:r>
      <w:r w:rsidRPr="000571A5">
        <w:rPr>
          <w:rFonts w:cs="Arial"/>
          <w:szCs w:val="20"/>
          <w:lang w:val="sl-SI"/>
        </w:rPr>
        <w:t xml:space="preserve"> </w:t>
      </w:r>
      <w:r w:rsidRPr="000571A5">
        <w:rPr>
          <w:rFonts w:cs="Arial"/>
          <w:b/>
          <w:szCs w:val="20"/>
          <w:u w:val="single"/>
          <w:lang w:val="sl-SI"/>
        </w:rPr>
        <w:t>splošni (horizontalni) cilj</w:t>
      </w:r>
      <w:r w:rsidRPr="000571A5">
        <w:rPr>
          <w:rFonts w:cs="Arial"/>
          <w:szCs w:val="20"/>
          <w:lang w:val="sl-SI"/>
        </w:rPr>
        <w:t xml:space="preserve">, ki ga želimo doseči z nacionalnim programom socialnega varstva za obdobje 2013 – 2020, </w:t>
      </w:r>
      <w:r w:rsidRPr="000571A5">
        <w:rPr>
          <w:rFonts w:cs="Arial"/>
          <w:b/>
          <w:szCs w:val="20"/>
          <w:lang w:val="sl-SI"/>
        </w:rPr>
        <w:t>na eni strani</w:t>
      </w:r>
      <w:r w:rsidRPr="000571A5">
        <w:rPr>
          <w:rFonts w:cs="Arial"/>
          <w:szCs w:val="20"/>
          <w:lang w:val="sl-SI"/>
        </w:rPr>
        <w:t xml:space="preserve"> </w:t>
      </w:r>
      <w:r w:rsidRPr="000571A5">
        <w:rPr>
          <w:rFonts w:cs="Arial"/>
          <w:b/>
          <w:szCs w:val="20"/>
          <w:lang w:val="sl-SI"/>
        </w:rPr>
        <w:t xml:space="preserve">izboljšanje kvalitete življenja posameznikov in družin, na drugi strani pa povečanje družbene povezanosti (kohezije) ter socialne vključenosti vseh skupin prebivalstva. </w:t>
      </w:r>
      <w:r w:rsidRPr="000571A5">
        <w:rPr>
          <w:rFonts w:cs="Arial"/>
          <w:szCs w:val="20"/>
          <w:lang w:val="sl-SI"/>
        </w:rPr>
        <w:t xml:space="preserve">Zastavljen splošni cilj je mogoče doseči le preko povezovanja politik z različnih področij in enotnega, usmerjenega delovanja različnih politik. </w:t>
      </w:r>
    </w:p>
    <w:p w:rsidR="006850C8" w:rsidRPr="000571A5" w:rsidRDefault="006850C8" w:rsidP="009C5966">
      <w:pPr>
        <w:spacing w:line="276" w:lineRule="auto"/>
        <w:jc w:val="both"/>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 opisanem splošnem (horizontalnem) cilju so</w:t>
      </w:r>
      <w:r w:rsidRPr="000571A5">
        <w:rPr>
          <w:rFonts w:cs="Arial"/>
          <w:b/>
          <w:szCs w:val="20"/>
          <w:lang w:val="sl-SI"/>
        </w:rPr>
        <w:t xml:space="preserve"> trije ključni cilji</w:t>
      </w:r>
      <w:r w:rsidRPr="000571A5">
        <w:rPr>
          <w:rFonts w:cs="Arial"/>
          <w:szCs w:val="20"/>
          <w:lang w:val="sl-SI"/>
        </w:rPr>
        <w:t xml:space="preserve">, ki se </w:t>
      </w:r>
      <w:r w:rsidRPr="000571A5">
        <w:rPr>
          <w:rFonts w:cs="Arial"/>
          <w:b/>
          <w:szCs w:val="20"/>
          <w:lang w:val="sl-SI"/>
        </w:rPr>
        <w:t>neposredno nanašajo na razvoj sistema socialnega varstva</w:t>
      </w:r>
      <w:r w:rsidRPr="000571A5">
        <w:rPr>
          <w:rFonts w:cs="Arial"/>
          <w:szCs w:val="20"/>
          <w:lang w:val="sl-SI"/>
        </w:rPr>
        <w:t xml:space="preserve"> v obdobju 2013 – 2020, naslednji:</w:t>
      </w:r>
    </w:p>
    <w:p w:rsidR="006850C8" w:rsidRPr="000571A5" w:rsidRDefault="006850C8" w:rsidP="009C5966">
      <w:pPr>
        <w:numPr>
          <w:ilvl w:val="0"/>
          <w:numId w:val="11"/>
        </w:numPr>
        <w:spacing w:line="276" w:lineRule="auto"/>
        <w:jc w:val="both"/>
        <w:rPr>
          <w:rFonts w:cs="Arial"/>
          <w:szCs w:val="20"/>
          <w:lang w:val="sl-SI"/>
        </w:rPr>
      </w:pPr>
      <w:r w:rsidRPr="000571A5">
        <w:rPr>
          <w:rFonts w:cs="Arial"/>
          <w:szCs w:val="20"/>
          <w:lang w:val="sl-SI"/>
        </w:rPr>
        <w:t>zmanjševanje tveganja revščine in povečevanje socialne vključenosti ogroženih in ranljivih skupin prebivalstva;</w:t>
      </w:r>
    </w:p>
    <w:p w:rsidR="006850C8" w:rsidRPr="000571A5" w:rsidRDefault="006850C8" w:rsidP="009C5966">
      <w:pPr>
        <w:numPr>
          <w:ilvl w:val="0"/>
          <w:numId w:val="11"/>
        </w:numPr>
        <w:spacing w:line="276" w:lineRule="auto"/>
        <w:jc w:val="both"/>
        <w:rPr>
          <w:rFonts w:cs="Arial"/>
          <w:szCs w:val="20"/>
          <w:lang w:val="sl-SI"/>
        </w:rPr>
      </w:pPr>
      <w:r w:rsidRPr="000571A5">
        <w:rPr>
          <w:rFonts w:cs="Arial"/>
          <w:szCs w:val="20"/>
          <w:lang w:val="sl-SI"/>
        </w:rPr>
        <w:t xml:space="preserve">izboljšanje razpoložljivosti in pestrosti ter zagotavljanje dostopnosti in dosegljivosti storitev in programov; </w:t>
      </w:r>
    </w:p>
    <w:p w:rsidR="006850C8" w:rsidRPr="000571A5" w:rsidRDefault="006850C8" w:rsidP="009C5966">
      <w:pPr>
        <w:numPr>
          <w:ilvl w:val="0"/>
          <w:numId w:val="11"/>
        </w:numPr>
        <w:spacing w:line="276" w:lineRule="auto"/>
        <w:jc w:val="both"/>
        <w:rPr>
          <w:rFonts w:cs="Arial"/>
          <w:szCs w:val="20"/>
          <w:lang w:val="sl-SI"/>
        </w:rPr>
      </w:pPr>
      <w:r w:rsidRPr="000571A5">
        <w:rPr>
          <w:rFonts w:cs="Arial"/>
          <w:szCs w:val="20"/>
          <w:lang w:val="sl-SI"/>
        </w:rPr>
        <w:t>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Za </w:t>
      </w:r>
      <w:r w:rsidRPr="000571A5">
        <w:rPr>
          <w:rFonts w:cs="Arial"/>
          <w:b/>
          <w:bCs/>
          <w:szCs w:val="20"/>
          <w:lang w:val="sl-SI"/>
        </w:rPr>
        <w:t>spremljanje uresničevanja in oceno doseganja</w:t>
      </w:r>
      <w:r w:rsidRPr="000571A5">
        <w:rPr>
          <w:rFonts w:cs="Arial"/>
          <w:szCs w:val="20"/>
          <w:lang w:val="sl-SI"/>
        </w:rPr>
        <w:t xml:space="preserve"> </w:t>
      </w:r>
      <w:r w:rsidRPr="000571A5">
        <w:rPr>
          <w:rFonts w:cs="Arial"/>
          <w:b/>
          <w:szCs w:val="20"/>
          <w:lang w:val="sl-SI"/>
        </w:rPr>
        <w:t>vsakega od treh ključnih ciljev</w:t>
      </w:r>
      <w:r w:rsidRPr="000571A5">
        <w:rPr>
          <w:rFonts w:cs="Arial"/>
          <w:szCs w:val="20"/>
          <w:lang w:val="sl-SI"/>
        </w:rPr>
        <w:t xml:space="preserve"> </w:t>
      </w:r>
      <w:r w:rsidRPr="000571A5">
        <w:rPr>
          <w:rFonts w:cs="Arial"/>
          <w:b/>
          <w:szCs w:val="20"/>
          <w:lang w:val="sl-SI"/>
        </w:rPr>
        <w:t xml:space="preserve">je določen po en kazalnik in njegova ciljna vrednost do leta 2020. </w:t>
      </w:r>
      <w:r w:rsidRPr="000571A5">
        <w:rPr>
          <w:rFonts w:cs="Arial"/>
          <w:szCs w:val="20"/>
          <w:lang w:val="sl-SI"/>
        </w:rPr>
        <w:t>Kazalniki in njihove ciljne vrednosti do leta 2020 so naslednji:</w:t>
      </w:r>
    </w:p>
    <w:p w:rsidR="006850C8" w:rsidRPr="000571A5" w:rsidRDefault="006850C8" w:rsidP="009C5966">
      <w:pPr>
        <w:numPr>
          <w:ilvl w:val="0"/>
          <w:numId w:val="25"/>
        </w:numPr>
        <w:spacing w:line="276" w:lineRule="auto"/>
        <w:jc w:val="both"/>
        <w:rPr>
          <w:rFonts w:cs="Arial"/>
          <w:szCs w:val="20"/>
          <w:lang w:val="sl-SI"/>
        </w:rPr>
      </w:pPr>
      <w:r w:rsidRPr="000571A5">
        <w:rPr>
          <w:rFonts w:cs="Arial"/>
          <w:b/>
          <w:szCs w:val="20"/>
          <w:lang w:val="sl-SI"/>
        </w:rPr>
        <w:t>število oseb, ki živijo v tveganju revščine ali socialne izključenosti</w:t>
      </w:r>
      <w:r w:rsidRPr="000571A5">
        <w:rPr>
          <w:rFonts w:cs="Arial"/>
          <w:szCs w:val="20"/>
          <w:lang w:val="sl-SI"/>
        </w:rPr>
        <w:t xml:space="preserve">. Kazalnik je sestavljen tako, da zajema osebe, ki so pod nacionalno mejo tveganja revščine in/ali so resno materialno prikrajšane (vsaj po 4 od 9 elementov prikrajšanosti) in/ali živijo v gospodinjstvih z zelo nizko delovno intenzivnostjo. Kazalnik spremlja in objavlja SURS in EUROSTAT. Leta 2008 je bilo v Sloveniji 361.000 oseb (ali 18,5 % populacije) s tveganjem revščine ali socialne izključenosti, leta 2009 339.000 takih oseb (17,1 % populacije), leta 2010 je njihovo število naraslo na 366.000 oseb (18,3 % populacije), v letu 2011 pa že na 386.000 oseb (kar predstavlja 19,3 % populacije). Ciljna vrednost kazalnika do leta 2020 je doseči </w:t>
      </w:r>
      <w:r w:rsidRPr="000571A5">
        <w:rPr>
          <w:rFonts w:cs="Arial"/>
          <w:b/>
          <w:bCs/>
          <w:szCs w:val="20"/>
          <w:lang w:val="sl-SI"/>
        </w:rPr>
        <w:t>zmanjšanje števila oseb, ki živijo v tveganju revščine ali socialne izključenosti, za 40.000 oseb glede na vrednost kazalnika iz leta 2008</w:t>
      </w:r>
      <w:r w:rsidRPr="000571A5">
        <w:rPr>
          <w:rFonts w:cs="Arial"/>
          <w:szCs w:val="20"/>
          <w:lang w:val="sl-SI"/>
        </w:rPr>
        <w:t xml:space="preserve">, </w:t>
      </w:r>
      <w:r w:rsidRPr="000571A5">
        <w:rPr>
          <w:rFonts w:cs="Arial"/>
          <w:b/>
          <w:szCs w:val="20"/>
          <w:lang w:val="sl-SI"/>
        </w:rPr>
        <w:t xml:space="preserve">torej zmanjšati število oseb, ki živijo v tveganju revščine ali socialne izključenosti na 321.000 oseb (ali manj). </w:t>
      </w:r>
    </w:p>
    <w:p w:rsidR="006850C8" w:rsidRPr="000571A5" w:rsidRDefault="006850C8" w:rsidP="009C5966">
      <w:pPr>
        <w:numPr>
          <w:ilvl w:val="0"/>
          <w:numId w:val="25"/>
        </w:numPr>
        <w:spacing w:line="276" w:lineRule="auto"/>
        <w:jc w:val="both"/>
        <w:rPr>
          <w:rFonts w:cs="Arial"/>
          <w:szCs w:val="20"/>
          <w:lang w:val="sl-SI"/>
        </w:rPr>
      </w:pPr>
      <w:r w:rsidRPr="000571A5">
        <w:rPr>
          <w:rFonts w:cs="Arial"/>
          <w:b/>
          <w:szCs w:val="20"/>
          <w:lang w:val="sl-SI"/>
        </w:rPr>
        <w:t xml:space="preserve">Sprememba razmerja med uporabniki skupnostnih oblik socialnega varstva in uporabniki institucionalnih oblik socialnega varstva </w:t>
      </w:r>
      <w:r w:rsidRPr="000571A5">
        <w:rPr>
          <w:rFonts w:cs="Arial"/>
          <w:bCs/>
          <w:szCs w:val="20"/>
          <w:lang w:val="sl-SI"/>
        </w:rPr>
        <w:t xml:space="preserve">oziroma povečanje deleža uporabnikov skupnostnih oblik in zmanjšanje deleža uporabnikov institucionalnih oblik socialnega varstva. K skupnostnim oblikam socialnega varstva štejemo tiste oblike, ki nudijo podporo in pomoč posameznikom z različnimi težavami, da relativno samostojno živijo v skupnosti (pomoč na domu, dnevne oblike varstva, vodenje, varstvo in zaposlitev pod posebnimi pogoji, družinski pomočnik) ali da so nastanjeni in oskrbovani v različnih skupnostnih oblikah (nastanitev v rejniški družini, bivalne skupine, ipd.). K institucionalnim oblikam socialnega varstva štejemo tiste, ki vključujejo namestitev in oskrbo v institucijah. Trenutno znaša razmerje med uporabniki skupnostnih oblik in uporabniki institucionalnih oblik socialnega varstva približno 1 : 2, kar pomeni, da na enega uporabnika skupnostnih oblik socialnega varstva prideta dva uporabnika institucionalnih oblik socialnega varstva. Do leta 2020 želimo bistveno okrepiti skupnostne oblike socialnega varstva in povečati število njihovih uporabnikov, na drugi strani pa povečevati kapacitete institucionalnega varstva le toliko, da bodo ustrezale povečanju ciljnih populacij (npr. povečanje deleža starejše populacije), ki zares potrebujejo institucionalno varstvo, in jih dodatno ne širiti. Na področju dolgotrajne oskrbe bo v prihodnjih letih nujna sprememba sistema financiranja (strukture financiranja), za kar </w:t>
      </w:r>
      <w:r w:rsidRPr="000571A5">
        <w:rPr>
          <w:rFonts w:cs="Arial"/>
          <w:bCs/>
          <w:szCs w:val="20"/>
          <w:lang w:val="sl-SI"/>
        </w:rPr>
        <w:lastRenderedPageBreak/>
        <w:t xml:space="preserve">predpostavljamo, da bo spodbudilo povpraševanje po različnih oblikah pomoči na domu in prispevalo k doseganju zastavljenega cilja na področju skupnostnih oblik socialnega varstva do leta 2020. Ciljno </w:t>
      </w:r>
      <w:r w:rsidRPr="000571A5">
        <w:rPr>
          <w:rFonts w:cs="Arial"/>
          <w:b/>
          <w:bCs/>
          <w:szCs w:val="20"/>
          <w:lang w:val="sl-SI"/>
        </w:rPr>
        <w:t>razmerje med uporabniki skupnostnih oblik socialnega varstva in uporabniki institucionalnih oblik socialnega varstva do leta 2020 je približno 1 : 1</w:t>
      </w:r>
      <w:r w:rsidRPr="000571A5">
        <w:rPr>
          <w:rFonts w:cs="Arial"/>
          <w:bCs/>
          <w:szCs w:val="20"/>
          <w:lang w:val="sl-SI"/>
        </w:rPr>
        <w:t xml:space="preserve">, kar pomeni, da bi (bo) na enega uporabnika skupnostnih oblik prišel en uporabnik institucionalnih oblik socialnega varstva. </w:t>
      </w:r>
    </w:p>
    <w:p w:rsidR="006850C8" w:rsidRPr="000571A5" w:rsidRDefault="006850C8" w:rsidP="009C5966">
      <w:pPr>
        <w:numPr>
          <w:ilvl w:val="0"/>
          <w:numId w:val="25"/>
        </w:numPr>
        <w:spacing w:line="276" w:lineRule="auto"/>
        <w:jc w:val="both"/>
        <w:rPr>
          <w:rFonts w:cs="Arial"/>
          <w:szCs w:val="20"/>
          <w:lang w:val="sl-SI"/>
        </w:rPr>
      </w:pPr>
      <w:r w:rsidRPr="000571A5">
        <w:rPr>
          <w:rFonts w:cs="Arial"/>
          <w:b/>
          <w:szCs w:val="20"/>
          <w:lang w:val="sl-SI"/>
        </w:rPr>
        <w:t xml:space="preserve">Spremljanje kakovosti v izvajalskih organizacijah (na področju storitev in programov) preko uporabe certificiranega sistema upravljanja s kakovostjo. </w:t>
      </w:r>
      <w:r w:rsidRPr="000571A5">
        <w:rPr>
          <w:rFonts w:cs="Arial"/>
          <w:szCs w:val="20"/>
          <w:lang w:val="sl-SI"/>
        </w:rPr>
        <w:t xml:space="preserve">Trenutno uporablja enega od certificiranih sistemov upravljanja s kakovostjo približno 20 % izvajalcev socialnovarstvenih storitev in 3,6 % izvajalcev socialnovarstvenih programov. </w:t>
      </w:r>
      <w:r w:rsidRPr="000571A5">
        <w:rPr>
          <w:rFonts w:cs="Arial"/>
          <w:b/>
          <w:szCs w:val="20"/>
          <w:lang w:val="sl-SI"/>
        </w:rPr>
        <w:t xml:space="preserve">Cilj do leta 2020 je, da si vsi izvajalci socialnovarstvenih storitev in vsi izvajalci javnih verificiranih socialnovarstvenih programov, ki imajo vsaj 10 zaposlenih, pridobijo certifikat katerega izmed certificiranih sistemov upravljanja s kakovostjo. </w:t>
      </w:r>
    </w:p>
    <w:p w:rsidR="006850C8" w:rsidRPr="000571A5" w:rsidRDefault="006850C8" w:rsidP="009C5966">
      <w:pPr>
        <w:spacing w:line="276" w:lineRule="auto"/>
        <w:ind w:left="720"/>
        <w:jc w:val="both"/>
        <w:rPr>
          <w:rFonts w:cs="Arial"/>
          <w:szCs w:val="20"/>
          <w:lang w:val="sl-SI"/>
        </w:rPr>
      </w:pPr>
      <w:r w:rsidRPr="000571A5">
        <w:rPr>
          <w:rFonts w:cs="Arial"/>
          <w:b/>
          <w:szCs w:val="20"/>
          <w:lang w:val="sl-SI"/>
        </w:rPr>
        <w:t xml:space="preserve"> </w:t>
      </w:r>
    </w:p>
    <w:p w:rsidR="006850C8" w:rsidRPr="000571A5" w:rsidRDefault="006850C8" w:rsidP="009C5966">
      <w:pPr>
        <w:spacing w:line="276" w:lineRule="auto"/>
        <w:jc w:val="both"/>
        <w:rPr>
          <w:rFonts w:cs="Arial"/>
          <w:b/>
          <w:bCs/>
          <w:szCs w:val="20"/>
          <w:lang w:val="sl-SI"/>
        </w:rPr>
      </w:pPr>
      <w:r w:rsidRPr="000571A5">
        <w:rPr>
          <w:rFonts w:cs="Arial"/>
          <w:szCs w:val="20"/>
          <w:lang w:val="sl-SI"/>
        </w:rPr>
        <w:t xml:space="preserve">Poleg tega so v </w:t>
      </w:r>
      <w:r w:rsidRPr="000571A5">
        <w:rPr>
          <w:rFonts w:cs="Arial"/>
          <w:b/>
          <w:bCs/>
          <w:szCs w:val="20"/>
          <w:lang w:val="sl-SI"/>
        </w:rPr>
        <w:t>Prilogi 3</w:t>
      </w:r>
      <w:r w:rsidRPr="000571A5">
        <w:rPr>
          <w:rFonts w:cs="Arial"/>
          <w:szCs w:val="20"/>
          <w:lang w:val="sl-SI"/>
        </w:rPr>
        <w:t xml:space="preserve"> zapisani </w:t>
      </w:r>
      <w:r w:rsidRPr="000571A5">
        <w:rPr>
          <w:rFonts w:cs="Arial"/>
          <w:b/>
          <w:bCs/>
          <w:szCs w:val="20"/>
          <w:lang w:val="sl-SI"/>
        </w:rPr>
        <w:t>bolj razčlenjeni kazalniki za redno letno spremljanje izvajanja ciljev nacionalnega programa.</w:t>
      </w:r>
    </w:p>
    <w:p w:rsidR="006850C8" w:rsidRPr="000571A5" w:rsidRDefault="006850C8" w:rsidP="009C5966">
      <w:pPr>
        <w:pStyle w:val="BodyText21"/>
        <w:overflowPunct/>
        <w:autoSpaceDE/>
        <w:autoSpaceDN/>
        <w:adjustRightInd/>
        <w:spacing w:line="276" w:lineRule="auto"/>
        <w:textAlignment w:val="auto"/>
        <w:rPr>
          <w:rFonts w:ascii="Arial" w:hAnsi="Arial" w:cs="Arial"/>
          <w:sz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Za uspešno uresničevanje ciljev je nujno doseči njihovo usklajenost na nacionalni ravni in na lokalnih ravneh.</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Ključne strategije</w:t>
      </w:r>
      <w:r w:rsidRPr="000571A5">
        <w:rPr>
          <w:rFonts w:cs="Arial"/>
          <w:szCs w:val="20"/>
          <w:lang w:val="sl-SI"/>
        </w:rPr>
        <w:t xml:space="preserve"> za doseganje ciljev so naslednje: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Cilj 1</w:t>
      </w:r>
      <w:r w:rsidRPr="000571A5">
        <w:rPr>
          <w:rFonts w:cs="Arial"/>
          <w:szCs w:val="20"/>
          <w:lang w:val="sl-SI"/>
        </w:rPr>
        <w:t xml:space="preserve">: </w:t>
      </w:r>
      <w:r w:rsidRPr="000571A5">
        <w:rPr>
          <w:rFonts w:cs="Arial"/>
          <w:b/>
          <w:szCs w:val="20"/>
          <w:lang w:val="sl-SI"/>
        </w:rPr>
        <w:t>Zmanjševanje tveganja revščine in povečevanje socialne vključenosti socialno ogroženih in ranljivih skupin prebivalstva:</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9"/>
        </w:numPr>
        <w:spacing w:line="276" w:lineRule="auto"/>
        <w:jc w:val="both"/>
        <w:rPr>
          <w:rFonts w:cs="Arial"/>
          <w:szCs w:val="20"/>
          <w:lang w:val="sl-SI"/>
        </w:rPr>
      </w:pPr>
      <w:r w:rsidRPr="000571A5">
        <w:rPr>
          <w:rFonts w:cs="Arial"/>
          <w:szCs w:val="20"/>
          <w:lang w:val="sl-SI"/>
        </w:rPr>
        <w:t>Zagotavljanje ustrezne ravni socialne varnosti posameznikom in družinam, ki si zaradi različnih razlogov socialne varnosti sami ne morejo zagotoviti.</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9"/>
        </w:numPr>
        <w:spacing w:line="276" w:lineRule="auto"/>
        <w:jc w:val="both"/>
        <w:rPr>
          <w:rFonts w:cs="Arial"/>
          <w:szCs w:val="20"/>
          <w:lang w:val="sl-SI"/>
        </w:rPr>
      </w:pPr>
      <w:r w:rsidRPr="000571A5">
        <w:rPr>
          <w:rFonts w:cs="Arial"/>
          <w:szCs w:val="20"/>
          <w:lang w:val="sl-SI"/>
        </w:rPr>
        <w:t>Razvoj novih (inovativnih) ukrepov za zmanjševanje revščine in socialno vključevanje skupin z najvišjimi tveganji revščine in ranljivih skupin (otroci, starejši, enoroditeljske družine, starejše samske ženske, ipd.) ter spremljanje učinkov različnih ukrepov na te skupine.</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9"/>
        </w:numPr>
        <w:spacing w:line="276" w:lineRule="auto"/>
        <w:jc w:val="both"/>
        <w:rPr>
          <w:rFonts w:cs="Arial"/>
          <w:szCs w:val="20"/>
          <w:lang w:val="sl-SI"/>
        </w:rPr>
      </w:pPr>
      <w:r w:rsidRPr="000571A5">
        <w:rPr>
          <w:rFonts w:cs="Arial"/>
          <w:szCs w:val="20"/>
          <w:lang w:val="sl-SI"/>
        </w:rPr>
        <w:t>Razvoj programov socialne aktivacije.</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9"/>
        </w:numPr>
        <w:spacing w:line="276" w:lineRule="auto"/>
        <w:jc w:val="both"/>
        <w:rPr>
          <w:rFonts w:cs="Arial"/>
          <w:szCs w:val="20"/>
          <w:lang w:val="sl-SI"/>
        </w:rPr>
      </w:pPr>
      <w:r w:rsidRPr="000571A5">
        <w:rPr>
          <w:rFonts w:cs="Arial"/>
          <w:szCs w:val="20"/>
          <w:lang w:val="sl-SI"/>
        </w:rPr>
        <w:t>Spodbujanje vključevanja prejemnikov DSP v programe APZ in v programe psiho-socialne rehabilitacije in/ali socialne aktivacije.</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29"/>
        </w:numPr>
        <w:spacing w:line="276" w:lineRule="auto"/>
        <w:jc w:val="both"/>
        <w:rPr>
          <w:rFonts w:cs="Arial"/>
          <w:szCs w:val="20"/>
          <w:lang w:val="sl-SI"/>
        </w:rPr>
      </w:pPr>
      <w:r w:rsidRPr="000571A5">
        <w:rPr>
          <w:rFonts w:cs="Arial"/>
          <w:szCs w:val="20"/>
          <w:lang w:val="sl-SI"/>
        </w:rPr>
        <w:t>Spodbujanje zaposlovanja prejemnikov DSP, ki so zaposljivi.</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29"/>
        </w:numPr>
        <w:overflowPunct w:val="0"/>
        <w:autoSpaceDE w:val="0"/>
        <w:autoSpaceDN w:val="0"/>
        <w:adjustRightInd w:val="0"/>
        <w:spacing w:line="276" w:lineRule="auto"/>
        <w:jc w:val="both"/>
        <w:textAlignment w:val="baseline"/>
        <w:rPr>
          <w:rFonts w:cs="Arial"/>
          <w:szCs w:val="20"/>
          <w:lang w:val="sl-SI"/>
        </w:rPr>
      </w:pPr>
      <w:r w:rsidRPr="000571A5">
        <w:rPr>
          <w:rFonts w:cs="Arial"/>
          <w:szCs w:val="20"/>
          <w:lang w:val="sl-SI"/>
        </w:rPr>
        <w:t xml:space="preserve">Spodbujanje razvoja različnih preventivnih programov ter povečevanje števila preventivnih programov za promocijo solidarnosti, nediskriminacije in zmanjševanja neenakosti na vseh področjih življenja in dela ter razvijanje prostovoljstva. </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29"/>
        </w:numPr>
        <w:overflowPunct w:val="0"/>
        <w:autoSpaceDE w:val="0"/>
        <w:autoSpaceDN w:val="0"/>
        <w:adjustRightInd w:val="0"/>
        <w:spacing w:line="276" w:lineRule="auto"/>
        <w:jc w:val="both"/>
        <w:textAlignment w:val="baseline"/>
        <w:rPr>
          <w:rFonts w:cs="Arial"/>
          <w:szCs w:val="20"/>
          <w:lang w:val="sl-SI"/>
        </w:rPr>
      </w:pPr>
      <w:r w:rsidRPr="000571A5">
        <w:rPr>
          <w:rFonts w:cs="Arial"/>
          <w:szCs w:val="20"/>
          <w:lang w:val="sl-SI"/>
        </w:rPr>
        <w:t>Usklajevanje politik in ukrepov na različnih področjih, ki vplivajo na socialni položaj posameznika in njegove družine (usklajeno reševanje večdimenzionalnih problemov revščine in socialne izključenosti) ter usklajevanje politik in ukrepov, ki izhajajo iz različnih strateških dokumentov in se nanašajo na področje socialnega varstva.</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b/>
          <w:szCs w:val="20"/>
          <w:lang w:val="sl-SI"/>
        </w:rPr>
      </w:pPr>
      <w:r w:rsidRPr="000571A5">
        <w:rPr>
          <w:rFonts w:cs="Arial"/>
          <w:b/>
          <w:szCs w:val="20"/>
          <w:lang w:val="sl-SI"/>
        </w:rPr>
        <w:t>Cilj 2</w:t>
      </w:r>
      <w:r w:rsidRPr="000571A5">
        <w:rPr>
          <w:rFonts w:cs="Arial"/>
          <w:szCs w:val="20"/>
          <w:lang w:val="sl-SI"/>
        </w:rPr>
        <w:t xml:space="preserve">: </w:t>
      </w:r>
      <w:r w:rsidRPr="000571A5">
        <w:rPr>
          <w:rFonts w:cs="Arial"/>
          <w:b/>
          <w:szCs w:val="20"/>
          <w:lang w:val="sl-SI"/>
        </w:rPr>
        <w:t>Izboljšanje razpoložljivosti in pestrosti ter zagotavljanje dostopnosti in dosegljivosti storitev in programov:</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lastRenderedPageBreak/>
        <w:t xml:space="preserve">Zagotavljanje dosegljivosti (cenovne dostopnosti) storitev in programov uporabnikom ne glede na njihov socialni položaj. </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Zagotavljanje regionalne razpoložljivosti in dostopnosti do storitev in programov.</w:t>
      </w:r>
    </w:p>
    <w:p w:rsidR="006850C8" w:rsidRPr="000571A5" w:rsidRDefault="006850C8" w:rsidP="009C5966">
      <w:pPr>
        <w:spacing w:line="276" w:lineRule="auto"/>
        <w:ind w:firstLine="60"/>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Zagotavljanje dostopnosti do določenih storitev in programov (predvsem tistih, ki so vezani na dolgotrajno oskrbo) ne glede na kraj bivanja.</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 xml:space="preserve">Zagotavljanje fizične in komunikacijske dostopnosti do storitev in programov za vse skupine potencialnih uporabnikov, ki so funkcionalno ovirani.  </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Prednostno spodbujanje razvoja storitev, ki se odvijajo v domačem okolju ali na domu uporabnikov.</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pStyle w:val="Telobesedila"/>
        <w:numPr>
          <w:ilvl w:val="0"/>
          <w:numId w:val="30"/>
        </w:numPr>
        <w:spacing w:line="276" w:lineRule="auto"/>
        <w:jc w:val="both"/>
        <w:rPr>
          <w:rFonts w:ascii="Arial" w:hAnsi="Arial" w:cs="Arial"/>
          <w:sz w:val="20"/>
        </w:rPr>
      </w:pPr>
      <w:r w:rsidRPr="000571A5">
        <w:rPr>
          <w:rFonts w:ascii="Arial" w:hAnsi="Arial" w:cs="Arial"/>
          <w:sz w:val="20"/>
        </w:rPr>
        <w:t>Uvajanje novih oblik bivanja v skupnosti, s poudarkom na posebnih skupinah (npr. osebe z motnjami v duševnem razvoju, osebe z dolgotrajnimi težavami v duševnem zdravju, mladostniki, ki so bili nameščeni v rejniške družine, ipd.).</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overflowPunct w:val="0"/>
        <w:autoSpaceDE w:val="0"/>
        <w:autoSpaceDN w:val="0"/>
        <w:adjustRightInd w:val="0"/>
        <w:spacing w:line="276" w:lineRule="auto"/>
        <w:jc w:val="both"/>
        <w:textAlignment w:val="baseline"/>
        <w:rPr>
          <w:rFonts w:cs="Arial"/>
          <w:szCs w:val="20"/>
          <w:lang w:val="sl-SI"/>
        </w:rPr>
      </w:pPr>
      <w:r w:rsidRPr="000571A5">
        <w:rPr>
          <w:rFonts w:cs="Arial"/>
          <w:szCs w:val="20"/>
          <w:lang w:val="sl-SI"/>
        </w:rPr>
        <w:t>Zagotavljanje sodelovanja države, lokalnih skupnosti, uporabnikov in izvajalcev pri definiranju mreže javnih storitev in programov v lokalni skupnosti.</w:t>
      </w:r>
    </w:p>
    <w:p w:rsidR="006850C8" w:rsidRPr="000571A5" w:rsidRDefault="006850C8" w:rsidP="009C5966">
      <w:pPr>
        <w:overflowPunct w:val="0"/>
        <w:autoSpaceDE w:val="0"/>
        <w:autoSpaceDN w:val="0"/>
        <w:adjustRightInd w:val="0"/>
        <w:spacing w:line="276" w:lineRule="auto"/>
        <w:ind w:left="720"/>
        <w:jc w:val="both"/>
        <w:textAlignment w:val="baseline"/>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Uvedba enovitega sistema dolgotrajne oskrbe s povezanimi zdravstvenimi in socialnimi storitvami za vse starostne skupine, ki potrebujejo oskrbo.</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Spodbujanje in razvoj verificiranih, razvojnih in eksperimentalnih ter dopolnilnih programov socialnega varstva, ki izhajajo iz ugotovljenih konkretnih potreb uporabnikov iz posameznih ranljivih skupin in skupnosti, in prenos uspešnih eksperimentalnih programov v redno izvajanje.</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Spodbujanje razvoja in uporabe sodobnih informacijsko-komunikacijskih ter drugih podpornih tehnologij kot podpore za izvajanje storitev in programov socialnega varstva (vključno s storitvami na daljavo).</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Izboljšanje informiranja in osveščanja potencialnih uporabnikov o možnostih za vključitev v storitve in programe.</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0"/>
        </w:numPr>
        <w:spacing w:line="276" w:lineRule="auto"/>
        <w:jc w:val="both"/>
        <w:rPr>
          <w:rFonts w:cs="Arial"/>
          <w:szCs w:val="20"/>
          <w:lang w:val="sl-SI"/>
        </w:rPr>
      </w:pPr>
      <w:r w:rsidRPr="000571A5">
        <w:rPr>
          <w:rFonts w:cs="Arial"/>
          <w:szCs w:val="20"/>
          <w:lang w:val="sl-SI"/>
        </w:rPr>
        <w:t xml:space="preserve">Zagotavljanje pluralnosti in pestrosti izvajalcev storitev in programov in poudarek na spodbujanju vključevanja prostovoljcev. </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b/>
          <w:szCs w:val="20"/>
          <w:lang w:val="sl-SI"/>
        </w:rPr>
      </w:pPr>
      <w:r w:rsidRPr="000571A5">
        <w:rPr>
          <w:rFonts w:cs="Arial"/>
          <w:b/>
          <w:szCs w:val="20"/>
          <w:lang w:val="sl-SI"/>
        </w:rPr>
        <w:t>Cilj 3: 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6850C8" w:rsidRPr="000571A5" w:rsidRDefault="006850C8" w:rsidP="009C5966">
      <w:pPr>
        <w:spacing w:line="276" w:lineRule="auto"/>
        <w:jc w:val="both"/>
        <w:rPr>
          <w:rFonts w:cs="Arial"/>
          <w:b/>
          <w:szCs w:val="20"/>
          <w:lang w:val="sl-SI"/>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Povečanje učinkovitosti vodenja in upravljanja izvajalskih organizacij, s povečanjem avtonomije izvajalcev in učinkovitejšim nadzorom doseganja ciljev s strani ustanoviteljev.</w:t>
      </w:r>
    </w:p>
    <w:p w:rsidR="006850C8" w:rsidRPr="000571A5" w:rsidRDefault="006850C8" w:rsidP="009C5966">
      <w:pPr>
        <w:spacing w:line="276" w:lineRule="auto"/>
        <w:jc w:val="both"/>
        <w:rPr>
          <w:rFonts w:cs="Arial"/>
          <w:b/>
          <w:szCs w:val="20"/>
          <w:lang w:val="sl-SI"/>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Spremljanje učinkovitosti in kakovosti dela in reorganizacija izvajalskih mrež na področju socialnega varstva (npr. mreža centrov za socialno delo, mreža varstveno delovnih centrov).</w:t>
      </w:r>
    </w:p>
    <w:p w:rsidR="006850C8" w:rsidRPr="000571A5" w:rsidRDefault="006850C8" w:rsidP="009C5966">
      <w:pPr>
        <w:spacing w:line="276" w:lineRule="auto"/>
        <w:jc w:val="both"/>
        <w:rPr>
          <w:rFonts w:cs="Arial"/>
          <w:b/>
          <w:szCs w:val="20"/>
          <w:lang w:val="sl-SI"/>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lastRenderedPageBreak/>
        <w:t>Zagotavljanje večje učinkovitosti in kakovosti dela izvajalskih organizacij, z uvajanjem certificiranih sistemov razvoja, upravljanja in spremljanja kakovosti in z uporabo merljivih kazalcev učinkovitosti, ki jih izvajalci opredeljujejo v svojih strateških dokumentih.</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Spodbujanje individualizacije obravnave uporabnikov storitev in programov socialnega varstva.</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Izboljšanje medresorskega usklajevanja celostne obravnave uporabnikov (šolstvo, vzgoja, sociala, zdravje, zaposlovanje, pravosodje, policija) ob učinkovitem partnerstvu s civilno družbo.</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Spodbujanje procesa inovativnosti in stalnega uvajanja izboljšav v programih in storitvah socialnega varstva.</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Spodbujanje ocenjevanja koristnosti vključenosti v programe in storitve za uporabnike – naravnanost na rezultate/koristi za uporabnike.</w:t>
      </w:r>
    </w:p>
    <w:p w:rsidR="006850C8" w:rsidRPr="000571A5" w:rsidRDefault="006850C8" w:rsidP="009C5966">
      <w:pPr>
        <w:spacing w:line="276" w:lineRule="auto"/>
        <w:jc w:val="both"/>
        <w:rPr>
          <w:rFonts w:cs="Arial"/>
          <w:szCs w:val="20"/>
          <w:lang w:val="sl-SI"/>
        </w:rPr>
      </w:pPr>
    </w:p>
    <w:p w:rsidR="006850C8" w:rsidRPr="000571A5" w:rsidRDefault="006850C8" w:rsidP="009C5966">
      <w:pPr>
        <w:pStyle w:val="Telobesedila"/>
        <w:numPr>
          <w:ilvl w:val="0"/>
          <w:numId w:val="31"/>
        </w:numPr>
        <w:spacing w:line="276" w:lineRule="auto"/>
        <w:jc w:val="both"/>
        <w:rPr>
          <w:rFonts w:ascii="Arial" w:hAnsi="Arial" w:cs="Arial"/>
          <w:sz w:val="20"/>
        </w:rPr>
      </w:pPr>
      <w:r w:rsidRPr="000571A5">
        <w:rPr>
          <w:rFonts w:ascii="Arial" w:hAnsi="Arial" w:cs="Arial"/>
          <w:sz w:val="20"/>
        </w:rPr>
        <w:t>Razvoj podpornih mehanizmov, ki bodo na voljo občinam, da bodo lahko v večji meri sooblikovale in odgovarjale za socialni položaj prebivalstva na svojem območju, ter spodbud za občine, da poleg storitev in programov, ki jih zagotavlja Zakon o socialnem varstvu (v prihodnje: Zakon o socialnovarstveni dejavnosti), razvijajo še druge socialnovarstvene programe.</w:t>
      </w:r>
    </w:p>
    <w:p w:rsidR="006850C8" w:rsidRPr="000571A5" w:rsidRDefault="006850C8" w:rsidP="009C5966">
      <w:pPr>
        <w:pStyle w:val="Odstavekseznama"/>
        <w:spacing w:line="276" w:lineRule="auto"/>
        <w:ind w:left="0"/>
        <w:rPr>
          <w:rFonts w:ascii="Arial" w:hAnsi="Arial" w:cs="Arial"/>
          <w:sz w:val="20"/>
          <w:szCs w:val="20"/>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Ustvarjanje možnosti, da uporabniki in predstavniki uporabnikov sami definirajo svoje potrebe (ob ustrezni podpori) in sodelujejo pri razvoju programov in storitev ter načrtovanju in izvajanju storitev in programov.</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numPr>
          <w:ilvl w:val="0"/>
          <w:numId w:val="31"/>
        </w:numPr>
        <w:spacing w:line="276" w:lineRule="auto"/>
        <w:jc w:val="both"/>
        <w:rPr>
          <w:rFonts w:cs="Arial"/>
          <w:szCs w:val="20"/>
          <w:lang w:val="sl-SI"/>
        </w:rPr>
      </w:pPr>
      <w:r w:rsidRPr="000571A5">
        <w:rPr>
          <w:rFonts w:cs="Arial"/>
          <w:szCs w:val="20"/>
          <w:lang w:val="sl-SI"/>
        </w:rPr>
        <w:t>Povečanje vpliva uporabnikov in predstavnikov uporabnikov na izbor storitev in programov ter spodbujanje razvoja zastopništva, zagovorništva in samo-zagovorništva.</w:t>
      </w:r>
    </w:p>
    <w:p w:rsidR="006850C8" w:rsidRPr="000571A5" w:rsidRDefault="006850C8" w:rsidP="009C5966">
      <w:pPr>
        <w:pStyle w:val="Telobesedila"/>
        <w:spacing w:line="276" w:lineRule="auto"/>
        <w:jc w:val="both"/>
        <w:rPr>
          <w:rFonts w:ascii="Arial" w:hAnsi="Arial" w:cs="Arial"/>
          <w:sz w:val="20"/>
        </w:rPr>
      </w:pPr>
    </w:p>
    <w:p w:rsidR="006850C8" w:rsidRPr="000571A5" w:rsidRDefault="006850C8" w:rsidP="009C5966">
      <w:pPr>
        <w:pStyle w:val="Telobesedila"/>
        <w:spacing w:line="276" w:lineRule="auto"/>
        <w:jc w:val="both"/>
        <w:rPr>
          <w:rFonts w:ascii="Arial" w:hAnsi="Arial" w:cs="Arial"/>
          <w:sz w:val="20"/>
        </w:rPr>
      </w:pPr>
    </w:p>
    <w:p w:rsidR="006850C8" w:rsidRPr="000571A5" w:rsidRDefault="006850C8" w:rsidP="009C5966">
      <w:pPr>
        <w:pStyle w:val="Telobesedila"/>
        <w:spacing w:line="276" w:lineRule="auto"/>
        <w:jc w:val="both"/>
        <w:rPr>
          <w:rFonts w:ascii="Arial" w:hAnsi="Arial" w:cs="Arial"/>
          <w:sz w:val="20"/>
        </w:rPr>
      </w:pPr>
      <w:r w:rsidRPr="000571A5">
        <w:rPr>
          <w:rFonts w:ascii="Arial" w:hAnsi="Arial" w:cs="Arial"/>
          <w:sz w:val="20"/>
        </w:rPr>
        <w:br w:type="page"/>
      </w:r>
    </w:p>
    <w:p w:rsidR="006850C8" w:rsidRPr="000571A5" w:rsidRDefault="006850C8" w:rsidP="009C5966">
      <w:pPr>
        <w:numPr>
          <w:ilvl w:val="0"/>
          <w:numId w:val="28"/>
        </w:numPr>
        <w:spacing w:line="276" w:lineRule="auto"/>
        <w:jc w:val="both"/>
        <w:rPr>
          <w:rFonts w:cs="Arial"/>
          <w:b/>
          <w:szCs w:val="20"/>
          <w:lang w:val="sl-SI"/>
        </w:rPr>
      </w:pPr>
      <w:r w:rsidRPr="000571A5">
        <w:rPr>
          <w:rFonts w:cs="Arial"/>
          <w:b/>
          <w:szCs w:val="20"/>
          <w:lang w:val="sl-SI"/>
        </w:rPr>
        <w:lastRenderedPageBreak/>
        <w:t>OKVIR ZA RAZVOJ MREŽE IZVAJALCEV IN OBSEGA JAVNE SLUŽBE</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sklopu mreže javne službe se na področju socialnega varstva izvajajo (1) socialnovarstvene storitve, (2) socialnovarstveni programi in (3) javna pooblastila.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NPSV določa merila za vzpostavitev javne mreže socialnovarstvenih storitev in programov.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Glede na namen socialnovarstvene storitve in programe ločimo na tri skupine, in sicer na preventivne, kurativne in vzdrževalne. </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Preventivne</w:t>
      </w:r>
      <w:r w:rsidRPr="000571A5">
        <w:rPr>
          <w:rFonts w:cs="Arial"/>
          <w:szCs w:val="20"/>
          <w:lang w:val="sl-SI"/>
        </w:rPr>
        <w:t xml:space="preserve"> socialnovarstvene storitve in programi so namenjeni povezovanju in razvoju solidarnosti v skupnosti, ozaveščanju in motiviranju posameznikov in družin in preprečevanju razvoja različnih socialnih stisk in težav. Lahko so namenjene celotni populaciji (univerzalna preventiva), rizičnim skupinam znotraj celotne populacije (selektivna preventiva) ali zelo rizičnim skupinam znotraj celotne populacije (indicirana preventiva). </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Kurativne</w:t>
      </w:r>
      <w:r w:rsidRPr="000571A5">
        <w:rPr>
          <w:rFonts w:cs="Arial"/>
          <w:szCs w:val="20"/>
          <w:lang w:val="sl-SI"/>
        </w:rPr>
        <w:t xml:space="preserve"> storitve in programi so namenjeni odpravljanju že nastalih socialnih stisk in težav. V njih se vključujejo posamezniki in družine, pri katerih so socialne stiske in težave že nastopile. </w:t>
      </w:r>
    </w:p>
    <w:p w:rsidR="006850C8" w:rsidRPr="000571A5" w:rsidRDefault="006850C8" w:rsidP="009C5966">
      <w:pPr>
        <w:numPr>
          <w:ilvl w:val="0"/>
          <w:numId w:val="10"/>
        </w:numPr>
        <w:spacing w:line="276" w:lineRule="auto"/>
        <w:jc w:val="both"/>
        <w:rPr>
          <w:rFonts w:cs="Arial"/>
          <w:szCs w:val="20"/>
          <w:lang w:val="sl-SI"/>
        </w:rPr>
      </w:pPr>
      <w:r w:rsidRPr="000571A5">
        <w:rPr>
          <w:rFonts w:cs="Arial"/>
          <w:b/>
          <w:szCs w:val="20"/>
          <w:lang w:val="sl-SI"/>
        </w:rPr>
        <w:t>Vzdrževalne</w:t>
      </w:r>
      <w:r w:rsidRPr="000571A5">
        <w:rPr>
          <w:rFonts w:cs="Arial"/>
          <w:szCs w:val="20"/>
          <w:lang w:val="sl-SI"/>
        </w:rPr>
        <w:t xml:space="preserve"> storitve in programi so namenjeni posameznim ciljnim skupinam, pri katerih sicer ne moremo pričakovati odprave obstoječih stisk in težav, vendar jim s storitvami in programi pomagamo le-te lajšati in vzdrževati zanje socialno sprejemljivo stanje. </w:t>
      </w: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obdobju trajanja NPSV (2013-2020) se bodo obstoječe kurativne in vzdrževalne socialnovarstvene storitve in programi ohranjali in povečevali glede na potrebe, več poudarka kot doslej pa bo na socialnovarstveni preventivi, in sicer predvsem na selektivni in indicirani preventivi. S tem ne bomo le pomagali socialno ogroženim in potencialno socialno izključenim posameznikom, družinam in skupinam, ampak tudi preprečevali vzroke za nastajanje socialne izključenosti med prebivalstvom.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Pri opredeljevanju meril za razvoj mreže javne službe izhajamo iz uporabnikov in njihovih izraženih in predpostavljenih potreb. Konkretni cilji pri posameznih vrstah socialnovarstvenih storitev in programov so določeni na podlagi upoštevanja demografske situacije do leta 2020, pričakovanega razvoja določenih socialnih problematik (pričakovani obseg ciljne populacije), trenutnega stanja in uresničenosti ciljev NPSV 2006-2010 ter pričakovanih finančnih zmožnosti države (proračun) in lokalnih skupnosti.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Dinamika vzpostavljanja in dograjevanja javne mreže ter podrobnejši ukrepi za uresničevanje NPSV bodo določeni v izvedbenih načrtih za dve štiri-letni obdobji na nacionalni in na regijski ravni ter v občinskih planskih dokumentih. Natančnejšo izvedbo za posamezne socialnovarstvene storitve in programe, ki so v pristojnosti RS, določi minister, pristojen za socialno varstvo. Širitev mreže programov in storitev ne bo izpeljana linearno in hkratno, ampak bo prioritetno zagotovljena vzpostavitev mrež, ki so deficitarne (kjer je slaba oz. nepolna regionalna pokritost) in na področjih, kjer se bo socialna problematika najbolj kritično povečevala. Prioritete pri širitvi mrež storitev in programov se lahko spreminjajo glede na ekonomske in socialne okoliščine.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Mrežo izvajalcev socialnovarstvenih storitev in programov bomo širili predvsem z razvojem javno-zasebnega partnerstva oziroma s podeljevanjem koncesij. Kjer to ne bo možno, bomo mrežo širili preko javnih izvajalcev, katerih ustanoviteljica je RS ali lokalna skupnost. </w:t>
      </w:r>
    </w:p>
    <w:p w:rsidR="006850C8" w:rsidRPr="000571A5" w:rsidRDefault="006850C8" w:rsidP="009C5966">
      <w:pPr>
        <w:spacing w:line="276" w:lineRule="auto"/>
        <w:jc w:val="both"/>
        <w:rPr>
          <w:rFonts w:cs="Arial"/>
          <w:szCs w:val="20"/>
          <w:highlight w:val="yellow"/>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Spodbujali bomo razvoj novih oblik in vrst storitev ter postopoma v sistem podeljevanja koncesij vključevali izvajalce večletnih javnih verificiranih socialnovarstvenih programov. Pristojno ministrstvo bo preko podeljevanja koncesij spodbujalo tudi razvoj socialnih inovacij. Dinamika podeljevanja koncesij bo določena v nacionalnih izvedbenih načrtih, regijskih izvedbenih načrtih in v občinskih planskih dokumentih ter bo usklajena s posameznimi sofinancerji. </w:t>
      </w:r>
    </w:p>
    <w:p w:rsidR="006850C8" w:rsidRPr="000571A5" w:rsidRDefault="006850C8" w:rsidP="009C5966">
      <w:pPr>
        <w:spacing w:line="276" w:lineRule="auto"/>
        <w:jc w:val="both"/>
        <w:rPr>
          <w:rFonts w:cs="Arial"/>
          <w:szCs w:val="20"/>
          <w:lang w:val="sl-SI"/>
        </w:rPr>
      </w:pPr>
    </w:p>
    <w:p w:rsidR="000136BA" w:rsidRDefault="000136BA">
      <w:pPr>
        <w:spacing w:line="240" w:lineRule="auto"/>
        <w:rPr>
          <w:rFonts w:cs="Arial"/>
          <w:szCs w:val="20"/>
          <w:lang w:val="sl-SI"/>
        </w:rPr>
      </w:pPr>
      <w:r>
        <w:rPr>
          <w:rFonts w:cs="Arial"/>
          <w:szCs w:val="20"/>
          <w:lang w:val="sl-SI"/>
        </w:rPr>
        <w:br w:type="page"/>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3.1 MREŽA JAVNE SLUŽBE NA PODROČJU SOCIALNOVARSTVENIH STORITEV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V obdobju do leta 2020 bomo poleg skrbi za dostopnost, dosegljivost in razpoložljivost socialnovarstvenih storitev poskrbeli tudi za dvig kakovosti in učinkovitosti izvajanja. Zato bo treba čim prej reorganizirati mreže izvajanja storitev in izvajalce storitev. To še zlasti velja za storitve in javna pooblastila, ki jih izvajajo centri za socialno delo (CSD). Večji vpliv uporabnikov, povečanje strokovne avtonomije in racionalnejšo porabo finančnih virov bomo dosegli z organiziranostjo CSD na regijski in lokalni ravni. CSD bodo hkrati še okrepili svojo koordinatorsko oz. povezovalno vlogo s službami drugih resorjev (sodelovanje z zdravstvenimi službami, uradi za delo, šolskimi svetovalnimi službami, policijo…) in nevladnimi organizacijami, ki izvajajo različne programe za ranljive skupine.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Spodbujali bomo modernizacijo in reorganizacijo vseh izvajalcev socialnovarstvenih storitev, predvsem z vidika širjenja ponudbe, vpeljevanja sodobnih inovativnih pristopov in krepitve strokovne avtonomije.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Socialno preventivo kot storitev zdaj izvajajo CSD. Po zaključeni reorganizaciji CSD bodo nosilci načrtovanja in koordinacije preventivne dejavnosti CSD na regijskem nivoju. Izvajalci preventivne dejavnosti bodo poleg CSD lahko tudi nevladne organizacije in drugi neprofitni izvajalci. Preventivna dejavnost bo ciljno usmerjena v posamezne ranljive skupine in povečevanje družbene povezanosti ter socialne vključenosti vseh skupin prebivalstva. Z nacionalnim izvedbenim načrtom bodo določene prioritetne usmeritve socialne preventive na nivoju države in količinski kriteriji za izvajanje te dejavnosti. Prioritetne usmeritve na nivoju države morajo biti medresorsko usklajene. Prioritetne usmeritve glede preventivnih programov, ki jih financirajo lokalne skupnosti, bodo določene v regijskih izvedbenih načrtih.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Mreža javne službe bo organizirana na osnovi spodaj naštetih količinskih meril. Kjer ta še niso dosežena, bodo v obdobju 2013-2020 dosežena postopoma, predvsem po letu 2016.</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Kakovostna merila za izvajanje storitev se podrobneje določijo s standardi in normativi, ki jih, skladno s trenutno veljavno zakonodajo, določi minister, pristojen za socialne zadeve.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Skladno s temeljnimi usmeritvami tega nacionalnega programa socialnega varstva bo treba v prihodnjih letih posodobiti temeljne predpise na področju socialnega varstva in predpise, ki urejajo področje socialnih storitev splošnega pomena. S to posodobitvijo se bodo verjetno spremenila tudi poimenovanja posameznih skupin oz. vrst storitev ter ureditev standardov kakovosti na področju socialnega varstva. Kvantitativna merila za storitve, ki so prikazana v nadaljevanju, so zato samo okvir nacionalnega programa, ki se bo s konkretnimi izvedbenimi načrti glede na spremenjeno zakonodajo ustrezno dopolnjeval oz. spreminjal.</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Za potrebe oblikovanja mreže lahko socialnovarstvene storitve delimo na tri večje skupine, in sicer na:</w:t>
      </w:r>
    </w:p>
    <w:p w:rsidR="006850C8" w:rsidRPr="000571A5" w:rsidRDefault="006850C8" w:rsidP="009C5966">
      <w:pPr>
        <w:numPr>
          <w:ilvl w:val="0"/>
          <w:numId w:val="32"/>
        </w:numPr>
        <w:spacing w:line="276" w:lineRule="auto"/>
        <w:jc w:val="both"/>
        <w:rPr>
          <w:rFonts w:cs="Arial"/>
          <w:szCs w:val="20"/>
          <w:lang w:val="sl-SI"/>
        </w:rPr>
      </w:pPr>
      <w:r w:rsidRPr="000571A5">
        <w:rPr>
          <w:rFonts w:cs="Arial"/>
          <w:szCs w:val="20"/>
          <w:lang w:val="sl-SI"/>
        </w:rPr>
        <w:t>storitve informiranja, svetovanja in podpore,</w:t>
      </w:r>
    </w:p>
    <w:p w:rsidR="006850C8" w:rsidRPr="000571A5" w:rsidRDefault="006850C8" w:rsidP="009C5966">
      <w:pPr>
        <w:numPr>
          <w:ilvl w:val="0"/>
          <w:numId w:val="32"/>
        </w:numPr>
        <w:spacing w:line="276" w:lineRule="auto"/>
        <w:jc w:val="both"/>
        <w:rPr>
          <w:rFonts w:cs="Arial"/>
          <w:szCs w:val="20"/>
          <w:lang w:val="sl-SI"/>
        </w:rPr>
      </w:pPr>
      <w:r w:rsidRPr="000571A5">
        <w:rPr>
          <w:rFonts w:cs="Arial"/>
          <w:szCs w:val="20"/>
          <w:lang w:val="sl-SI"/>
        </w:rPr>
        <w:t>storitve podpore in pomoči za socialno vključevanje in samostojno življenje v skupnosti,</w:t>
      </w:r>
    </w:p>
    <w:p w:rsidR="006850C8" w:rsidRPr="000571A5" w:rsidRDefault="006850C8" w:rsidP="009C5966">
      <w:pPr>
        <w:numPr>
          <w:ilvl w:val="0"/>
          <w:numId w:val="32"/>
        </w:numPr>
        <w:spacing w:line="276" w:lineRule="auto"/>
        <w:jc w:val="both"/>
        <w:rPr>
          <w:rFonts w:cs="Arial"/>
          <w:szCs w:val="20"/>
          <w:lang w:val="sl-SI"/>
        </w:rPr>
      </w:pPr>
      <w:r w:rsidRPr="000571A5">
        <w:rPr>
          <w:rFonts w:cs="Arial"/>
          <w:szCs w:val="20"/>
          <w:lang w:val="sl-SI"/>
        </w:rPr>
        <w:t>storitve nastanitve z oskrbo.</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3"/>
        </w:numPr>
        <w:spacing w:line="276" w:lineRule="auto"/>
        <w:jc w:val="both"/>
        <w:rPr>
          <w:rFonts w:cs="Arial"/>
          <w:b/>
          <w:szCs w:val="20"/>
          <w:u w:val="single"/>
          <w:lang w:val="sl-SI"/>
        </w:rPr>
      </w:pPr>
      <w:r w:rsidRPr="000571A5">
        <w:rPr>
          <w:rFonts w:cs="Arial"/>
          <w:b/>
          <w:szCs w:val="20"/>
          <w:u w:val="single"/>
          <w:lang w:val="sl-SI"/>
        </w:rPr>
        <w:t>STORITVE INFORMIRANJA, SVETOVANJA IN PODPORE</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Storitve informiranja, svetovanja in podpore izvajajo predvsem centri za socialno delo v okviru svojih strokovnih nalog. V obdobju do leta 2020 si bomo prizadevali zagotoviti takšno mrežo storitev informiranja, svetovanja in podpore, ki bo učinkovito in uspešno naslavljala različno socialno problematiko in bo dosegla čim več ljudi, ki te storitve potrebujejo. To bomo dosegli tudi z vpeljavo </w:t>
      </w:r>
      <w:r w:rsidRPr="000571A5">
        <w:rPr>
          <w:rFonts w:cs="Arial"/>
          <w:szCs w:val="20"/>
          <w:lang w:val="sl-SI"/>
        </w:rPr>
        <w:lastRenderedPageBreak/>
        <w:t>informacijskih pisarn (lokalnih izpostav) in info točk (podprtih s sodobno informacijsko komunikacijsko tehnologijo).</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Cilji za storitve, ki po sedaj veljavni zakonodaji sodijo v storitve informiranja, svetovanja in podpore, so naslednji: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szCs w:val="20"/>
          <w:lang w:val="sl-SI"/>
        </w:rPr>
      </w:pPr>
      <w:r w:rsidRPr="000571A5">
        <w:rPr>
          <w:rFonts w:cs="Arial"/>
          <w:b/>
          <w:szCs w:val="20"/>
          <w:lang w:val="sl-SI"/>
        </w:rPr>
        <w:t>A.1. Prva socialna pomoč</w:t>
      </w:r>
      <w:r w:rsidRPr="000571A5">
        <w:rPr>
          <w:rFonts w:cs="Arial"/>
          <w:szCs w:val="20"/>
          <w:lang w:val="sl-SI"/>
        </w:rPr>
        <w:t xml:space="preserve">  </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stanje: en strokovni delavec za izvajanje te storitve na CSD na 25.000 prebivalcev;</w:t>
      </w:r>
    </w:p>
    <w:p w:rsidR="006850C8" w:rsidRPr="000571A5" w:rsidRDefault="006850C8" w:rsidP="009C5966">
      <w:pPr>
        <w:numPr>
          <w:ilvl w:val="0"/>
          <w:numId w:val="10"/>
        </w:numPr>
        <w:spacing w:line="276" w:lineRule="auto"/>
        <w:jc w:val="both"/>
        <w:rPr>
          <w:rFonts w:cs="Arial"/>
          <w:szCs w:val="20"/>
          <w:lang w:val="sl-SI"/>
        </w:rPr>
      </w:pPr>
      <w:r w:rsidRPr="000571A5">
        <w:rPr>
          <w:rFonts w:cs="Arial"/>
          <w:szCs w:val="20"/>
          <w:lang w:val="sl-SI"/>
        </w:rPr>
        <w:t>cilj: en strokovni delavec za izvajanje storitve na CSD na 15.000 prebivalcev.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upravne enote.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b/>
          <w:szCs w:val="20"/>
          <w:lang w:val="sl-SI"/>
        </w:rPr>
      </w:pPr>
      <w:r w:rsidRPr="000571A5">
        <w:rPr>
          <w:rFonts w:cs="Arial"/>
          <w:b/>
          <w:szCs w:val="20"/>
          <w:lang w:val="sl-SI"/>
        </w:rPr>
        <w:t>A.2. Specialistična prva socialna pomoč</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10 kriznih centrov za otroke in mlade in 2 krizna centra za odrasle žrtve nasilja v okviru javne mreže. Poleg tega 1 krizni center izvaja nevladna organizacija (financiran je kot večletni socialnovarstveni program).</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zagotoviti pogoje za delovanje 14 kriznih centrov in specializacija nekaterih izmed njih (10 kriznih centrov za otroke in mlade in 4 krizni centri za odrasle žrtve nasilja).   </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Organiziranost: storitev se organizira na ravni več upravnih enot (sklep o določitvi območij sprejme Vlada RS).</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ind w:left="720"/>
        <w:jc w:val="both"/>
        <w:rPr>
          <w:rFonts w:cs="Arial"/>
          <w:b/>
          <w:szCs w:val="20"/>
          <w:lang w:val="sl-SI"/>
        </w:rPr>
      </w:pPr>
      <w:r w:rsidRPr="000571A5">
        <w:rPr>
          <w:rFonts w:cs="Arial"/>
          <w:b/>
          <w:szCs w:val="20"/>
          <w:lang w:val="sl-SI"/>
        </w:rPr>
        <w:t>A.3. Osebna pomoč</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storitev je organizirana v vsakem CSD, v obsegu 1 strokovni delavec na 30.000 prebivalcev;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ohranitev obstoječega stanja. </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szCs w:val="20"/>
          <w:lang w:val="sl-SI"/>
        </w:rPr>
        <w:t>Organiziranost: storitev se organizira na ravni upravne enote.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720"/>
        <w:jc w:val="both"/>
        <w:rPr>
          <w:rFonts w:cs="Arial"/>
          <w:b/>
          <w:szCs w:val="20"/>
          <w:lang w:val="sl-SI"/>
        </w:rPr>
      </w:pPr>
      <w:r w:rsidRPr="000571A5">
        <w:rPr>
          <w:rFonts w:cs="Arial"/>
          <w:b/>
          <w:szCs w:val="20"/>
          <w:lang w:val="sl-SI"/>
        </w:rPr>
        <w:t>A.4. Pomoč družini za dom</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storitev je organizirana v vsakem CSD, v obsegu 1 strokovni delavec na 5.000 družin z otroki;</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ohranitev obstoječega stanja. </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szCs w:val="20"/>
          <w:lang w:val="sl-SI"/>
        </w:rPr>
        <w:t>Organiziranost: storitev se organizira na ravni upravne enote.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720"/>
        <w:jc w:val="both"/>
        <w:rPr>
          <w:rFonts w:cs="Arial"/>
          <w:b/>
          <w:szCs w:val="20"/>
          <w:lang w:val="sl-SI"/>
        </w:rPr>
      </w:pPr>
      <w:r w:rsidRPr="000571A5">
        <w:rPr>
          <w:rFonts w:cs="Arial"/>
          <w:b/>
          <w:szCs w:val="20"/>
          <w:lang w:val="sl-SI"/>
        </w:rPr>
        <w:t>A.5. Pomoč družini z osebo z motnjo v duševnem ali telesnem razvoju</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lastRenderedPageBreak/>
        <w:t>stanje: storitev je organizirana v vsakem CSD, v obsegu 1 strokovni delavec na 100 družin z osebo z motnjo v duševnem ali telesnem razvoju, ki ni vključena v posebne programe ali institucionalno varstvo.</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ohranitev obstoječega stanja. </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szCs w:val="20"/>
          <w:lang w:val="sl-SI"/>
        </w:rPr>
        <w:t>Organiziranost: storitev se organizira na ravni upravne enote.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33"/>
        </w:numPr>
        <w:spacing w:line="276" w:lineRule="auto"/>
        <w:jc w:val="both"/>
        <w:rPr>
          <w:rFonts w:cs="Arial"/>
          <w:b/>
          <w:szCs w:val="20"/>
          <w:u w:val="single"/>
          <w:lang w:val="sl-SI"/>
        </w:rPr>
      </w:pPr>
      <w:r w:rsidRPr="000571A5">
        <w:rPr>
          <w:rFonts w:cs="Arial"/>
          <w:b/>
          <w:szCs w:val="20"/>
          <w:u w:val="single"/>
          <w:lang w:val="sl-SI"/>
        </w:rPr>
        <w:t>STORITVE PODPORE IN POMOČI ZA SOCIALNO VKLJUČEVANJE IN SAMOSTOJNO ŽIVLJENJE V SKUPNOSTI</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Storitve podpore in pomoči za socialno vključevanje in samostojno življenje v skupnosti izvajajo centri za socialno delo, varstveno delovni centri, domovi za starejše, posebni socialni zavodi, zavodi za oskrbo na domu in zasebniki koncesionarji. Te oblike socialnovarstvenih storitev dopolnjujejo institucionalne storitve in jim hkrati predstavljajo alternativo, saj lahko del uporabnikov ob ustrezni podpori in pomoči ostane v domačem okolju, namesto da bi moral v institucionalno oskrbo. Ker storitve podpore in pomoči za socialno vključevanje in samostojno življenje v skupnosti še niso razvite v zadostni meri, jih bomo do leta 2020 pospešeno razvijali in dopolnjevali z novimi oblikami.</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Cilji za storitve, ki po sedaj veljavni zakonodaji sodijo v storitve podpore in pomoči za socialno vključevanje in samostojno življenje v skupnosti (če se bo zakonodaja na tem področju spremenila, bo treba storitve preimenovati in cilje ustrezno prilagoditi), so naslednji: </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ind w:firstLine="708"/>
        <w:jc w:val="both"/>
        <w:rPr>
          <w:rFonts w:cs="Arial"/>
          <w:b/>
          <w:szCs w:val="20"/>
          <w:lang w:val="sl-SI"/>
        </w:rPr>
      </w:pPr>
      <w:r w:rsidRPr="000571A5">
        <w:rPr>
          <w:rFonts w:cs="Arial"/>
          <w:b/>
          <w:szCs w:val="20"/>
          <w:lang w:val="sl-SI"/>
        </w:rPr>
        <w:t xml:space="preserve">B.1. Pomoč na domu za starejše </w:t>
      </w:r>
    </w:p>
    <w:p w:rsidR="006850C8" w:rsidRPr="000571A5" w:rsidRDefault="006850C8" w:rsidP="009C5966">
      <w:pPr>
        <w:spacing w:line="276" w:lineRule="auto"/>
        <w:jc w:val="both"/>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osebe, stare nad 65 let, ki zaradi starosti ali pojavov, ki spremljajo starost, niso sposobne za popolnoma samostojno življenje.</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konec leta 2011 je bilo 5.834 uporabnikov pomoči na domu, starejših od 65 let;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3,5 % ciljne populacije oz. okoli 14.000 oseb, dnevno vključenih v obravnavo v različne (tudi nove) oblike pomoči na domu, vključno z oskrbo v oskrbovanih stanovanjih. </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občine.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b/>
          <w:szCs w:val="20"/>
          <w:lang w:val="sl-SI"/>
        </w:rPr>
      </w:pPr>
      <w:r w:rsidRPr="000571A5">
        <w:rPr>
          <w:rFonts w:cs="Arial"/>
          <w:b/>
          <w:szCs w:val="20"/>
          <w:lang w:val="sl-SI"/>
        </w:rPr>
        <w:t xml:space="preserve"> </w:t>
      </w:r>
      <w:r w:rsidRPr="000571A5">
        <w:rPr>
          <w:rFonts w:cs="Arial"/>
          <w:b/>
          <w:szCs w:val="20"/>
          <w:lang w:val="sl-SI"/>
        </w:rPr>
        <w:tab/>
        <w:t>B.2. Pomoč na domu za odrasle invalidne osebe, kronično bolne in osebe z dolgotrajnimi okvarami zdravja</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osebe, ki izpolnjujejo pogoje po Zakonu o družbenem varstvu duševno in telesno prizadetih oseb, in ki po oceni pristojne komisije ne zmorejo samostojnega življenja, če stopnja in vrsta njihove invalidnosti omogočata občasno oskrbo na domu;</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druge invalidne osebe, ki jim je priznana pravica do tuje pomoči in nege za opravljanje večine življenjskih funkcij;</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kronično bolni in osebe z dolgotrajnimi okvarami zdravja, ki nimajo priznanega statusa invalida, in so po oceni pristojnega CSD brez občasne pomoči druge osebe nesposobne za samostojno življenje.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Obseg: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lastRenderedPageBreak/>
        <w:t xml:space="preserve">stanje: konec leta 2011 je bilo 790 uporabnikov pomoči na domu starih 18 do 65 let.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vključitev 1.200 oseb. Spodbujali bomo predvsem vključevanje mlajših invalidnih oseb, ki prehajajo iz institucionalnih oblik nastanitve v oskrbo na domu.</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občine.</w:t>
      </w:r>
    </w:p>
    <w:p w:rsidR="006850C8" w:rsidRPr="000571A5" w:rsidRDefault="006850C8" w:rsidP="009C5966">
      <w:pPr>
        <w:spacing w:line="276" w:lineRule="auto"/>
        <w:ind w:left="360"/>
        <w:jc w:val="both"/>
        <w:rPr>
          <w:rFonts w:cs="Arial"/>
          <w:szCs w:val="20"/>
          <w:lang w:val="sl-SI"/>
        </w:rPr>
      </w:pPr>
      <w:r w:rsidRPr="000571A5">
        <w:rPr>
          <w:rFonts w:cs="Arial"/>
          <w:szCs w:val="20"/>
          <w:lang w:val="sl-SI"/>
        </w:rPr>
        <w:t xml:space="preserve"> </w:t>
      </w:r>
    </w:p>
    <w:p w:rsidR="006850C8" w:rsidRPr="000571A5" w:rsidRDefault="006850C8" w:rsidP="009C5966">
      <w:pPr>
        <w:spacing w:line="276" w:lineRule="auto"/>
        <w:ind w:left="360"/>
        <w:jc w:val="both"/>
        <w:rPr>
          <w:rFonts w:cs="Arial"/>
          <w:szCs w:val="20"/>
          <w:lang w:val="sl-SI"/>
        </w:rPr>
      </w:pPr>
      <w:r w:rsidRPr="000571A5">
        <w:rPr>
          <w:rFonts w:cs="Arial"/>
          <w:szCs w:val="20"/>
          <w:lang w:val="sl-SI"/>
        </w:rPr>
        <w:tab/>
      </w:r>
    </w:p>
    <w:p w:rsidR="006850C8" w:rsidRPr="000571A5" w:rsidRDefault="006850C8" w:rsidP="009C5966">
      <w:pPr>
        <w:spacing w:line="276" w:lineRule="auto"/>
        <w:ind w:firstLine="708"/>
        <w:jc w:val="both"/>
        <w:rPr>
          <w:rFonts w:cs="Arial"/>
          <w:b/>
          <w:szCs w:val="20"/>
          <w:lang w:val="sl-SI"/>
        </w:rPr>
      </w:pPr>
      <w:r w:rsidRPr="000571A5">
        <w:rPr>
          <w:rFonts w:cs="Arial"/>
          <w:b/>
          <w:szCs w:val="20"/>
          <w:lang w:val="sl-SI"/>
        </w:rPr>
        <w:t>B.3. Pomoč na domu za otroke in mladostnike</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hudo bolni otroci in mladostniki ali otroci in mladostniki s težko motnjo v telesnem ali težko in najtežjo motnjo v duševnem razvoju, ki niso vključeni v organizirane oblike varstva.</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Obseg: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kljub normativni podlagi, storitev v okviru dejavnosti Zavodov za usposabljanje ni zaživela.</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obravnava okoli 30 % vseh uporabnikov, vključenih v storitev dnevnega varstva otrok in mladine z motnjami v duševnem razvoju.</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občine.</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firstLine="708"/>
        <w:jc w:val="both"/>
        <w:rPr>
          <w:rFonts w:cs="Arial"/>
          <w:b/>
          <w:szCs w:val="20"/>
          <w:lang w:val="sl-SI"/>
        </w:rPr>
      </w:pPr>
      <w:r w:rsidRPr="000571A5">
        <w:rPr>
          <w:rFonts w:cs="Arial"/>
          <w:b/>
          <w:szCs w:val="20"/>
          <w:lang w:val="sl-SI"/>
        </w:rPr>
        <w:t xml:space="preserve">B.4. Dnevne oblike varstva </w:t>
      </w:r>
    </w:p>
    <w:p w:rsidR="006850C8" w:rsidRPr="000571A5" w:rsidRDefault="006850C8" w:rsidP="009C5966">
      <w:pPr>
        <w:spacing w:line="276" w:lineRule="auto"/>
        <w:ind w:left="360"/>
        <w:jc w:val="both"/>
        <w:rPr>
          <w:rFonts w:cs="Arial"/>
          <w:szCs w:val="20"/>
          <w:highlight w:val="yellow"/>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osebe, stare nad 65 let, ki zaradi starosti ali pojavov, ki spremljajo starost, niso spodobne za popolnoma samostojno življenje;</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 xml:space="preserve">osebe, stare nad 55 let, ki izpolnjujejo pogoje po Zakonu o družbenem varstvu duševno in telesno prizadetih oseb  </w:t>
      </w:r>
    </w:p>
    <w:p w:rsidR="006850C8" w:rsidRPr="000571A5" w:rsidRDefault="006850C8" w:rsidP="009C5966">
      <w:pPr>
        <w:spacing w:line="276" w:lineRule="auto"/>
        <w:ind w:left="1068"/>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Obseg: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350 mest v dnevnih oblikah varstva;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zagotovitev okvirno 3.000 mest v dnevnih oblikah varstva starejših od 65 let in okvirno 500 mest za specializirane oblike dnevnega varstva za posebne skupine starejših od 55 let.</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upravne enote.</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ind w:left="1440"/>
        <w:jc w:val="both"/>
        <w:rPr>
          <w:rFonts w:cs="Arial"/>
          <w:szCs w:val="20"/>
          <w:lang w:val="sl-SI"/>
        </w:rPr>
      </w:pPr>
    </w:p>
    <w:p w:rsidR="006850C8" w:rsidRPr="000571A5" w:rsidRDefault="006850C8" w:rsidP="009C5966">
      <w:pPr>
        <w:spacing w:line="276" w:lineRule="auto"/>
        <w:ind w:firstLine="708"/>
        <w:jc w:val="both"/>
        <w:rPr>
          <w:rFonts w:cs="Arial"/>
          <w:b/>
          <w:szCs w:val="20"/>
          <w:lang w:val="sl-SI"/>
        </w:rPr>
      </w:pPr>
      <w:r w:rsidRPr="000571A5">
        <w:rPr>
          <w:rFonts w:cs="Arial"/>
          <w:b/>
          <w:szCs w:val="20"/>
          <w:lang w:val="sl-SI"/>
        </w:rPr>
        <w:t>B.5. Vodenje, varstvo in zaposlitev pod posebnimi pogoji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odrasle osebe z motnjami v duševnem razvoju;</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odrasle osebe z več motnjami in odrasle osebe s poškodbo glave.</w:t>
      </w:r>
    </w:p>
    <w:p w:rsidR="006850C8" w:rsidRPr="000571A5" w:rsidRDefault="006850C8" w:rsidP="009C5966">
      <w:pPr>
        <w:spacing w:line="276" w:lineRule="auto"/>
        <w:ind w:left="1068"/>
        <w:jc w:val="both"/>
        <w:rPr>
          <w:rFonts w:cs="Arial"/>
          <w:szCs w:val="20"/>
          <w:lang w:val="sl-SI"/>
        </w:rPr>
      </w:pPr>
      <w:r w:rsidRPr="000571A5">
        <w:rPr>
          <w:rFonts w:cs="Arial"/>
          <w:szCs w:val="20"/>
          <w:lang w:val="sl-SI"/>
        </w:rPr>
        <w:t xml:space="preserve"> </w:t>
      </w: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leta 2011 je bilo vključenih 3.098 uporabnikov, od tega 129 s poškodbo glave;</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zagotoviti mesta za vključitev okvirno 4.200 oseb.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lastRenderedPageBreak/>
        <w:t xml:space="preserve">Osebam, vključenim v storitev, se lahko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ind w:firstLine="708"/>
        <w:jc w:val="both"/>
        <w:rPr>
          <w:rFonts w:cs="Arial"/>
          <w:b/>
          <w:bCs/>
          <w:szCs w:val="20"/>
          <w:lang w:val="sl-SI"/>
        </w:rPr>
      </w:pPr>
      <w:r w:rsidRPr="000571A5">
        <w:rPr>
          <w:rFonts w:cs="Arial"/>
          <w:b/>
          <w:bCs/>
          <w:szCs w:val="20"/>
          <w:lang w:val="sl-SI"/>
        </w:rPr>
        <w:t>B.6. Družinski pomočnik</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polnoletne invalidne osebe s težko motnjo v duševnem razvoju in polnoletne težko gibalno ovirane osebe, ki potrebujejo pomoč pri opravljanju vseh življenjskih funkcij.</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konec leta 2011 je bilo 779 družinskih pomočnikov;</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okvirno 1.500 družinskih pomočnikov.</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občine.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b/>
          <w:szCs w:val="20"/>
          <w:lang w:val="sl-SI"/>
        </w:rPr>
      </w:pPr>
    </w:p>
    <w:p w:rsidR="006850C8" w:rsidRPr="000571A5" w:rsidRDefault="006850C8" w:rsidP="009C5966">
      <w:pPr>
        <w:numPr>
          <w:ilvl w:val="0"/>
          <w:numId w:val="33"/>
        </w:numPr>
        <w:spacing w:line="276" w:lineRule="auto"/>
        <w:jc w:val="both"/>
        <w:rPr>
          <w:rFonts w:cs="Arial"/>
          <w:b/>
          <w:szCs w:val="20"/>
          <w:u w:val="single"/>
          <w:lang w:val="sl-SI"/>
        </w:rPr>
      </w:pPr>
      <w:r w:rsidRPr="000571A5">
        <w:rPr>
          <w:rFonts w:cs="Arial"/>
          <w:b/>
          <w:szCs w:val="20"/>
          <w:u w:val="single"/>
          <w:lang w:val="sl-SI"/>
        </w:rPr>
        <w:t xml:space="preserve">STORITVE NASTANITVE Z OSKRBO </w:t>
      </w:r>
    </w:p>
    <w:p w:rsidR="006850C8" w:rsidRPr="000571A5" w:rsidRDefault="006850C8" w:rsidP="009C5966">
      <w:pPr>
        <w:spacing w:line="276" w:lineRule="auto"/>
        <w:jc w:val="both"/>
        <w:rPr>
          <w:rFonts w:cs="Arial"/>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Storitve nastanitve z oskrbo izvajajo domovi za starejše, posebni socialni zavodi, varstveno delovni centri, zavodi za usposabljanje in zasebniki s koncesijo. V prihodnje si bomo pri teh storitvah prizadevali za modernizacijo, predvsem z izvajanjem storitev v manjših enotah po sodobnih konceptih (npr. obravnava v okviru gospodinjskih skupin, bivalne enote), razvojem oddelkov za posebne skupine starejših (osebe z demenco, osebe s poškodbo glave, osebe z različnimi vrstami invalidnosti), ipd. Del institucionalnih kapacitet bo treba prenesti v skupnostne oblike in hkrati s tem razviti tudi nove (alternativen) oblike bivanja v lokalnem okolju.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Cilji za storitve, ki po sedaj veljavni zakonodaji sodijo v storitve nastanitve z oskrbo, so naslednji:</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firstLine="708"/>
        <w:jc w:val="both"/>
        <w:rPr>
          <w:rFonts w:cs="Arial"/>
          <w:b/>
          <w:szCs w:val="20"/>
          <w:lang w:val="sl-SI"/>
        </w:rPr>
      </w:pPr>
      <w:r w:rsidRPr="000571A5">
        <w:rPr>
          <w:rFonts w:cs="Arial"/>
          <w:b/>
          <w:szCs w:val="20"/>
          <w:lang w:val="sl-SI"/>
        </w:rPr>
        <w:t>C.1. Nastanitev, varstvo in vzgoja otrok in mladostnikov</w:t>
      </w:r>
    </w:p>
    <w:p w:rsidR="006850C8" w:rsidRPr="000571A5" w:rsidRDefault="006850C8" w:rsidP="009C5966">
      <w:pPr>
        <w:spacing w:line="276" w:lineRule="auto"/>
        <w:jc w:val="both"/>
        <w:rPr>
          <w:rFonts w:cs="Arial"/>
          <w:b/>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Ciljni skupini: </w:t>
      </w:r>
    </w:p>
    <w:p w:rsidR="006850C8" w:rsidRPr="000571A5" w:rsidRDefault="006850C8" w:rsidP="00ED682D">
      <w:pPr>
        <w:numPr>
          <w:ilvl w:val="0"/>
          <w:numId w:val="42"/>
        </w:numPr>
        <w:spacing w:line="276" w:lineRule="auto"/>
        <w:jc w:val="both"/>
        <w:rPr>
          <w:rFonts w:cs="Arial"/>
          <w:szCs w:val="20"/>
          <w:lang w:val="sl-SI"/>
        </w:rPr>
      </w:pPr>
      <w:r w:rsidRPr="000571A5">
        <w:rPr>
          <w:rFonts w:cs="Arial"/>
          <w:szCs w:val="20"/>
          <w:lang w:val="sl-SI"/>
        </w:rPr>
        <w:t>otroci in mladostniki, ki nimajo svoje družine ali ki zaradi različnih razlogov ne morejo živeti pri starših ali ki zaradi motenj v telesnem in duševnem razvoju potrebujejo usposabljanje;</w:t>
      </w:r>
    </w:p>
    <w:p w:rsidR="006850C8" w:rsidRPr="000571A5" w:rsidRDefault="006850C8" w:rsidP="00ED682D">
      <w:pPr>
        <w:numPr>
          <w:ilvl w:val="0"/>
          <w:numId w:val="42"/>
        </w:numPr>
        <w:spacing w:line="276" w:lineRule="auto"/>
        <w:jc w:val="both"/>
        <w:rPr>
          <w:rFonts w:cs="Arial"/>
          <w:szCs w:val="20"/>
          <w:lang w:val="sl-SI"/>
        </w:rPr>
      </w:pPr>
      <w:r w:rsidRPr="000571A5">
        <w:rPr>
          <w:rFonts w:cs="Arial"/>
          <w:szCs w:val="20"/>
          <w:lang w:val="sl-SI"/>
        </w:rPr>
        <w:t>otroci in mladostniki s čustvenimi in vedenjskimi motnjami, ki potrebujejo specializirano kratkotrajno namestitev za opredelitev potrebnih oblik pomoči.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ED682D">
      <w:pPr>
        <w:numPr>
          <w:ilvl w:val="0"/>
          <w:numId w:val="39"/>
        </w:numPr>
        <w:spacing w:line="276" w:lineRule="auto"/>
        <w:jc w:val="both"/>
        <w:rPr>
          <w:rFonts w:cs="Arial"/>
          <w:szCs w:val="20"/>
          <w:lang w:val="sl-SI"/>
        </w:rPr>
      </w:pPr>
      <w:r w:rsidRPr="000571A5">
        <w:rPr>
          <w:rFonts w:cs="Arial"/>
          <w:szCs w:val="20"/>
          <w:lang w:val="sl-SI"/>
        </w:rPr>
        <w:t>rejništvo:</w:t>
      </w:r>
    </w:p>
    <w:p w:rsidR="006850C8" w:rsidRPr="000571A5" w:rsidRDefault="006850C8" w:rsidP="00ED682D">
      <w:pPr>
        <w:numPr>
          <w:ilvl w:val="0"/>
          <w:numId w:val="34"/>
        </w:numPr>
        <w:spacing w:line="276" w:lineRule="auto"/>
        <w:jc w:val="both"/>
        <w:rPr>
          <w:rFonts w:cs="Arial"/>
          <w:szCs w:val="20"/>
          <w:lang w:val="sl-SI"/>
        </w:rPr>
      </w:pPr>
      <w:r w:rsidRPr="000571A5">
        <w:rPr>
          <w:rFonts w:cs="Arial"/>
          <w:szCs w:val="20"/>
          <w:lang w:val="sl-SI"/>
        </w:rPr>
        <w:t>stanje: konec leta 2011 je bilo 781 rejniških družin, v katere je bilo vključenih skupno 1.090 otrok in mladostnikov, od tega 310 polnoletnih.</w:t>
      </w:r>
    </w:p>
    <w:p w:rsidR="006850C8" w:rsidRPr="000571A5" w:rsidRDefault="006850C8" w:rsidP="00ED682D">
      <w:pPr>
        <w:numPr>
          <w:ilvl w:val="0"/>
          <w:numId w:val="34"/>
        </w:numPr>
        <w:spacing w:line="276" w:lineRule="auto"/>
        <w:jc w:val="both"/>
        <w:rPr>
          <w:rFonts w:cs="Arial"/>
          <w:szCs w:val="20"/>
          <w:lang w:val="sl-SI"/>
        </w:rPr>
      </w:pPr>
      <w:r w:rsidRPr="000571A5">
        <w:rPr>
          <w:rFonts w:cs="Arial"/>
          <w:szCs w:val="20"/>
          <w:lang w:val="sl-SI"/>
        </w:rPr>
        <w:t>Cilj: zagotavljati zadostno število rejniških družin oz. prostih mest v rejniških družinah glede na potrebe in spodbujanje uvajanja novih oblik skupnostnih nastanitev.</w:t>
      </w:r>
    </w:p>
    <w:p w:rsidR="006850C8" w:rsidRPr="000571A5" w:rsidRDefault="006850C8" w:rsidP="00ED682D">
      <w:pPr>
        <w:numPr>
          <w:ilvl w:val="0"/>
          <w:numId w:val="39"/>
        </w:numPr>
        <w:spacing w:line="276" w:lineRule="auto"/>
        <w:jc w:val="both"/>
        <w:rPr>
          <w:rFonts w:cs="Arial"/>
          <w:szCs w:val="20"/>
          <w:lang w:val="sl-SI"/>
        </w:rPr>
      </w:pPr>
      <w:r w:rsidRPr="000571A5">
        <w:rPr>
          <w:rFonts w:cs="Arial"/>
          <w:szCs w:val="20"/>
          <w:lang w:val="sl-SI"/>
        </w:rPr>
        <w:t>Specializirane kratkotrajne namestitve za opredelitev potrebnih oblik pomoči za otroke in mladostnike s čustvenimi in vedenjskimi motnjami:</w:t>
      </w:r>
    </w:p>
    <w:p w:rsidR="006850C8" w:rsidRPr="000571A5" w:rsidRDefault="006850C8" w:rsidP="00ED682D">
      <w:pPr>
        <w:numPr>
          <w:ilvl w:val="1"/>
          <w:numId w:val="40"/>
        </w:numPr>
        <w:spacing w:line="276" w:lineRule="auto"/>
        <w:jc w:val="both"/>
        <w:rPr>
          <w:rFonts w:cs="Arial"/>
          <w:szCs w:val="20"/>
          <w:lang w:val="sl-SI"/>
        </w:rPr>
      </w:pPr>
      <w:r w:rsidRPr="000571A5">
        <w:rPr>
          <w:rFonts w:cs="Arial"/>
          <w:szCs w:val="20"/>
          <w:lang w:val="sl-SI"/>
        </w:rPr>
        <w:t>stanje: storitev še ni razvita</w:t>
      </w:r>
    </w:p>
    <w:p w:rsidR="006850C8" w:rsidRPr="000571A5" w:rsidRDefault="006850C8" w:rsidP="00ED682D">
      <w:pPr>
        <w:numPr>
          <w:ilvl w:val="1"/>
          <w:numId w:val="40"/>
        </w:numPr>
        <w:spacing w:line="276" w:lineRule="auto"/>
        <w:jc w:val="both"/>
        <w:rPr>
          <w:rFonts w:cs="Arial"/>
          <w:szCs w:val="20"/>
          <w:lang w:val="sl-SI"/>
        </w:rPr>
      </w:pPr>
      <w:r w:rsidRPr="000571A5">
        <w:rPr>
          <w:rFonts w:cs="Arial"/>
          <w:szCs w:val="20"/>
          <w:lang w:val="sl-SI"/>
        </w:rPr>
        <w:t xml:space="preserve">cilj: zagotoviti 30 mest za kratkotrajne namestitve. </w:t>
      </w:r>
    </w:p>
    <w:p w:rsidR="006850C8" w:rsidRPr="000571A5" w:rsidRDefault="006850C8" w:rsidP="009C5966">
      <w:pPr>
        <w:spacing w:line="276" w:lineRule="auto"/>
        <w:jc w:val="both"/>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za območje več upravnih enot.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b/>
          <w:szCs w:val="20"/>
          <w:lang w:val="sl-SI"/>
        </w:rPr>
      </w:pPr>
      <w:r w:rsidRPr="000571A5">
        <w:rPr>
          <w:rFonts w:cs="Arial"/>
          <w:b/>
          <w:szCs w:val="20"/>
          <w:lang w:val="sl-SI"/>
        </w:rPr>
        <w:lastRenderedPageBreak/>
        <w:t>C.2. Celodnevno (24-urno) institucionalno varstvo otrok in mladine z motnjo v duševnem razvoju</w:t>
      </w:r>
    </w:p>
    <w:p w:rsidR="006850C8" w:rsidRPr="000571A5" w:rsidRDefault="006850C8" w:rsidP="009C5966">
      <w:pPr>
        <w:spacing w:line="276" w:lineRule="auto"/>
        <w:ind w:left="360"/>
        <w:jc w:val="both"/>
        <w:rPr>
          <w:rFonts w:cs="Arial"/>
          <w:b/>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otroci in mladi z zmerno, težjo in težko motnjo v duševnem razvoju.</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v letu 2011 vključenih 317 oseb;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okoli 300 oseb, vključenih v institucionalno obliko varstva.</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za območje celotne države.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navedenem obdobju si bomo v sistemu socialnega varstva prizadevali, da bi bilo čim več otrok z motnjo v duševnem razvoju vključenih v izobraževalni sistem. V primeru, da to zaradi težke invalidnosti, kompleksne zdravstvene situacije ali drugih okoliščin ni mogoče, bo njihovo izobraževanje zagotovljeno v okviru institucionalnega varstva. Za izvajanje posebnega vzgojno izobraževalnega programa se v celoti upoštevajo standardi na področju vzgoje in izobraževanja. </w:t>
      </w: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ind w:firstLine="360"/>
        <w:rPr>
          <w:rFonts w:cs="Arial"/>
          <w:b/>
          <w:szCs w:val="20"/>
          <w:lang w:val="sl-SI"/>
        </w:rPr>
      </w:pPr>
      <w:r w:rsidRPr="000571A5">
        <w:rPr>
          <w:rFonts w:cs="Arial"/>
          <w:b/>
          <w:szCs w:val="20"/>
          <w:lang w:val="sl-SI"/>
        </w:rPr>
        <w:t>C.3. Dnevno (do 10 urno) institucionalno varstvo otrok in mladine z motnjo v duševnem razvoju</w:t>
      </w:r>
    </w:p>
    <w:p w:rsidR="006850C8" w:rsidRPr="000571A5" w:rsidRDefault="006850C8" w:rsidP="009C5966">
      <w:pPr>
        <w:spacing w:line="276" w:lineRule="auto"/>
        <w:ind w:firstLine="360"/>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otroci in mladi z zmerno, težjo in težko motnjo v duševnem razvoju. </w:t>
      </w:r>
    </w:p>
    <w:p w:rsidR="006850C8" w:rsidRPr="000571A5" w:rsidRDefault="006850C8" w:rsidP="009C5966">
      <w:pPr>
        <w:spacing w:line="276" w:lineRule="auto"/>
        <w:jc w:val="both"/>
        <w:rPr>
          <w:rFonts w:cs="Arial"/>
          <w:b/>
          <w:szCs w:val="20"/>
          <w:u w:val="single"/>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v letu 2011 vključenih 151 oseb; </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okvirno 200 oseb, vključenih v dnevno obliko varstva.</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za območje celotne države.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ind w:firstLine="360"/>
        <w:jc w:val="both"/>
        <w:rPr>
          <w:rFonts w:cs="Arial"/>
          <w:b/>
          <w:szCs w:val="20"/>
          <w:lang w:val="sl-SI"/>
        </w:rPr>
      </w:pPr>
      <w:r w:rsidRPr="000571A5">
        <w:rPr>
          <w:rFonts w:cs="Arial"/>
          <w:b/>
          <w:szCs w:val="20"/>
          <w:lang w:val="sl-SI"/>
        </w:rPr>
        <w:t>C.4. Celodnevno (24-urno) institucionalno varstvo odraslih oseb z motnjo v duševnem razvoju in več motnjami</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odrasle osebe z zmerno, težjo in težko motnjo v duševnem razvoju in več motnjami.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v letu 2011 1.570 oseb z motnjami v duševnem razvoju ali več motnjami, vključenih v institucionalno varstvo.</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Cilj: ohranitev obstoječega števila vključenih oz. zagotovitev okvirno 1.600 mest, od tega 50 % mest za različne oblike organiziranih nastanitev v skupnosti.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b/>
          <w:szCs w:val="20"/>
          <w:lang w:val="sl-SI"/>
        </w:rPr>
      </w:pPr>
      <w:r w:rsidRPr="000571A5">
        <w:rPr>
          <w:rFonts w:cs="Arial"/>
          <w:b/>
          <w:szCs w:val="20"/>
          <w:lang w:val="sl-SI"/>
        </w:rPr>
        <w:t>C.5. Institucionalno varstvo oseb z motnjami v telesnem in duševnem razvoju, ki so vključene v storitev VDC</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lastRenderedPageBreak/>
        <w:t>Ciljna skupina: odrasle osebe z motnjami v telesnem in duševnem razvoju, ki so vključene v storitev varstveno delovnih centrov.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v letu 2011 vključenih 924 oseb.</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vključitev 35 % vseh, ki bodo vključeni v VDC in potrebujejo nastanitev ter oskrbo, oziroma zagotovitev okvirno 1.600 mest, od tega 60 % v skupnostnih oblikah.</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b/>
          <w:szCs w:val="20"/>
          <w:lang w:val="sl-SI"/>
        </w:rPr>
        <w:t xml:space="preserve">C.6. Institucionalno varstvo oseb s poškodbo glave </w:t>
      </w:r>
    </w:p>
    <w:p w:rsidR="006850C8" w:rsidRPr="000571A5" w:rsidRDefault="006850C8" w:rsidP="009C5966">
      <w:pPr>
        <w:spacing w:line="276" w:lineRule="auto"/>
        <w:ind w:left="-1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odrasle osebe s poškodbo glave.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v letu 2011 je bilo v ustanove, ki izvajajo posebne programe za osebe po možganski poškodbi glave vključenih 52 oseb s poškodbo glave.</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Cilj: okvirno 200 oseb vključenih v programe za osebe po možganski poškodbi, od tega 50 % v skupnostne oblike.</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firstLine="426"/>
        <w:jc w:val="both"/>
        <w:rPr>
          <w:rFonts w:cs="Arial"/>
          <w:szCs w:val="20"/>
          <w:lang w:val="sl-SI"/>
        </w:rPr>
      </w:pPr>
      <w:r w:rsidRPr="000571A5">
        <w:rPr>
          <w:rFonts w:cs="Arial"/>
          <w:b/>
          <w:szCs w:val="20"/>
          <w:lang w:val="sl-SI"/>
        </w:rPr>
        <w:t>C.7. Institucionalno varstvo oseb z duševno motnjo</w:t>
      </w:r>
    </w:p>
    <w:p w:rsidR="006850C8" w:rsidRPr="000571A5" w:rsidRDefault="006850C8" w:rsidP="009C5966">
      <w:pPr>
        <w:spacing w:line="276" w:lineRule="auto"/>
        <w:ind w:left="142"/>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odrasle osebe z duševno motnjo.</w:t>
      </w:r>
    </w:p>
    <w:p w:rsidR="006850C8" w:rsidRPr="000571A5" w:rsidRDefault="006850C8" w:rsidP="009C5966">
      <w:pPr>
        <w:spacing w:line="276" w:lineRule="auto"/>
        <w:ind w:left="142"/>
        <w:jc w:val="both"/>
        <w:rPr>
          <w:rFonts w:cs="Arial"/>
          <w:szCs w:val="20"/>
          <w:lang w:val="sl-SI"/>
        </w:rPr>
      </w:pPr>
    </w:p>
    <w:p w:rsidR="006850C8" w:rsidRPr="000571A5" w:rsidRDefault="006850C8" w:rsidP="009C5966">
      <w:pPr>
        <w:spacing w:line="276" w:lineRule="auto"/>
        <w:ind w:left="142"/>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v letu 2011 800 mest.</w:t>
      </w:r>
    </w:p>
    <w:p w:rsidR="006850C8" w:rsidRPr="000571A5" w:rsidRDefault="006850C8" w:rsidP="009C5966">
      <w:pPr>
        <w:pStyle w:val="Odstavekseznama"/>
        <w:numPr>
          <w:ilvl w:val="0"/>
          <w:numId w:val="14"/>
        </w:numPr>
        <w:spacing w:line="276" w:lineRule="auto"/>
        <w:jc w:val="both"/>
        <w:rPr>
          <w:rFonts w:ascii="Arial" w:hAnsi="Arial" w:cs="Arial"/>
          <w:sz w:val="20"/>
          <w:szCs w:val="20"/>
        </w:rPr>
      </w:pPr>
      <w:r w:rsidRPr="000571A5">
        <w:rPr>
          <w:rFonts w:ascii="Arial" w:hAnsi="Arial" w:cs="Arial"/>
          <w:sz w:val="20"/>
          <w:szCs w:val="20"/>
        </w:rPr>
        <w:t xml:space="preserve">Cilj: povečanje obstoječega števila vključitev na okvirno 1.000, od tega 60 % vključenih v različne oblike organiziranih nastanitev v skupnosti.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ind w:firstLine="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b/>
          <w:szCs w:val="20"/>
          <w:lang w:val="sl-SI"/>
        </w:rPr>
        <w:t xml:space="preserve">C.8. Institucionalno varstvo odraslih oseb s težjimi senzornimi in gibalnimi ovirami in motnjami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Ciljna skupina: odrasle osebe s težjimi senzornimi in gibalnimi ovirami in motnjami.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v 2011: okoli 150 mest.</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lastRenderedPageBreak/>
        <w:t>Cilj: okvirno 210 vključenih, od tega približno 80 % v skupnostnih oblikah.</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Organiziranost: storitev se organizira na ravni več upravnih enot.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firstLine="360"/>
        <w:jc w:val="both"/>
        <w:rPr>
          <w:rFonts w:cs="Arial"/>
          <w:b/>
          <w:szCs w:val="20"/>
          <w:lang w:val="sl-SI"/>
        </w:rPr>
      </w:pPr>
      <w:r w:rsidRPr="000571A5">
        <w:rPr>
          <w:rFonts w:cs="Arial"/>
          <w:b/>
          <w:szCs w:val="20"/>
          <w:lang w:val="sl-SI"/>
        </w:rPr>
        <w:t>C.9. Celodnevno (24 urno) institucionalno varstvo starejših oseb</w:t>
      </w:r>
    </w:p>
    <w:p w:rsidR="006850C8" w:rsidRPr="000571A5" w:rsidRDefault="006850C8" w:rsidP="009C5966">
      <w:pPr>
        <w:spacing w:line="276" w:lineRule="auto"/>
        <w:ind w:left="360"/>
        <w:jc w:val="both"/>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Ciljna skupina: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osebe, stare nad 65 let, ki zaradi starosti ali pojavov, ki spremljajo starost, niso spodobne za samostojno življenje;</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osebe, stare nad 55 let, z različnimi oblikami invalidnosti in motenj, ki niso nastale v starosti.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 xml:space="preserve">stanje: v letu 2011 približno 17.000 oseb, starejših od 65 let, v celodnevnem institucionalnem varstvu starejših. </w:t>
      </w:r>
    </w:p>
    <w:p w:rsidR="006850C8" w:rsidRPr="000571A5" w:rsidRDefault="006850C8" w:rsidP="009C5966">
      <w:pPr>
        <w:numPr>
          <w:ilvl w:val="0"/>
          <w:numId w:val="14"/>
        </w:numPr>
        <w:spacing w:line="276" w:lineRule="auto"/>
        <w:rPr>
          <w:rFonts w:cs="Arial"/>
          <w:szCs w:val="20"/>
          <w:lang w:val="sl-SI"/>
        </w:rPr>
      </w:pPr>
      <w:r w:rsidRPr="000571A5">
        <w:rPr>
          <w:rFonts w:cs="Arial"/>
          <w:szCs w:val="20"/>
          <w:lang w:val="sl-SI"/>
        </w:rPr>
        <w:t xml:space="preserve">Cilji: </w:t>
      </w:r>
    </w:p>
    <w:p w:rsidR="006850C8" w:rsidRPr="000571A5" w:rsidRDefault="006850C8" w:rsidP="009C5966">
      <w:pPr>
        <w:numPr>
          <w:ilvl w:val="0"/>
          <w:numId w:val="15"/>
        </w:numPr>
        <w:spacing w:line="276" w:lineRule="auto"/>
        <w:rPr>
          <w:rFonts w:cs="Arial"/>
          <w:szCs w:val="20"/>
          <w:lang w:val="sl-SI"/>
        </w:rPr>
      </w:pPr>
      <w:r w:rsidRPr="000571A5">
        <w:rPr>
          <w:rFonts w:cs="Arial"/>
          <w:szCs w:val="20"/>
          <w:lang w:val="sl-SI"/>
        </w:rPr>
        <w:t>celodnevno institucionalno varstvo: vključitev približno 4,8 % populacije starejših od 65 let oziroma zagotovitev okvirno 20.000 mest;</w:t>
      </w:r>
    </w:p>
    <w:p w:rsidR="006850C8" w:rsidRPr="000571A5" w:rsidRDefault="006850C8" w:rsidP="009C5966">
      <w:pPr>
        <w:numPr>
          <w:ilvl w:val="0"/>
          <w:numId w:val="15"/>
        </w:numPr>
        <w:spacing w:line="276" w:lineRule="auto"/>
        <w:jc w:val="both"/>
        <w:rPr>
          <w:rFonts w:cs="Arial"/>
          <w:szCs w:val="20"/>
          <w:lang w:val="sl-SI"/>
        </w:rPr>
      </w:pPr>
      <w:r w:rsidRPr="000571A5">
        <w:rPr>
          <w:rFonts w:cs="Arial"/>
          <w:szCs w:val="20"/>
          <w:lang w:val="sl-SI"/>
        </w:rPr>
        <w:t>namestitev in varstvo starejših od 55 let z različnimi oblikami invalidnosti, ki niso nastale v starosti, v dopolnilnih (alternativnih) oblikah (oskrba v drugi družini, bivalne skupine, posebni oddelki): zagotovitev okvirno 6.000 mest.</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Organiziranost: storitev se organizira na ravni upravne enote. </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ind w:firstLine="360"/>
        <w:jc w:val="both"/>
        <w:rPr>
          <w:rFonts w:cs="Arial"/>
          <w:b/>
          <w:szCs w:val="20"/>
          <w:lang w:val="sl-SI"/>
        </w:rPr>
      </w:pPr>
      <w:r w:rsidRPr="000571A5">
        <w:rPr>
          <w:rFonts w:cs="Arial"/>
          <w:b/>
          <w:szCs w:val="20"/>
          <w:lang w:val="sl-SI"/>
        </w:rPr>
        <w:t xml:space="preserve">C.10. Kratkotrajne institucionalne namestitve </w:t>
      </w:r>
    </w:p>
    <w:p w:rsidR="006850C8" w:rsidRPr="000571A5" w:rsidRDefault="006850C8" w:rsidP="009C5966">
      <w:pPr>
        <w:spacing w:line="276" w:lineRule="auto"/>
        <w:jc w:val="both"/>
        <w:rPr>
          <w:rFonts w:cs="Arial"/>
          <w:b/>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Ciljne skupine: </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otroci in mladostniki z zmerno, težjo in težko motnjo v duševnem razvoju;</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starejši od 65 let;</w:t>
      </w:r>
    </w:p>
    <w:p w:rsidR="006850C8" w:rsidRPr="000571A5" w:rsidRDefault="006850C8" w:rsidP="00ED682D">
      <w:pPr>
        <w:numPr>
          <w:ilvl w:val="0"/>
          <w:numId w:val="41"/>
        </w:numPr>
        <w:spacing w:line="276" w:lineRule="auto"/>
        <w:jc w:val="both"/>
        <w:rPr>
          <w:rFonts w:cs="Arial"/>
          <w:szCs w:val="20"/>
          <w:lang w:val="sl-SI"/>
        </w:rPr>
      </w:pPr>
      <w:r w:rsidRPr="000571A5">
        <w:rPr>
          <w:rFonts w:cs="Arial"/>
          <w:szCs w:val="20"/>
          <w:lang w:val="sl-SI"/>
        </w:rPr>
        <w:t>odrasle osebe z napredovalno oz. kronično neozdravljivo boleznijo ob koncu življenja.</w:t>
      </w:r>
    </w:p>
    <w:p w:rsidR="006850C8" w:rsidRPr="000571A5" w:rsidRDefault="006850C8" w:rsidP="009C5966">
      <w:pPr>
        <w:spacing w:line="276" w:lineRule="auto"/>
        <w:ind w:left="1068"/>
        <w:jc w:val="both"/>
        <w:rPr>
          <w:rFonts w:cs="Arial"/>
          <w:szCs w:val="20"/>
          <w:lang w:val="sl-SI"/>
        </w:rPr>
      </w:pPr>
      <w:r w:rsidRPr="000571A5">
        <w:rPr>
          <w:rFonts w:cs="Arial"/>
          <w:szCs w:val="20"/>
          <w:lang w:val="sl-SI"/>
        </w:rPr>
        <w:t xml:space="preserve"> </w:t>
      </w:r>
    </w:p>
    <w:p w:rsidR="006850C8" w:rsidRPr="000571A5" w:rsidRDefault="006850C8" w:rsidP="009C5966">
      <w:pPr>
        <w:spacing w:line="276" w:lineRule="auto"/>
        <w:jc w:val="both"/>
        <w:rPr>
          <w:rFonts w:cs="Arial"/>
          <w:szCs w:val="20"/>
          <w:lang w:val="sl-SI"/>
        </w:rPr>
      </w:pPr>
      <w:r w:rsidRPr="000571A5">
        <w:rPr>
          <w:rFonts w:cs="Arial"/>
          <w:szCs w:val="20"/>
          <w:lang w:val="sl-SI"/>
        </w:rPr>
        <w:t>Obseg:</w:t>
      </w:r>
    </w:p>
    <w:p w:rsidR="006850C8" w:rsidRPr="000571A5" w:rsidRDefault="006850C8" w:rsidP="009C5966">
      <w:pPr>
        <w:numPr>
          <w:ilvl w:val="0"/>
          <w:numId w:val="14"/>
        </w:numPr>
        <w:spacing w:line="276" w:lineRule="auto"/>
        <w:jc w:val="both"/>
        <w:rPr>
          <w:rFonts w:cs="Arial"/>
          <w:szCs w:val="20"/>
          <w:lang w:val="sl-SI"/>
        </w:rPr>
      </w:pPr>
      <w:r w:rsidRPr="000571A5">
        <w:rPr>
          <w:rFonts w:cs="Arial"/>
          <w:szCs w:val="20"/>
          <w:lang w:val="sl-SI"/>
        </w:rPr>
        <w:t>stanje: storitev ni razvita;</w:t>
      </w:r>
    </w:p>
    <w:p w:rsidR="006850C8" w:rsidRPr="000571A5" w:rsidRDefault="006850C8" w:rsidP="009C5966">
      <w:pPr>
        <w:numPr>
          <w:ilvl w:val="0"/>
          <w:numId w:val="14"/>
        </w:numPr>
        <w:spacing w:line="276" w:lineRule="auto"/>
        <w:rPr>
          <w:rFonts w:cs="Arial"/>
          <w:szCs w:val="20"/>
          <w:lang w:val="sl-SI"/>
        </w:rPr>
      </w:pPr>
      <w:r w:rsidRPr="000571A5">
        <w:rPr>
          <w:rFonts w:cs="Arial"/>
          <w:szCs w:val="20"/>
          <w:lang w:val="sl-SI"/>
        </w:rPr>
        <w:t xml:space="preserve">cilji: </w:t>
      </w:r>
    </w:p>
    <w:p w:rsidR="006850C8" w:rsidRPr="000571A5" w:rsidRDefault="006850C8" w:rsidP="00ED682D">
      <w:pPr>
        <w:numPr>
          <w:ilvl w:val="0"/>
          <w:numId w:val="38"/>
        </w:numPr>
        <w:spacing w:line="276" w:lineRule="auto"/>
        <w:jc w:val="both"/>
        <w:rPr>
          <w:rFonts w:cs="Arial"/>
          <w:szCs w:val="20"/>
          <w:lang w:val="sl-SI"/>
        </w:rPr>
      </w:pPr>
      <w:r w:rsidRPr="000571A5">
        <w:rPr>
          <w:rFonts w:cs="Arial"/>
          <w:szCs w:val="20"/>
          <w:lang w:val="sl-SI"/>
        </w:rPr>
        <w:t>okvirno 100 mest (povprečno letno) za otroke in mladostnike z zmerno, težjo in težko motnjo v duševnem razvoju;</w:t>
      </w:r>
    </w:p>
    <w:p w:rsidR="006850C8" w:rsidRPr="000571A5" w:rsidRDefault="006850C8" w:rsidP="00ED682D">
      <w:pPr>
        <w:numPr>
          <w:ilvl w:val="0"/>
          <w:numId w:val="38"/>
        </w:numPr>
        <w:spacing w:line="276" w:lineRule="auto"/>
        <w:jc w:val="both"/>
        <w:rPr>
          <w:rFonts w:cs="Arial"/>
          <w:szCs w:val="20"/>
          <w:lang w:val="sl-SI"/>
        </w:rPr>
      </w:pPr>
      <w:r w:rsidRPr="000571A5">
        <w:rPr>
          <w:rFonts w:cs="Arial"/>
          <w:szCs w:val="20"/>
          <w:lang w:val="sl-SI"/>
        </w:rPr>
        <w:t>okvirno 1.100 mest za starejše od 65 let;</w:t>
      </w:r>
    </w:p>
    <w:p w:rsidR="006850C8" w:rsidRPr="000571A5" w:rsidRDefault="006850C8" w:rsidP="00ED682D">
      <w:pPr>
        <w:numPr>
          <w:ilvl w:val="0"/>
          <w:numId w:val="38"/>
        </w:numPr>
        <w:spacing w:line="276" w:lineRule="auto"/>
        <w:jc w:val="both"/>
        <w:rPr>
          <w:rFonts w:cs="Arial"/>
          <w:b/>
          <w:szCs w:val="20"/>
          <w:lang w:val="sl-SI"/>
        </w:rPr>
      </w:pPr>
      <w:r w:rsidRPr="000571A5">
        <w:rPr>
          <w:rFonts w:cs="Arial"/>
          <w:szCs w:val="20"/>
          <w:lang w:val="sl-SI"/>
        </w:rPr>
        <w:t xml:space="preserve">okvirno 300 mest izven domov za starejše za odrasle osebe z napredovalno oz. kronično neozdravljivo boleznijo ob koncu življenja (paliativna oskrba v specializiranih ustanovah).  </w:t>
      </w:r>
    </w:p>
    <w:p w:rsidR="006850C8" w:rsidRPr="000571A5" w:rsidRDefault="006850C8" w:rsidP="009C5966">
      <w:pPr>
        <w:spacing w:line="276" w:lineRule="auto"/>
        <w:ind w:firstLine="360"/>
        <w:jc w:val="both"/>
        <w:rPr>
          <w:rFonts w:cs="Arial"/>
          <w:b/>
          <w:szCs w:val="20"/>
          <w:lang w:val="sl-SI"/>
        </w:rPr>
      </w:pPr>
      <w:r w:rsidRPr="000571A5">
        <w:rPr>
          <w:rFonts w:cs="Arial"/>
          <w:b/>
          <w:szCs w:val="20"/>
          <w:lang w:val="sl-SI"/>
        </w:rPr>
        <w:t xml:space="preserve"> </w:t>
      </w:r>
    </w:p>
    <w:p w:rsidR="006850C8" w:rsidRPr="000571A5" w:rsidRDefault="006850C8" w:rsidP="009C5966">
      <w:pPr>
        <w:spacing w:line="276" w:lineRule="auto"/>
        <w:jc w:val="both"/>
        <w:rPr>
          <w:rFonts w:cs="Arial"/>
          <w:szCs w:val="20"/>
          <w:lang w:val="sl-SI"/>
        </w:rPr>
      </w:pPr>
      <w:r w:rsidRPr="000571A5">
        <w:rPr>
          <w:rFonts w:cs="Arial"/>
          <w:szCs w:val="20"/>
          <w:lang w:val="sl-SI"/>
        </w:rPr>
        <w:t>Organiziranost: kratkotrajne namestitve se organizirajo na ravno več upravnih enot.</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Osebam, vključenim v storitev, se zagotovi tudi zdravstveno varstvo, skladno s predpisi s tega področja. </w:t>
      </w:r>
    </w:p>
    <w:p w:rsidR="006850C8" w:rsidRPr="000571A5" w:rsidRDefault="006850C8" w:rsidP="009C5966">
      <w:pPr>
        <w:spacing w:line="276" w:lineRule="auto"/>
        <w:ind w:left="426" w:hanging="426"/>
        <w:rPr>
          <w:rFonts w:cs="Arial"/>
          <w:szCs w:val="20"/>
          <w:lang w:val="sl-SI"/>
        </w:rPr>
      </w:pPr>
      <w:r w:rsidRPr="000571A5">
        <w:rPr>
          <w:rFonts w:cs="Arial"/>
          <w:szCs w:val="20"/>
          <w:lang w:val="sl-SI"/>
        </w:rPr>
        <w:br w:type="page"/>
      </w:r>
      <w:r w:rsidRPr="000571A5">
        <w:rPr>
          <w:rFonts w:cs="Arial"/>
          <w:szCs w:val="20"/>
          <w:lang w:val="sl-SI"/>
        </w:rPr>
        <w:lastRenderedPageBreak/>
        <w:t>3.2 MREŽA JAVNE SLUŽBE NA PODROČJU SOCIALNOVARSTVENIH PROGRAMOV</w:t>
      </w:r>
    </w:p>
    <w:p w:rsidR="006850C8" w:rsidRPr="000571A5" w:rsidRDefault="006850C8" w:rsidP="009C5966">
      <w:pPr>
        <w:spacing w:line="276" w:lineRule="auto"/>
        <w:ind w:left="72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Socialnovarstveni programi so namenjeni preprečevanju in reševanju socialnih stisk posameznih ranljivih skupin prebivalstva (in v določenih primerih vzdrževanju sprejemljivega socialnega stanja posameznikov, pri katerih ne moremo pričakovati rešitve težav) in so dopolnitev socialnovarstvenim storitvam in ukrepom. Za njihovo izvajanje niso predpisani tehnični, kadrovski in vsebinski standardi. Programi se izvajajo na podlagi verifikacije ali smernic, ki so objavljene v javnih razpisih za njihovo (so)finaciranje in se oblikujejo tako, da upoštevajo značilnosti in potrebe posamezne ciljne skupine uporabnikov ter izhajajo iz posebnosti okolja in območja, v katerem se izvajajo. Mreže programov se oblikujejo za posamezna področja oz. posamezne ciljne skupine: preprečevanje nasilja, pomoč žrtvam nasilja in delo s povzročitelji nasilja; področje zasvojenosti; področje duševnega zdravja; pomoč brezdomcem; pomoč otrokom in mladostnikom, prikrajšanim za primerno družinsko življenje ter mladostnikom s težavami v odraščanju; pomoč starejšim osebam, ki potrebujejo podporo v vsakodnevnem življenju; podpora za neodvisno življenje invalidov; psihosocialna pomoč otrokom, odraslim in družinam; socialno vključevanje Romov; preprečevanje in odpravljanje socialnih stisk drugih ranljivih skupin.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Okvirni obseg mrež po posameznih področjih oz. posameznih ciljnih skupinah je določen na podlagi trendov in ocene razvoja posameznih problematik do leta 2020, izhodiščnega stanja in ocene razpoložljivih virov (človeških in finančnih). Pri konkretnem ugotavljanju potreb bodo aktivno sodelovali centri za socialno delo na nivoju regije (v okviru predvidene dvo-nivojske organiziranosti centrov za socialno delo). Tudi vsebine programov ne bodo več v celoti razpisane na nivoju države, saj bodo nacionalna sredstva za programe, ki ustrezajo lokalni problematiki, prenesena na regijski nivo centrov za socialno delo (za razpise). Nekatere programe, namenjene lokalni problematiki, bodo še naprej financirale občine.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Socialnovarstveni programi se lahko izvajajo kot: </w:t>
      </w:r>
    </w:p>
    <w:p w:rsidR="006850C8" w:rsidRPr="000571A5" w:rsidRDefault="006850C8" w:rsidP="009C5966">
      <w:pPr>
        <w:numPr>
          <w:ilvl w:val="0"/>
          <w:numId w:val="17"/>
        </w:numPr>
        <w:spacing w:line="276" w:lineRule="auto"/>
        <w:jc w:val="both"/>
        <w:rPr>
          <w:rFonts w:cs="Arial"/>
          <w:szCs w:val="20"/>
          <w:lang w:val="sl-SI"/>
        </w:rPr>
      </w:pPr>
      <w:r w:rsidRPr="000571A5">
        <w:rPr>
          <w:rFonts w:cs="Arial"/>
          <w:szCs w:val="20"/>
          <w:lang w:val="sl-SI"/>
        </w:rPr>
        <w:t xml:space="preserve">javni verificirani programi, </w:t>
      </w:r>
    </w:p>
    <w:p w:rsidR="006850C8" w:rsidRPr="000571A5" w:rsidRDefault="006850C8" w:rsidP="009C5966">
      <w:pPr>
        <w:numPr>
          <w:ilvl w:val="0"/>
          <w:numId w:val="17"/>
        </w:numPr>
        <w:spacing w:line="276" w:lineRule="auto"/>
        <w:jc w:val="both"/>
        <w:rPr>
          <w:rFonts w:cs="Arial"/>
          <w:szCs w:val="20"/>
          <w:lang w:val="sl-SI"/>
        </w:rPr>
      </w:pPr>
      <w:r w:rsidRPr="000571A5">
        <w:rPr>
          <w:rFonts w:cs="Arial"/>
          <w:szCs w:val="20"/>
          <w:lang w:val="sl-SI"/>
        </w:rPr>
        <w:t xml:space="preserve">razvojni in eksperimentalni programi, </w:t>
      </w:r>
    </w:p>
    <w:p w:rsidR="006850C8" w:rsidRPr="000571A5" w:rsidRDefault="006850C8" w:rsidP="009C5966">
      <w:pPr>
        <w:numPr>
          <w:ilvl w:val="0"/>
          <w:numId w:val="17"/>
        </w:numPr>
        <w:spacing w:line="276" w:lineRule="auto"/>
        <w:jc w:val="both"/>
        <w:rPr>
          <w:rFonts w:cs="Arial"/>
          <w:szCs w:val="20"/>
          <w:lang w:val="sl-SI"/>
        </w:rPr>
      </w:pPr>
      <w:r w:rsidRPr="000571A5">
        <w:rPr>
          <w:rFonts w:cs="Arial"/>
          <w:szCs w:val="20"/>
          <w:lang w:val="sl-SI"/>
        </w:rPr>
        <w:t xml:space="preserve">dopolnilni programi.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Javni verificirani socialnovarstveni programi</w:t>
      </w:r>
      <w:r w:rsidRPr="000571A5">
        <w:rPr>
          <w:rFonts w:cs="Arial"/>
          <w:szCs w:val="20"/>
          <w:lang w:val="sl-SI"/>
        </w:rPr>
        <w:t xml:space="preserve"> so programi, ki so strokovno verificirani po postopku, določenem v posebnem predpisu, ki ga sprejme Socialna zbornica Slovenije. Financirajo se iz sredstev države, občin in iz zasebnih virov. Vsi javni verificirani programi morajo biti sprotno evalvirani.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Razvojni in eksperimentalni socialnovarstveni programi</w:t>
      </w:r>
      <w:r w:rsidRPr="000571A5">
        <w:rPr>
          <w:rFonts w:cs="Arial"/>
          <w:szCs w:val="20"/>
          <w:lang w:val="sl-SI"/>
        </w:rPr>
        <w:t xml:space="preserve"> so programi, s katerimi se razvijajo različne nove metode in pristopi za preprečevanje in reševanje stisk in težav posameznih ranljivih skupin. Financirajo se iz sredstev države, občin in iz zasebnih virov ter trajajo predvidoma največ tri leta.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b/>
          <w:szCs w:val="20"/>
          <w:lang w:val="sl-SI"/>
        </w:rPr>
        <w:t>Dopolnilni socialnovarstveni programi</w:t>
      </w:r>
      <w:r w:rsidRPr="000571A5">
        <w:rPr>
          <w:rFonts w:cs="Arial"/>
          <w:szCs w:val="20"/>
          <w:lang w:val="sl-SI"/>
        </w:rPr>
        <w:t xml:space="preserve"> so programi, ki dopolnjujejo javno službo ali ji nudijo alternativo, se pa izvajajo po načelih in metodah dela v socialnovarstveni dejavnosti. Praviloma se financirajo iz sredstev občin, donacij  in zasebnih virov.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Nacionalni program socialnega varstva za obdobje 2013-2020 določa okvirna področja (mreže) vseh programov socialnega varstva, cilje pa določa le za javne verificirane programe. Cilji za razvojne in eksperimentalne ter dopolnilne programe socialnega varstva bodo določeni z izvedbenimi akti tega programa. Cilje za programe, ki jih financirajo občine, določijo občine same (v okviru regijskih izvedbenih planov ali svojih planskih dokumentov).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Z razpisi bomo podpirali tudi povezovalne programe (ki naslavljajo populacijo različnih ranljivih skupin) oz. programe, ki bi jih lahko razvrstili v več kot eno mrežo, programe, ki spodbujajo integracijo ranljivih </w:t>
      </w:r>
      <w:r w:rsidRPr="000571A5">
        <w:rPr>
          <w:rFonts w:cs="Arial"/>
          <w:szCs w:val="20"/>
          <w:lang w:val="sl-SI"/>
        </w:rPr>
        <w:lastRenderedPageBreak/>
        <w:t>skupin v običajno okolje, ter programe, ki naslavljajo skupine s kompleksnimi problemi oz. kombinacijo problemov.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Ko bo zaključena predvidena dvo-nivojska reorganizacija CSD, bo del sredstev za financiranje javnih verificiranih socialnovarstvenih programov postopno prenesen na regionalni nivo CSD (za razpise na nivoju regij). Tisti del mreže programov, ki mora biti dostopen po vsej Sloveniji pod enakimi pogoji in ki zagotavlja kontinuirano in celovito obravnavo posameznih ranljivih skupin, bo še naprej financiran na nacionalnem nivoju. V Nacionalnih izvedbenih načrtih bo določen delež sredstev in vrste programov za financiranje na regijskem nivoju.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Mrežo programov za preprečevanje in reševanje socialnih stisk ranljivih skupin prebivalstva sestavljajo:</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 xml:space="preserve">Mreža programov za preprečevanje nasilja, programov za pomoč žrtvam nasilja in programov za delo s povzročitelji nasilja:  </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 xml:space="preserve">informacijski in svetovalni programi ter programi telefonskega svetovanja,                   </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ter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11 svetovalnic, 1 telefon za svetovanje, 14 skupin za samopomoč,  8 materinskih domov (165 mest), 16 varnih hiš (265 mest), 1 krizni center za odrasle  žrtve nasilja z otroki (16 mest);</w:t>
      </w:r>
    </w:p>
    <w:p w:rsidR="006850C8" w:rsidRPr="000571A5" w:rsidRDefault="006850C8" w:rsidP="009C5966">
      <w:pPr>
        <w:spacing w:line="276" w:lineRule="auto"/>
        <w:ind w:left="1080"/>
        <w:rPr>
          <w:rFonts w:cs="Arial"/>
          <w:szCs w:val="20"/>
          <w:lang w:val="sl-SI"/>
        </w:rPr>
      </w:pPr>
      <w:r w:rsidRPr="000571A5">
        <w:rPr>
          <w:rFonts w:cs="Arial"/>
          <w:szCs w:val="20"/>
          <w:lang w:val="sl-SI"/>
        </w:rPr>
        <w:t>- cilj (javni verificirani programi): 14 svetovalnic, 1 telefon za svetovanje, 15 skupin za samopomoč, 10 materinskih domov (200 mest), 18 varnih hiš (280 mest), 2 krizna centra za odrasle žrtve nasilja z otroki (40 mest).</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Mreža programov na področju zasvojenosti, ki so namenjeni uporabnikom prepovedanih drog in osebam, ki so se znašle v socialnih stiskah zaradi alkoholizma ali drugih oblik zasvojenosti (motnje hranjenja, igre na srečo ipd…):</w:t>
      </w: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 ter programi telefonskega svetovanja,</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ter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zmanjševanja škode,</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dnevni centri s terenskim delom,</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reintegracijski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aktivacijski programi, namenjeni izboljšanju zaposlitvenih možnosti.</w:t>
      </w:r>
    </w:p>
    <w:p w:rsidR="006850C8" w:rsidRPr="000571A5" w:rsidRDefault="006850C8" w:rsidP="009C5966">
      <w:pPr>
        <w:spacing w:line="276" w:lineRule="auto"/>
        <w:ind w:left="708"/>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stanje (vključuje javne verificirane, razvojne in eksperimentalne ter dopolnilne programe): 3 svetovalnice  za različne  oblike zasvojenosti, 1900 mest v nizkopražnih programih, s povprečno vključenostjo minimalno 16 ur na mesec na uporabnika; 200 mest v visokopražnih programih, </w:t>
      </w:r>
    </w:p>
    <w:p w:rsidR="006850C8" w:rsidRPr="000571A5" w:rsidRDefault="006850C8" w:rsidP="009C5966">
      <w:pPr>
        <w:spacing w:line="276" w:lineRule="auto"/>
        <w:ind w:left="1080"/>
        <w:rPr>
          <w:rFonts w:cs="Arial"/>
          <w:szCs w:val="20"/>
          <w:lang w:val="sl-SI"/>
        </w:rPr>
      </w:pPr>
      <w:r w:rsidRPr="000571A5">
        <w:rPr>
          <w:rFonts w:cs="Arial"/>
          <w:szCs w:val="20"/>
          <w:lang w:val="sl-SI"/>
        </w:rPr>
        <w:lastRenderedPageBreak/>
        <w:t xml:space="preserve">- cilj: 12 svetovalnic za različne oblike zasvojenosti, 2000 mest v nizkopražnih programih; 300 mest v visokopražnih programih;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ind w:left="1080"/>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 xml:space="preserve">Mreža programov na področju duševnega zdravja: </w:t>
      </w:r>
    </w:p>
    <w:p w:rsidR="006850C8" w:rsidRPr="000571A5" w:rsidRDefault="006850C8" w:rsidP="009C5966">
      <w:pPr>
        <w:spacing w:line="276" w:lineRule="auto"/>
        <w:ind w:left="708"/>
        <w:jc w:val="both"/>
        <w:rPr>
          <w:rFonts w:cs="Arial"/>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 xml:space="preserve">informacijski in svetovalni programi s terenskim delom, </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skupnostno delo na terenu,</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telefonskega svetovanja,</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podpore in izvajanja pomoči ter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 (stanovanjske skupine odprtega tipa, stanovanjske skupine prehodnega tipa, stanovanjske skupine s 16-urno strokovno podporo),</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zagovorništva ter samo-zagovorništva,</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 xml:space="preserve">aktivacijski programi, namenjeni izboljšanju zaposlitvenih možnosti.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stanje (vključuje javne verificirane, razvojne in eksperimentalne ter dopolnilne programe): 3 telefoni za svetovanje v duševni stiski, 49 stanovanjskih skupin s kapaciteto 245 mest, 26 dnevnih centrov, 16 pisarn za svetovanje; </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cilj: 3 telefoni za svetovanje v duševni stiski,  70 stanovanjskih skupin s kapaciteto 500 mest, 30 dnevnih centrov, 20 informacijskih ter svetovalnih programov s terenskim delom.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ind w:left="1080"/>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 xml:space="preserve">Mreža programov za brezdomce: </w:t>
      </w:r>
    </w:p>
    <w:p w:rsidR="006850C8" w:rsidRPr="000571A5" w:rsidRDefault="006850C8" w:rsidP="009C5966">
      <w:pPr>
        <w:spacing w:line="276" w:lineRule="auto"/>
        <w:ind w:left="708"/>
        <w:jc w:val="both"/>
        <w:rPr>
          <w:rFonts w:cs="Arial"/>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 s terenskim delom,</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nastanitvene podpore in izvajanja pomoči ter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za socialno vključevanje,</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aktivacijski programi, namenjeni izboljšanju zaposlitvenih možnosti.</w:t>
      </w:r>
    </w:p>
    <w:p w:rsidR="006850C8" w:rsidRPr="000571A5" w:rsidRDefault="006850C8" w:rsidP="009C5966">
      <w:pPr>
        <w:spacing w:line="276" w:lineRule="auto"/>
        <w:rPr>
          <w:rFonts w:cs="Arial"/>
          <w:szCs w:val="20"/>
          <w:lang w:val="sl-SI"/>
        </w:rPr>
      </w:pPr>
      <w:r w:rsidRPr="000571A5">
        <w:rPr>
          <w:rFonts w:cs="Arial"/>
          <w:szCs w:val="20"/>
          <w:lang w:val="sl-SI"/>
        </w:rPr>
        <w:t xml:space="preserve">           </w:t>
      </w: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8 dnevnih centrov s svetovalnim delom, 14 zavetišč s kapaciteto 260 mest;</w:t>
      </w:r>
    </w:p>
    <w:p w:rsidR="006850C8" w:rsidRPr="000571A5" w:rsidRDefault="006850C8" w:rsidP="009C5966">
      <w:pPr>
        <w:spacing w:line="276" w:lineRule="auto"/>
        <w:ind w:left="1080"/>
        <w:rPr>
          <w:rFonts w:cs="Arial"/>
          <w:szCs w:val="20"/>
          <w:lang w:val="sl-SI"/>
        </w:rPr>
      </w:pPr>
      <w:r w:rsidRPr="000571A5">
        <w:rPr>
          <w:rFonts w:cs="Arial"/>
          <w:szCs w:val="20"/>
          <w:lang w:val="sl-SI"/>
        </w:rPr>
        <w:t>- cilj: 20 dnevnih centrov s programi preventivnega in svetovalnega dela, 18 zavetišč s kapaciteto 350 mest, 150 mest v programih namestitvene podpore, 10 programov organizacije in izvajanja pomoči, podpore in samopomoči.</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ind w:left="1080"/>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 xml:space="preserve">Mreža programov za otroke in mladostnike, prikrajšane za primerno družinsko življenje, ter mreža programov, namenjenih otrokom in mladostnikom s težavami v odraščanju:    </w:t>
      </w:r>
    </w:p>
    <w:p w:rsidR="006850C8" w:rsidRPr="000571A5" w:rsidRDefault="006850C8" w:rsidP="009C5966">
      <w:pPr>
        <w:spacing w:line="276" w:lineRule="auto"/>
        <w:ind w:left="708"/>
        <w:rPr>
          <w:rFonts w:cs="Arial"/>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lastRenderedPageBreak/>
        <w:t>informacijski in svetovalni programi ter programi telefonskega svetovanja,</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in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dnevni centri za svetovanje, podporo in samopomoč,</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 (stanovanjske skupine in specializirane stanovanjske skupine s celovito celodnevno podporo),</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prehodne stanovanjske skupine za polnoletne mladostnike po izteku bivanja v rejniški družini ali zavodu.</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20 dnevnih centrov, 1 telefon za otroke in mladostnike;</w:t>
      </w:r>
    </w:p>
    <w:p w:rsidR="006850C8" w:rsidRPr="000571A5" w:rsidRDefault="006850C8" w:rsidP="009C5966">
      <w:pPr>
        <w:spacing w:line="276" w:lineRule="auto"/>
        <w:ind w:left="1080"/>
        <w:rPr>
          <w:rFonts w:cs="Arial"/>
          <w:szCs w:val="20"/>
          <w:lang w:val="sl-SI"/>
        </w:rPr>
      </w:pPr>
      <w:r w:rsidRPr="000571A5">
        <w:rPr>
          <w:rFonts w:cs="Arial"/>
          <w:szCs w:val="20"/>
          <w:lang w:val="sl-SI"/>
        </w:rPr>
        <w:t>- cilj: 30 dnevnih centrov za izvajanje preventivnih programov ter organizacijo in izvajanje pomoči, podpore in samopomoči, 1 telefon za otroke in mladostnike, 2 stanovanjski skupini za mladostnike.</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ind w:left="1080"/>
        <w:rPr>
          <w:rFonts w:cs="Arial"/>
          <w:szCs w:val="20"/>
          <w:lang w:val="sl-SI"/>
        </w:rPr>
      </w:pPr>
    </w:p>
    <w:p w:rsidR="006850C8" w:rsidRPr="000571A5" w:rsidRDefault="006850C8" w:rsidP="009C5966">
      <w:pPr>
        <w:numPr>
          <w:ilvl w:val="0"/>
          <w:numId w:val="16"/>
        </w:numPr>
        <w:spacing w:line="276" w:lineRule="auto"/>
        <w:ind w:left="720"/>
        <w:rPr>
          <w:rFonts w:cs="Arial"/>
          <w:b/>
          <w:szCs w:val="20"/>
          <w:lang w:val="sl-SI"/>
        </w:rPr>
      </w:pPr>
      <w:r w:rsidRPr="000571A5">
        <w:rPr>
          <w:rFonts w:cs="Arial"/>
          <w:b/>
          <w:szCs w:val="20"/>
          <w:lang w:val="sl-SI"/>
        </w:rPr>
        <w:t>Mreža programov za starejše, ki so ogroženi s socialno izključenostjo ali potrebujejo podporo in pomoč v vsakodnevnem življenju, vključno s programi pomoči in podpore za dementne osebe in njihove svojce, ter medgeneracijska središča:</w:t>
      </w:r>
    </w:p>
    <w:p w:rsidR="006850C8" w:rsidRPr="000571A5" w:rsidRDefault="006850C8" w:rsidP="009C5966">
      <w:pPr>
        <w:pStyle w:val="Odstavekseznama"/>
        <w:spacing w:line="276" w:lineRule="auto"/>
        <w:ind w:left="0"/>
        <w:rPr>
          <w:rFonts w:ascii="Arial" w:hAnsi="Arial" w:cs="Arial"/>
          <w:sz w:val="20"/>
          <w:szCs w:val="20"/>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 ter programi telefonskega svetovanja,</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ter samopomoči za starejše,</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zagovorništva in samo-zagovorništva za starejše,</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regijskih medgeneracijskih središč.</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1000 skupin za samopomoč; 3 medgeneracijska središča</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cilj: povečanje števila skupin za samopomoč in njihov prenos na lokalni nivo; okvirno 15 medgeneracijskih regijskih središč s preventivnimi programi, programi koordinacije in izvajanja pomoči ter samopomoči za starejše, vključno s telefonskim svetovanjem za starejše. </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Organiziranost: programi se organizirajo na območju lokalnih skupnosti oz. več lokalnih skupnosti. </w:t>
      </w: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Spodbujali bomo razvoj lokalnih medgeneracijskih središč, ki se bodo oblikovala v lokalnem okolju (za področje posameznih občin ali v sodelovanju več občin) in bodo delovala kot odgovor na lokalno problematiko ter bodo vključevala dejavnosti različnih generacij.  </w:t>
      </w:r>
    </w:p>
    <w:p w:rsidR="006850C8" w:rsidRPr="000571A5" w:rsidRDefault="006850C8" w:rsidP="009C5966">
      <w:pPr>
        <w:spacing w:line="276" w:lineRule="auto"/>
        <w:ind w:firstLine="708"/>
        <w:rPr>
          <w:rFonts w:cs="Arial"/>
          <w:szCs w:val="20"/>
          <w:lang w:val="sl-SI"/>
        </w:rPr>
      </w:pPr>
    </w:p>
    <w:p w:rsidR="006850C8" w:rsidRPr="000571A5" w:rsidRDefault="006850C8" w:rsidP="009C5966">
      <w:pPr>
        <w:spacing w:line="276" w:lineRule="auto"/>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Mreža programov za podporno bivanje invalidov in mreža drugih specializiranih programov za organizacijo in spodbujanje neodvisnega življenja invalidov:</w:t>
      </w:r>
    </w:p>
    <w:p w:rsidR="006850C8" w:rsidRPr="000571A5" w:rsidRDefault="006850C8" w:rsidP="009C5966">
      <w:pPr>
        <w:spacing w:line="276" w:lineRule="auto"/>
        <w:jc w:val="both"/>
        <w:rPr>
          <w:rFonts w:cs="Arial"/>
          <w:szCs w:val="20"/>
          <w:lang w:val="sl-SI"/>
        </w:rPr>
      </w:pPr>
    </w:p>
    <w:p w:rsidR="006850C8" w:rsidRPr="000571A5" w:rsidRDefault="006850C8" w:rsidP="009C5966">
      <w:pPr>
        <w:pStyle w:val="Odstavekseznama"/>
        <w:numPr>
          <w:ilvl w:val="0"/>
          <w:numId w:val="27"/>
        </w:numPr>
        <w:spacing w:line="276" w:lineRule="auto"/>
        <w:rPr>
          <w:rFonts w:ascii="Arial" w:hAnsi="Arial" w:cs="Arial"/>
          <w:sz w:val="20"/>
          <w:szCs w:val="20"/>
        </w:rPr>
      </w:pPr>
      <w:r w:rsidRPr="000571A5">
        <w:rPr>
          <w:rFonts w:ascii="Arial" w:hAnsi="Arial" w:cs="Arial"/>
          <w:sz w:val="20"/>
          <w:szCs w:val="20"/>
        </w:rPr>
        <w:t>informacijski in svetovalni programi,</w:t>
      </w:r>
    </w:p>
    <w:p w:rsidR="006850C8" w:rsidRPr="000571A5" w:rsidRDefault="006850C8" w:rsidP="009C5966">
      <w:pPr>
        <w:pStyle w:val="Odstavekseznama"/>
        <w:numPr>
          <w:ilvl w:val="0"/>
          <w:numId w:val="27"/>
        </w:numPr>
        <w:spacing w:line="276" w:lineRule="auto"/>
        <w:rPr>
          <w:rFonts w:ascii="Arial" w:hAnsi="Arial" w:cs="Arial"/>
          <w:sz w:val="20"/>
          <w:szCs w:val="20"/>
        </w:rPr>
      </w:pPr>
      <w:r w:rsidRPr="000571A5">
        <w:rPr>
          <w:rFonts w:ascii="Arial" w:hAnsi="Arial" w:cs="Arial"/>
          <w:sz w:val="20"/>
          <w:szCs w:val="20"/>
        </w:rPr>
        <w:t>programi koordinacije, podpore  in izvajanja podpore in samo-podpore,</w:t>
      </w:r>
    </w:p>
    <w:p w:rsidR="006850C8" w:rsidRPr="000571A5" w:rsidRDefault="006850C8" w:rsidP="009C5966">
      <w:pPr>
        <w:pStyle w:val="Odstavekseznama"/>
        <w:numPr>
          <w:ilvl w:val="0"/>
          <w:numId w:val="27"/>
        </w:numPr>
        <w:spacing w:line="276" w:lineRule="auto"/>
        <w:rPr>
          <w:rFonts w:ascii="Arial" w:hAnsi="Arial" w:cs="Arial"/>
          <w:sz w:val="20"/>
          <w:szCs w:val="20"/>
        </w:rPr>
      </w:pPr>
      <w:r w:rsidRPr="000571A5">
        <w:rPr>
          <w:rFonts w:ascii="Arial" w:hAnsi="Arial" w:cs="Arial"/>
          <w:sz w:val="20"/>
          <w:szCs w:val="20"/>
        </w:rPr>
        <w:t>nastanitveni programi,</w:t>
      </w:r>
    </w:p>
    <w:p w:rsidR="006850C8" w:rsidRPr="000571A5" w:rsidRDefault="006850C8" w:rsidP="009C5966">
      <w:pPr>
        <w:pStyle w:val="Odstavekseznama"/>
        <w:numPr>
          <w:ilvl w:val="0"/>
          <w:numId w:val="27"/>
        </w:numPr>
        <w:spacing w:line="276" w:lineRule="auto"/>
        <w:rPr>
          <w:rFonts w:ascii="Arial" w:hAnsi="Arial" w:cs="Arial"/>
          <w:sz w:val="20"/>
          <w:szCs w:val="20"/>
        </w:rPr>
      </w:pPr>
      <w:r w:rsidRPr="000571A5">
        <w:rPr>
          <w:rFonts w:ascii="Arial" w:hAnsi="Arial" w:cs="Arial"/>
          <w:sz w:val="20"/>
          <w:szCs w:val="20"/>
        </w:rPr>
        <w:t>aktivacijski programi, namenjeni izboljšanju zaposlitvenih možnosti,</w:t>
      </w:r>
    </w:p>
    <w:p w:rsidR="006850C8" w:rsidRPr="000571A5" w:rsidRDefault="006850C8" w:rsidP="009C5966">
      <w:pPr>
        <w:pStyle w:val="Odstavekseznama"/>
        <w:numPr>
          <w:ilvl w:val="0"/>
          <w:numId w:val="27"/>
        </w:numPr>
        <w:spacing w:line="276" w:lineRule="auto"/>
        <w:rPr>
          <w:rFonts w:ascii="Arial" w:hAnsi="Arial" w:cs="Arial"/>
          <w:sz w:val="20"/>
          <w:szCs w:val="20"/>
        </w:rPr>
      </w:pPr>
      <w:r w:rsidRPr="000571A5">
        <w:rPr>
          <w:rFonts w:ascii="Arial" w:hAnsi="Arial" w:cs="Arial"/>
          <w:sz w:val="20"/>
          <w:szCs w:val="20"/>
        </w:rPr>
        <w:t>programi namenjeni ohranjanju socialnih veščin.</w:t>
      </w:r>
    </w:p>
    <w:p w:rsidR="006850C8" w:rsidRPr="000571A5" w:rsidRDefault="006850C8" w:rsidP="009C5966">
      <w:pPr>
        <w:spacing w:line="276" w:lineRule="auto"/>
        <w:ind w:left="1068"/>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lastRenderedPageBreak/>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50 programov;</w:t>
      </w:r>
    </w:p>
    <w:p w:rsidR="006850C8" w:rsidRPr="000571A5" w:rsidRDefault="006850C8" w:rsidP="009C5966">
      <w:pPr>
        <w:spacing w:line="276" w:lineRule="auto"/>
        <w:ind w:left="1080"/>
        <w:rPr>
          <w:rFonts w:cs="Arial"/>
          <w:szCs w:val="20"/>
          <w:lang w:val="sl-SI"/>
        </w:rPr>
      </w:pPr>
      <w:r w:rsidRPr="000571A5">
        <w:rPr>
          <w:rFonts w:cs="Arial"/>
          <w:szCs w:val="20"/>
          <w:lang w:val="sl-SI"/>
        </w:rPr>
        <w:t>- cilj:  ohranitev obstoječega števila programov in spodbujanje razvoja programov za samostojno življenje in enake možnosti invalidov ter programov za vzdrževanje socialne vključenosti starejših invalidnih oseb.</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ind w:firstLine="708"/>
        <w:rPr>
          <w:rFonts w:cs="Arial"/>
          <w:szCs w:val="20"/>
          <w:lang w:val="sl-SI"/>
        </w:rPr>
      </w:pPr>
    </w:p>
    <w:p w:rsidR="006850C8" w:rsidRPr="000571A5" w:rsidRDefault="006850C8" w:rsidP="009C5966">
      <w:pPr>
        <w:spacing w:line="276" w:lineRule="auto"/>
        <w:ind w:firstLine="708"/>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Mreža specializiranih programov psihosocialne pomoči otrokom, odraslim ali družinam namenjena razreševanju osebnostnih problemov:</w:t>
      </w: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spacing w:line="276" w:lineRule="auto"/>
        <w:rPr>
          <w:rFonts w:cs="Arial"/>
          <w:szCs w:val="20"/>
          <w:lang w:val="sl-SI"/>
        </w:rPr>
      </w:pPr>
      <w:r w:rsidRPr="000571A5">
        <w:rPr>
          <w:rFonts w:cs="Arial"/>
          <w:szCs w:val="20"/>
          <w:lang w:val="sl-SI"/>
        </w:rPr>
        <w:t xml:space="preserve">            </w:t>
      </w: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stanje: 14 terapevtov z ustrezno strokovno izobrazbo; </w:t>
      </w:r>
    </w:p>
    <w:p w:rsidR="006850C8" w:rsidRPr="000571A5" w:rsidRDefault="006850C8" w:rsidP="009C5966">
      <w:pPr>
        <w:spacing w:line="276" w:lineRule="auto"/>
        <w:ind w:left="1080"/>
        <w:rPr>
          <w:rFonts w:cs="Arial"/>
          <w:szCs w:val="20"/>
          <w:lang w:val="sl-SI"/>
        </w:rPr>
      </w:pPr>
      <w:r w:rsidRPr="000571A5">
        <w:rPr>
          <w:rFonts w:cs="Arial"/>
          <w:szCs w:val="20"/>
          <w:lang w:val="sl-SI"/>
        </w:rPr>
        <w:t>- cilj: 20 terapevtov z ustrezno strokovno izobrazbo (oziroma en terapevt z ustrezno strokovno izobrazbo na 24.000 družin).</w:t>
      </w:r>
    </w:p>
    <w:p w:rsidR="006850C8" w:rsidRPr="000571A5" w:rsidRDefault="006850C8" w:rsidP="009C5966">
      <w:pPr>
        <w:spacing w:line="276" w:lineRule="auto"/>
        <w:ind w:left="1080"/>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Organiziranost: programi se organizirajo na območju več upravnih enot. </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ind w:left="708"/>
        <w:rPr>
          <w:rFonts w:cs="Arial"/>
          <w:szCs w:val="20"/>
          <w:lang w:val="sl-SI"/>
        </w:rPr>
      </w:pPr>
    </w:p>
    <w:p w:rsidR="006850C8" w:rsidRPr="000571A5" w:rsidRDefault="006850C8" w:rsidP="009C5966">
      <w:pPr>
        <w:numPr>
          <w:ilvl w:val="0"/>
          <w:numId w:val="16"/>
        </w:numPr>
        <w:spacing w:line="276" w:lineRule="auto"/>
        <w:ind w:left="720"/>
        <w:jc w:val="both"/>
        <w:rPr>
          <w:rFonts w:cs="Arial"/>
          <w:b/>
          <w:szCs w:val="20"/>
          <w:lang w:val="sl-SI"/>
        </w:rPr>
      </w:pPr>
      <w:r w:rsidRPr="000571A5">
        <w:rPr>
          <w:rFonts w:cs="Arial"/>
          <w:b/>
          <w:szCs w:val="20"/>
          <w:lang w:val="sl-SI"/>
        </w:rPr>
        <w:t>Mreža programov za socialno vključevanje/vključenost Romov:</w:t>
      </w:r>
    </w:p>
    <w:p w:rsidR="006850C8" w:rsidRPr="000571A5" w:rsidRDefault="006850C8" w:rsidP="009C5966">
      <w:pPr>
        <w:pStyle w:val="Odstavekseznama"/>
        <w:spacing w:line="276" w:lineRule="auto"/>
        <w:rPr>
          <w:rFonts w:ascii="Arial" w:hAnsi="Arial" w:cs="Arial"/>
          <w:sz w:val="20"/>
          <w:szCs w:val="20"/>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in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svetovanje s terenskim delom,</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aktivacijski programi, namenjeni izboljšanju zaposlitvenih možnosti.</w:t>
      </w:r>
    </w:p>
    <w:p w:rsidR="006850C8" w:rsidRPr="000571A5" w:rsidRDefault="006850C8" w:rsidP="009C5966">
      <w:pPr>
        <w:spacing w:line="276" w:lineRule="auto"/>
        <w:rPr>
          <w:rFonts w:cs="Arial"/>
          <w:szCs w:val="20"/>
          <w:lang w:val="sl-SI"/>
        </w:rPr>
      </w:pPr>
      <w:r w:rsidRPr="000571A5">
        <w:rPr>
          <w:rFonts w:cs="Arial"/>
          <w:szCs w:val="20"/>
          <w:lang w:val="sl-SI"/>
        </w:rPr>
        <w:t xml:space="preserve">            </w:t>
      </w: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stanje (vključuje javne verificirane, razvojne in eksperimentalne ter dopolnilne programe): 8 programov; </w:t>
      </w:r>
    </w:p>
    <w:p w:rsidR="006850C8" w:rsidRPr="000571A5" w:rsidRDefault="006850C8" w:rsidP="009C5966">
      <w:pPr>
        <w:spacing w:line="276" w:lineRule="auto"/>
        <w:ind w:left="1080"/>
        <w:rPr>
          <w:rFonts w:cs="Arial"/>
          <w:szCs w:val="20"/>
          <w:lang w:val="sl-SI"/>
        </w:rPr>
      </w:pPr>
      <w:r w:rsidRPr="000571A5">
        <w:rPr>
          <w:rFonts w:cs="Arial"/>
          <w:szCs w:val="20"/>
          <w:lang w:val="sl-SI"/>
        </w:rPr>
        <w:t>- cilj: 15 programov.</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Organiziranost: programi se organizirajo na območju več upravnih enot.</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numPr>
          <w:ilvl w:val="0"/>
          <w:numId w:val="16"/>
        </w:numPr>
        <w:spacing w:line="276" w:lineRule="auto"/>
        <w:ind w:left="720"/>
        <w:rPr>
          <w:rFonts w:cs="Arial"/>
          <w:b/>
          <w:szCs w:val="20"/>
          <w:lang w:val="sl-SI"/>
        </w:rPr>
      </w:pPr>
      <w:r w:rsidRPr="000571A5">
        <w:rPr>
          <w:rFonts w:cs="Arial"/>
          <w:b/>
          <w:szCs w:val="20"/>
          <w:lang w:val="sl-SI"/>
        </w:rPr>
        <w:t>Mreža drugih programov, ki so namenjeni odpravljanju socialnih stisk ljudi (prosilci za mednarodno zaščito, begunci, ekonomski migranti in njihovi družinski člani, bivši zaporniki, osebe v postopku deložacije, podpora umirajočim in njihovim svojcem ter žalujočim, žrtve zlorab in trgovine z ljudmi, žrtve prometnih nesreč, ipd.):</w:t>
      </w:r>
    </w:p>
    <w:p w:rsidR="006850C8" w:rsidRPr="000571A5" w:rsidRDefault="006850C8" w:rsidP="009C5966">
      <w:pPr>
        <w:spacing w:line="276" w:lineRule="auto"/>
        <w:rPr>
          <w:rFonts w:cs="Arial"/>
          <w:b/>
          <w:szCs w:val="20"/>
          <w:lang w:val="sl-SI"/>
        </w:rPr>
      </w:pP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preventivni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informacijski in svetovalni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programi koordinacije, podpore in izvajanja pomoči ter  samopomoči,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nastanitveni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terapevtski programi,</w:t>
      </w:r>
    </w:p>
    <w:p w:rsidR="006850C8" w:rsidRPr="000571A5" w:rsidRDefault="006850C8" w:rsidP="009C5966">
      <w:pPr>
        <w:numPr>
          <w:ilvl w:val="0"/>
          <w:numId w:val="18"/>
        </w:numPr>
        <w:spacing w:line="276" w:lineRule="auto"/>
        <w:rPr>
          <w:rFonts w:cs="Arial"/>
          <w:szCs w:val="20"/>
          <w:lang w:val="sl-SI"/>
        </w:rPr>
      </w:pPr>
      <w:r w:rsidRPr="000571A5">
        <w:rPr>
          <w:rFonts w:cs="Arial"/>
          <w:szCs w:val="20"/>
          <w:lang w:val="sl-SI"/>
        </w:rPr>
        <w:t xml:space="preserve">aktivacijski programi, namenjeni izboljšanju zaposlitvenih možnosti. </w:t>
      </w:r>
    </w:p>
    <w:p w:rsidR="006850C8" w:rsidRPr="000571A5" w:rsidRDefault="006850C8" w:rsidP="009C5966">
      <w:pPr>
        <w:spacing w:line="276" w:lineRule="auto"/>
        <w:rPr>
          <w:rFonts w:cs="Arial"/>
          <w:szCs w:val="20"/>
          <w:lang w:val="sl-SI"/>
        </w:rPr>
      </w:pPr>
      <w:r w:rsidRPr="000571A5">
        <w:rPr>
          <w:rFonts w:cs="Arial"/>
          <w:szCs w:val="20"/>
          <w:lang w:val="sl-SI"/>
        </w:rPr>
        <w:lastRenderedPageBreak/>
        <w:t xml:space="preserve">            </w:t>
      </w:r>
    </w:p>
    <w:p w:rsidR="006850C8" w:rsidRPr="000571A5" w:rsidRDefault="006850C8" w:rsidP="009C5966">
      <w:pPr>
        <w:spacing w:line="276" w:lineRule="auto"/>
        <w:rPr>
          <w:rFonts w:cs="Arial"/>
          <w:szCs w:val="20"/>
          <w:lang w:val="sl-SI"/>
        </w:rPr>
      </w:pPr>
      <w:r w:rsidRPr="000571A5">
        <w:rPr>
          <w:rFonts w:cs="Arial"/>
          <w:szCs w:val="20"/>
          <w:lang w:val="sl-SI"/>
        </w:rPr>
        <w:t xml:space="preserve">Obseg:  </w:t>
      </w:r>
    </w:p>
    <w:p w:rsidR="006850C8" w:rsidRPr="000571A5" w:rsidRDefault="006850C8" w:rsidP="009C5966">
      <w:pPr>
        <w:spacing w:line="276" w:lineRule="auto"/>
        <w:ind w:left="1080"/>
        <w:rPr>
          <w:rFonts w:cs="Arial"/>
          <w:szCs w:val="20"/>
          <w:lang w:val="sl-SI"/>
        </w:rPr>
      </w:pPr>
      <w:r w:rsidRPr="000571A5">
        <w:rPr>
          <w:rFonts w:cs="Arial"/>
          <w:szCs w:val="20"/>
          <w:lang w:val="sl-SI"/>
        </w:rPr>
        <w:t>- stanje (vključuje javne verificirane, razvojne in eksperimentalne ter dopolnilne programe): 5 programov za svetovanje in izvajanje pomoči;</w:t>
      </w:r>
    </w:p>
    <w:p w:rsidR="006850C8" w:rsidRPr="000571A5" w:rsidRDefault="006850C8" w:rsidP="009C5966">
      <w:pPr>
        <w:spacing w:line="276" w:lineRule="auto"/>
        <w:ind w:left="1080"/>
        <w:rPr>
          <w:rFonts w:cs="Arial"/>
          <w:szCs w:val="20"/>
          <w:lang w:val="sl-SI"/>
        </w:rPr>
      </w:pPr>
      <w:r w:rsidRPr="000571A5">
        <w:rPr>
          <w:rFonts w:cs="Arial"/>
          <w:szCs w:val="20"/>
          <w:lang w:val="sl-SI"/>
        </w:rPr>
        <w:t xml:space="preserve">- cilj: 20  programov za svetovanje in izvajanje pomoči. </w:t>
      </w:r>
    </w:p>
    <w:p w:rsidR="006850C8" w:rsidRPr="000571A5" w:rsidRDefault="006850C8" w:rsidP="009C5966">
      <w:pPr>
        <w:spacing w:line="276" w:lineRule="auto"/>
        <w:ind w:firstLine="708"/>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Organiziranost: programi se organizirajo na območju več upravnih enot.</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br w:type="page"/>
      </w:r>
    </w:p>
    <w:p w:rsidR="006850C8" w:rsidRPr="000571A5" w:rsidRDefault="006850C8" w:rsidP="009C5966">
      <w:pPr>
        <w:spacing w:line="276" w:lineRule="auto"/>
        <w:ind w:left="567" w:hanging="567"/>
        <w:jc w:val="both"/>
        <w:rPr>
          <w:rFonts w:cs="Arial"/>
          <w:szCs w:val="20"/>
          <w:lang w:val="sl-SI"/>
        </w:rPr>
      </w:pPr>
      <w:r w:rsidRPr="000571A5">
        <w:rPr>
          <w:rFonts w:cs="Arial"/>
          <w:szCs w:val="20"/>
          <w:lang w:val="sl-SI"/>
        </w:rPr>
        <w:lastRenderedPageBreak/>
        <w:t xml:space="preserve">3.3 JAVNA POOBLASTILA, NALOGE IN UKREPI, KI JIH IZVAJALCEM SOCIALNEGA VARSTVA NALAGAJO ZAKONI IN PREDPISI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Med najpomembnejša javna pooblastila in naloge ter ukrepe, ki jih izvajalcem socialnega varstva nalagajo zakoni in drugi predpisi sodijo:</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a) javna pooblastila in naloge določene v zakonu o socialnem varstvu in v zakonu o starševskem varstvu in družinskih prejemkih ter naloge na podlagi pravnih predpisov EU s področja koordinacije sistemov socialne varnosti (tudi v segmentu starševskega varstva in družinskih prejemkov),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b) javna pooblastila in naloge po zakonu o zakonski zvezi in družinskih razmerjih in ratificiranih mednarodnih pogodbah,</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c) naloge po zakonu o preprečevanju nasilja v družini,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d) javna pooblastila in naloge po zakonu o izvajanju rejniške dejavnosti,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e) naloge po zakonu o duševnem zdravju,</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f) programi, naloge in ukrepi, ki jih določajo kazenski zakon, zakon o kazenskem postopku, zakon o prekrških ter zakon o izvrševanju kazenskih sankcij,</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g) naloge, ki jih določajo posamezni zakoni na področju invalidskega varstva,</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h) naloge, ki jih določajo zakoni na področju usmerjanja, izobraževanja in usposabljanja otrok in mladostnikov s posebnimi potrebami,</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i) naloge, ki jih določajo zakoni na področju notranjih zadev, varstva tujcev ter na drugih pravnih področjih.</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Izvajanje javnih pooblastil in drugih nalog in ukrepov bo organizirala država v centrih za socialno delo, za eno ali več upravnih enot. Območja izvajanja in standardi obsega izvajanja bodo določeni s sklepom Vlade RS, najkasneje 6 mesecev od sprejetja tega nacionalnega programa socialnega varstva, do takrat pa veljajo trenutno veljavna merila.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highlight w:val="yellow"/>
          <w:lang w:val="sl-SI"/>
        </w:rPr>
      </w:pPr>
    </w:p>
    <w:p w:rsidR="006850C8" w:rsidRPr="000571A5" w:rsidRDefault="006850C8" w:rsidP="009C5966">
      <w:pPr>
        <w:spacing w:line="276" w:lineRule="auto"/>
        <w:jc w:val="both"/>
        <w:rPr>
          <w:rFonts w:cs="Arial"/>
          <w:szCs w:val="20"/>
          <w:highlight w:val="yellow"/>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br w:type="page"/>
      </w:r>
    </w:p>
    <w:p w:rsidR="006850C8" w:rsidRPr="000571A5" w:rsidRDefault="006850C8" w:rsidP="009C5966">
      <w:pPr>
        <w:numPr>
          <w:ilvl w:val="0"/>
          <w:numId w:val="28"/>
        </w:numPr>
        <w:spacing w:line="276" w:lineRule="auto"/>
        <w:jc w:val="both"/>
        <w:rPr>
          <w:rFonts w:cs="Arial"/>
          <w:b/>
          <w:szCs w:val="20"/>
          <w:lang w:val="sl-SI"/>
        </w:rPr>
      </w:pPr>
      <w:r w:rsidRPr="000571A5">
        <w:rPr>
          <w:rFonts w:cs="Arial"/>
          <w:b/>
          <w:szCs w:val="20"/>
          <w:lang w:val="sl-SI"/>
        </w:rPr>
        <w:lastRenderedPageBreak/>
        <w:t>IZVAJANJE IN SPREMLJANJE URESNIČEVANJA NPSV 2013-2020</w:t>
      </w:r>
    </w:p>
    <w:p w:rsidR="006850C8" w:rsidRPr="000571A5" w:rsidRDefault="006850C8" w:rsidP="009C5966">
      <w:pPr>
        <w:spacing w:line="276" w:lineRule="auto"/>
        <w:jc w:val="both"/>
        <w:rPr>
          <w:rFonts w:cs="Arial"/>
          <w:szCs w:val="20"/>
          <w:lang w:val="sl-SI"/>
        </w:rPr>
      </w:pPr>
    </w:p>
    <w:p w:rsidR="006850C8" w:rsidRPr="000571A5" w:rsidRDefault="006850C8" w:rsidP="009C5966">
      <w:pPr>
        <w:pStyle w:val="Telobesedila"/>
        <w:spacing w:line="276" w:lineRule="auto"/>
        <w:ind w:left="360"/>
        <w:jc w:val="both"/>
        <w:rPr>
          <w:rFonts w:ascii="Arial" w:hAnsi="Arial" w:cs="Arial"/>
          <w:sz w:val="20"/>
        </w:rPr>
      </w:pPr>
      <w:r w:rsidRPr="000571A5">
        <w:rPr>
          <w:rFonts w:ascii="Arial" w:hAnsi="Arial" w:cs="Arial"/>
          <w:sz w:val="20"/>
        </w:rPr>
        <w:t>Za uspešno izvajanje zastavljenih ciljev je treba pospešiti sprejetje ukrepov in aktivnosti, s katerimi bomo zagotovili ustrezne pogoje in okoliščine, da bodo cilji lahko doseženi. Omeniti velja zlasti ukrepe in aktivnosti na naslednjih področjih:</w:t>
      </w:r>
    </w:p>
    <w:p w:rsidR="006850C8" w:rsidRPr="000571A5" w:rsidRDefault="006850C8" w:rsidP="009C5966">
      <w:pPr>
        <w:pStyle w:val="Telobesedila"/>
        <w:spacing w:line="276" w:lineRule="auto"/>
        <w:jc w:val="both"/>
        <w:rPr>
          <w:rFonts w:ascii="Arial" w:hAnsi="Arial" w:cs="Arial"/>
          <w:sz w:val="20"/>
        </w:rPr>
      </w:pP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Čimprejšnje sprejetje nekaterih zakonskih aktov (na primer: Zakon o dolgotrajni oskrbi in zavarovanju za dolgotrajno oskrbo, Zakon o osebni asistenci za invalide, Zakon o socialnovarstveni dejavnosti, Zakon o socialni vključenosti invalidov…) in reform (na primer reforma zdravstvenega sistema).</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Zagotoviti usklajenost politik na ravni države (boljše sodelovanje in usklajevanje med resorji in ministrstvi, ki so odgovorna za različne politike, ki vplivajo na socialni položaj posameznikov in družin).</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 xml:space="preserve">Spodbuditi večjo zainteresiranost lokalnih skupnosti za socialni razvoj in vlaganje vanj. Doseči usklajenost ključnih ciljev nacionalnega programa na nacionalni ravni in na lokalnih ravneh. </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 xml:space="preserve">Okrepiti konkretno medresorsko sodelovanje na vseh nivojih (sodelovanje med javnimi službami, upravami in nevladnimi organizacijami pri reševanju konkretnih problemov različnih ranljivih skupin). </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Sprejeti ukrepe, ki bodo omogočili izvajanje Zakona o socialnem podjetništvu in spodbudili razvoj socialnega podjetništva (priprava strategije razvoja socialnega podjetništva, možnosti sofinanciranja zagona socialnih podjetij, ipd.).</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Sprejeti ukrepe za bolj učinkovito črpanje evropskih sredstev za programe in ukrepe na socialnem področju tako na nacionalni kot na lokalnih ravneh.</w:t>
      </w:r>
    </w:p>
    <w:p w:rsidR="006850C8" w:rsidRPr="000571A5" w:rsidRDefault="006850C8"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Znotraj izvedbenih načrtov zagotoviti stabilne vire financiranja za zagon in izvajanje socialnovarstvenih programov in storitev.</w:t>
      </w:r>
    </w:p>
    <w:p w:rsidR="006850C8" w:rsidRPr="000571A5" w:rsidRDefault="006850C8" w:rsidP="009C5966">
      <w:pPr>
        <w:pStyle w:val="Odstavekseznama"/>
        <w:spacing w:line="276" w:lineRule="auto"/>
        <w:ind w:left="0"/>
        <w:rPr>
          <w:rFonts w:ascii="Arial" w:hAnsi="Arial" w:cs="Arial"/>
          <w:sz w:val="20"/>
          <w:szCs w:val="20"/>
          <w:highlight w:val="yellow"/>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Za neposredno uresničevanje ciljev NPSV se bodo za obdobje štirih let pripravljali izvedbeni načrti. Izvedbeni načrt za cilje na ravni države bo sprejemala Vlada RS, za cilje na ravni regij oz. lokalnih skupnosti pa pristojni organi lokalnih skupnosti. Vlada RS je odgovorna za izvedbo nacionalnega izvedbenega načrta, pristojni organi lokalnih skupnosti pa za izvedbo regijskih izvedbenih načrtov, pa tudi izvedbenih delov, ki bodo opredeljeni v občinskih planskih dokumentih.</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Izvedbeni načrti bodo pripravljeni za dve štiri-letni obdobji, in sicer: 2013 – 2016 in 2017 – 2020. Prvi nacionalni izvedbeni načrt mora biti sprejet najkasneje v roku štirih mesecev od sprejema NPSV 2013-2020. Regijski izvedbeni načrti morajo biti sprejeti najkasneje v roku štirih mesecev od sprejetja nacionalnega izvedbenega načrta. Najkasneje štiri mesece po sprejetju regijskih izvedbenih načrtov morajo lokalne skupnosti (občine) v svojih strateških (planskih) dokumentih opredeliti obseg, način in dinamiko doseganja ciljev, ki sodijo v njihovo pristojnost. Najkasneje v koledarskem letu, ki sledi sprejemu nacionalnega izvedbenega načrta in regijskih izvedbenih načrtov, morajo izvajalci socialnovarstvenih storitev ustrezno uskladiti svoje planske in izvedbene dokumente.</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V nacionalnih izvedbenih načrtih se natančno določijo prioritetni cilji za določeno obdobje, ukrepi za doseganje posameznih prioritetnih ciljev, njihovi nosilci, roki in potrebna finančna sredstva, indikatorji, na podlagi katerih se ugotavlja uspešnost realizacije zastavljenih ciljev, ter način poročanja o izvajanju. V regijskih izvedbenih načrtih se dogovorijo tisti cilji in naloge, ki presegajo pristojnosti posameznih lokalnih skupnosti (občin), ter njihovi nosilci, roki in finančna sredstva. Strukturo in usmeritve za pripravo nacionalnih in regijskih izvedbenih načrtov pripravi Inštitut RS za socialno varstvo v roku enega meseca od sprejetja NPSV 2013-2020. Posamezne lokalne skupnosti v svojih planskih dokumentih opredelijo cilje, dinamiko širitev, nosilce in finančna sredstva za socialnovarstvene storitve in programe, ki sodijo v pristojnost lokalnih skupnosti.</w:t>
      </w:r>
    </w:p>
    <w:p w:rsidR="006850C8" w:rsidRPr="000571A5" w:rsidRDefault="006850C8" w:rsidP="009C5966">
      <w:pPr>
        <w:spacing w:line="276" w:lineRule="auto"/>
        <w:ind w:left="360"/>
        <w:jc w:val="both"/>
        <w:rPr>
          <w:rFonts w:cs="Arial"/>
          <w:szCs w:val="20"/>
          <w:lang w:val="sl-SI"/>
        </w:rPr>
      </w:pPr>
      <w:r w:rsidRPr="000571A5">
        <w:rPr>
          <w:rFonts w:cs="Arial"/>
          <w:szCs w:val="20"/>
          <w:lang w:val="sl-SI"/>
        </w:rPr>
        <w:t xml:space="preserve"> </w:t>
      </w:r>
    </w:p>
    <w:p w:rsidR="006850C8" w:rsidRPr="000571A5" w:rsidRDefault="006850C8" w:rsidP="009C5966">
      <w:pPr>
        <w:spacing w:line="276" w:lineRule="auto"/>
        <w:ind w:left="360"/>
        <w:jc w:val="both"/>
        <w:rPr>
          <w:rFonts w:cs="Arial"/>
          <w:szCs w:val="20"/>
          <w:lang w:val="sl-SI"/>
        </w:rPr>
      </w:pPr>
      <w:r w:rsidRPr="000571A5">
        <w:rPr>
          <w:rFonts w:cs="Arial"/>
          <w:szCs w:val="20"/>
          <w:lang w:val="sl-SI"/>
        </w:rPr>
        <w:lastRenderedPageBreak/>
        <w:t>Ministrstvo, pristojno za socialne zadeve, koordinira pripravo nacionalnih izvedbenih načrtov. Najkasneje v roku enega meseca po sprejetju NPSV 2013-2020 Vlada RS imenuje nacionalno koordinacijsko skupino. Naloge nacionalne koordinacijske skupine so sodelovanje pri pripravi nacionalnih izvedbenih načrtov, usklajevanje izvedbenih načrtov in spremljanje njihovega izvajanja. Nacionalna koordinacijska skupina je sestavljena iz predstavnikov izvajalcev na področju socialnega varstva (vsaj trije izmed njih morajo biti predstavniki nevladnih organizacij z različnih področij, določijo pa jih nevladne organizacije same v medsebojnem dogovoru), predstavnikov ciljnih skupin uporabnikov, predstavnikov lokalne skupnosti in različnih sektorjev države ter predstavnika Inštituta RS za socialno varstvo.</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 xml:space="preserve">Najkasneje šest mesecev pred zaključkom posameznega obdobja, za katerega velja izvedbeni načrt, pripravi nacionalna koordinacijska skupina (na podlagi predloga Inštituta RS za socialno varstvo) poročilo o izvedbi, ki ga sprejme Vlada RS hkrati s predlogom načrta za naslednje obdobje. </w:t>
      </w:r>
    </w:p>
    <w:p w:rsidR="006850C8" w:rsidRPr="000571A5" w:rsidRDefault="006850C8" w:rsidP="009C5966">
      <w:pPr>
        <w:spacing w:line="276" w:lineRule="auto"/>
        <w:ind w:left="360"/>
        <w:jc w:val="both"/>
        <w:rPr>
          <w:rFonts w:cs="Arial"/>
          <w:szCs w:val="20"/>
          <w:highlight w:val="yellow"/>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 xml:space="preserve">Lokalne skupnosti, ki delujejo na območju posameznega regijskega Centra za socialno delo (CSD), skupaj pripravijo regijski izvedbeni načrt. Pripravo regijskih izvedbenih načrtov koordinirajo CSD na regijski ravni, ki v ta namen oblikujejo regijske koordinacijske skupine. Regijske koordinacijske skupine so sestavljene iz predstavnikov vseh lokalnih skupnosti na območju, predstavnika(-kov) Regionalnega razvojnega sveta, predstavnikov lokalnih izvajalcev (iz regije) na področju socialnega varstva (vsaj eden izmed njih mora biti predstavnik nevladnih organizacij) in predstavnikov uporabnikov (ciljnih skupin). Naloge regijskih koordinacijskih skupin so sodelovanje pri pripravi regijskih izvedbenih načrtov, usklajevanje regijskih izvedbenih načrtov in spremljanje njihovega izvajanja.  </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Regijske izvedbene načrte potrdijo pristojni organi vseh lokalnih skupnosti z območja, ki so tudi odgovorni za izvajanje regijskih izvedbenih načrtov. Najkasneje štiri mesece po sprejetju regijskih izvedbenih načrtov morajo lokalne skupnosti (občine) v svojih planskih dokumentih opredeliti obseg, način in dinamiko doseganja ciljev, ki sodijo v njihovo pristojnost. Lokalne skupnosti enkrat letno poročajo regijskim koordinacijskim skupinam o uresničevanju ciljev, ki so jih opredelili v svojih planskih dokumentih in sodijo v okvir izvajanja nacionalnega programa socialnega varstva. Najkasneje šest mesecev pred zaključkom posameznega obdobja, za katerega velja regijski izvedbeni načrt, CSD na regijski ravni pripravijo poročilo o izvedbi, ki ga potrdi regijska koordinacijska skupina in</w:t>
      </w:r>
    </w:p>
    <w:p w:rsidR="006850C8" w:rsidRPr="000571A5" w:rsidRDefault="006850C8" w:rsidP="009C5966">
      <w:pPr>
        <w:spacing w:line="276" w:lineRule="auto"/>
        <w:ind w:left="360"/>
        <w:jc w:val="both"/>
        <w:rPr>
          <w:rFonts w:cs="Arial"/>
          <w:szCs w:val="20"/>
          <w:lang w:val="sl-SI"/>
        </w:rPr>
      </w:pPr>
      <w:r w:rsidRPr="000571A5">
        <w:rPr>
          <w:rFonts w:cs="Arial"/>
          <w:szCs w:val="20"/>
          <w:lang w:val="sl-SI"/>
        </w:rPr>
        <w:t>sprejmejo pristojni organi lokalnih skupnosti, hkrati s predlogom regijskega izvedbenega načrta za naslednje obdobje.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Nacionalna koordinacijska skupina in predstavniki regijskih koordinacijskih skupin najmanj enkrat letno na ustrezen način izmenjajo informacije o uresničevanju ciljev oziroma ukrepov, sprejetih v izvedbenem načrtu.</w:t>
      </w:r>
    </w:p>
    <w:p w:rsidR="006850C8" w:rsidRPr="000571A5" w:rsidRDefault="006850C8" w:rsidP="009C5966">
      <w:pPr>
        <w:spacing w:line="276" w:lineRule="auto"/>
        <w:ind w:left="360"/>
        <w:jc w:val="both"/>
        <w:rPr>
          <w:rFonts w:cs="Arial"/>
          <w:szCs w:val="20"/>
          <w:highlight w:val="yellow"/>
          <w:lang w:val="sl-SI"/>
        </w:rPr>
      </w:pPr>
    </w:p>
    <w:p w:rsidR="006850C8" w:rsidRPr="000571A5" w:rsidRDefault="006850C8" w:rsidP="009C5966">
      <w:pPr>
        <w:spacing w:line="276" w:lineRule="auto"/>
        <w:ind w:left="360"/>
        <w:jc w:val="both"/>
        <w:rPr>
          <w:rFonts w:cs="Arial"/>
          <w:szCs w:val="20"/>
          <w:lang w:val="sl-SI"/>
        </w:rPr>
      </w:pPr>
      <w:r w:rsidRPr="000571A5">
        <w:rPr>
          <w:rFonts w:cs="Arial"/>
          <w:szCs w:val="20"/>
          <w:lang w:val="sl-SI"/>
        </w:rPr>
        <w:t xml:space="preserve">Za redno letno spremljanje izvajanja NPSV je zadolžen Inštitut RS za socialno varstvo, ki mu letno poročajo posamezni izvajalci storitev in programov, ki so del mreže javne službe.  </w:t>
      </w:r>
    </w:p>
    <w:p w:rsidR="006850C8" w:rsidRPr="000571A5" w:rsidRDefault="006850C8" w:rsidP="009C5966">
      <w:pPr>
        <w:spacing w:line="276" w:lineRule="auto"/>
        <w:ind w:left="360"/>
        <w:jc w:val="both"/>
        <w:rPr>
          <w:rFonts w:cs="Arial"/>
          <w:szCs w:val="20"/>
          <w:lang w:val="sl-SI"/>
        </w:rPr>
      </w:pPr>
    </w:p>
    <w:p w:rsidR="006850C8" w:rsidRPr="000571A5" w:rsidRDefault="006850C8" w:rsidP="009C5966">
      <w:pPr>
        <w:spacing w:line="276" w:lineRule="auto"/>
        <w:ind w:left="1080"/>
        <w:jc w:val="both"/>
        <w:rPr>
          <w:rFonts w:cs="Arial"/>
          <w:szCs w:val="20"/>
          <w:lang w:val="sl-SI"/>
        </w:rPr>
      </w:pPr>
    </w:p>
    <w:p w:rsidR="006850C8" w:rsidRPr="000571A5" w:rsidRDefault="006850C8" w:rsidP="009C5966">
      <w:pPr>
        <w:spacing w:line="276" w:lineRule="auto"/>
        <w:ind w:left="1080"/>
        <w:jc w:val="both"/>
        <w:rPr>
          <w:rFonts w:cs="Arial"/>
          <w:szCs w:val="20"/>
          <w:lang w:val="sl-SI"/>
        </w:rPr>
      </w:pPr>
      <w:r w:rsidRPr="000571A5">
        <w:rPr>
          <w:rFonts w:cs="Arial"/>
          <w:szCs w:val="20"/>
          <w:lang w:val="sl-SI"/>
        </w:rPr>
        <w:br w:type="page"/>
      </w:r>
    </w:p>
    <w:p w:rsidR="006850C8" w:rsidRPr="000571A5" w:rsidRDefault="006850C8" w:rsidP="009C5966">
      <w:pPr>
        <w:numPr>
          <w:ilvl w:val="0"/>
          <w:numId w:val="28"/>
        </w:numPr>
        <w:spacing w:line="276" w:lineRule="auto"/>
        <w:jc w:val="both"/>
        <w:rPr>
          <w:rFonts w:cs="Arial"/>
          <w:b/>
          <w:szCs w:val="20"/>
          <w:lang w:val="sl-SI"/>
        </w:rPr>
      </w:pPr>
      <w:r w:rsidRPr="000571A5">
        <w:rPr>
          <w:rFonts w:cs="Arial"/>
          <w:b/>
          <w:szCs w:val="20"/>
          <w:lang w:val="sl-SI"/>
        </w:rPr>
        <w:lastRenderedPageBreak/>
        <w:t xml:space="preserve">SREDSTVA IN ČLOVEŠKI VIRI, POTREBNI ZA IZVAJANJE NPSV 2013-2020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ind w:firstLine="360"/>
        <w:jc w:val="both"/>
        <w:rPr>
          <w:rFonts w:cs="Arial"/>
          <w:szCs w:val="20"/>
          <w:lang w:val="sl-SI"/>
        </w:rPr>
      </w:pPr>
      <w:r w:rsidRPr="000571A5">
        <w:rPr>
          <w:rFonts w:cs="Arial"/>
          <w:szCs w:val="20"/>
          <w:lang w:val="sl-SI"/>
        </w:rPr>
        <w:t>5.1 Finančni viri</w:t>
      </w: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 </w:t>
      </w:r>
    </w:p>
    <w:p w:rsidR="006850C8" w:rsidRPr="000571A5" w:rsidRDefault="006850C8" w:rsidP="009C5966">
      <w:pPr>
        <w:spacing w:line="276" w:lineRule="auto"/>
        <w:jc w:val="both"/>
        <w:rPr>
          <w:rFonts w:cs="Arial"/>
          <w:szCs w:val="20"/>
          <w:lang w:val="sl-SI"/>
        </w:rPr>
      </w:pPr>
      <w:r w:rsidRPr="000571A5">
        <w:rPr>
          <w:rFonts w:cs="Arial"/>
          <w:szCs w:val="20"/>
          <w:lang w:val="sl-SI"/>
        </w:rPr>
        <w:t>Po podatkih UMAR (Poročilo o razvoju 2012, Ekonomsko ogledalo julij-avgust 2012) so se v obdobju od leta 2001 do leta 2008 izdatki za socialno zaščito</w:t>
      </w:r>
      <w:r w:rsidRPr="000571A5">
        <w:rPr>
          <w:rStyle w:val="Sprotnaopomba-sklic"/>
          <w:rFonts w:cs="Arial"/>
          <w:szCs w:val="20"/>
          <w:lang w:val="sl-SI"/>
        </w:rPr>
        <w:footnoteReference w:id="3"/>
      </w:r>
      <w:r w:rsidRPr="000571A5">
        <w:rPr>
          <w:rFonts w:cs="Arial"/>
          <w:szCs w:val="20"/>
          <w:lang w:val="sl-SI"/>
        </w:rPr>
        <w:t xml:space="preserve"> realno povečevali za okoli 3 % letno, v letu 2009 pa so se realno povečali za 6,7 % glede na leto prej (in so leta 2009 znašali 8.568 mio evrov). Visoka rast izdatkov za socialno zaščito v letu 2009 je bila posledica tako gospodarske krize kot demografskih sprememb: nadpovprečno so se povečali izdatki za starost (tj. izdatki za pokojnine), ki tudi sicer predstavljajo največji del sredstev za socialno zaščito, povečala pa so se tudi sredstva za brezposelne, za družine in otroke ter za druge oblike socialne izključenosti, predvsem za denarne socialne pomoči. V letu 2010 so se izdatki za socialno zaščito v Sloveniji realno povečali za 1,2 % (za ta namen je bilo porabljenih 8.830 mio evrov). Kljub rasti števila upravičencev je bila rast izdatkov glede na prejšnja leta sorazmerno nizka, na kar so vplivali predvsem različni ukrepi države za konsolidacijo javnih financ (delna uskladitev socialnih transferjev in pokojnin, racionalizacijski ukrepi na področju zdravstva). V letu 2010 so se v primerjavi s predhodnim letom najbolj povečali izdatki za področje druge oblike socialne izključenosti (predvsem kot posledica povečanja števila prejemnikov denarne socialne pomoči), nato izdatki za brezposelnost (povečanje števila prejemnikov nadomestila za brezposelnost), višji pa so bili tudi izdatki za starost (povečanje števila upokojencev).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letu 2009 so v Sloveniji izdatki za socialno zaščito, izraženi v deležu BDP znašali 24,3 % BDP (leta 2008 21,4 %), v letu 2010 pa 24,9 % BDP. V povprečju je znašal v državah EU delež sredstev za socialno zaščito v letu 2009 29,6 % v letu 2010 pa 29,4 %, kar pomeni, da je Slovenija po sredstvih za socialno zaščito pod povprečjem EU.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Kljub v primerjavi s povprečjem EU nižjimi izdatki za socialno zaščito (v deležu BDP) je Slovenija vse doslej uspela ohranjati relativno nizke stopnje tveganja revščine. Te sicer od leta 2009 naraščajo, vendar Slovenija ostaja glede tveganja revščine in tudi po bolj kompleksnem (sestavljenem) kazalniku tveganja revščine ali socialne izključenosti pod povprečjem EU. Medtem, ko je bila stopnja tveganja revščine v Sloveniji leta 2010 12,7 % in leta 2011 13,6 %, je bila leta 2010 v povprečju držav EU 16,4 %, leta 2011 pa 16,9 %. Slovenija je imela leta 2011 med vsemi državami EU šesto najnižjo stopnjo tveganja revščine, podobno kot na Danskem, v Slovaški, Luksemburgu, Finski in Madžarski. Delež oseb s tveganjem revščine ali socialne izključenosti je bil v Sloveniji leta 2010 18,3 (v povprečju držav EU 23,4 %), leta 2011 pa 19,3 (v povprečju držav EU 24,1 %).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Sklepamo lahko, da sistem socialnega varstva glede na finančne pogoje svojega delovanja deluje z veliko mero racionalnosti in učinkovitosti in da večjih rezerv v sistemu ni. Sredstev za sistem socialnega varstva v prihodnje tako ne bo možno zniževati, ampak bo treba sistem okrepiti. Ker so nacionalni javni finančni viri omejeni, pri dodatnih sredstvih za sistem socialnega varstva računamo predvsem na učinkovito črpanje evropskih sredstev. V okviru nove finančne perspektive EU za obdobje 2014-2020 je za področje socialnega vključevanja predvideno povišanje sredstev, ki jih bo dobila posamezna država neto prejemnica, v primerjavi s preteklim obdobjem. Slovenska strategija črpanja EU sredstev bo podrobneje opredeljena v Strategiji razvoja Slovenije za obdobje 2014-2020.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V letu 2011 je bilo za dejavnosti, ki jih zajema nacionalni program socialnega varstva (in ki so bistveno ožje kot celotni izdatki za socialno varstvo, opisani zgoraj), skupaj porabljenih 530.582.286 evrov javnih sredstev. Za polno realizacijo ciljev, zastavljenih v Nacionalnem programu socialnega varstva za obdobje 2013-2020, izračunano v nominalni vrednosti leta 2011, na letni ravni potrebujemo </w:t>
      </w:r>
      <w:r w:rsidRPr="000571A5">
        <w:rPr>
          <w:rFonts w:cs="Arial"/>
          <w:szCs w:val="20"/>
          <w:lang w:val="sl-SI"/>
        </w:rPr>
        <w:lastRenderedPageBreak/>
        <w:t>622.370.896 evrov javnih sredstev (v celoti slabih 92 mio evrov več sredstev, od tega okvirno 71 mio evrov več iz nacionalnih in občinskih javnih virov kot v letu 2011). Podrobnejša porazdelitev po finančnih virih za leto 2011 in leto 2020 je prikazana v Tabeli 1.</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r w:rsidRPr="000571A5">
        <w:rPr>
          <w:rFonts w:cs="Arial"/>
          <w:szCs w:val="20"/>
          <w:lang w:val="sl-SI"/>
        </w:rPr>
        <w:t xml:space="preserve">Tabela 1: Javna sredstva, ki so bila v letu 2011 porabljena za izvajanje sistema socialnega varstva, in sredstva, ki so potrebna za polno realizacijo ciljev NPSV 2013-2020 (za leto 2020, izračunano v nominalni vrednosti iz leta 2011) </w:t>
      </w:r>
    </w:p>
    <w:p w:rsidR="006850C8" w:rsidRPr="000571A5" w:rsidRDefault="006850C8" w:rsidP="009C5966">
      <w:pPr>
        <w:spacing w:line="276" w:lineRule="auto"/>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6850C8" w:rsidRPr="000571A5" w:rsidTr="00D66578">
        <w:tc>
          <w:tcPr>
            <w:tcW w:w="2303" w:type="dxa"/>
          </w:tcPr>
          <w:p w:rsidR="006850C8" w:rsidRPr="000571A5" w:rsidRDefault="006850C8" w:rsidP="009C5966">
            <w:pPr>
              <w:spacing w:line="276" w:lineRule="auto"/>
              <w:rPr>
                <w:rFonts w:eastAsia="Calibri" w:cs="Arial"/>
                <w:szCs w:val="20"/>
                <w:lang w:val="sl-SI"/>
              </w:rPr>
            </w:pP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2011</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2020</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 xml:space="preserve">index rasti </w:t>
            </w:r>
          </w:p>
        </w:tc>
      </w:tr>
      <w:tr w:rsidR="006850C8" w:rsidRPr="000571A5" w:rsidTr="00D66578">
        <w:tc>
          <w:tcPr>
            <w:tcW w:w="2303" w:type="dxa"/>
          </w:tcPr>
          <w:p w:rsidR="006850C8" w:rsidRPr="000571A5" w:rsidRDefault="006850C8" w:rsidP="009C5966">
            <w:pPr>
              <w:spacing w:line="276" w:lineRule="auto"/>
              <w:rPr>
                <w:rFonts w:eastAsia="Calibri" w:cs="Arial"/>
                <w:szCs w:val="20"/>
                <w:lang w:val="sl-SI"/>
              </w:rPr>
            </w:pPr>
            <w:r w:rsidRPr="000571A5">
              <w:rPr>
                <w:rFonts w:eastAsia="Calibri" w:cs="Arial"/>
                <w:szCs w:val="20"/>
                <w:lang w:val="sl-SI"/>
              </w:rPr>
              <w:t>Sredstva državnega proračuna *</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348.399.556</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369.217.396</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106,0</w:t>
            </w:r>
          </w:p>
        </w:tc>
      </w:tr>
      <w:tr w:rsidR="006850C8" w:rsidRPr="000571A5" w:rsidTr="00D66578">
        <w:tc>
          <w:tcPr>
            <w:tcW w:w="2303" w:type="dxa"/>
          </w:tcPr>
          <w:p w:rsidR="006850C8" w:rsidRPr="000571A5" w:rsidRDefault="006850C8" w:rsidP="009C5966">
            <w:pPr>
              <w:spacing w:line="276" w:lineRule="auto"/>
              <w:rPr>
                <w:rFonts w:eastAsia="Calibri" w:cs="Arial"/>
                <w:szCs w:val="20"/>
                <w:lang w:val="sl-SI"/>
              </w:rPr>
            </w:pPr>
            <w:r w:rsidRPr="000571A5">
              <w:rPr>
                <w:rFonts w:eastAsia="Calibri" w:cs="Arial"/>
                <w:szCs w:val="20"/>
                <w:lang w:val="sl-SI"/>
              </w:rPr>
              <w:t>Evropska sredstva</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1.132.930</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22.000.000</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1.941,9</w:t>
            </w:r>
          </w:p>
        </w:tc>
      </w:tr>
      <w:tr w:rsidR="006850C8" w:rsidRPr="000571A5" w:rsidTr="00D66578">
        <w:tc>
          <w:tcPr>
            <w:tcW w:w="2303" w:type="dxa"/>
          </w:tcPr>
          <w:p w:rsidR="006850C8" w:rsidRPr="000571A5" w:rsidRDefault="006850C8" w:rsidP="009C5966">
            <w:pPr>
              <w:spacing w:line="276" w:lineRule="auto"/>
              <w:rPr>
                <w:rFonts w:eastAsia="Calibri" w:cs="Arial"/>
                <w:szCs w:val="20"/>
                <w:lang w:val="sl-SI"/>
              </w:rPr>
            </w:pPr>
            <w:r w:rsidRPr="000571A5">
              <w:rPr>
                <w:rFonts w:eastAsia="Calibri" w:cs="Arial"/>
                <w:szCs w:val="20"/>
                <w:lang w:val="sl-SI"/>
              </w:rPr>
              <w:t>Sredstva zdravstvenega zavarovanja (ZZZS) **</w:t>
            </w:r>
          </w:p>
        </w:tc>
        <w:tc>
          <w:tcPr>
            <w:tcW w:w="2303" w:type="dxa"/>
          </w:tcPr>
          <w:p w:rsidR="006850C8" w:rsidRPr="000571A5" w:rsidRDefault="006850C8" w:rsidP="009C5966">
            <w:pPr>
              <w:spacing w:line="276" w:lineRule="auto"/>
              <w:jc w:val="center"/>
              <w:rPr>
                <w:rFonts w:eastAsia="Calibri" w:cs="Arial"/>
                <w:szCs w:val="20"/>
                <w:lang w:val="sl-SI"/>
              </w:rPr>
            </w:pPr>
          </w:p>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115.179.000</w:t>
            </w:r>
          </w:p>
        </w:tc>
        <w:tc>
          <w:tcPr>
            <w:tcW w:w="2303" w:type="dxa"/>
          </w:tcPr>
          <w:p w:rsidR="006850C8" w:rsidRPr="000571A5" w:rsidRDefault="006850C8" w:rsidP="009C5966">
            <w:pPr>
              <w:spacing w:line="276" w:lineRule="auto"/>
              <w:jc w:val="center"/>
              <w:rPr>
                <w:rFonts w:eastAsia="Calibri" w:cs="Arial"/>
                <w:szCs w:val="20"/>
                <w:lang w:val="sl-SI"/>
              </w:rPr>
            </w:pPr>
          </w:p>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153.748.700</w:t>
            </w:r>
          </w:p>
        </w:tc>
        <w:tc>
          <w:tcPr>
            <w:tcW w:w="2303" w:type="dxa"/>
          </w:tcPr>
          <w:p w:rsidR="006850C8" w:rsidRPr="000571A5" w:rsidRDefault="006850C8" w:rsidP="009C5966">
            <w:pPr>
              <w:spacing w:line="276" w:lineRule="auto"/>
              <w:jc w:val="center"/>
              <w:rPr>
                <w:rFonts w:eastAsia="Calibri" w:cs="Arial"/>
                <w:szCs w:val="20"/>
                <w:lang w:val="sl-SI"/>
              </w:rPr>
            </w:pPr>
          </w:p>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133,5</w:t>
            </w:r>
          </w:p>
        </w:tc>
      </w:tr>
      <w:tr w:rsidR="006850C8" w:rsidRPr="000571A5" w:rsidTr="00D66578">
        <w:tc>
          <w:tcPr>
            <w:tcW w:w="2303" w:type="dxa"/>
          </w:tcPr>
          <w:p w:rsidR="006850C8" w:rsidRPr="000571A5" w:rsidRDefault="006850C8" w:rsidP="009C5966">
            <w:pPr>
              <w:spacing w:line="276" w:lineRule="auto"/>
              <w:rPr>
                <w:rFonts w:eastAsia="Calibri" w:cs="Arial"/>
                <w:szCs w:val="20"/>
                <w:lang w:val="sl-SI"/>
              </w:rPr>
            </w:pPr>
            <w:r w:rsidRPr="000571A5">
              <w:rPr>
                <w:rFonts w:eastAsia="Calibri" w:cs="Arial"/>
                <w:szCs w:val="20"/>
                <w:lang w:val="sl-SI"/>
              </w:rPr>
              <w:t>Sredstva občin ***</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65.870.800</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77.404.800</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117,7</w:t>
            </w:r>
          </w:p>
        </w:tc>
      </w:tr>
      <w:tr w:rsidR="006850C8" w:rsidRPr="000571A5" w:rsidTr="00D66578">
        <w:tc>
          <w:tcPr>
            <w:tcW w:w="2303" w:type="dxa"/>
          </w:tcPr>
          <w:p w:rsidR="006850C8" w:rsidRPr="000571A5" w:rsidRDefault="006850C8" w:rsidP="009C5966">
            <w:pPr>
              <w:spacing w:line="276" w:lineRule="auto"/>
              <w:rPr>
                <w:rFonts w:eastAsia="Calibri" w:cs="Arial"/>
                <w:szCs w:val="20"/>
                <w:lang w:val="sl-SI"/>
              </w:rPr>
            </w:pPr>
            <w:r w:rsidRPr="000571A5">
              <w:rPr>
                <w:rFonts w:eastAsia="Calibri" w:cs="Arial"/>
                <w:szCs w:val="20"/>
                <w:lang w:val="sl-SI"/>
              </w:rPr>
              <w:t>SKUPAJ</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530.582.286</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622.370.896</w:t>
            </w:r>
          </w:p>
        </w:tc>
        <w:tc>
          <w:tcPr>
            <w:tcW w:w="2303" w:type="dxa"/>
          </w:tcPr>
          <w:p w:rsidR="006850C8" w:rsidRPr="000571A5" w:rsidRDefault="006850C8" w:rsidP="009C5966">
            <w:pPr>
              <w:spacing w:line="276" w:lineRule="auto"/>
              <w:jc w:val="center"/>
              <w:rPr>
                <w:rFonts w:eastAsia="Calibri" w:cs="Arial"/>
                <w:szCs w:val="20"/>
                <w:lang w:val="sl-SI"/>
              </w:rPr>
            </w:pPr>
            <w:r w:rsidRPr="000571A5">
              <w:rPr>
                <w:rFonts w:eastAsia="Calibri" w:cs="Arial"/>
                <w:szCs w:val="20"/>
                <w:lang w:val="sl-SI"/>
              </w:rPr>
              <w:t>117,3</w:t>
            </w:r>
          </w:p>
        </w:tc>
      </w:tr>
    </w:tbl>
    <w:p w:rsidR="006850C8" w:rsidRPr="000571A5" w:rsidRDefault="006850C8" w:rsidP="009C5966">
      <w:pPr>
        <w:spacing w:line="276" w:lineRule="auto"/>
        <w:rPr>
          <w:rFonts w:cs="Arial"/>
          <w:szCs w:val="20"/>
          <w:lang w:val="sl-SI"/>
        </w:rPr>
      </w:pPr>
      <w:r w:rsidRPr="000571A5">
        <w:rPr>
          <w:rFonts w:cs="Arial"/>
          <w:szCs w:val="20"/>
          <w:lang w:val="sl-SI"/>
        </w:rPr>
        <w:t>*Sredstva za socialne transfere (denarna socialna pomoč, varstveni dodatek), za financiranje storitev in programov socialnega varstva, sredstva za rejništvo in ostala sredstva (za delovanje sistema, raziskave in razvoj, informacijski sistem, ipd.). Za leto 2011 so všteta tudi sredstva za varstveni dodatek, ki jih je sicer v letu 2011 zagotavljal ZPIZ (zaradi primerljivosti, saj so se ta sredstva z letom 2012 prenesla v sistem socialnega varstva).</w:t>
      </w:r>
    </w:p>
    <w:p w:rsidR="006850C8" w:rsidRPr="000571A5" w:rsidRDefault="006850C8" w:rsidP="009C5966">
      <w:pPr>
        <w:spacing w:line="276" w:lineRule="auto"/>
        <w:rPr>
          <w:rFonts w:cs="Arial"/>
          <w:szCs w:val="20"/>
          <w:lang w:val="sl-SI"/>
        </w:rPr>
      </w:pPr>
      <w:r w:rsidRPr="000571A5">
        <w:rPr>
          <w:rFonts w:cs="Arial"/>
          <w:szCs w:val="20"/>
          <w:lang w:val="sl-SI"/>
        </w:rPr>
        <w:t xml:space="preserve">** Zajet je del sredstev, ki jih izvajalcem institucionalnega varstva starejših in oseb s posebnimi potrebami za izvajanje zdravstvenega varstva oskrbovancev financira ZZZS (iz obveznega zdravstvenega zavarovanja). </w:t>
      </w:r>
    </w:p>
    <w:p w:rsidR="006850C8" w:rsidRPr="000571A5" w:rsidRDefault="006850C8" w:rsidP="009C5966">
      <w:pPr>
        <w:spacing w:line="276" w:lineRule="auto"/>
        <w:rPr>
          <w:rFonts w:cs="Arial"/>
          <w:szCs w:val="20"/>
          <w:lang w:val="sl-SI"/>
        </w:rPr>
      </w:pPr>
      <w:r w:rsidRPr="000571A5">
        <w:rPr>
          <w:rFonts w:cs="Arial"/>
          <w:szCs w:val="20"/>
          <w:lang w:val="sl-SI"/>
        </w:rPr>
        <w:t>*** Transferi za zagotavljanje socialne varnosti (na občinski ravni), regresiranje oskrbe v domovih, izplačila družinskemu pomočniku, sofinanciranje pomoči na domu, sofinanciranje socialnovarstvenih programov.</w:t>
      </w: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Sredstva, potrebna za sistem socialnega varstva v letu 2020 (ob polni realizaciji ciljev), so izračunana v nominalni vrednosti (cenah) leta 2011 in vključujejo tudi investicije, potrebne za dosego zastavljenih ciljev (širitev mreže). Podrobnejša dinamika financiranja izvajanja nacionalnega programa po letih (vključno z investicijami) bo določena v štiriletnih nacionalnih izvedbenih načrtih, v regijskih izvedbenih načrtih ter v občinskih planskih aktih. Glede na gospodarske okoliščine (in fiskalno situacijo) lahko predvidimo, da bo dinamika širjenja javnih mrež v prvem obdobju (do leta 2016) nekoliko počasnejša, v drugem obdobju (po 2016) pa hitrejša.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Poleg javnih sredstev so v izvajanje sistema socialnega varstva vključena tudi zasebna sredstva in sicer pri storitvah dolgotrajne oskrbe (institucionalna oskrba, pomoč na domu) in deloma tudi pri socialnovarstvenih programih (prispevki uporabnikov, vključno s članarinami). V letu 2011 je bilo zasebnih sredstev na področju dolgotrajne oskrbe 75 do 80 mio evrov, pri socialnovarstvenih programih pa okoli 1 mio evrov. Skupno torej v letu 2011 ocenjujemo obseg zasebnih sredstev za (so)financiranje storitev in programov socialnega varstva na okoli 80 mio evrov.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Trenutno razmerje sredstev na področju dolgotrajne oskrbe je okvirno 75%  javnih sredstev in okoli 25% sredstev iz zasebnih virov. Glede na demografske trende, zlasti pa ob upoštevanju dejstva, da se bo število starejših od osemdeset let do konca obdobja nacionalnega programa povečalo za več kot 30%, ocenjujemo, da se bo obseg skupno potrebnih sredstev za financiranje sistema dolgotrajne oskrbe do leta 2020 povečal na okoli 550 mio evrov. Zaradi bistvenega porasta potrebnih sredstev (zaradi povečanja obsega storitev), se bo sistem oziroma struktura financiranja dolgotrajne oskrbe </w:t>
      </w:r>
      <w:r w:rsidRPr="000571A5">
        <w:rPr>
          <w:rFonts w:cs="Arial"/>
          <w:szCs w:val="20"/>
          <w:lang w:val="sl-SI"/>
        </w:rPr>
        <w:lastRenderedPageBreak/>
        <w:t xml:space="preserve">morala spremeniti. V nasprotnem primeru bo za ohranitev obstoječega standarda dolgotrajne oskrbe treba bistveno povečati neposredna zasebna plačila. V zvezi s tem bi bilo treba čim prej sprejeti odločitev o možnosti uvedbe obveznega zasebnega zavarovanja za dolgotrajno oskrbo. Takšna odločitev je potrebna predvsem zaradi upoštevanja dejstva, da bi povišanje neposrednih plačil posameznikov pomenilo veliko dodatno finančno obremenitev za posameznika-uporabnika storitev (oziroma za njegove svojce), pri čemer bi bili zlasti prizadeti posamezniki z nizkimi dohodki (pokojninami). Sistemska sprememba načina financiranja dolgotrajne oskrbe bi preko uvedbe nove oblike dodatnega zavarovanja (ali novega dodatnega načina zbiranja sredstev) za dolgotrajno oskrbo enakomernejše obremenila populacijo, ki bo izpostavljena tveganju za storitve dolgotrajne oskrbe. V tem kontekstu bi se tudi sredstva, ki so v Tabeli 1 prikazana kot sredstva zdravstvenega zavarovanja, prenesla na blagajno za dolgotrajno oskrbo.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V naslednjem obdobju bo treba dodatno posodobiti tudi infrastrukturo za izvajanje dolgotrajne oskrbe (predvsem pogoje za izvajanje celodnevnih, dnevnih in alternativnih oblik oskrbe). Tudi v tem primeru predlagamo večje koriščenje zasebnih sredstev za investicije skozi različne sheme javno zasebnega partnerstva ter vključevanje virov iz evropskih strukturnih skladov. Ocenjujemo, da bi bilo treba za posodobitev infrastrukture za izvajanje dolgotrajne oskrbe v obdobju 2013-2020 na letni ravni zagotoviti med 14 in 18 mio evrov zasebnih sredstev za investicije. Nacionalni program socialnega varstva za obdobje 2013–2020 predvideva prerazporeditev kapacitet institucionalnega varstva v uporabniku prijaznejše skupnostne oblike. Ta cilj bo možno zagotoviti samo ob učinkovitem koriščenju evropskih sredstev.</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ED682D">
      <w:pPr>
        <w:numPr>
          <w:ilvl w:val="1"/>
          <w:numId w:val="43"/>
        </w:numPr>
        <w:spacing w:line="276" w:lineRule="auto"/>
        <w:jc w:val="both"/>
        <w:rPr>
          <w:rFonts w:cs="Arial"/>
          <w:szCs w:val="20"/>
          <w:lang w:val="sl-SI"/>
        </w:rPr>
      </w:pPr>
      <w:r w:rsidRPr="000571A5">
        <w:rPr>
          <w:rFonts w:cs="Arial"/>
          <w:szCs w:val="20"/>
          <w:lang w:val="sl-SI"/>
        </w:rPr>
        <w:t xml:space="preserve">Kadrovski viri </w:t>
      </w:r>
    </w:p>
    <w:p w:rsidR="006850C8" w:rsidRPr="000571A5" w:rsidRDefault="006850C8" w:rsidP="009C5966">
      <w:pPr>
        <w:spacing w:line="276" w:lineRule="auto"/>
        <w:ind w:left="720"/>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Slovenija močno zaostaja za povprečjem EU po deležu zaposlenih v socialnem varstvu, in sicer tako po deležu zaposlenosti kot po deležu zaposlenosti v opravljenih delovnih urah. Pri številu zaposlenih v socialnem varstvu na 100.000 prebivalcev Slovenija dosega le 42 % povprečja EU (v Sloveniji 772 zaposlenih v socialnem varstvu na 100.000 prebivalcev, v EU v povprečju 1.851 zaposlenih v socialnem varstvu na 100.000 prebivalcev) oziroma dosega 50 % povprečja EU, če upoštevamo opravljene delovne ure.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Predvidena širitev mrež na področju socialnovarstvenih storitev in programov (še predvsem na področju dolgotrajne oskrbe) ne pomeni le odgovora na povečanje potreb (zaradi demografskih sprememb in ranljivosti določenih skupin), ampak pomeni tudi ustvarjanje novih delovnih mest, tako v javnem kot v zasebnem sektorju in v nevladnih organizacijah. Hkrati je to področje, kjer se lahko dobro uveljavi tudi zaposlovanje v socialnih podjetjih (torej zaposlovanje oseb, ki so težje zaposljive). Nova delovna mesta na področju socialnovarstvenih storitev in programov predstavljajo dodano vrednost tudi v ekonomskem smislu, saj bodo prispevala k razvoju Slovenije, rasti BDP in višji zaposlenosti ter tako vplivala razvojno in spodbujala gospodarsko rast. Kot že zapisano, je Slovenija po številu delovnih mest na področju socialnega varstva med evropskimi državami, ki imajo v tem sektorju podpovprečno število zaposlenih.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 xml:space="preserve">Trenutno je v sistemu socialnega varstva v Sloveniji zaposlenih okoli 13.000 oseb. Ocenjujemo, da bo na podlagi izpolnjenih količinskih ciljev nacionalnega programa socialnega varstva za obdobje 2013-2020 zagotovljeno okoli 5.500 novih zaposlitev (delovnih mest), od tega približno 4.300 na področju dolgotrajne oskrbe. </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p>
    <w:p w:rsidR="00FA4E42" w:rsidRPr="000571A5" w:rsidRDefault="00FA4E42" w:rsidP="009C5966">
      <w:pPr>
        <w:spacing w:line="276" w:lineRule="auto"/>
        <w:rPr>
          <w:rFonts w:cs="Arial"/>
          <w:szCs w:val="20"/>
          <w:lang w:val="sl-SI"/>
        </w:rPr>
      </w:pPr>
      <w:r w:rsidRPr="000571A5">
        <w:rPr>
          <w:rFonts w:cs="Arial"/>
          <w:szCs w:val="20"/>
          <w:lang w:val="sl-SI"/>
        </w:rPr>
        <w:br w:type="page"/>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PRILOGE:</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Priloga 1: Ocena uresničevanja prejšnjega nacionalnega programa socialnega varstva (za obdobje 2006-2010)</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jc w:val="both"/>
        <w:rPr>
          <w:rFonts w:cs="Arial"/>
          <w:szCs w:val="20"/>
          <w:lang w:val="sl-SI"/>
        </w:rPr>
      </w:pPr>
      <w:r w:rsidRPr="000571A5">
        <w:rPr>
          <w:rFonts w:cs="Arial"/>
          <w:szCs w:val="20"/>
          <w:lang w:val="sl-SI"/>
        </w:rPr>
        <w:t>Priloga 2: Ključne okoliščine in dejavniki vpliva na delovanje sistema socialnega varstva in določanje ciljev nacionalnega programa socialnega varstva v obdobju 2013 – 2020</w:t>
      </w:r>
    </w:p>
    <w:p w:rsidR="006850C8" w:rsidRPr="000571A5" w:rsidRDefault="006850C8" w:rsidP="009C5966">
      <w:pPr>
        <w:spacing w:line="276" w:lineRule="auto"/>
        <w:jc w:val="both"/>
        <w:rPr>
          <w:rFonts w:cs="Arial"/>
          <w:szCs w:val="20"/>
          <w:lang w:val="sl-SI"/>
        </w:rPr>
      </w:pPr>
    </w:p>
    <w:p w:rsidR="006850C8" w:rsidRPr="000571A5" w:rsidRDefault="006850C8" w:rsidP="009C5966">
      <w:pPr>
        <w:spacing w:line="276" w:lineRule="auto"/>
        <w:rPr>
          <w:rFonts w:cs="Arial"/>
          <w:b/>
          <w:szCs w:val="20"/>
          <w:lang w:val="sl-SI"/>
        </w:rPr>
      </w:pPr>
      <w:r w:rsidRPr="000571A5">
        <w:rPr>
          <w:rFonts w:cs="Arial"/>
          <w:szCs w:val="20"/>
          <w:lang w:val="sl-SI"/>
        </w:rPr>
        <w:t>Priloga 3: Kazalniki za spremljanje uresničevanja ciljev NPSV 2013-2020</w:t>
      </w:r>
    </w:p>
    <w:p w:rsidR="006850C8" w:rsidRPr="000571A5" w:rsidRDefault="006850C8" w:rsidP="009C5966">
      <w:pPr>
        <w:spacing w:line="276" w:lineRule="auto"/>
        <w:rPr>
          <w:rFonts w:cs="Arial"/>
          <w:b/>
          <w:szCs w:val="20"/>
          <w:lang w:val="sl-SI"/>
        </w:rPr>
      </w:pPr>
    </w:p>
    <w:p w:rsidR="006850C8" w:rsidRPr="000571A5" w:rsidRDefault="006850C8" w:rsidP="009C5966">
      <w:pPr>
        <w:spacing w:line="276" w:lineRule="auto"/>
        <w:rPr>
          <w:rFonts w:cs="Arial"/>
          <w:b/>
          <w:szCs w:val="20"/>
          <w:lang w:val="sl-SI"/>
        </w:rPr>
      </w:pPr>
    </w:p>
    <w:p w:rsidR="006850C8" w:rsidRPr="000571A5" w:rsidRDefault="006850C8" w:rsidP="009C5966">
      <w:pPr>
        <w:spacing w:line="276" w:lineRule="auto"/>
        <w:rPr>
          <w:rFonts w:cs="Arial"/>
          <w:b/>
          <w:szCs w:val="20"/>
          <w:lang w:val="sl-SI"/>
        </w:rPr>
      </w:pPr>
    </w:p>
    <w:p w:rsidR="006850C8" w:rsidRPr="000571A5" w:rsidRDefault="006850C8" w:rsidP="009C5966">
      <w:pPr>
        <w:spacing w:line="276" w:lineRule="auto"/>
        <w:rPr>
          <w:rFonts w:cs="Arial"/>
          <w:b/>
          <w:szCs w:val="20"/>
          <w:lang w:val="sl-SI"/>
        </w:rPr>
      </w:pPr>
    </w:p>
    <w:p w:rsidR="008A3048" w:rsidRPr="000571A5" w:rsidRDefault="008A3048" w:rsidP="009C5966">
      <w:pPr>
        <w:spacing w:line="276" w:lineRule="auto"/>
        <w:rPr>
          <w:rFonts w:cs="Arial"/>
          <w:b/>
          <w:szCs w:val="20"/>
          <w:lang w:val="sl-SI"/>
        </w:rPr>
      </w:pPr>
      <w:r w:rsidRPr="000571A5">
        <w:rPr>
          <w:rFonts w:cs="Arial"/>
          <w:b/>
          <w:szCs w:val="20"/>
          <w:lang w:val="sl-SI"/>
        </w:rPr>
        <w:br w:type="page"/>
      </w:r>
    </w:p>
    <w:p w:rsidR="008A3048" w:rsidRPr="000571A5" w:rsidRDefault="008A3048" w:rsidP="009C5966">
      <w:pPr>
        <w:spacing w:line="276" w:lineRule="auto"/>
        <w:jc w:val="both"/>
        <w:rPr>
          <w:rFonts w:cs="Arial"/>
          <w:b/>
          <w:szCs w:val="20"/>
          <w:lang w:val="sl-SI"/>
        </w:rPr>
      </w:pPr>
      <w:r w:rsidRPr="000571A5">
        <w:rPr>
          <w:rFonts w:cs="Arial"/>
          <w:b/>
          <w:szCs w:val="20"/>
          <w:lang w:val="sl-SI"/>
        </w:rPr>
        <w:lastRenderedPageBreak/>
        <w:t>Priloga 1</w:t>
      </w:r>
    </w:p>
    <w:p w:rsidR="008A3048" w:rsidRPr="000571A5" w:rsidRDefault="008A3048" w:rsidP="009C5966">
      <w:pPr>
        <w:spacing w:line="276" w:lineRule="auto"/>
        <w:jc w:val="both"/>
        <w:rPr>
          <w:rFonts w:cs="Arial"/>
          <w:b/>
          <w:szCs w:val="20"/>
          <w:lang w:val="sl-SI"/>
        </w:rPr>
      </w:pPr>
    </w:p>
    <w:p w:rsidR="008A3048" w:rsidRPr="000571A5" w:rsidRDefault="008A3048" w:rsidP="009C5966">
      <w:pPr>
        <w:spacing w:line="276" w:lineRule="auto"/>
        <w:rPr>
          <w:rFonts w:cs="Arial"/>
          <w:b/>
          <w:szCs w:val="20"/>
          <w:lang w:val="sl-SI"/>
        </w:rPr>
      </w:pPr>
      <w:r w:rsidRPr="000571A5">
        <w:rPr>
          <w:rFonts w:cs="Arial"/>
          <w:b/>
          <w:szCs w:val="20"/>
          <w:lang w:val="sl-SI"/>
        </w:rPr>
        <w:t>OCENA URESNIČEVANJA PREJŠNJEGA NACIONALNEGA PROGRAMA SOCIALNEGA VARSTVA (ZA OBDOBJE 2006-2010)</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V Resoluciji o nacionalnem programu socialnega varstva za obdobje 2006-2010 (v nadaljevanju: ReNPSV 2006–2010) so bili zastavljeni štirje cilji:</w:t>
      </w:r>
    </w:p>
    <w:p w:rsidR="008A3048" w:rsidRPr="000571A5" w:rsidRDefault="008A3048" w:rsidP="009C5966">
      <w:pPr>
        <w:pStyle w:val="telo"/>
        <w:numPr>
          <w:ilvl w:val="0"/>
          <w:numId w:val="10"/>
        </w:numPr>
        <w:spacing w:line="276" w:lineRule="auto"/>
        <w:jc w:val="both"/>
        <w:rPr>
          <w:rFonts w:ascii="Arial" w:hAnsi="Arial" w:cs="Arial"/>
          <w:color w:val="auto"/>
          <w:lang w:eastAsia="bg-BG"/>
        </w:rPr>
      </w:pPr>
      <w:r w:rsidRPr="000571A5">
        <w:rPr>
          <w:rFonts w:ascii="Arial" w:hAnsi="Arial" w:cs="Arial"/>
          <w:color w:val="auto"/>
          <w:lang w:eastAsia="bg-BG"/>
        </w:rPr>
        <w:t>prispevati k večji socialni vključenosti posameznikov in povezanosti slovenske družbe;</w:t>
      </w:r>
    </w:p>
    <w:p w:rsidR="008A3048" w:rsidRPr="000571A5" w:rsidRDefault="008A3048" w:rsidP="009C5966">
      <w:pPr>
        <w:pStyle w:val="telo"/>
        <w:numPr>
          <w:ilvl w:val="0"/>
          <w:numId w:val="10"/>
        </w:numPr>
        <w:spacing w:line="276" w:lineRule="auto"/>
        <w:jc w:val="both"/>
        <w:rPr>
          <w:rFonts w:ascii="Arial" w:hAnsi="Arial" w:cs="Arial"/>
          <w:color w:val="auto"/>
          <w:lang w:eastAsia="bg-BG"/>
        </w:rPr>
      </w:pPr>
      <w:r w:rsidRPr="000571A5">
        <w:rPr>
          <w:rFonts w:ascii="Arial" w:hAnsi="Arial" w:cs="Arial"/>
          <w:color w:val="auto"/>
          <w:lang w:eastAsia="bg-BG"/>
        </w:rPr>
        <w:t>izboljšati dostop do storitev in programov;</w:t>
      </w:r>
    </w:p>
    <w:p w:rsidR="008A3048" w:rsidRPr="000571A5" w:rsidRDefault="008A3048" w:rsidP="009C5966">
      <w:pPr>
        <w:pStyle w:val="telo"/>
        <w:numPr>
          <w:ilvl w:val="0"/>
          <w:numId w:val="10"/>
        </w:numPr>
        <w:spacing w:line="276" w:lineRule="auto"/>
        <w:jc w:val="both"/>
        <w:rPr>
          <w:rFonts w:ascii="Arial" w:hAnsi="Arial" w:cs="Arial"/>
          <w:color w:val="auto"/>
          <w:lang w:eastAsia="bg-BG"/>
        </w:rPr>
      </w:pPr>
      <w:r w:rsidRPr="000571A5">
        <w:rPr>
          <w:rFonts w:ascii="Arial" w:hAnsi="Arial" w:cs="Arial"/>
          <w:color w:val="auto"/>
          <w:lang w:eastAsia="bg-BG"/>
        </w:rPr>
        <w:t>doseči večjo učinkovitost pri dodeljevanju denarne socialne pomoči, izboljšati kakovost storitev in programov ter hkrati povečati njihovo ciljno usmerjenost in učinkovitost</w:t>
      </w:r>
      <w:r w:rsidRPr="000571A5">
        <w:rPr>
          <w:rFonts w:ascii="Arial" w:hAnsi="Arial" w:cs="Arial"/>
          <w:webHidden/>
          <w:color w:val="auto"/>
          <w:lang w:eastAsia="bg-BG"/>
        </w:rPr>
        <w:t>;</w:t>
      </w:r>
    </w:p>
    <w:p w:rsidR="008A3048" w:rsidRPr="000571A5" w:rsidRDefault="008A3048" w:rsidP="009C5966">
      <w:pPr>
        <w:pStyle w:val="telo"/>
        <w:numPr>
          <w:ilvl w:val="0"/>
          <w:numId w:val="10"/>
        </w:numPr>
        <w:spacing w:line="276" w:lineRule="auto"/>
        <w:jc w:val="both"/>
        <w:rPr>
          <w:rFonts w:ascii="Arial" w:hAnsi="Arial" w:cs="Arial"/>
          <w:webHidden/>
          <w:color w:val="auto"/>
          <w:lang w:eastAsia="bg-BG"/>
        </w:rPr>
      </w:pPr>
      <w:r w:rsidRPr="000571A5">
        <w:rPr>
          <w:rFonts w:ascii="Arial" w:hAnsi="Arial" w:cs="Arial"/>
          <w:color w:val="auto"/>
          <w:lang w:eastAsia="bg-BG"/>
        </w:rPr>
        <w:t>krepiti strokovno avtonomijo, upravljavsko samostojnost in racionalno poslovanje na področju socialnega varstva</w:t>
      </w:r>
      <w:r w:rsidRPr="000571A5">
        <w:rPr>
          <w:rFonts w:ascii="Arial" w:hAnsi="Arial" w:cs="Arial"/>
          <w:webHidden/>
          <w:color w:val="auto"/>
          <w:lang w:eastAsia="bg-BG"/>
        </w:rPr>
        <w:t>.</w:t>
      </w:r>
    </w:p>
    <w:p w:rsidR="008A3048" w:rsidRPr="000571A5" w:rsidRDefault="008A3048" w:rsidP="009C5966">
      <w:pPr>
        <w:pStyle w:val="telo"/>
        <w:spacing w:line="276" w:lineRule="auto"/>
        <w:jc w:val="both"/>
        <w:rPr>
          <w:rFonts w:ascii="Arial" w:hAnsi="Arial" w:cs="Arial"/>
          <w:color w:val="auto"/>
          <w:lang w:eastAsia="bg-BG"/>
        </w:rPr>
      </w:pPr>
    </w:p>
    <w:p w:rsidR="008A3048" w:rsidRPr="000571A5" w:rsidRDefault="008A3048" w:rsidP="009C5966">
      <w:pPr>
        <w:pStyle w:val="telo"/>
        <w:spacing w:line="276" w:lineRule="auto"/>
        <w:jc w:val="both"/>
        <w:rPr>
          <w:rFonts w:ascii="Arial" w:hAnsi="Arial" w:cs="Arial"/>
          <w:color w:val="auto"/>
          <w:lang w:eastAsia="bg-BG"/>
        </w:rPr>
      </w:pPr>
      <w:r w:rsidRPr="000571A5">
        <w:rPr>
          <w:rFonts w:ascii="Arial" w:hAnsi="Arial" w:cs="Arial"/>
          <w:color w:val="auto"/>
        </w:rPr>
        <w:t xml:space="preserve">Cilji ReNPSV 2006–2010 so bili oblikovani v obdobju gospodarske rasti in v času, ko so bili za Slovenijo načrtovani koreniti organizacijsko sistemski premiki v smeri regionalizacije. Približno na sredini izvajanja ReNPSV 2006–2010 je Slovenija zašla v ekonomsko krizo, spremenile so se socialno ekonomske okoliščine, ki so izvajanje aktivnosti, predvidene v nacionalnem programu mestoma ogrozile in določile nove prioritete. Predvsem zaradi navedenega dejstva, ob neizpeljani regionalizaciji in zaostanku pri sprejemanju nekaterih ključnih reform in zakonov (npr. pri pokojninski reformi, sprejetju Zakona o dolgotrajni oskrbi in zavarovanju za dolgotrajno oskrbo), je realizacija nacionalnega programa na nekaterih področjih šibka. Na drugi strani pa je realizacija zastavljenih ciljev na področju dostopnosti, kakovosti in učinkovitosti nekaterih </w:t>
      </w:r>
      <w:r w:rsidRPr="000571A5">
        <w:rPr>
          <w:rFonts w:ascii="Arial" w:hAnsi="Arial" w:cs="Arial"/>
          <w:color w:val="auto"/>
          <w:lang w:eastAsia="bg-BG"/>
        </w:rPr>
        <w:t>storitev in predvsem programov dobra, merila</w:t>
      </w:r>
      <w:r w:rsidRPr="000571A5">
        <w:rPr>
          <w:rFonts w:ascii="Arial" w:hAnsi="Arial" w:cs="Arial"/>
          <w:color w:val="auto"/>
        </w:rPr>
        <w:t xml:space="preserve">, ki jih je za mrežo javne službe določil nacionalni program, </w:t>
      </w:r>
      <w:r w:rsidRPr="000571A5">
        <w:rPr>
          <w:rFonts w:ascii="Arial" w:hAnsi="Arial" w:cs="Arial"/>
          <w:color w:val="auto"/>
          <w:lang w:eastAsia="bg-BG"/>
        </w:rPr>
        <w:t xml:space="preserve">pa so ponekod celo presežena. </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V obdobju od leta 2006 do leta 2010 je bilo sprejetih več ključnih zakonskih aktov, ki posegajo na področje socialnega varstva, nekaj najpomembnejših pa je še v fazi priprave in/ali obravnave. Ob nastopu krize je vlada sprejela nekaj interventnih zakonov (npr. Zakon o </w:t>
      </w:r>
      <w:r w:rsidRPr="000571A5">
        <w:rPr>
          <w:rFonts w:cs="Arial"/>
          <w:bCs/>
          <w:szCs w:val="20"/>
          <w:lang w:val="sl-SI"/>
        </w:rPr>
        <w:t>delnem subvencioniranju polnega delovnega časa</w:t>
      </w:r>
      <w:r w:rsidRPr="000571A5">
        <w:rPr>
          <w:rFonts w:cs="Arial"/>
          <w:szCs w:val="20"/>
          <w:lang w:val="sl-SI"/>
        </w:rPr>
        <w:t xml:space="preserve"> (Uradni list RS, št. </w:t>
      </w:r>
      <w:hyperlink r:id="rId19" w:tgtFrame="_blank" w:history="1">
        <w:r w:rsidRPr="000571A5">
          <w:rPr>
            <w:rStyle w:val="Hiperpovezava"/>
            <w:rFonts w:cs="Arial"/>
            <w:color w:val="auto"/>
            <w:szCs w:val="20"/>
            <w:lang w:val="sl-SI"/>
          </w:rPr>
          <w:t>5/09</w:t>
        </w:r>
      </w:hyperlink>
      <w:r w:rsidRPr="000571A5">
        <w:rPr>
          <w:rFonts w:cs="Arial"/>
          <w:szCs w:val="20"/>
          <w:lang w:val="sl-SI"/>
        </w:rPr>
        <w:t xml:space="preserve">, </w:t>
      </w:r>
      <w:hyperlink r:id="rId20" w:tgtFrame="_blank" w:history="1">
        <w:r w:rsidRPr="000571A5">
          <w:rPr>
            <w:rStyle w:val="Hiperpovezava"/>
            <w:rFonts w:cs="Arial"/>
            <w:color w:val="auto"/>
            <w:szCs w:val="20"/>
            <w:lang w:val="sl-SI"/>
          </w:rPr>
          <w:t>40/09</w:t>
        </w:r>
      </w:hyperlink>
      <w:r w:rsidRPr="000571A5">
        <w:rPr>
          <w:rFonts w:cs="Arial"/>
          <w:szCs w:val="20"/>
          <w:lang w:val="sl-SI"/>
        </w:rPr>
        <w:t xml:space="preserve"> in </w:t>
      </w:r>
      <w:hyperlink r:id="rId21" w:tgtFrame="_blank" w:history="1">
        <w:r w:rsidRPr="000571A5">
          <w:rPr>
            <w:rStyle w:val="Hiperpovezava"/>
            <w:rFonts w:cs="Arial"/>
            <w:color w:val="auto"/>
            <w:szCs w:val="20"/>
            <w:lang w:val="sl-SI"/>
          </w:rPr>
          <w:t>57/09</w:t>
        </w:r>
      </w:hyperlink>
      <w:r w:rsidRPr="000571A5">
        <w:rPr>
          <w:rFonts w:cs="Arial"/>
          <w:szCs w:val="20"/>
          <w:lang w:val="sl-SI"/>
        </w:rPr>
        <w:t>)</w:t>
      </w:r>
      <w:r w:rsidRPr="000571A5">
        <w:rPr>
          <w:rFonts w:cs="Arial"/>
          <w:bCs/>
          <w:szCs w:val="20"/>
          <w:lang w:val="sl-SI"/>
        </w:rPr>
        <w:t xml:space="preserve">, </w:t>
      </w:r>
      <w:r w:rsidRPr="000571A5">
        <w:rPr>
          <w:rFonts w:cs="Arial"/>
          <w:szCs w:val="20"/>
          <w:lang w:val="sl-SI"/>
        </w:rPr>
        <w:t xml:space="preserve">Zakon o </w:t>
      </w:r>
      <w:r w:rsidRPr="000571A5">
        <w:rPr>
          <w:rFonts w:cs="Arial"/>
          <w:bCs/>
          <w:szCs w:val="20"/>
          <w:lang w:val="sl-SI"/>
        </w:rPr>
        <w:t>delnem povračilu nadomestila plače</w:t>
      </w:r>
      <w:r w:rsidRPr="000571A5">
        <w:rPr>
          <w:rFonts w:cs="Arial"/>
          <w:szCs w:val="20"/>
          <w:lang w:val="sl-SI"/>
        </w:rPr>
        <w:t xml:space="preserve"> (Uradni list RS, št. </w:t>
      </w:r>
      <w:hyperlink r:id="rId22" w:tgtFrame="_blank" w:history="1">
        <w:r w:rsidRPr="000571A5">
          <w:rPr>
            <w:rStyle w:val="Hiperpovezava"/>
            <w:rFonts w:cs="Arial"/>
            <w:color w:val="auto"/>
            <w:szCs w:val="20"/>
            <w:lang w:val="sl-SI"/>
          </w:rPr>
          <w:t>42/09</w:t>
        </w:r>
      </w:hyperlink>
      <w:r w:rsidRPr="000571A5">
        <w:rPr>
          <w:rFonts w:cs="Arial"/>
          <w:szCs w:val="20"/>
          <w:lang w:val="sl-SI"/>
        </w:rPr>
        <w:t>)</w:t>
      </w:r>
      <w:r w:rsidRPr="000571A5">
        <w:rPr>
          <w:rFonts w:cs="Arial"/>
          <w:bCs/>
          <w:szCs w:val="20"/>
          <w:lang w:val="sl-SI"/>
        </w:rPr>
        <w:t xml:space="preserve"> in Zakon o posebnem dodatku za socialno ogrožene</w:t>
      </w:r>
      <w:r w:rsidRPr="000571A5">
        <w:rPr>
          <w:rFonts w:cs="Arial"/>
          <w:szCs w:val="20"/>
          <w:lang w:val="sl-SI"/>
        </w:rPr>
        <w:t xml:space="preserve"> (Uradni list RS, št. 57/09)</w:t>
      </w:r>
      <w:r w:rsidRPr="000571A5">
        <w:rPr>
          <w:rFonts w:cs="Arial"/>
          <w:bCs/>
          <w:szCs w:val="20"/>
          <w:lang w:val="sl-SI"/>
        </w:rPr>
        <w:t xml:space="preserve">, ki v nacionalnem programu niso bili načrtovani, so pa v danih okoliščinah ublažili poslabšanje socialnega položaja prebivalstva. </w:t>
      </w:r>
      <w:r w:rsidRPr="000571A5">
        <w:rPr>
          <w:rFonts w:cs="Arial"/>
          <w:szCs w:val="20"/>
          <w:lang w:val="sl-SI"/>
        </w:rPr>
        <w:t xml:space="preserve">Predvsem v zadnjih dveh letih izvajanja nacionalnega programa so bili sprejeti nekateri pomembni načrtovani zakoni, kot so Zakon o duševnem zdravju (Uradni list RS, št. </w:t>
      </w:r>
      <w:hyperlink r:id="rId23" w:tgtFrame="_blank" w:history="1">
        <w:r w:rsidRPr="000571A5">
          <w:rPr>
            <w:rStyle w:val="Hiperpovezava"/>
            <w:rFonts w:cs="Arial"/>
            <w:color w:val="auto"/>
            <w:szCs w:val="20"/>
            <w:lang w:val="sl-SI"/>
          </w:rPr>
          <w:t>77/08</w:t>
        </w:r>
      </w:hyperlink>
      <w:r w:rsidRPr="000571A5">
        <w:rPr>
          <w:rFonts w:cs="Arial"/>
          <w:szCs w:val="20"/>
          <w:lang w:val="sl-SI"/>
        </w:rPr>
        <w:t xml:space="preserve">), Zakon o izenačevanju možnosti invalidov (Uradni list RS, št. 94/10), Zakon o prostovoljstvu (Uradni list RS, št. 10/11), Zakon o urejanju trga dela (Uradni list RS, št. </w:t>
      </w:r>
      <w:hyperlink r:id="rId24" w:tgtFrame="_blank" w:history="1">
        <w:r w:rsidRPr="000571A5">
          <w:rPr>
            <w:rStyle w:val="Hiperpovezava"/>
            <w:rFonts w:cs="Arial"/>
            <w:color w:val="auto"/>
            <w:szCs w:val="20"/>
            <w:lang w:val="sl-SI"/>
          </w:rPr>
          <w:t>80/10</w:t>
        </w:r>
      </w:hyperlink>
      <w:r w:rsidRPr="000571A5">
        <w:rPr>
          <w:rFonts w:cs="Arial"/>
          <w:szCs w:val="20"/>
          <w:lang w:val="sl-SI"/>
        </w:rPr>
        <w:t xml:space="preserve">), Zakon o socialnovarstvenih prejemkih (Uradni list RS, št. </w:t>
      </w:r>
      <w:hyperlink r:id="rId25" w:tgtFrame="_blank" w:history="1">
        <w:r w:rsidRPr="000571A5">
          <w:rPr>
            <w:rStyle w:val="Hiperpovezava"/>
            <w:rFonts w:cs="Arial"/>
            <w:color w:val="auto"/>
            <w:szCs w:val="20"/>
            <w:lang w:val="sl-SI"/>
          </w:rPr>
          <w:t>61/10</w:t>
        </w:r>
      </w:hyperlink>
      <w:r w:rsidRPr="000571A5">
        <w:rPr>
          <w:rFonts w:cs="Arial"/>
          <w:szCs w:val="20"/>
          <w:lang w:val="sl-SI"/>
        </w:rPr>
        <w:t xml:space="preserve"> in </w:t>
      </w:r>
      <w:hyperlink r:id="rId26" w:tgtFrame="_blank" w:history="1">
        <w:r w:rsidRPr="000571A5">
          <w:rPr>
            <w:rStyle w:val="Hiperpovezava"/>
            <w:rFonts w:cs="Arial"/>
            <w:color w:val="auto"/>
            <w:szCs w:val="20"/>
            <w:lang w:val="sl-SI"/>
          </w:rPr>
          <w:t>40/11</w:t>
        </w:r>
      </w:hyperlink>
      <w:r w:rsidRPr="000571A5">
        <w:rPr>
          <w:rFonts w:cs="Arial"/>
          <w:szCs w:val="20"/>
          <w:lang w:val="sl-SI"/>
        </w:rPr>
        <w:t xml:space="preserve">), Zakon o uveljavljanju pravic iz javnih sredstev (Uradni list RS, št. </w:t>
      </w:r>
      <w:hyperlink r:id="rId27" w:tgtFrame="_blank" w:history="1">
        <w:r w:rsidRPr="000571A5">
          <w:rPr>
            <w:rStyle w:val="Hiperpovezava"/>
            <w:rFonts w:cs="Arial"/>
            <w:color w:val="auto"/>
            <w:szCs w:val="20"/>
            <w:lang w:val="sl-SI"/>
          </w:rPr>
          <w:t>62/10</w:t>
        </w:r>
      </w:hyperlink>
      <w:r w:rsidRPr="000571A5">
        <w:rPr>
          <w:rFonts w:cs="Arial"/>
          <w:szCs w:val="20"/>
          <w:lang w:val="sl-SI"/>
        </w:rPr>
        <w:t xml:space="preserve"> in </w:t>
      </w:r>
      <w:hyperlink r:id="rId28" w:tgtFrame="_blank" w:history="1">
        <w:r w:rsidRPr="000571A5">
          <w:rPr>
            <w:rStyle w:val="Hiperpovezava"/>
            <w:rFonts w:cs="Arial"/>
            <w:color w:val="auto"/>
            <w:szCs w:val="20"/>
            <w:lang w:val="sl-SI"/>
          </w:rPr>
          <w:t>40/11</w:t>
        </w:r>
      </w:hyperlink>
      <w:r w:rsidRPr="000571A5">
        <w:rPr>
          <w:rFonts w:cs="Arial"/>
          <w:szCs w:val="20"/>
          <w:lang w:val="sl-SI"/>
        </w:rPr>
        <w:t xml:space="preserve">), Zakon o socialnem podjetništvu (Uradni list RS, št. 20/11), ipd. Nekateri zakoni, katerih sprejem je bil predviden v preteklem pet-letnem obdobju (npr. Zakon o socialnovarstveni dejavnosti, Zakon o dolgotrajni oskrbi in zavarovanju za dolgotrajno oskrbo, Zakon o osebni asistenci), pa bodo predvidoma sprejeti v obdobju trajanja novega nacionalnega programa. </w:t>
      </w:r>
    </w:p>
    <w:p w:rsidR="008A3048" w:rsidRPr="000571A5" w:rsidRDefault="008A3048" w:rsidP="009C5966">
      <w:pPr>
        <w:spacing w:line="276" w:lineRule="auto"/>
        <w:jc w:val="both"/>
        <w:rPr>
          <w:rFonts w:cs="Arial"/>
          <w:szCs w:val="20"/>
          <w:lang w:val="sl-SI"/>
        </w:rPr>
      </w:pPr>
    </w:p>
    <w:p w:rsidR="008A3048" w:rsidRPr="000571A5" w:rsidRDefault="008A3048" w:rsidP="009C5966">
      <w:pPr>
        <w:pStyle w:val="telo"/>
        <w:spacing w:line="276" w:lineRule="auto"/>
        <w:jc w:val="both"/>
        <w:rPr>
          <w:rFonts w:ascii="Arial" w:hAnsi="Arial" w:cs="Arial"/>
          <w:color w:val="auto"/>
        </w:rPr>
      </w:pPr>
      <w:r w:rsidRPr="000571A5">
        <w:rPr>
          <w:rFonts w:ascii="Arial" w:hAnsi="Arial" w:cs="Arial"/>
          <w:color w:val="auto"/>
        </w:rPr>
        <w:t xml:space="preserve">Kljub temu, da so bili cilji nacionalnega programa ponekod ohlapno in opisno definirani in zato težje merljivi, lahko ocenimo, da so se aktivnosti za doseganje prvih treh ciljev izvajale, najmanj aktivnosti pa je bilo izvedenih za dosego četrtega cilja. To zlasti velja za predvidene ukrepe, ki se nanašajo na spremembo vloge centrov za socialno delo. Predpogoj za uveljavitev teh sprememb je bilo sprejetje nove zakonodaje, ki ureja področje družinskega prava in socialno varstvene dejavnosti. Čeprav sta bila za obe področji pripravljena predloga zakonov pa iz različnih razlogov v obdobju izvajanja ReNPSV ni bil sprejet noben od teh predpisov. Enako lahko ugotovimo za uresničevanje strategij na področju krepitve izvajalskih organizacij, ki bodo lahko uresničene šele s sprejetjem nove zakonodaje, ki ureja področje javnih služb splošnega pomena in socialno varstvene dejavnosti. </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Nacionalni program je določil tudi merila za vzpostavitev mreže javne službe storitev in programov socialnega varstva. </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u w:val="single"/>
          <w:lang w:val="sl-SI"/>
        </w:rPr>
      </w:pPr>
      <w:r w:rsidRPr="000571A5">
        <w:rPr>
          <w:rFonts w:cs="Arial"/>
          <w:szCs w:val="20"/>
          <w:u w:val="single"/>
          <w:lang w:val="sl-SI"/>
        </w:rPr>
        <w:t>Pregled realizacije količinskih ciljev po storitvah</w:t>
      </w:r>
    </w:p>
    <w:p w:rsidR="008A3048" w:rsidRPr="000571A5" w:rsidRDefault="008A3048" w:rsidP="009C5966">
      <w:pPr>
        <w:spacing w:line="276" w:lineRule="auto"/>
        <w:jc w:val="both"/>
        <w:rPr>
          <w:rFonts w:cs="Arial"/>
          <w:szCs w:val="20"/>
          <w:highlight w:val="yellow"/>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Realizacijo količinskih ciljev storitev je bilo mogoče zelo natančno spremljati pri dveh tretjinah socialnovarstvenih storitev v mreži javne službe, pri katerih so bili cilji za storitve opredeljeni nedvoumno in na način, ki je omogočal kontinuirano spremljanje realizacije. V ostalih primerih lahko zgolj ocenimo trend razvoja.</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Doseženi so bili cilji za naslednje storitve (nad 90 % realizacija količinskih meril): </w:t>
      </w:r>
    </w:p>
    <w:p w:rsidR="008A3048" w:rsidRPr="000571A5" w:rsidRDefault="008A3048" w:rsidP="009C5966">
      <w:pPr>
        <w:pStyle w:val="Odstavekseznama"/>
        <w:numPr>
          <w:ilvl w:val="0"/>
          <w:numId w:val="19"/>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storitve pomoči družini na domu in mobilne pomoči za osebe mlajše od 65 let, </w:t>
      </w:r>
    </w:p>
    <w:p w:rsidR="008A3048" w:rsidRPr="000571A5" w:rsidRDefault="008A3048" w:rsidP="009C5966">
      <w:pPr>
        <w:pStyle w:val="Odstavekseznama"/>
        <w:numPr>
          <w:ilvl w:val="0"/>
          <w:numId w:val="20"/>
        </w:numPr>
        <w:autoSpaceDE w:val="0"/>
        <w:autoSpaceDN w:val="0"/>
        <w:adjustRightInd w:val="0"/>
        <w:spacing w:line="276" w:lineRule="auto"/>
        <w:jc w:val="both"/>
        <w:rPr>
          <w:rFonts w:ascii="Arial" w:hAnsi="Arial" w:cs="Arial"/>
          <w:snapToGrid w:val="0"/>
          <w:sz w:val="20"/>
          <w:szCs w:val="20"/>
        </w:rPr>
      </w:pPr>
      <w:r w:rsidRPr="000571A5">
        <w:rPr>
          <w:rFonts w:ascii="Arial" w:hAnsi="Arial" w:cs="Arial"/>
          <w:sz w:val="20"/>
          <w:szCs w:val="20"/>
        </w:rPr>
        <w:t>storitve institucionalnega varstva otrok in mladostnikov z zmerno, težjo ali težko motnjo v razvoju, v zavodu, v dnevnem varstvu, v drugi družini ali v drugi organizirani obliki ter drugi programi, namenjeni razbremenitvi družin,</w:t>
      </w:r>
    </w:p>
    <w:p w:rsidR="008A3048" w:rsidRPr="000571A5" w:rsidRDefault="008A3048" w:rsidP="009C5966">
      <w:pPr>
        <w:pStyle w:val="Odstavekseznama"/>
        <w:numPr>
          <w:ilvl w:val="0"/>
          <w:numId w:val="21"/>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institucionalno varstvo oseb z motnjami v telesnem in duševnem razvoju, ki so vključene v storitev varstveno-delovnih centrov in potrebujejo organizirano oskrbo in varstvo,</w:t>
      </w:r>
      <w:r w:rsidRPr="000571A5">
        <w:rPr>
          <w:rFonts w:ascii="Arial" w:hAnsi="Arial" w:cs="Arial"/>
          <w:sz w:val="20"/>
          <w:szCs w:val="20"/>
        </w:rPr>
        <w:t xml:space="preserve"> </w:t>
      </w:r>
    </w:p>
    <w:p w:rsidR="008A3048" w:rsidRPr="000571A5" w:rsidRDefault="008A3048" w:rsidP="009C5966">
      <w:pPr>
        <w:pStyle w:val="Odstavekseznama"/>
        <w:numPr>
          <w:ilvl w:val="0"/>
          <w:numId w:val="21"/>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storitve institucionalnega varstva posebnih skupin odraslega prebivalstva: institucionalno varstvo oseb z motnjami v duševnem razvoju in z več motnjami, ki niso vključeni v storitve </w:t>
      </w:r>
      <w:r w:rsidRPr="000571A5">
        <w:rPr>
          <w:rFonts w:ascii="Arial" w:hAnsi="Arial" w:cs="Arial"/>
          <w:snapToGrid w:val="0"/>
          <w:sz w:val="20"/>
          <w:szCs w:val="20"/>
        </w:rPr>
        <w:t>varstveno-delovnih centrov,</w:t>
      </w:r>
      <w:r w:rsidRPr="000571A5">
        <w:rPr>
          <w:rFonts w:ascii="Arial" w:hAnsi="Arial" w:cs="Arial"/>
          <w:sz w:val="20"/>
          <w:szCs w:val="20"/>
        </w:rPr>
        <w:t xml:space="preserve"> </w:t>
      </w:r>
    </w:p>
    <w:p w:rsidR="008A3048" w:rsidRPr="000571A5" w:rsidRDefault="008A3048" w:rsidP="009C5966">
      <w:pPr>
        <w:pStyle w:val="Odstavekseznama"/>
        <w:numPr>
          <w:ilvl w:val="0"/>
          <w:numId w:val="21"/>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 xml:space="preserve">storitve institucionalnega varstva starejših oseb: varstvo in oskrba v domovih za starejše osebe, </w:t>
      </w:r>
    </w:p>
    <w:p w:rsidR="008A3048" w:rsidRPr="000571A5" w:rsidRDefault="008A3048" w:rsidP="009C5966">
      <w:pPr>
        <w:pStyle w:val="Odstavekseznama"/>
        <w:numPr>
          <w:ilvl w:val="0"/>
          <w:numId w:val="12"/>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storitve vodenja in varstva ter zaposlitve pod posebnimi pogoji,</w:t>
      </w:r>
    </w:p>
    <w:p w:rsidR="008A3048" w:rsidRPr="000571A5" w:rsidRDefault="008A3048" w:rsidP="009C5966">
      <w:pPr>
        <w:pStyle w:val="Odstavekseznama"/>
        <w:numPr>
          <w:ilvl w:val="0"/>
          <w:numId w:val="1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storitve institucionalnega varstva otrok in mladostnikov, prikrajšanih za normalno družinsko življenje, ki zaradi težav v odraščanju ali zaradi neugodnih pogojev ne morejo živeti pri starših.</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Od 50 % do 90 % realizacijo količinskih meril smo dosegli pri:</w:t>
      </w:r>
    </w:p>
    <w:p w:rsidR="008A3048" w:rsidRPr="000571A5" w:rsidRDefault="008A3048" w:rsidP="009C5966">
      <w:pPr>
        <w:pStyle w:val="Odstavekseznama"/>
        <w:numPr>
          <w:ilvl w:val="0"/>
          <w:numId w:val="1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prvi socialni pomoči kot kriznem centru za intervencije in kratkotrajne namestitve,</w:t>
      </w:r>
    </w:p>
    <w:p w:rsidR="008A3048" w:rsidRPr="000571A5" w:rsidRDefault="008A3048" w:rsidP="009C5966">
      <w:pPr>
        <w:pStyle w:val="Odstavekseznama"/>
        <w:numPr>
          <w:ilvl w:val="1"/>
          <w:numId w:val="12"/>
        </w:numPr>
        <w:autoSpaceDE w:val="0"/>
        <w:autoSpaceDN w:val="0"/>
        <w:adjustRightInd w:val="0"/>
        <w:spacing w:line="276" w:lineRule="auto"/>
        <w:ind w:left="709"/>
        <w:jc w:val="both"/>
        <w:rPr>
          <w:rFonts w:ascii="Arial" w:hAnsi="Arial" w:cs="Arial"/>
          <w:sz w:val="20"/>
          <w:szCs w:val="20"/>
        </w:rPr>
      </w:pPr>
      <w:r w:rsidRPr="000571A5">
        <w:rPr>
          <w:rFonts w:ascii="Arial" w:hAnsi="Arial" w:cs="Arial"/>
          <w:sz w:val="20"/>
          <w:szCs w:val="20"/>
        </w:rPr>
        <w:t xml:space="preserve">storitvah institucionalnega varstva posebnih skupin odraslega prebivalstva: institucionalno varstvo odraslih oseb z dolgotrajnimi težavami v duševnem zdravju, </w:t>
      </w:r>
    </w:p>
    <w:p w:rsidR="008A3048" w:rsidRPr="000571A5" w:rsidRDefault="008A3048" w:rsidP="009C5966">
      <w:pPr>
        <w:pStyle w:val="Odstavekseznama"/>
        <w:numPr>
          <w:ilvl w:val="0"/>
          <w:numId w:val="1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storitvah pomoči družini na domu za osebe stare 65 let in več.</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Pod 50 % realizacija količinskih meril je bila dosežena pri naslednjih storitvah:</w:t>
      </w:r>
    </w:p>
    <w:p w:rsidR="008A3048" w:rsidRPr="000571A5" w:rsidRDefault="008A3048" w:rsidP="009C5966">
      <w:pPr>
        <w:pStyle w:val="Odstavekseznama"/>
        <w:numPr>
          <w:ilvl w:val="0"/>
          <w:numId w:val="19"/>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storitve socialne preventive, </w:t>
      </w:r>
    </w:p>
    <w:p w:rsidR="008A3048" w:rsidRPr="000571A5" w:rsidRDefault="008A3048" w:rsidP="009C5966">
      <w:pPr>
        <w:pStyle w:val="Odstavekseznama"/>
        <w:numPr>
          <w:ilvl w:val="0"/>
          <w:numId w:val="19"/>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 xml:space="preserve">alternativne storitve institucionalnega varstva starejših oseb: oskrba v drugi družini, </w:t>
      </w:r>
    </w:p>
    <w:p w:rsidR="008A3048" w:rsidRPr="000571A5" w:rsidRDefault="008A3048" w:rsidP="009C5966">
      <w:pPr>
        <w:pStyle w:val="Odstavekseznama"/>
        <w:numPr>
          <w:ilvl w:val="0"/>
          <w:numId w:val="19"/>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 xml:space="preserve">storitve institucionalnega varstva starejših oseb: organizirano varstvo v dnevnih centrih, </w:t>
      </w:r>
    </w:p>
    <w:p w:rsidR="008A3048" w:rsidRPr="000571A5" w:rsidRDefault="008A3048" w:rsidP="009C5966">
      <w:pPr>
        <w:pStyle w:val="Odstavekseznama"/>
        <w:numPr>
          <w:ilvl w:val="0"/>
          <w:numId w:val="19"/>
        </w:numPr>
        <w:autoSpaceDE w:val="0"/>
        <w:autoSpaceDN w:val="0"/>
        <w:adjustRightInd w:val="0"/>
        <w:spacing w:line="276" w:lineRule="auto"/>
        <w:jc w:val="both"/>
        <w:rPr>
          <w:rFonts w:ascii="Arial" w:hAnsi="Arial" w:cs="Arial"/>
          <w:sz w:val="20"/>
          <w:szCs w:val="20"/>
        </w:rPr>
      </w:pPr>
      <w:r w:rsidRPr="000571A5">
        <w:rPr>
          <w:rFonts w:ascii="Arial" w:hAnsi="Arial" w:cs="Arial"/>
          <w:snapToGrid w:val="0"/>
          <w:sz w:val="20"/>
          <w:szCs w:val="20"/>
        </w:rPr>
        <w:t>storitve institucionalnega varstva starejših oseb: oskrba v oskrbovanih stanovanjih za starejše osebe kot posebna oblika pomoči na domu.</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V preteklih štirih letih so bili najbolj učinkovito realizirani zastavljeni količinski cilji za storitve, ki so namenjene posebnim skupinam odraslih oseb (institucionalno varstvo in storitve </w:t>
      </w:r>
      <w:r w:rsidRPr="000571A5">
        <w:rPr>
          <w:rFonts w:cs="Arial"/>
          <w:snapToGrid w:val="0"/>
          <w:szCs w:val="20"/>
          <w:lang w:val="sl-SI"/>
        </w:rPr>
        <w:t>vodenja in varstva ter zaposlitve pod posebnimi pogoji)</w:t>
      </w:r>
      <w:r w:rsidRPr="000571A5">
        <w:rPr>
          <w:rFonts w:cs="Arial"/>
          <w:szCs w:val="20"/>
          <w:lang w:val="sl-SI"/>
        </w:rPr>
        <w:t>, z izjemo odraslih oseb s poškodbo glave.</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Pri populaciji starejših od 65 let še vedno prevladuje nastanitev in oskrba v domovih, </w:t>
      </w:r>
      <w:r w:rsidRPr="000571A5">
        <w:rPr>
          <w:rFonts w:cs="Arial"/>
          <w:snapToGrid w:val="0"/>
          <w:szCs w:val="20"/>
          <w:lang w:val="sl-SI"/>
        </w:rPr>
        <w:t>slabše pa so se razvijale druge oblike storitev (npr. pomoč na domu, varovanje na daljavo).</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Organizacija pomoči na domu spada v pristojnost občin, ki z višino subvencije tudi uravnavajo ceno storitve. Previsoka cena storitve v nekaterih občinah je eden od razlogov za nizko vključenost starejših oseb v to storitev. Kljub temu, da obstaja zakonska obveza za občine, da za svoje občane zagotovijo pomoč na domu, le ta ni zagotovljena povsod - veliko je odvisno od posamezne občine, njene razvitosti in družbene občutljivosti oziroma odgovornosti. Razlogi za nizko realizacijo cilja, </w:t>
      </w:r>
      <w:r w:rsidRPr="000571A5">
        <w:rPr>
          <w:rFonts w:cs="Arial"/>
          <w:szCs w:val="20"/>
          <w:lang w:val="sl-SI"/>
        </w:rPr>
        <w:lastRenderedPageBreak/>
        <w:t>opredeljenega za storitev pomoči na domu za starejše, so še nezaupanje do storitve (nepoznavanje, nesprejemanje) pri delu potencialnih uporabnikov (nizko povpraševanje po storitvi v nekaterih delih Slovenije), ter pomanjkanje sredstev, ki pogojuje pomanjkanje ustreznega kadra za izvajanje storitve in organizacijske težave v nekaterih občinah (čakalne vrste za vključenost v storitev v nekaterih občinah).</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Tudi storitvi oskrbe v oskrbovanih stanovanjih in dnevnega varstva v domovih za stare ljudi nista zaživeli v predvideni meri. Za obe storitvi lahko rečemo, da pri določenem delu prebivalstva ostaja prisotno nepoznavanje, po drugi strani pa je razmeroma skromna tudi ponudba (predvsem število mest za vključitev v dnevno varstvo) ter visoke cene najema ali nakupa oskrbovanega stanovanja, prav tako pa tudi visoke cene socialnih storitev.</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Javne socialnovarstvene storitve so, z izjemo tistih, ki so delno plačljive, dostopne vsem. Pri dveh storitvah, ki sta plačljivi (pomoč na domu in institucionalna oskrba za starejše) in sta obe namenjeni populaciji starejših od 65 let, pa ugotavljamo problem cenovne dostopnosti (neprimerljive cene za primerljive storitve) in problem regijske oz. lokalne dostopnosti.</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outlineLvl w:val="0"/>
        <w:rPr>
          <w:rFonts w:cs="Arial"/>
          <w:szCs w:val="20"/>
          <w:u w:val="single"/>
          <w:lang w:val="sl-SI"/>
        </w:rPr>
      </w:pPr>
      <w:r w:rsidRPr="000571A5">
        <w:rPr>
          <w:rFonts w:cs="Arial"/>
          <w:szCs w:val="20"/>
          <w:u w:val="single"/>
          <w:lang w:val="sl-SI"/>
        </w:rPr>
        <w:t>Pregled realizacije meril po javnih socialnovarstvenih programih</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Realizacija meril je bila, gledano v celoti, zelo uspešna, pri nekaterih programih je presegla zastavljena količinska in organizacijska merila. Vendar pa se je kot kritična izkazala regijska razpršenost programov, saj so se programi koncentrirali bolj v urbanih središčih.</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Količinska in organizacijska merila za javne socialnovarstvene programe so bila presežena pri naslednjih skupinah programov, vendar se programi v zadnjih štirih skupinah niso izvajali po vseh statističnih regijah:</w:t>
      </w:r>
    </w:p>
    <w:p w:rsidR="008A3048" w:rsidRPr="000571A5" w:rsidRDefault="008A3048" w:rsidP="009C5966">
      <w:pPr>
        <w:pStyle w:val="Odstavekseznama"/>
        <w:numPr>
          <w:ilvl w:val="0"/>
          <w:numId w:val="2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mreža programov za podporno bivanje pri neodvisnem življenju invalidov in mreža drugih specializiranih programov za organizacijo in spodbujanje neodvisnega življenja invalidov ter osebne asistence invalidov,</w:t>
      </w:r>
    </w:p>
    <w:p w:rsidR="008A3048" w:rsidRPr="000571A5" w:rsidRDefault="008A3048" w:rsidP="009C5966">
      <w:pPr>
        <w:pStyle w:val="Odstavekseznama"/>
        <w:numPr>
          <w:ilvl w:val="0"/>
          <w:numId w:val="2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mreža materinskih domov in zavetišč za ženske,</w:t>
      </w:r>
    </w:p>
    <w:p w:rsidR="008A3048" w:rsidRPr="000571A5" w:rsidRDefault="008A3048" w:rsidP="009C5966">
      <w:pPr>
        <w:pStyle w:val="Odstavekseznama"/>
        <w:numPr>
          <w:ilvl w:val="0"/>
          <w:numId w:val="2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mreža stanovanjskih skupin za osebe z dolgotrajnimi težavami v duševnem zdravju, mreža dnevnih centrov za redne ali občasne uporabnike ter mreža centrov za svetovanje in zagovorništvo za osebe z dolgotrajnimi težavami v duševnem zdravju, </w:t>
      </w:r>
    </w:p>
    <w:p w:rsidR="008A3048" w:rsidRPr="000571A5" w:rsidRDefault="008A3048" w:rsidP="009C5966">
      <w:pPr>
        <w:pStyle w:val="Odstavekseznama"/>
        <w:numPr>
          <w:ilvl w:val="0"/>
          <w:numId w:val="2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mreža terapevtskih programov in drugih programov za urejanje socialnih stisk zaradi alkoholizma in drugih oblik zasvojenosti,</w:t>
      </w:r>
    </w:p>
    <w:p w:rsidR="008A3048" w:rsidRPr="000571A5" w:rsidRDefault="008A3048" w:rsidP="009C5966">
      <w:pPr>
        <w:pStyle w:val="Odstavekseznama"/>
        <w:numPr>
          <w:ilvl w:val="0"/>
          <w:numId w:val="22"/>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mreža sprejemališč in zavetišč za brezdomce.</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b/>
          <w:i/>
          <w:szCs w:val="20"/>
          <w:lang w:val="sl-SI"/>
        </w:rPr>
      </w:pPr>
      <w:r w:rsidRPr="000571A5">
        <w:rPr>
          <w:rFonts w:cs="Arial"/>
          <w:szCs w:val="20"/>
          <w:lang w:val="sl-SI"/>
        </w:rPr>
        <w:t>Delno so bila količinska in organizacijska merila dosežena pri naslednjih skupinah programov:</w:t>
      </w:r>
    </w:p>
    <w:p w:rsidR="008A3048" w:rsidRPr="000571A5" w:rsidRDefault="008A3048" w:rsidP="009C5966">
      <w:pPr>
        <w:pStyle w:val="Odstavekseznama"/>
        <w:numPr>
          <w:ilvl w:val="0"/>
          <w:numId w:val="24"/>
        </w:numPr>
        <w:spacing w:line="276" w:lineRule="auto"/>
        <w:jc w:val="both"/>
        <w:rPr>
          <w:rFonts w:ascii="Arial" w:hAnsi="Arial" w:cs="Arial"/>
          <w:sz w:val="20"/>
          <w:szCs w:val="20"/>
        </w:rPr>
      </w:pPr>
      <w:r w:rsidRPr="000571A5">
        <w:rPr>
          <w:rFonts w:ascii="Arial" w:hAnsi="Arial" w:cs="Arial"/>
          <w:sz w:val="20"/>
          <w:szCs w:val="20"/>
        </w:rPr>
        <w:t>mreža terapevtskih skupnosti in drugih programov, ki omogočajo nastanitev za uživalce drog, skupaj s pripadajočimi mrežami sprejemnih in dnevnih centrov, centrov za reintegracijo abstinentov v družbo, programov za vzporedno terapevtsko pomoč družinam uživalcev drog ter terapevtskim skupnostim alternativnih programov za uživalce drog.</w:t>
      </w:r>
    </w:p>
    <w:p w:rsidR="008A3048" w:rsidRPr="000571A5" w:rsidRDefault="008A3048" w:rsidP="009C5966">
      <w:pPr>
        <w:pStyle w:val="Odstavekseznama"/>
        <w:numPr>
          <w:ilvl w:val="0"/>
          <w:numId w:val="24"/>
        </w:numPr>
        <w:spacing w:line="276" w:lineRule="auto"/>
        <w:jc w:val="both"/>
        <w:rPr>
          <w:rFonts w:ascii="Arial" w:hAnsi="Arial" w:cs="Arial"/>
          <w:sz w:val="20"/>
          <w:szCs w:val="20"/>
        </w:rPr>
      </w:pPr>
      <w:r w:rsidRPr="000571A5">
        <w:rPr>
          <w:rFonts w:ascii="Arial" w:hAnsi="Arial" w:cs="Arial"/>
          <w:sz w:val="20"/>
          <w:szCs w:val="20"/>
        </w:rPr>
        <w:t>mreža specializiranih preventivnih programov za kratkotrajno dnevno ali celodnevno obravnavo za otroke, prikrajšane za normalno družinsko življenje in otroke ter mladoletnike, ki doživljajo nasilje ali spolne zlorabe.</w:t>
      </w:r>
    </w:p>
    <w:p w:rsidR="008A3048" w:rsidRPr="000571A5" w:rsidRDefault="008A3048" w:rsidP="009C5966">
      <w:pPr>
        <w:pStyle w:val="Odstavekseznama"/>
        <w:spacing w:line="276" w:lineRule="auto"/>
        <w:jc w:val="both"/>
        <w:rPr>
          <w:rFonts w:ascii="Arial" w:hAnsi="Arial" w:cs="Arial"/>
          <w:sz w:val="20"/>
          <w:szCs w:val="20"/>
        </w:rPr>
      </w:pPr>
    </w:p>
    <w:p w:rsidR="008A3048" w:rsidRPr="000571A5" w:rsidRDefault="008A3048" w:rsidP="009C5966">
      <w:pPr>
        <w:spacing w:line="276" w:lineRule="auto"/>
        <w:jc w:val="both"/>
        <w:rPr>
          <w:rFonts w:cs="Arial"/>
          <w:szCs w:val="20"/>
          <w:lang w:val="sl-SI"/>
        </w:rPr>
      </w:pPr>
      <w:r w:rsidRPr="000571A5">
        <w:rPr>
          <w:rFonts w:cs="Arial"/>
          <w:szCs w:val="20"/>
          <w:lang w:val="sl-SI"/>
        </w:rPr>
        <w:t>Kot kritične pa so se, tako z vidika doseganja količinskih kriterijev, kakor tudi regijske pokritosti, izkazale naslednje skupine programov:</w:t>
      </w:r>
    </w:p>
    <w:p w:rsidR="008A3048" w:rsidRPr="000571A5" w:rsidRDefault="008A3048" w:rsidP="009C5966">
      <w:pPr>
        <w:pStyle w:val="Odstavekseznama"/>
        <w:numPr>
          <w:ilvl w:val="0"/>
          <w:numId w:val="23"/>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mreža regionalnih medgeneracijskih središč z mrežo socialnih programov za kakovostno življenje v starosti in sožitje med generacijami v lokalni skupnosti, </w:t>
      </w:r>
    </w:p>
    <w:p w:rsidR="008A3048" w:rsidRPr="000571A5" w:rsidRDefault="008A3048" w:rsidP="009C5966">
      <w:pPr>
        <w:pStyle w:val="Odstavekseznama"/>
        <w:numPr>
          <w:ilvl w:val="0"/>
          <w:numId w:val="23"/>
        </w:numPr>
        <w:autoSpaceDE w:val="0"/>
        <w:autoSpaceDN w:val="0"/>
        <w:adjustRightInd w:val="0"/>
        <w:spacing w:line="276" w:lineRule="auto"/>
        <w:jc w:val="both"/>
        <w:rPr>
          <w:rFonts w:ascii="Arial" w:hAnsi="Arial" w:cs="Arial"/>
          <w:sz w:val="20"/>
          <w:szCs w:val="20"/>
        </w:rPr>
      </w:pPr>
      <w:r w:rsidRPr="000571A5">
        <w:rPr>
          <w:rFonts w:ascii="Arial" w:hAnsi="Arial" w:cs="Arial"/>
          <w:sz w:val="20"/>
          <w:szCs w:val="20"/>
        </w:rPr>
        <w:t xml:space="preserve">mreža sprejemališč in zavetišč za brezdomne uživalce nedovoljenih drog, </w:t>
      </w:r>
    </w:p>
    <w:p w:rsidR="008A3048" w:rsidRPr="000571A5" w:rsidRDefault="008A3048" w:rsidP="009C5966">
      <w:pPr>
        <w:pStyle w:val="Odstavekseznama"/>
        <w:numPr>
          <w:ilvl w:val="0"/>
          <w:numId w:val="23"/>
        </w:numPr>
        <w:autoSpaceDE w:val="0"/>
        <w:autoSpaceDN w:val="0"/>
        <w:adjustRightInd w:val="0"/>
        <w:spacing w:line="276" w:lineRule="auto"/>
        <w:jc w:val="both"/>
        <w:rPr>
          <w:rFonts w:ascii="Arial" w:hAnsi="Arial" w:cs="Arial"/>
          <w:sz w:val="20"/>
          <w:szCs w:val="20"/>
          <w:u w:val="single"/>
        </w:rPr>
      </w:pPr>
      <w:r w:rsidRPr="000571A5">
        <w:rPr>
          <w:rFonts w:ascii="Arial" w:hAnsi="Arial" w:cs="Arial"/>
          <w:sz w:val="20"/>
          <w:szCs w:val="20"/>
        </w:rPr>
        <w:t>mreža specializiranih terapevtskih programov psihosocialne pomoči otrokom, odraslim ali družinam, namenjena razreševanju medsebojnih problemov.</w:t>
      </w:r>
    </w:p>
    <w:p w:rsidR="008A3048" w:rsidRPr="000571A5" w:rsidRDefault="008A3048" w:rsidP="009C5966">
      <w:pPr>
        <w:spacing w:line="276" w:lineRule="auto"/>
        <w:jc w:val="both"/>
        <w:rPr>
          <w:rFonts w:cs="Arial"/>
          <w:szCs w:val="20"/>
          <w:u w:val="single"/>
          <w:lang w:val="sl-SI"/>
        </w:rPr>
      </w:pPr>
    </w:p>
    <w:p w:rsidR="008A3048" w:rsidRPr="000571A5" w:rsidRDefault="008A3048" w:rsidP="009C5966">
      <w:pPr>
        <w:spacing w:line="276" w:lineRule="auto"/>
        <w:jc w:val="both"/>
        <w:rPr>
          <w:rFonts w:cs="Arial"/>
          <w:szCs w:val="20"/>
          <w:u w:val="single"/>
          <w:lang w:val="sl-SI"/>
        </w:rPr>
      </w:pPr>
      <w:r w:rsidRPr="000571A5">
        <w:rPr>
          <w:rFonts w:cs="Arial"/>
          <w:szCs w:val="20"/>
          <w:u w:val="single"/>
          <w:lang w:val="sl-SI"/>
        </w:rPr>
        <w:t>Izhodišča za vzpostavitev mreže razvojnih in eksperimentalnih programov, ki jih spodbuja in sofinancira država</w:t>
      </w:r>
    </w:p>
    <w:p w:rsidR="008A3048" w:rsidRPr="000571A5" w:rsidRDefault="008A3048" w:rsidP="009C5966">
      <w:pPr>
        <w:spacing w:line="276" w:lineRule="auto"/>
        <w:jc w:val="both"/>
        <w:rPr>
          <w:rFonts w:cs="Arial"/>
          <w:szCs w:val="20"/>
          <w:lang w:val="sl-SI"/>
        </w:rPr>
      </w:pPr>
    </w:p>
    <w:p w:rsidR="008A3048" w:rsidRPr="000571A5" w:rsidRDefault="008A3048" w:rsidP="009C5966">
      <w:pPr>
        <w:spacing w:line="276" w:lineRule="auto"/>
        <w:jc w:val="both"/>
        <w:rPr>
          <w:rFonts w:cs="Arial"/>
          <w:szCs w:val="20"/>
          <w:lang w:val="sl-SI"/>
        </w:rPr>
      </w:pPr>
      <w:r w:rsidRPr="000571A5">
        <w:rPr>
          <w:rFonts w:cs="Arial"/>
          <w:szCs w:val="20"/>
          <w:lang w:val="sl-SI"/>
        </w:rPr>
        <w:t xml:space="preserve">Ker gre za področje socialnih inovacij, količinski kriteriji večinoma niso bili določeni. Količinski kriterij je bil določen le pri »mreži </w:t>
      </w:r>
      <w:r w:rsidRPr="000571A5">
        <w:rPr>
          <w:rFonts w:cs="Arial"/>
          <w:bCs/>
          <w:szCs w:val="20"/>
          <w:lang w:val="sl-SI"/>
        </w:rPr>
        <w:t>medgeneracijskih in drugih skupin za samopomoč ter drugih programov</w:t>
      </w:r>
      <w:r w:rsidRPr="000571A5">
        <w:rPr>
          <w:rFonts w:cs="Arial"/>
          <w:szCs w:val="20"/>
          <w:lang w:val="sl-SI"/>
        </w:rPr>
        <w:t xml:space="preserve">, ki v bivalnem okolju skrbijo za </w:t>
      </w:r>
      <w:r w:rsidRPr="000571A5">
        <w:rPr>
          <w:rFonts w:cs="Arial"/>
          <w:bCs/>
          <w:szCs w:val="20"/>
          <w:lang w:val="sl-SI"/>
        </w:rPr>
        <w:t>zmanjševanje socialne izključenosti starih«, kjer smo zabeležili skoraj 80 % realizacijo.</w:t>
      </w:r>
    </w:p>
    <w:p w:rsidR="009B5B5E" w:rsidRPr="000571A5" w:rsidRDefault="009B5B5E" w:rsidP="009C5966">
      <w:pPr>
        <w:spacing w:line="276" w:lineRule="auto"/>
        <w:rPr>
          <w:rFonts w:cs="Arial"/>
          <w:szCs w:val="20"/>
          <w:lang w:val="sl-SI"/>
        </w:rPr>
      </w:pPr>
      <w:r w:rsidRPr="000571A5">
        <w:rPr>
          <w:rFonts w:cs="Arial"/>
          <w:szCs w:val="20"/>
          <w:lang w:val="sl-SI"/>
        </w:rPr>
        <w:br w:type="page"/>
      </w:r>
    </w:p>
    <w:p w:rsidR="00D630AD" w:rsidRPr="000571A5" w:rsidRDefault="00D630AD" w:rsidP="009C5966">
      <w:pPr>
        <w:spacing w:line="276" w:lineRule="auto"/>
        <w:jc w:val="both"/>
        <w:rPr>
          <w:rFonts w:cs="Arial"/>
          <w:b/>
          <w:szCs w:val="20"/>
          <w:lang w:val="sl-SI"/>
        </w:rPr>
      </w:pPr>
      <w:r w:rsidRPr="000571A5">
        <w:rPr>
          <w:rFonts w:cs="Arial"/>
          <w:b/>
          <w:szCs w:val="20"/>
          <w:lang w:val="sl-SI"/>
        </w:rPr>
        <w:lastRenderedPageBreak/>
        <w:t>Priloga 2</w:t>
      </w:r>
    </w:p>
    <w:p w:rsidR="00D630AD" w:rsidRPr="000571A5" w:rsidRDefault="00D630AD" w:rsidP="009C5966">
      <w:pPr>
        <w:spacing w:line="276" w:lineRule="auto"/>
        <w:rPr>
          <w:rFonts w:cs="Arial"/>
          <w:szCs w:val="20"/>
          <w:lang w:val="sl-SI"/>
        </w:rPr>
      </w:pPr>
    </w:p>
    <w:p w:rsidR="00D630AD" w:rsidRPr="000571A5" w:rsidRDefault="00D630AD" w:rsidP="009C5966">
      <w:pPr>
        <w:spacing w:line="276" w:lineRule="auto"/>
        <w:rPr>
          <w:rFonts w:cs="Arial"/>
          <w:b/>
          <w:szCs w:val="20"/>
          <w:lang w:val="sl-SI"/>
        </w:rPr>
      </w:pPr>
      <w:r w:rsidRPr="000571A5">
        <w:rPr>
          <w:rFonts w:cs="Arial"/>
          <w:b/>
          <w:szCs w:val="20"/>
          <w:lang w:val="sl-SI"/>
        </w:rPr>
        <w:t>KLJUČNE OKOLIŠČINE IN DEJAVNIKI VPLIVA NA DELOVANJE SISTEMA SOCIALNEGA VARSTVA IN DOLOČANJE CILJEV NACIONALNEGA PROGRAMA SOCIALNEGA VARSTVA V OBDOBJU 2013-2020</w:t>
      </w:r>
    </w:p>
    <w:p w:rsidR="00D630AD" w:rsidRPr="000571A5" w:rsidRDefault="00D630AD" w:rsidP="009C5966">
      <w:pPr>
        <w:spacing w:line="276" w:lineRule="auto"/>
        <w:ind w:left="1080"/>
        <w:jc w:val="both"/>
        <w:rPr>
          <w:rFonts w:cs="Arial"/>
          <w:szCs w:val="20"/>
          <w:lang w:val="sl-SI"/>
        </w:rPr>
      </w:pPr>
    </w:p>
    <w:p w:rsidR="00D630AD" w:rsidRPr="000571A5" w:rsidRDefault="00D630AD" w:rsidP="009C5966">
      <w:pPr>
        <w:spacing w:line="276" w:lineRule="auto"/>
        <w:ind w:left="1080"/>
        <w:jc w:val="both"/>
        <w:rPr>
          <w:rFonts w:cs="Arial"/>
          <w:szCs w:val="20"/>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1 Gospodarske razmere in zaposlenost</w:t>
      </w:r>
    </w:p>
    <w:p w:rsidR="00D630AD" w:rsidRPr="000571A5" w:rsidRDefault="00D630AD" w:rsidP="009C5966">
      <w:pPr>
        <w:spacing w:line="276" w:lineRule="auto"/>
        <w:ind w:left="360"/>
        <w:jc w:val="both"/>
        <w:rPr>
          <w:rFonts w:cs="Arial"/>
          <w:szCs w:val="20"/>
          <w:u w:val="single"/>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Obdobju pospešene gospodarske rasti, pod močnim vplivom ugodnih razmer v mednarodnem okolju, pozitivnih učinkov vstopa v EU in okrepljenega domačega trošenja (investicije), je leta 2008 pod vplivom svetovne gospodarske in finančne krize sledila upočasnitev, v letu 2009 pa močan padec gospodarske aktivnosti. Padec je bil precej večji kot v povprečju EU, k čemur je v veliki meri prispeval močan investicijski cikel v preteklih letih (zlasti v gradbeništvu), ki mu je ob vplivih krize sledil relativno visok upad, ter strukturne slabosti slovenskega gospodarstva (predvsem relativno velik delež nizko in srednje tehnološko zahtevnih dejavnosti), ki so v času krize in zaostrene mednarodne konkurence prispevale k večjemu padcu izvoza.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Okrevanje gospodarske aktivnosti poteka počasi. Spodbude za krepitev gospodarske aktivnosti prihajajo večinoma iz mednarodnega okolja in pozitivno vplivajo zlasti na izvozni in tehnološko močnejši del gospodarstva, zaviralni dejavniki pa prihajajo iz domačega okolja, kar je povezano z razmerami v gradbeništvu in z njim povezanimi dejavnostmi, z dostopnostjo do virov financiranja ter gibanji na trgu dela. V letu 2010 je bila tako gospodarska rast nizka (1,4 %), v letu 2011 pa negativna (-0,2 %).</w:t>
      </w:r>
    </w:p>
    <w:p w:rsidR="00D630AD" w:rsidRPr="000571A5" w:rsidRDefault="00D630AD" w:rsidP="009C5966">
      <w:pPr>
        <w:spacing w:line="276" w:lineRule="auto"/>
        <w:jc w:val="both"/>
        <w:rPr>
          <w:rFonts w:cs="Arial"/>
          <w:szCs w:val="20"/>
          <w:lang w:val="sl-SI"/>
        </w:rPr>
      </w:pPr>
    </w:p>
    <w:p w:rsidR="00D630AD" w:rsidRPr="000571A5" w:rsidRDefault="00D630AD" w:rsidP="009C5966">
      <w:pPr>
        <w:pStyle w:val="Sprotnaopomba-besedilo"/>
        <w:spacing w:line="276" w:lineRule="auto"/>
        <w:rPr>
          <w:rStyle w:val="vstavekChar"/>
          <w:rFonts w:ascii="Arial" w:hAnsi="Arial" w:cs="Arial"/>
          <w:b w:val="0"/>
          <w:bCs/>
          <w:i w:val="0"/>
          <w:sz w:val="20"/>
          <w:szCs w:val="20"/>
        </w:rPr>
      </w:pPr>
      <w:r w:rsidRPr="000571A5">
        <w:rPr>
          <w:rStyle w:val="vstavekChar"/>
          <w:rFonts w:ascii="Arial" w:hAnsi="Arial" w:cs="Arial"/>
          <w:b w:val="0"/>
          <w:bCs/>
          <w:i w:val="0"/>
          <w:sz w:val="20"/>
          <w:szCs w:val="20"/>
        </w:rPr>
        <w:t>Projekcije gospodarske rasti za petletno obdobje 2012-2016 (UMAR) kažejo na precej nižjo rast kot je bila dosežena v petletnem obdobju pred krizo, temeljijo pa na predpostavki stabilnih razmer na mednarodnih finančnih trgih in nadaljnjega okrevanja gospodarske aktivnosti v najpomembnejših trgovinskih partnericah. V takšnih razmerah mednarodnega gospodarskega okolja in ob postopnem izboljšanju razmer na trgu dela in razmer v finančnem sektorju ter krepitvi aktivnosti v dejavnostih, ki so usmerjene na domači trg, se bo gospodarska rast v letih 2012-2016 nekoliko okrepila, vendar pa tudi po letu 2016 ne bo dosegla povprečne letne gospodarske rasti iz petletnega obdobja pred gospodarsko krizo.</w:t>
      </w:r>
    </w:p>
    <w:p w:rsidR="00D630AD" w:rsidRPr="000571A5" w:rsidRDefault="00D630AD" w:rsidP="009C5966">
      <w:pPr>
        <w:spacing w:line="276" w:lineRule="auto"/>
        <w:jc w:val="both"/>
        <w:rPr>
          <w:rStyle w:val="vstavekChar"/>
          <w:rFonts w:ascii="Arial" w:hAnsi="Arial" w:cs="Arial"/>
          <w:b w:val="0"/>
          <w:i w:val="0"/>
          <w:sz w:val="20"/>
          <w:szCs w:val="20"/>
          <w:lang w:val="sl-SI"/>
        </w:rPr>
      </w:pPr>
    </w:p>
    <w:p w:rsidR="00D630AD" w:rsidRPr="000571A5" w:rsidRDefault="00D630AD" w:rsidP="009C5966">
      <w:pPr>
        <w:spacing w:before="20" w:after="20" w:line="276" w:lineRule="auto"/>
        <w:jc w:val="both"/>
        <w:rPr>
          <w:rFonts w:cs="Arial"/>
          <w:szCs w:val="20"/>
          <w:lang w:val="sl-SI"/>
        </w:rPr>
      </w:pPr>
      <w:r w:rsidRPr="000571A5">
        <w:rPr>
          <w:rFonts w:cs="Arial"/>
          <w:szCs w:val="20"/>
          <w:lang w:val="sl-SI"/>
        </w:rPr>
        <w:t xml:space="preserve">Stanje na trgu dela se je od konca leta 2008 močno poslabšalo - brezposelnost se je zviševala, zaposlenost pa nižala. Po podatkih Ankete o delovni sili se je stopnja brezposelnosti, ki je v povprečju leta 2008 znašala 4,5 %, v letu 2011 zvišala na 8,3 %. Zmanjšano povpraševanje po delovni sili je najbolj prizadelo zaposlene z nizko stopnjo izobrazbe, saj se je stopnja brezposelnosti najbolj povišala prav med njimi, in sicer s 6,6 % v povprečju leta 2008 na 14,4 % v letu 2011. Prišlo je tudi do povečanja stopnje dolgotrajne brezposelnosti, ki se je z 1,9 % v letu 2008 povišala na 3,6 % v letu 2011. Projekcije do leta 2016 kažejo na stagnacijo oz. le skromno rast zaposlenosti v tem obdobju. Kljub napovedani zmerni gospodarski rasti bo šlo večinoma za 'rast brez zaposlovanja', kar bo posledica tako počasnega prestrukturiranja gospodarstva kot finančnih razmer za poslovanje in investiranje podjetij ter javnofinančne konsolidacije. Kriza je propad dela podjetij sicer pospešila, vendar pa ni prišlo do tehnološke modernizacije proizvodnje in spremljajočega izobraževanja in usposabljanja v podjetjih, zaradi česar je relativno malo nastavkov za nastanek novih delovnih mest. Dodaten problem za zniževanje brezposelnosti predstavlja tudi strukturna brezposelnost, ki se je s stečaji podjetij in strukturo pritokov med brezposelne od leta 2008 naprej le še okrepila. Vsaj za prvih pet let obdobja 2013-2020 lahko tako predpostavljamo, da se število brezposelnih ne bo zmanjševalo in da se bo povečevala dolgotrajna brezposelnost, posledično pa tudi število posameznikov in družin, prejemnikov denarne socialne pomoči. Da bi preprečili socialno izključenost dolgotrajno brezposelnih in prejemnikov denarnih socialnih pomoči, bo tako potrebno več naporov (in tudi finančnih virov) </w:t>
      </w:r>
      <w:r w:rsidRPr="000571A5">
        <w:rPr>
          <w:rFonts w:cs="Arial"/>
          <w:szCs w:val="20"/>
          <w:lang w:val="sl-SI"/>
        </w:rPr>
        <w:lastRenderedPageBreak/>
        <w:t>usmerjati v programe socialne in zaposlitvene aktivacije ter v programe socialnega vključevanja ranljivih skupin tako na nacionalni kot na lokalni ravni (predvsem z vidika preprečevanja regionalne/lokalne koncentracije revščine, pasivizacije prejemnikov različnih transferov in z vidika enakih možnosti dostopa do programov in storitev). Pri razvoju programov namenjenih dolgotrajno brezposelnim je potrebno upoštevati dobre prakse inovativnih pristopov in možnosti, ki jih nudi razvoj socialnih podjetij (predvsem glede zaposlovanja težko zaposljivih oseb in glede razvoja delovnih mest na področjih socialnih storitev). Možnosti za nastanek novih delovnih mest so predvsem v storitvah (tu je tudi največ povpraševanja), vendar te dejavnosti in delovna mesta ne morejo biti financirane le iz javnih sredstev, ampak bo treba poiskati tudi druge (zasebne) vire za njihovo financiranje.</w:t>
      </w:r>
    </w:p>
    <w:p w:rsidR="00D630AD" w:rsidRPr="000571A5" w:rsidRDefault="00D630AD" w:rsidP="009C5966">
      <w:pPr>
        <w:spacing w:before="20" w:after="20" w:line="276" w:lineRule="auto"/>
        <w:jc w:val="both"/>
        <w:rPr>
          <w:rFonts w:cs="Arial"/>
          <w:szCs w:val="20"/>
          <w:lang w:val="sl-SI"/>
        </w:rPr>
      </w:pPr>
    </w:p>
    <w:p w:rsidR="00D630AD" w:rsidRPr="000571A5" w:rsidRDefault="00D630AD" w:rsidP="009C5966">
      <w:pPr>
        <w:spacing w:before="20" w:after="20" w:line="276" w:lineRule="auto"/>
        <w:jc w:val="both"/>
        <w:rPr>
          <w:rFonts w:cs="Arial"/>
          <w:szCs w:val="20"/>
          <w:lang w:val="sl-SI"/>
        </w:rPr>
      </w:pPr>
      <w:r w:rsidRPr="000571A5">
        <w:rPr>
          <w:rFonts w:cs="Arial"/>
          <w:szCs w:val="20"/>
          <w:lang w:val="sl-SI"/>
        </w:rPr>
        <w:t xml:space="preserve">V zadnjih letih obdobja 2013-2016 naj bi se razmere na trgu dela začele postopno izboljševati. V Nacionalnem reformnem programu (v povezavi z evropsko strategijo Evropa 2020, Strategija za pametno, trajnostno in vključujočo rast) si je Slovenija do leta 2020 zastavila cilj dvigniti stopnjo delovne aktivnosti prebivalcev v starosti 20 do 64 let na 75 %. Sicer je bila leta 2008 stopnja delovne aktivnosti v starostni skupini 20 do 64 let v Sloveniji 73 %, leta 2009 je zaradi posledic ekonomske krize padla na 71,9 %, leta 2010 še naprej na 70,3 %, leta 2011 pa je bila 68,4 %. Za dvig stopnje delovne aktivnosti v populaciji je treba ukrepe usmerjati predvsem v dvig stopnje delovne aktivnosti starejših (stopnja delovne aktivnosti v starostni skupini 55-64 let je v Sloveniji med najnižjimi v EU), hitrejše zaposlovanje mladih in izboljševanje spretnosti in znanj (kvalifikacij in kompetenc) slabo izobraženih brezposelnih oseb. </w:t>
      </w:r>
    </w:p>
    <w:p w:rsidR="00D630AD" w:rsidRPr="000571A5" w:rsidRDefault="00D630AD" w:rsidP="009C5966">
      <w:pPr>
        <w:spacing w:before="20" w:after="20" w:line="276" w:lineRule="auto"/>
        <w:jc w:val="both"/>
        <w:rPr>
          <w:rFonts w:cs="Arial"/>
          <w:szCs w:val="20"/>
          <w:lang w:val="sl-SI"/>
        </w:rPr>
      </w:pPr>
    </w:p>
    <w:p w:rsidR="00D630AD" w:rsidRPr="000571A5" w:rsidRDefault="00D630AD" w:rsidP="009C5966">
      <w:pPr>
        <w:spacing w:before="20" w:after="20" w:line="276" w:lineRule="auto"/>
        <w:jc w:val="both"/>
        <w:rPr>
          <w:rFonts w:cs="Arial"/>
          <w:szCs w:val="20"/>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 xml:space="preserve">2 Socialne razmere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Kazalniki dohodkovne neenakosti in revščine od leta 2009 naprej kažejo poslabšanje. Za leto 2009, ki je bilo prvo leto po začetku krize, so sicer še vedno kazali relativno ugodno sliko, kar pa je v precejšnji meri mogoče pojasniti s tem, da so bili izračunani na osnovi administrativnih podatkov (predvsem o dohodkih) iz leta 2008, torej leta pred ekonomsko krizo. Tako je bila stopnja tveganja revščine, objavljena za leto 2009 (11,3 %), celo nižja kot leta 2008 (12,3 %). V letu 2010 pa se je stopnja tveganja revščine že povišala na 12,7 % in v letu 2011 na 13,6 %. Stopnja tveganja revščine se je povečala pri vseh, že sicer z revščino najbolj ogroženih socialnih skupinah. Tudi kazalniki dohodkovne neenakosti so povečanje neenakosti zaznali šele v letu 2010. Ginijev količnik se je iz 22,7 % v letu 2009 (kar je bilo manj kot leta 2008, ko je znašal 23,4 %) povečal v letu 2010 na 23,8 % in takšen ostal tudi v letu 2011, kvintilni količnik (80/20), ki kaže razmerje med 20 % prebivalstva z najvišjimi dohodki in 20 % prebivalstva z najnižjimi dohodki, pa je leta 2009 znašal 3,2 (leta 2008 3,4), leta 2010 se je povečal na 3,4 in leta 2011 na 3,5. Stopnja materialne prikrajšanosti (prikrajšanost pri vsaj treh od devetih elementov) je v letu 2009 znašala 16,2 % in je ostala približno enaka kot leta 2008 (16,9 %), ko se je precej povečala (s 14,3 % v letu 2007), leta 2011 pa se je povečala na 17,2 %.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Podatki o prejemnikih denarne socialne pomoči (DSP) kažejo na konstanten porast od leta 2008 do februarja 2011. Povprečno mesečno število prejemnikov DSP se je tako od leta 2008 do konca leta 2010 povečalo za eno tretjino (33 %). V prvi tretjini leta 2011 je začelo število prejemnikov DSP rahlo upadati in ta trend se je obdržal vse do začetka leta 2012. Med zaposljivimi prejemniki DSP je delež dolgotrajnih prejemnikov (takih, ki so DSP prejeli vsaj 12 krat v zadnjih 16 mesecih) relativno visok; decembra 2010 je bilo med zaposljivimi prejemniki DSP dolgotrajnih prejemnikov že 75,8 %.</w:t>
      </w:r>
    </w:p>
    <w:p w:rsidR="00D630AD" w:rsidRPr="000571A5" w:rsidRDefault="00D630AD" w:rsidP="009C5966">
      <w:pPr>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eastAsia="zh-CN"/>
        </w:rPr>
      </w:pPr>
      <w:r w:rsidRPr="000571A5">
        <w:rPr>
          <w:rFonts w:cs="Arial"/>
          <w:iCs/>
          <w:szCs w:val="20"/>
          <w:lang w:val="sl-SI" w:eastAsia="zh-CN"/>
        </w:rPr>
        <w:t>V začetku leta 2012 se je začelo izvajanje Zakona o uveljavljanju pravic iz javnih sredstev in Zakona o socialnovarstvenih prejemkih, ki urejata področje uveljavljanja pravic iz javnih sredstev in področje socialnih transferov. Zakon</w:t>
      </w:r>
      <w:r w:rsidRPr="000571A5">
        <w:rPr>
          <w:rFonts w:cs="Arial"/>
          <w:szCs w:val="20"/>
          <w:lang w:val="sl-SI" w:eastAsia="zh-CN"/>
        </w:rPr>
        <w:t xml:space="preserve"> o uveljavljanju pravic iz javnih sredstev je uvedel enotna pravila za dodelitev štirih vrst transferjev in devetih vrst subvencij, pri katerih se preverja dohodkovno in premoženjsko stanje upravičencev. Uvedel je tudi 'enotno vstopno točko' za uveljavljenje vseh pravic, odvisnih od dohodkov in premoženjskega stanja posameznikov in družin – ta vstopna točka so centri </w:t>
      </w:r>
      <w:r w:rsidRPr="000571A5">
        <w:rPr>
          <w:rFonts w:cs="Arial"/>
          <w:szCs w:val="20"/>
          <w:lang w:val="sl-SI" w:eastAsia="zh-CN"/>
        </w:rPr>
        <w:lastRenderedPageBreak/>
        <w:t xml:space="preserve">za socialno delo, katerih delo je podprto s centralnim informacijskim sistemom (spletni program, ki povezuje različne podatkovne zbirke). </w:t>
      </w:r>
    </w:p>
    <w:p w:rsidR="00D630AD" w:rsidRPr="000571A5" w:rsidRDefault="00D630AD" w:rsidP="009C5966">
      <w:pPr>
        <w:autoSpaceDE w:val="0"/>
        <w:autoSpaceDN w:val="0"/>
        <w:adjustRightInd w:val="0"/>
        <w:spacing w:line="276" w:lineRule="auto"/>
        <w:jc w:val="both"/>
        <w:rPr>
          <w:rFonts w:cs="Arial"/>
          <w:szCs w:val="20"/>
          <w:lang w:val="sl-SI" w:eastAsia="zh-CN"/>
        </w:rPr>
      </w:pPr>
    </w:p>
    <w:p w:rsidR="00D630AD" w:rsidRPr="000571A5" w:rsidRDefault="00D630AD" w:rsidP="009C5966">
      <w:pPr>
        <w:pStyle w:val="Telobesedila2"/>
        <w:spacing w:line="276" w:lineRule="auto"/>
        <w:rPr>
          <w:rFonts w:ascii="Arial" w:hAnsi="Arial" w:cs="Arial"/>
          <w:color w:val="auto"/>
          <w:sz w:val="20"/>
          <w:szCs w:val="20"/>
        </w:rPr>
      </w:pPr>
      <w:r w:rsidRPr="000571A5">
        <w:rPr>
          <w:rFonts w:ascii="Arial" w:hAnsi="Arial" w:cs="Arial"/>
          <w:color w:val="auto"/>
          <w:sz w:val="20"/>
          <w:szCs w:val="20"/>
        </w:rPr>
        <w:t>Zakon o socialnovarstvenih prejemkih je prinesel spremembe na področju denarne socialne pomoči (DSP) in pri varstvenem dodatku za dopolnitev pokojnin (ki je bil doslej določen znotraj pokojninske zakonodaje). Določeno je bilo novo (višje) izhodišče za zagotavljanje socialne varnosti najbolj ranljivih skupin prebivalstva (minimalni dohodek), ki je bilo postavljeno na osnovi izračuna minimalnih življenjskih stroškov, ki so ga leta 2009 opravili raziskovalci Ekonomskega inštituta. Po Zakonu o socialnovarstvenih prejemkih je bil novi znesek minimalnega dohodka določen na 288,91 evrov, vendar je bil znesek decembra 2011 (tik pred začetkom izvajanja zakona) z Zakonom o dodatnih interventnih ukrepih za leto 2012 znižan na 260 evrov. Po Zakonu za uravnoteženje javnih financ (sprejetem maja 2012) bo znesek minimalnega dohodka ostal 260 evrov do konca leta 2014. Poleg dviga višine minimalnega dohodka in s tem osnovnega zneska DSP (dejansko iz 230,61 evrov na 260 evrov), je zakon uvedel dva dodatka:</w:t>
      </w:r>
    </w:p>
    <w:p w:rsidR="00D630AD" w:rsidRPr="000571A5" w:rsidRDefault="00D630AD" w:rsidP="009C5966">
      <w:pPr>
        <w:pStyle w:val="Telobesedila2"/>
        <w:numPr>
          <w:ilvl w:val="0"/>
          <w:numId w:val="13"/>
        </w:numPr>
        <w:spacing w:line="276" w:lineRule="auto"/>
        <w:rPr>
          <w:rFonts w:ascii="Arial" w:hAnsi="Arial" w:cs="Arial"/>
          <w:color w:val="auto"/>
          <w:sz w:val="20"/>
          <w:szCs w:val="20"/>
        </w:rPr>
      </w:pPr>
      <w:r w:rsidRPr="000571A5">
        <w:rPr>
          <w:rFonts w:ascii="Arial" w:hAnsi="Arial" w:cs="Arial"/>
          <w:color w:val="auto"/>
          <w:sz w:val="20"/>
          <w:szCs w:val="20"/>
        </w:rPr>
        <w:t xml:space="preserve">varstveni dodatek (na osnovni znesek DSP) za trajno nezaposljive prejemnike DSP in </w:t>
      </w:r>
    </w:p>
    <w:p w:rsidR="00D630AD" w:rsidRPr="000571A5" w:rsidRDefault="00D630AD" w:rsidP="009C5966">
      <w:pPr>
        <w:pStyle w:val="Telobesedila2"/>
        <w:numPr>
          <w:ilvl w:val="0"/>
          <w:numId w:val="13"/>
        </w:numPr>
        <w:spacing w:line="276" w:lineRule="auto"/>
        <w:rPr>
          <w:rFonts w:ascii="Arial" w:hAnsi="Arial" w:cs="Arial"/>
          <w:color w:val="auto"/>
          <w:sz w:val="20"/>
          <w:szCs w:val="20"/>
        </w:rPr>
      </w:pPr>
      <w:r w:rsidRPr="000571A5">
        <w:rPr>
          <w:rFonts w:ascii="Arial" w:hAnsi="Arial" w:cs="Arial"/>
          <w:color w:val="auto"/>
          <w:sz w:val="20"/>
          <w:szCs w:val="20"/>
        </w:rPr>
        <w:t xml:space="preserve">dodatek za aktivnost (na osnovni znesek DSP; v dveh višinah, glede na obseg aktivnosti) za upravičence do DSP, ki sodelujejo v aktivnostih ali programih, katerih cilj je njihova zaposlitev. </w:t>
      </w:r>
    </w:p>
    <w:p w:rsidR="00D630AD" w:rsidRPr="000571A5" w:rsidRDefault="00D630AD" w:rsidP="009C5966">
      <w:pPr>
        <w:pStyle w:val="Telobesedila2"/>
        <w:spacing w:line="276" w:lineRule="auto"/>
        <w:rPr>
          <w:rFonts w:ascii="Arial" w:hAnsi="Arial" w:cs="Arial"/>
          <w:color w:val="auto"/>
          <w:sz w:val="20"/>
          <w:szCs w:val="20"/>
        </w:rPr>
      </w:pPr>
      <w:r w:rsidRPr="000571A5">
        <w:rPr>
          <w:rFonts w:ascii="Arial" w:hAnsi="Arial" w:cs="Arial"/>
          <w:color w:val="auto"/>
          <w:sz w:val="20"/>
          <w:szCs w:val="20"/>
        </w:rPr>
        <w:t>Namen varstvenega dodatka za trajno nezaposljive prejemnike DSP je izboljšati materialni položaj tistih, ki morajo dolgoročno (pre)živeti z DSP. S tem naj bi se izboljšal položaj nekaterih skupin z najvišjo stopnjo tveganja revščine (npr. starejše osebe, ki živijo same). Ključni namen dodatka za aktivnost pa je spodbujanje aktivnosti, ki vodijo v zaposlitev in/ali opravljanje različnih oblik dela, s čimer želimo preprečiti pasivizacijo prejemnikov DSP, ki so zaposljivi, in hkrati uveljaviti načelo, da se delo 'splača'.</w:t>
      </w:r>
    </w:p>
    <w:p w:rsidR="00D630AD" w:rsidRPr="000571A5" w:rsidRDefault="00D630AD" w:rsidP="009C5966">
      <w:pPr>
        <w:pStyle w:val="Telobesedila2"/>
        <w:spacing w:line="276" w:lineRule="auto"/>
        <w:rPr>
          <w:rFonts w:ascii="Arial" w:hAnsi="Arial" w:cs="Arial"/>
          <w:color w:val="auto"/>
          <w:sz w:val="20"/>
          <w:szCs w:val="20"/>
        </w:rPr>
      </w:pPr>
    </w:p>
    <w:p w:rsidR="00D630AD" w:rsidRPr="000571A5" w:rsidRDefault="00D630AD" w:rsidP="009C5966">
      <w:pPr>
        <w:pStyle w:val="Telobesedila2"/>
        <w:spacing w:line="276" w:lineRule="auto"/>
        <w:rPr>
          <w:rFonts w:ascii="Arial" w:hAnsi="Arial" w:cs="Arial"/>
          <w:color w:val="auto"/>
          <w:sz w:val="20"/>
          <w:szCs w:val="20"/>
        </w:rPr>
      </w:pPr>
      <w:r w:rsidRPr="000571A5">
        <w:rPr>
          <w:rFonts w:ascii="Arial" w:hAnsi="Arial" w:cs="Arial"/>
          <w:color w:val="auto"/>
          <w:sz w:val="20"/>
          <w:szCs w:val="20"/>
        </w:rPr>
        <w:t xml:space="preserve">Izkušnje iz leta 2012 kažejo, da se število prejemnikov DSP ni povečalo, kot smo pričakovali zaradi dviga zneska minimalnega dohodka (in torej dviga cenzusa), ampak se je celo nekoliko zmanjšalo. Tako je bilo v letu 2011 povprečno mesečno 51.651 prejemnikov DSP (redne in izredne skupaj), leta 2012 pa v obdobju januar-avgust povprečno mesečno 47.857 prejemnikov (redne in izredne DSP skupaj). Zmanjšanje števila prejemnikov DSP je moč pripisati predvsem učinkom bolj doslednega in podatkovno podprtega preverjanja materialnega položaja prosilcev (preverjanje premoženja, predvsem nepremičnin in bančnih vlog ter prihrankov) in tudi preprečitvi možnosti zlorab sistema. Odprto vprašanje pa ostaja, koliko je k zmanjšanju števila prejemnikov DSP (in vlog za DSP) pripomoglo tudi dejstvo, da se morajo prejemniki DSP (in varstvenega dodatka) strinjati z vpisom prepovedi odtujitve nepremičnine (če so njeni lastniki) v zemljiški knjigi in dejstvo, da se prejeta sredstva DSP in varstvenega dodatka po smrti prejemnika poplačajo iz njegove zapuščine. Bistveno se je po prenosu v sistem socialnega varstva zmanjšalo število prejemnikov varstvenega dodatka. Decembra 2011 (ko je pravico izplačeval še ZPIZ) je bilo vseh prejemnikov 49.866, decembra 2012 pa le 10.547. Skoraj 18 tisoč prejemnikov iz leta 2011 se je pravici do varstvenega dodatka odpovedalo (11.866 že ob prenosu pravice v sistem socialnega varstva, 6.100 pa kasneje), zelo veliko pa je bilo tudi negativnih odločb, ko se je upravičenost do prejemanja varstvenega dodatka preverjala po novi zakonodaji (predvsem zaradi upoštevanja dohodkov in premoženja partnerja oz. družine in ne le posameznega prejemnika ter zaradi upoštevanja premoženja in prihrankov). </w:t>
      </w:r>
    </w:p>
    <w:p w:rsidR="00D630AD" w:rsidRPr="000571A5" w:rsidRDefault="00D630AD" w:rsidP="009C5966">
      <w:pPr>
        <w:pStyle w:val="Telobesedila2"/>
        <w:spacing w:line="276" w:lineRule="auto"/>
        <w:rPr>
          <w:rFonts w:ascii="Arial" w:hAnsi="Arial" w:cs="Arial"/>
          <w:color w:val="auto"/>
          <w:sz w:val="20"/>
          <w:szCs w:val="20"/>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V Evropski strategiji do leta 2020 je med petimi ključnimi cilji prvič postavljen tudi socialni cilj, in sicer zmanjšanje števila oseb pod nacionalnimi mejami tveganja revščine v EU za 20 milijonov. Tudi Slovenija si je v Nacionalnem reformnem programu za cilj do leta 2020 postavila zmanjšanje števila oseb, ki imajo visoko tveganje za revščino ali socialno izključenost, in sicer za 40 tisoč oseb glede na izhodiščno leto 2008. Osebe z visokim tveganjem za revščino ali socialno izključenost so definirane s tremi kazalniki, in sicer: (1) osebe, ki so pod nacionalno mejo tveganja revščine, (2) osebe, ki so resno materialno prikrajšane (vsaj 4 od 9 elementov), (3) osebe, ki živijo v gospodinjstvih z zelo nizko delovno aktivnostjo. Visoko tveganje za revščino ali socialno izključenost pomeni, da je oseba prikrajšana po vsaj enem od treh kazalnikov (lahko pa tudi po dveh ali vseh treh). V letu 2008 je bilo v Sloveniji 361.000 oseb z visokim tveganjem za revščino ali socialno izključenost (oz. 18,5 % celotne </w:t>
      </w:r>
      <w:r w:rsidRPr="000571A5">
        <w:rPr>
          <w:rFonts w:cs="Arial"/>
          <w:szCs w:val="20"/>
          <w:lang w:val="sl-SI"/>
        </w:rPr>
        <w:lastRenderedPageBreak/>
        <w:t xml:space="preserve">populacije), leta 2009 se je njihovo število zmanjšalo na 339.000 oseb (oz. 17,1 % celotne populacije), v letu 2010 pa je ponovno naraslo na 366.000 oseb (18,3 %) in v letu 2011 že na 386.000 oseb (19,3 % populacije). Medtem ko ostaja število resno materialno prikrajšanih oseb relativno stabilno, gre povečevanje oseb s tveganjem revščine ali socialne izključenosti v zadnjih dveh letih predvsem na račun povečevanja števila oseb, ki živijo v gospodinjstvih z nizko delovno intenzivnostjo, in oseb, ki živijo pod nacionalno mejo tveganja revščine. Delež oseb, ki živijo v gospodinjstvih z zelo nizko delovno intenzivnostjo se je povečal iz 5,6 % v letu 2009, na 6,9 % v letu 2010 in 7,6 % v letu 2011. Stopnja tveganja revščine pa se je (kot že zapisano) povečala iz 11,3 % v letu 2009 na 12,7 % v letu 2010 in na 13,6 % v letu 2011. Tudi za leti 2012 in 2013 pričakujemo, da se bodo še močno kazali podaljšani socialni učinki krize, kar pomeni, da bo število oseb, ki tvegajo revščino in/ali socialno izključenost vsaj tako kot v letu 2011 ali celo nekoliko višje. </w:t>
      </w:r>
    </w:p>
    <w:p w:rsidR="00D630AD" w:rsidRPr="000571A5" w:rsidRDefault="00D630AD" w:rsidP="009C5966">
      <w:pPr>
        <w:autoSpaceDE w:val="0"/>
        <w:autoSpaceDN w:val="0"/>
        <w:adjustRightInd w:val="0"/>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Za uresničitev cilja zmanjšanja števila oseb z visokim tveganjem revščine ali socialne izključenosti do leta 2020 za 40.000 oseb, namerava Slovenija krepiti </w:t>
      </w:r>
      <w:r w:rsidRPr="000571A5">
        <w:rPr>
          <w:rFonts w:cs="Arial"/>
          <w:szCs w:val="20"/>
          <w:lang w:val="sl-SI" w:eastAsia="zh-CN"/>
        </w:rPr>
        <w:t xml:space="preserve">tiste programe zaposlovanja, ki so namenjeni specifičnim težje zaposljivim skupinam, ter spodbujati razvoj socialnega podjetništva, s katerim se bodo ustvarjala nova delovna mesta, namenjena težje zaposljivim osebam. Poleg tega bo v prihodnje poudarek tudi na razvoju programov </w:t>
      </w:r>
      <w:r w:rsidRPr="000571A5">
        <w:rPr>
          <w:rFonts w:cs="Arial"/>
          <w:szCs w:val="20"/>
          <w:lang w:val="sl-SI"/>
        </w:rPr>
        <w:t>socialne aktivacije in opolnomočenja oseb z visokim tveganjem revščine ali socialne izključenosti. Pri programih socialne aktivacije gre za programe, namenjene dolgotrajnim prejemnikom DSP in osebam iz ranljivih skupin, ki niso direktno zaposljivi oz. pred morebitno vključitvijo v programe zaposlovanja potrebujejo še dodatne motivacijske programe in programe za krepitev moči in zmožnosti. Pri programih opolnomočenja pa gre predvsem za nudenje informacij in pomoč pri razmisleku in izbiri različnih možnostih, pomoč pri reševanju finančnih vprašanj in stisk (prezadolževanje, razporejanje in načrtovanje finančnih sredstev, uporaba cenovno bolj ugodnih energetskih virov), ipd. Pričakujemo, da bodo na zmanjševanje števila oseb z visokim tveganjem revščine ali socialne izključenosti, ugodno vplivali tudi različni ukrepi na področju spodbujanja zaposlovanja (vključno s spremembami zakonodaje). Na izboljšanje položaja oseb z visokim tveganjem revščine ali socialne izključenosti pa bo vplivalo tudi izvajanje Zakona o socialnovarstvenih prejemkih (dvig višine minimalnega dohodka, varstveni in aktivnostni dodatek).</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ind w:left="360"/>
        <w:jc w:val="both"/>
        <w:rPr>
          <w:rFonts w:cs="Arial"/>
          <w:szCs w:val="20"/>
          <w:u w:val="single"/>
          <w:lang w:val="sl-SI"/>
        </w:rPr>
      </w:pPr>
    </w:p>
    <w:p w:rsidR="00D630AD" w:rsidRPr="000571A5" w:rsidRDefault="00D630AD" w:rsidP="009C5966">
      <w:pPr>
        <w:spacing w:line="276" w:lineRule="auto"/>
        <w:jc w:val="both"/>
        <w:rPr>
          <w:rFonts w:cs="Arial"/>
          <w:szCs w:val="20"/>
          <w:lang w:val="sl-SI"/>
        </w:rPr>
      </w:pPr>
      <w:r w:rsidRPr="000571A5">
        <w:rPr>
          <w:rFonts w:cs="Arial"/>
          <w:szCs w:val="20"/>
          <w:u w:val="single"/>
          <w:lang w:val="sl-SI"/>
        </w:rPr>
        <w:t xml:space="preserve">3 Demografske razmere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Konec leta 2010 je imela Slovenija 2,048.951 prebivalcev. Po vstopu Slovenije v EU je število njenih prebivalcev relativno hitro naraščalo, predvsem zaradi povečanega selitvenega prirasta. Medtem ko je bil selitveni prirast (tujcev in slovenskih državljanov) v obdobju 1993-2004 v povprečju okoli 2.000 oseb letno, se je v obdobju po letu 2004 povečal za več kot dvakrat, v letih 2007 in 2008 pa za več kot šestkrat. Kot posledica ekonomske krize (in bistveno zmanjšanega zaposlovanja tujcev, še posebej v gradbeništvu in industriji), se je skupni selitveni prirast v letu 2009 začel naglo zmanjševati in je v zadnjem četrtletju 2009 padel na dobrih 500 oseb, v letu 2010 pa v povprečju ostal na podobno nizki ravni. Zaradi pomanjkanja delovnih mest (še posebej v industriji in gradbeništvu kot panogah, kjer je bilo zaposlovanja tujcev po letu 2004 največ) v naslednjih letih povečanja priseljevanja (tujcev) ne moremo pričakovati, na drugi strani pa se lahko poveča odseljevanje slovenskih državljanov, predvsem tistih, ki so dobro usposobljeni na poklicnih in profesionalnih področjih, po katerih je tudi v drugih državah EU veliko povpraševanje. Obseg odseljevanja slovenskih državljanov od leta 2004 naprej je približno 1,5 % populacije letno in se v zadnjih dveh letih rahlo povečuje (3717 oseb v letu 2009, 4123 oseb v letu 2010). Glavni razlog za odseljevanje slovenskih državljanov v tujino je zaposlitev, večinoma gre za dobro usposobljene in izobražene osebe, pogoste pa so odselitve obeh partnerjev ali celotnih družin (starša z otroki).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Rodnost v Sloveniji se je (z izjemo leta 2000) neprekinjeno zniževala od leta 1980 (ko je s koeficientom rodnosti 2,11 zadnjič dosegla raven, ki zagotavlja nezmanjšano obnavljanje generacij) do leta 2003, ko je dosegla dno s koeficientom rodnosti 1,20. Leta 2004 se je padajoči trend rodnosti obrnil in v letih 2008 in 2009 je stopnja rodnosti dosegla raven 1,53. Dvig rodnosti po letu 2004 je sicer </w:t>
      </w:r>
      <w:r w:rsidRPr="000571A5">
        <w:rPr>
          <w:rFonts w:cs="Arial"/>
          <w:szCs w:val="20"/>
          <w:lang w:val="sl-SI"/>
        </w:rPr>
        <w:lastRenderedPageBreak/>
        <w:t xml:space="preserve">v veliki meri posledica t.i. odloženih rojstev, vendar tudi v prihodnjih letih ne pričakujemo bistvenega upada rodnosti, ampak ohranjanje koeficienta rodnosti na približno enakem nivoju kot v letih 2008 in 2009 in šele kasneje rahel upad (kot posledica zmanjševanja števila žensk v rodni dobi).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Na drugi strani se po letu 1994 nadaljuje proces upočasnjevanja umrljivosti. Pričakovano trajanje življenja se podaljšuje, tako pri moških kot pri ženskah. Medtem, ko je bilo leta 1990 pričakovano trajanje življenja moških 69,54 let in žensk 77,38 let, je to do leta 2009 naraslo na 75,76 let za moške in 82,31 za ženske.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V skladu s tem se spreminja tudi starostna struktura populacije. Leta 1990 je bilo v starostni strukturi prebivalstva še 20,9 % oseb starih 0-14 let, leta 2000 je bilo te starostne skupine v populaciji le še 16,1 %, leta 2010 pa 14 %. Delež prebivalstva starega 65 let in več v celotnem prebivalstvu je narasel od 10,6 % leta 1990 na 13,8 % leta 2000 in 16,5 % leta 2010. Medtem, ko je bilo leta 1990 starih 85 let in več v populaciji le 0,7 %, jih je bilo leta 2000 1,2 %, leta 2010 pa 1,5 %.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Eurostatova projekcija prebivalstva (EUROPOP2008)</w:t>
      </w:r>
      <w:r w:rsidRPr="000571A5">
        <w:rPr>
          <w:rStyle w:val="Sprotnaopomba-sklic"/>
          <w:rFonts w:cs="Arial"/>
          <w:szCs w:val="20"/>
          <w:lang w:val="sl-SI"/>
        </w:rPr>
        <w:footnoteReference w:id="4"/>
      </w:r>
      <w:r w:rsidRPr="000571A5">
        <w:rPr>
          <w:rFonts w:cs="Arial"/>
          <w:szCs w:val="20"/>
          <w:lang w:val="sl-SI"/>
        </w:rPr>
        <w:t xml:space="preserve"> za Slovenijo do leta 2050 predpostavlja, da se bo pričakovano trajanje življenja še povečevalo, stopnja rodnosti bo ostala relativno visoka, selitveni koeficient pa na približno enaki ravni kot sedaj. Posledično se bo staranje prebivalstva Slovenije pospešilo; razmerje med delovno sposobnim in starim prebivalstvom se bo po projekcijah do leta 2013 poslabšalo na 4 : 1, po letu 2020 bo padlo na manj od 3 : 1 in po letu 2040 na manj od 2 : 1 (Umar, Socialni razgledi 2009: 16).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Po srednji varianti projekcije EUROPOP2008 za Slovenijo se bo v obdobju 2010 do 2020 število prebivalstva starega 15–64 let zmanjšalo za dobrih 68.000 oseb, število prebivalstva starega 65 let in več pa zvišalo za dobrih 82.000 oseb (število prebivalstva starega 80 let in več se bo zvišalo za dobrih 31.500 oseb). Ali povedano drugače: delež oseb, starih 15-64 let v populaciji se bo znižal iz 69,5 % (2010) na 65,4 % (2020), delež oseb starih 65 let in več v populaciji pa se bo povišal iz 16,6 % (2010) na 20,4 % (2020). Delež oseb starih 80 let in več se bo v desetih letih povišal iz 3,9 % na 5,4 %.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Zaradi neugodnih demografskih trendov lahko pričakujemo velike pritiske na pokojninsko blagajno in potrebo po ustreznem podaljševanju delovne aktivnosti. Demografske spremembe bodo imele pomembne učinke za trg delovne sile. Pričakujemo lahko pomanjkanje delovne sile, poleg tega pa je neizogibno tudi dejstvo staranja delovne sile (z vsemi posledicami za delodajalce in gospodarstvo, ki jih to prinaša). Ob nujnem podaljševanju delovne dobe oz. zviševanju delovne aktivnosti starejših, bo treba več poudarka nameniti tudi storitvam (programom) usposabljanja in podpori vseživljenjskemu učenju, še posebej za starejše ter različnim vidikom in ukrepom podpore za aktivno staranje (ne le ukrepi v podporo daljše delovne aktivnosti, ampak tudi ukrepi v podporo zdravemu življenjskemu slogu vseh generacij). Hkrati je pomembno na nivoju politik spodbujati medgeneracijsko solidarnost in upoštevati presojo, da strukturne reforme in ukrepi ne morejo iti na škodo nekaterih generacij. Vzpostaviti je treba mehanizme, ki bodo omogočali in udejanjali možnosti aktivnega življenja vseh generacij na različnih področjih (kultura, izobraževanje, delo, prosti čas itd.), na osnovi načela sodelovanja in sožitja med generacijami in medgeneracijskega prenosa znanj. Da bi lahko usmerjeno odgovarjali na izzive staranja populacije, mora država sprejeti Strategijo na področju aktivnega staranja in medgeneracijske solidarnosti.</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Staranje populacije oz. spreminjanje njene starostne strukture že ima in bo v prihodnosti imelo še večje posledice tudi za področje zdravstva in socialnega varstva. Pričakujemo lahko povečanje </w:t>
      </w:r>
      <w:r w:rsidRPr="000571A5">
        <w:rPr>
          <w:rFonts w:cs="Arial"/>
          <w:szCs w:val="20"/>
          <w:lang w:val="sl-SI"/>
        </w:rPr>
        <w:lastRenderedPageBreak/>
        <w:t xml:space="preserve">zdravstvenih in socialnih stisk starejše populacije (ter nekaterih problematik, kot je npr. demenca) in posledično povečano povpraševanje po različnih zdravstvenih in socialnih storitvah, povečanje potreb po negovalnih storitvah, storitvah prevozov in predvsem po različnih oblikah podpornih storitev za oskrbo na domu. V prihodnje je nujno v večji meri spodbujati in razvijati skupnostno oskrbo in zagotoviti pestrost oblik pomoči na domu, saj bomo le na ta način omogočili formalno oskrbo na domu oz. v lokalnem okolju večjemu številu ljudi in obenem blažili pritisk na institucionalno varstvo v situaciji naglega povečevanja deleža starejšega prebivalstva, ki bo tovrstne storitve potrebovalo.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V kontekstu večjih potreb po zdravstvenih in socialnovarstvenih storitvah za starejšo populacijo v prihodnje velja posebej izpostaviti potrebo po ureditvi sistema dolgotrajne oskrbe (vključno z zavarovanjem za dolgotrajno oskrbo) z različnimi možnostmi za zagotavljanje pomoči, med katerimi lahko posamezniki, ki dolgotrajno oskrbo potrebujejo, izberejo zase najbolj ustrezno. Pri dejavnostih oz. programih dolgotrajne oskrbe (podobno kot to tudi sicer velja za vse storitve pomoči na domu) velja opozoriti tudi na potrebo po povezani obravnavi zdravstvene in socialne problematike posameznikov. Nekatere storitve v okviru dolgotrajne oskrbe so lahko izvajane na daljavo in kombinirane z neposredno oskrbo na domu. Razvijati je treba celostno oskrbo na daljavo (in ne le posameznih storitev, kot npr. varovanje na daljavo), saj zato že obstajajo tehnološke možnosti in rešitve.</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4 Druge politike, ki vplivajo na socialni položaj in socialno vključenost posameznikov in družin</w:t>
      </w:r>
    </w:p>
    <w:p w:rsidR="00D630AD" w:rsidRPr="000571A5" w:rsidRDefault="00D630AD" w:rsidP="009C5966">
      <w:pPr>
        <w:spacing w:line="276" w:lineRule="auto"/>
        <w:ind w:left="360"/>
        <w:jc w:val="both"/>
        <w:rPr>
          <w:rFonts w:cs="Arial"/>
          <w:szCs w:val="20"/>
          <w:u w:val="single"/>
          <w:lang w:val="sl-SI"/>
        </w:rPr>
      </w:pPr>
    </w:p>
    <w:p w:rsidR="00D630AD" w:rsidRPr="000571A5" w:rsidRDefault="00D630AD" w:rsidP="009C5966">
      <w:pPr>
        <w:autoSpaceDE w:val="0"/>
        <w:autoSpaceDN w:val="0"/>
        <w:adjustRightInd w:val="0"/>
        <w:spacing w:line="276" w:lineRule="auto"/>
        <w:jc w:val="both"/>
        <w:rPr>
          <w:rFonts w:cs="Arial"/>
          <w:iCs/>
          <w:szCs w:val="20"/>
          <w:lang w:val="sl-SI" w:eastAsia="zh-CN"/>
        </w:rPr>
      </w:pPr>
      <w:r w:rsidRPr="000571A5">
        <w:rPr>
          <w:rFonts w:cs="Arial"/>
          <w:iCs/>
          <w:szCs w:val="20"/>
          <w:lang w:val="sl-SI" w:eastAsia="zh-CN"/>
        </w:rPr>
        <w:t>Na socialni položaj posameznikov in družin poleg ukrepov na področju socialnega varstva vplivajo tudi ukrepi drugih ekonomskih in socialnih politik ter spremembe zakonodaje v njihovem okviru. Med najpomembnejše politike, ki vplivajo na socialni položaj in socialno vključenost posameznikov in družin, sodijo politika zaposlovanja, politika upokojevanja, družinska politika, politika zdravstvenega varstva, izobraževalna politika, stanovanjska politika in politika na področju varstva invalidov. Da bi lahko dosegli cilje, ki si jih z Nacionalnim programom socialnega varstva za obdobje 2013 – 2020 zastavljamo, je nujno zagotoviti sodelovanje med resorji (oz. ministrstvi), ki posamezne politike vodijo oz. so zanje odgovorni.</w:t>
      </w:r>
    </w:p>
    <w:p w:rsidR="00D630AD" w:rsidRPr="000571A5" w:rsidRDefault="00D630AD" w:rsidP="009C5966">
      <w:pPr>
        <w:autoSpaceDE w:val="0"/>
        <w:autoSpaceDN w:val="0"/>
        <w:adjustRightInd w:val="0"/>
        <w:spacing w:line="276" w:lineRule="auto"/>
        <w:jc w:val="both"/>
        <w:rPr>
          <w:rFonts w:cs="Arial"/>
          <w:iCs/>
          <w:szCs w:val="20"/>
          <w:lang w:val="sl-SI" w:eastAsia="zh-CN"/>
        </w:rPr>
      </w:pPr>
    </w:p>
    <w:p w:rsidR="00D630AD" w:rsidRPr="000571A5" w:rsidRDefault="00D630AD" w:rsidP="009C5966">
      <w:pPr>
        <w:spacing w:line="276" w:lineRule="auto"/>
        <w:jc w:val="both"/>
        <w:rPr>
          <w:rFonts w:cs="Arial"/>
          <w:iCs/>
          <w:szCs w:val="20"/>
          <w:u w:val="single"/>
          <w:lang w:val="sl-SI" w:eastAsia="zh-CN"/>
        </w:rPr>
      </w:pPr>
      <w:r w:rsidRPr="000571A5">
        <w:rPr>
          <w:rFonts w:cs="Arial"/>
          <w:iCs/>
          <w:szCs w:val="20"/>
          <w:u w:val="single"/>
          <w:lang w:val="sl-SI" w:eastAsia="zh-CN"/>
        </w:rPr>
        <w:t xml:space="preserve">4.1 Politika zaposlovanja </w:t>
      </w:r>
    </w:p>
    <w:p w:rsidR="00D630AD" w:rsidRPr="000571A5" w:rsidRDefault="00D630AD" w:rsidP="009C5966">
      <w:pPr>
        <w:spacing w:line="276" w:lineRule="auto"/>
        <w:jc w:val="both"/>
        <w:rPr>
          <w:rFonts w:cs="Arial"/>
          <w:iCs/>
          <w:szCs w:val="20"/>
          <w:u w:val="single"/>
          <w:lang w:val="sl-SI" w:eastAsia="zh-CN"/>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Strukturne in institucionalne spremembe na trgu dela so usmerjene v povečevanje varne prožnosti, torej zagotavljanje večje (socialne) varnosti za to, da lahko postanejo zaposlitve (ter zaposleni in brezposelni) bolj fleksibilne. Pričakujemo, da bodo zakonodajne spremembe v prihodnjih letih podprle razvoj v to smer.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Nekaj zakonodajnih aktov v tem okviru je bilo že sprejetih, npr. Zakon o urejanju trga dela in Zakon o socialnem podjetništvu. V letu 2011 je bil sprejet tudi Zakon o malem delu, ki pa zaradi zavrnitve na referendumu ni bil uveljavljen. V prihodnje so načrtovane spremembe Zakona o delovnih razmerjih, ki bodo šle v smer povečevanja prožnosti delovnih razmerij ter poenotenja različnih vrst delovnih razmerij z vidika pravic in obveznosti zaposlenih in delodajalcev.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Zakon o urejanju trga dela uvaja številne novosti na področju storitev za trg dela, aktivne politike zaposlovanja in zavarovanja za primer brezposelnosti ter pravic iz naslova tega zavarovanja. Glavni cilji zakona so povečanje varnosti oseb, ki so izgubile zaposlitev, povečanje uspešnosti in učinkovitosti izvajanja ukrepov aktivne politike zaposlovanja, zmanjšanje administrativnih obremenitev za podjetja in osebe na trgu dela in povečanje nadzora nad institucijami na trgu dela. S sprejetjem zakona so zagotovljene zakonske podlage za hitrejše ukrepanje države na trgu dela. Namen bo dosežen predvsem preko vseživljenjske karierne orientacije za mlade in zaposlene </w:t>
      </w:r>
      <w:r w:rsidRPr="000571A5">
        <w:rPr>
          <w:rFonts w:cs="Arial"/>
          <w:noProof/>
          <w:szCs w:val="20"/>
          <w:lang w:val="sl-SI"/>
        </w:rPr>
        <w:t>(informiranje o trgu dela, samostojno vodenje kariere s pomočjo razvitih pripomočkov, osnovno in poglobljeno karierno svetovanje, učenje veščin vodenja kariere)</w:t>
      </w:r>
      <w:r w:rsidRPr="000571A5">
        <w:rPr>
          <w:rFonts w:cs="Arial"/>
          <w:szCs w:val="20"/>
          <w:lang w:val="sl-SI"/>
        </w:rPr>
        <w:t xml:space="preserve"> ter z vključevanjem oseb v postopku izgubljanja zaposlitve </w:t>
      </w:r>
      <w:r w:rsidRPr="000571A5">
        <w:rPr>
          <w:rFonts w:cs="Arial"/>
          <w:szCs w:val="20"/>
          <w:lang w:val="sl-SI"/>
        </w:rPr>
        <w:lastRenderedPageBreak/>
        <w:t xml:space="preserve">v ukrepe aktivne politike zaposlovanja, s ciljem preprečitve prehoda v brezposelnost. Prav tako je bolj poudarjeno medinstitucionalno sodelovanje pri obravnavi oseb, pri katerih obstaja domneva o težavah z odvisnostjo, duševnim zdravjem ali socialnim položajem, ki lahko vplivajo na uspešnost iskanja zaposlitve. Večji poudarek je na vključenosti socialnih partnerjev in povečanju učinkovitosti aktivne politike zaposlovanja na osnovi stalnega vrednotenja izvajanja ukrepov ter na pripravi novih programov aktivne politike zaposlovanja, ki bodo bolj prilagojeni potrebam ranljivih ciljnih skupin na trgu dela. Z Zakonom o urejanju trga dela so olajšani pogoji za pridobitev denarnega nadomestila za brezposelnost, krog upravičencev pa je razširjen. Denarno nadomestilo pripada brezposelnim osebam, ki so bile zaposlene 9 mesecev v zadnjih 24 mesecih (pred uveljavitvijo zakona je bil pogoj 12 mesecev zaposlitve v zadnjih 18 mesecih). Na ta način se je povečala predvsem socialna varnost mladih. Prav tako se je povečalo minimalno denarno nadomestilo in nadomestilo v prvih treh mesecih prejemanja iz 70 % na 80 % plače. </w:t>
      </w:r>
    </w:p>
    <w:p w:rsidR="00D630AD" w:rsidRPr="000571A5" w:rsidRDefault="00D630AD" w:rsidP="009C5966">
      <w:pPr>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Zakon o socialnem podjetništvu opredeljuje cilje in načela socialnega podjetništva, dejavnosti socialnega podjetništva in pogoje zaposlovanja ter posebne spodbude za zaposlovanje oseb iz najbolj ranljivih skupin, ki najtežje najdejo primerno zaposlitev na trgu dela. Status socialnega podjetja lahko po tem zakonu pridobi nepridobitna pravna oseba, ki ni ustanovljena izključno z namenom pridobivanja dobička. Nepridobitna pravna oseba lahko pridobi status socialnega podjetja tipa A, in sicer z namenom trajnega opravljanja dejavnosti socialnega podjetništva (socialno varstvo, družinsko varstvo, varstvo invalidov, ekološka proizvodnja hrane, ipd.) ali pa pridobi status socialnega podjetja tipa B z namenom zaposlovanja oseb iz ranljivih skupin. Za oblikovanje politike razvoja socialnega podjetništva je zadolžen Svet za socialno podjetništvo, ki ga je Vlada RS ustanovila v septembru 2011. Svet za socialno podjetništvo bo pripravil strategijo razvoja socialnega podjetništva, ki bo začrtala razvojne cilje socialnega podjetništva v RS. Strategija razvoja socialnega podjetništva bo podlaga za pripravo konkretnih ukrepov ministrstev, ki so pristojna za razvoj socialnega podjetništva, vključno z ukrepi spodbujanja razvoja socialnega podjetništva na lokalni oziroma na regionalni ravni. </w:t>
      </w:r>
    </w:p>
    <w:p w:rsidR="00D630AD" w:rsidRPr="000571A5" w:rsidRDefault="00D630AD" w:rsidP="009C5966">
      <w:pPr>
        <w:spacing w:line="276" w:lineRule="auto"/>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Poleg sprememb zakonodaje na trgu dela bo v naslednjih letih zelo pomembna vloga programov aktivne politike zaposlovanja. </w:t>
      </w:r>
      <w:r w:rsidRPr="000571A5">
        <w:rPr>
          <w:rFonts w:cs="Arial"/>
          <w:noProof/>
          <w:szCs w:val="20"/>
          <w:lang w:val="sl-SI"/>
        </w:rPr>
        <w:t xml:space="preserve">Aktivna politika zaposlovanja je sklop ciljno usmerjenih ukrepov in programov, ki potekajo na trgu dela ter ustvarjajo dodatne delovne možnosti, povečujejo poklicno, sektorsko in prostorsko mobilnost delovne sile ter omogočajo prilagajanje znanj in usposobljenosti delavcev spremenjenim pogojem v tržnem gospodarstvu. Aktivna politika zaposlovanja je najpomembnejši element izvajanja politike aktivacije brezposelnih oseb in drugih iskalcev zaposlitve ter s tem neposredno vpliva na učinkovitejši trg dela, večjo konkurenčnost in posledično na višjo gospodarsko rast. </w:t>
      </w:r>
      <w:r w:rsidRPr="000571A5">
        <w:rPr>
          <w:rFonts w:cs="Arial"/>
          <w:szCs w:val="20"/>
          <w:lang w:val="sl-SI"/>
        </w:rPr>
        <w:t>V obdobju krize se ni le povečalo število brezposelnih oseb, ampak se je zaostrila (poslabšala) tudi struktura brezposelnosti (povečanje dolgotrajne brezposelnosti, poslabšanje izobrazbene strukture brezposelnih oseb kot posledica novih pritokov v brezposelnost po stečajih). Številni, ki so zaradi stečajev podjetij v zadnjih treh letih postali brezposelni, so ali pa bodo postali težje zaposljivi. V prihodnjih letih bodo tako zelo pomembni predvsem ukrepi aktivne politike zaposlovanja namenjeni (in prilagojeni) različnim težje zaposljivim ciljnim skupinam, npr. starejšim, neizobraženim oz. nizko kvalificiranim, ranljivim skupinam s specifično problematiko. V skladu s Smernicami za izvajanje ukrepov aktivne politike zaposlovanja za obdobje 2012-2015 bomo ukrepe aktivne politike zaposlovanja izvajali z namenom:</w:t>
      </w:r>
    </w:p>
    <w:p w:rsidR="00D630AD" w:rsidRPr="000571A5" w:rsidRDefault="00D630AD" w:rsidP="00ED682D">
      <w:pPr>
        <w:pStyle w:val="Otevilenseznam"/>
        <w:numPr>
          <w:ilvl w:val="0"/>
          <w:numId w:val="35"/>
        </w:numPr>
        <w:spacing w:line="276" w:lineRule="auto"/>
        <w:jc w:val="left"/>
        <w:rPr>
          <w:rFonts w:eastAsia="Times New Roman" w:cs="Arial"/>
          <w:noProof w:val="0"/>
          <w:szCs w:val="20"/>
        </w:rPr>
      </w:pPr>
      <w:r w:rsidRPr="000571A5">
        <w:rPr>
          <w:rFonts w:eastAsia="Times New Roman" w:cs="Arial"/>
          <w:noProof w:val="0"/>
          <w:szCs w:val="20"/>
        </w:rPr>
        <w:t>hitrejše aktivacije brezposelnih, predvsem mladih in starejših,</w:t>
      </w:r>
    </w:p>
    <w:p w:rsidR="00D630AD" w:rsidRPr="000571A5" w:rsidRDefault="00D630AD" w:rsidP="00ED682D">
      <w:pPr>
        <w:pStyle w:val="Otevilenseznam"/>
        <w:numPr>
          <w:ilvl w:val="0"/>
          <w:numId w:val="35"/>
        </w:numPr>
        <w:spacing w:line="276" w:lineRule="auto"/>
        <w:jc w:val="left"/>
        <w:rPr>
          <w:rFonts w:eastAsia="Times New Roman" w:cs="Arial"/>
          <w:noProof w:val="0"/>
          <w:szCs w:val="20"/>
        </w:rPr>
      </w:pPr>
      <w:r w:rsidRPr="000571A5">
        <w:rPr>
          <w:rFonts w:eastAsia="Times New Roman" w:cs="Arial"/>
          <w:noProof w:val="0"/>
          <w:szCs w:val="20"/>
        </w:rPr>
        <w:t>odprave strukturnih neskladij na trgu dela na področju potrebnih znanj in veščin za zasedanje razpoložljivih delovnih mest,</w:t>
      </w:r>
    </w:p>
    <w:p w:rsidR="00D630AD" w:rsidRPr="000571A5" w:rsidRDefault="00D630AD" w:rsidP="00ED682D">
      <w:pPr>
        <w:pStyle w:val="Otevilenseznam"/>
        <w:numPr>
          <w:ilvl w:val="0"/>
          <w:numId w:val="35"/>
        </w:numPr>
        <w:spacing w:line="276" w:lineRule="auto"/>
        <w:jc w:val="left"/>
        <w:rPr>
          <w:rFonts w:eastAsia="Times New Roman" w:cs="Arial"/>
          <w:noProof w:val="0"/>
          <w:szCs w:val="20"/>
        </w:rPr>
      </w:pPr>
      <w:r w:rsidRPr="000571A5">
        <w:rPr>
          <w:rFonts w:eastAsia="Times New Roman" w:cs="Arial"/>
          <w:noProof w:val="0"/>
          <w:szCs w:val="20"/>
        </w:rPr>
        <w:t>izboljšanja konkurenčnosti gospodarstva z vlaganji v zaposlene ter</w:t>
      </w:r>
    </w:p>
    <w:p w:rsidR="00D630AD" w:rsidRPr="000571A5" w:rsidRDefault="00D630AD" w:rsidP="00ED682D">
      <w:pPr>
        <w:pStyle w:val="Otevilenseznam"/>
        <w:numPr>
          <w:ilvl w:val="0"/>
          <w:numId w:val="35"/>
        </w:numPr>
        <w:spacing w:line="276" w:lineRule="auto"/>
        <w:jc w:val="left"/>
        <w:rPr>
          <w:rFonts w:eastAsia="Times New Roman" w:cs="Arial"/>
          <w:noProof w:val="0"/>
          <w:szCs w:val="20"/>
        </w:rPr>
      </w:pPr>
      <w:r w:rsidRPr="000571A5">
        <w:rPr>
          <w:rFonts w:eastAsia="Times New Roman" w:cs="Arial"/>
          <w:noProof w:val="0"/>
          <w:szCs w:val="20"/>
        </w:rPr>
        <w:t>delovne in socialne vključenosti ranljivih skupin na trgu dela in dolgotrajno brezposelnih.</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iCs/>
          <w:szCs w:val="20"/>
          <w:u w:val="single"/>
          <w:lang w:val="sl-SI" w:eastAsia="zh-CN"/>
        </w:rPr>
      </w:pPr>
      <w:r w:rsidRPr="000571A5">
        <w:rPr>
          <w:rFonts w:cs="Arial"/>
          <w:iCs/>
          <w:szCs w:val="20"/>
          <w:u w:val="single"/>
          <w:lang w:val="sl-SI" w:eastAsia="zh-CN"/>
        </w:rPr>
        <w:t xml:space="preserve">4.2 Politika upokojevanja </w:t>
      </w:r>
    </w:p>
    <w:p w:rsidR="00D630AD" w:rsidRPr="000571A5" w:rsidRDefault="00D630AD" w:rsidP="009C5966">
      <w:pPr>
        <w:spacing w:line="276" w:lineRule="auto"/>
        <w:jc w:val="both"/>
        <w:rPr>
          <w:rFonts w:cs="Arial"/>
          <w:iCs/>
          <w:szCs w:val="20"/>
          <w:u w:val="single"/>
          <w:lang w:val="sl-SI" w:eastAsia="zh-CN"/>
        </w:rPr>
      </w:pPr>
    </w:p>
    <w:p w:rsidR="00D630AD" w:rsidRPr="000571A5" w:rsidRDefault="00D630AD" w:rsidP="009C5966">
      <w:pPr>
        <w:spacing w:line="276" w:lineRule="auto"/>
        <w:jc w:val="both"/>
        <w:rPr>
          <w:rFonts w:cs="Arial"/>
          <w:iCs/>
          <w:szCs w:val="20"/>
          <w:lang w:val="sl-SI" w:eastAsia="zh-CN"/>
        </w:rPr>
      </w:pPr>
      <w:r w:rsidRPr="000571A5">
        <w:rPr>
          <w:rFonts w:cs="Arial"/>
          <w:iCs/>
          <w:szCs w:val="20"/>
          <w:lang w:val="sl-SI" w:eastAsia="zh-CN"/>
        </w:rPr>
        <w:lastRenderedPageBreak/>
        <w:t>Prihodnost pokojninskih sistemov je zadnja desetletja aktualna tema slovenske kot tudi širše evropske politične in strokovne javnosti. Slovenija se tako kot večina razvitih evropskih držav, ki imajo daljše tradicije javnih pokojninskih sistemov, sooča s spremenjenimi socialnopolitičnimi, demografskimi in gospodarskimi predpostavkami ter predvidevanji, kar izpostavlja naslednje slabosti sedanjega dokladnega sistema: finančno nevzdržnost, vpliv na gospodarsko rast, nepreglednost, neupoštevanje načela ekvivalence in nemotiviranost delovno aktivnega prebivalstva za podaljševanje aktivnega obdobja. Pokojninski sistem temelji na medgeneracijski solidarnosti. In prav zaradi ohranjanja načela medgeneracijske solidarnosti mora zagotavljati dostojne in primerne pokojnine vsem generacijam, tudi tistim, ki se bodo upokojile šele v naslednjih desetletjih.</w:t>
      </w:r>
    </w:p>
    <w:p w:rsidR="00D630AD" w:rsidRPr="000571A5" w:rsidRDefault="00D630AD" w:rsidP="009C5966">
      <w:pPr>
        <w:spacing w:line="276" w:lineRule="auto"/>
        <w:jc w:val="both"/>
        <w:rPr>
          <w:rFonts w:cs="Arial"/>
          <w:iCs/>
          <w:szCs w:val="20"/>
          <w:lang w:val="sl-SI" w:eastAsia="zh-CN"/>
        </w:rPr>
      </w:pPr>
    </w:p>
    <w:p w:rsidR="00D630AD" w:rsidRPr="000571A5" w:rsidRDefault="00D630AD" w:rsidP="009C5966">
      <w:pPr>
        <w:spacing w:line="276" w:lineRule="auto"/>
        <w:jc w:val="both"/>
        <w:rPr>
          <w:rFonts w:cs="Arial"/>
          <w:iCs/>
          <w:szCs w:val="20"/>
          <w:lang w:val="sl-SI" w:eastAsia="zh-CN"/>
        </w:rPr>
      </w:pPr>
      <w:r w:rsidRPr="000571A5">
        <w:rPr>
          <w:rFonts w:cs="Arial"/>
          <w:iCs/>
          <w:szCs w:val="20"/>
          <w:lang w:val="sl-SI" w:eastAsia="zh-CN"/>
        </w:rPr>
        <w:t>Spremembe v starostni strukturi prebivalstva, ki jim bo Slovenija priča v prihodnje, bodo imele učinek na javnofinančne izdatke za pokojnine. Ti izdatki bodo skupaj z izdatki za zdravstvo, socialno varstvo in nego starejših predstavljali enega najpomembnejših makroekonomskih kazalcev. Pritisk na javnofinančne izdatke za pokojnine se je do velike finančne krize še dokaj uspešno kompenziral z  reformo pokojninskega sistema iz leta 2000, ki pa je uvedla tudi zmanjševanje nadomestitvenega razmerja med pokojninami in plačami iz razloga, da se je lahko vpeljalo počasnejše dviganje starosti za upokojitev. Posledica dogovorjenih ukrepov je preveliko znižanje pokojnin, ki bi se še nadaljevalo, če ne bi bil sprejet nov sistem.</w:t>
      </w:r>
    </w:p>
    <w:p w:rsidR="00D630AD" w:rsidRPr="000571A5" w:rsidRDefault="00D630AD" w:rsidP="009C5966">
      <w:pPr>
        <w:spacing w:line="276" w:lineRule="auto"/>
        <w:jc w:val="both"/>
        <w:rPr>
          <w:rFonts w:cs="Arial"/>
          <w:iCs/>
          <w:szCs w:val="20"/>
          <w:lang w:val="sl-SI" w:eastAsia="zh-CN"/>
        </w:rPr>
      </w:pPr>
    </w:p>
    <w:p w:rsidR="00D630AD" w:rsidRPr="000571A5" w:rsidRDefault="00D630AD" w:rsidP="009C5966">
      <w:pPr>
        <w:spacing w:line="276" w:lineRule="auto"/>
        <w:jc w:val="both"/>
        <w:rPr>
          <w:rFonts w:cs="Arial"/>
          <w:iCs/>
          <w:szCs w:val="20"/>
          <w:lang w:val="sl-SI" w:eastAsia="zh-CN"/>
        </w:rPr>
      </w:pPr>
      <w:r w:rsidRPr="000571A5">
        <w:rPr>
          <w:rFonts w:cs="Arial"/>
          <w:iCs/>
          <w:szCs w:val="20"/>
          <w:lang w:val="sl-SI" w:eastAsia="zh-CN"/>
        </w:rPr>
        <w:t>Dne 1.1.2013 je začel veljati novi Zakon o pokojninskem in invalidskem zavarovanju (Uradni list RS, št. 96/2012), ki zagotavlja srednjeročno vzdržnost javnih financ in hkrati tudi dostojne in primerne pokojnine. Novi zakon bo zaustavil nadaljnje zniževanje pokojnin, kar bi, če bi se ta trend nadaljeval, lahko pripeljalo tudi do zmanjšanja ravni socialne varnosti starejše populacije. Ukrepi, ki jih prinaša pokojninska reforma, so usmerjeni v zagotavljanje dostojnih pokojnin, zagotavljanje realne vrednosti odmerjene pokojnine ter ohranjanje medgeneracijske solidarnosti ob nespremenjeni višini prispevnih stopenj Na ta način se bo uveljavil pravičnejši in preglednejši pokojninski sistem, ki bo preprečil pretirano obremenjevanje prihodnjih generacij in ne bo privedel do krčenja obsega ostalih pravic na račun vse večjih javnofinančnih izdatkov za pokojnine.</w:t>
      </w:r>
    </w:p>
    <w:p w:rsidR="00D630AD" w:rsidRPr="000571A5" w:rsidRDefault="00D630AD" w:rsidP="009C5966">
      <w:pPr>
        <w:spacing w:line="276" w:lineRule="auto"/>
        <w:jc w:val="both"/>
        <w:rPr>
          <w:rFonts w:cs="Arial"/>
          <w:iCs/>
          <w:szCs w:val="20"/>
          <w:lang w:val="sl-SI" w:eastAsia="zh-CN"/>
        </w:rPr>
      </w:pPr>
    </w:p>
    <w:p w:rsidR="00D630AD" w:rsidRPr="000571A5" w:rsidRDefault="00D630AD" w:rsidP="009C5966">
      <w:pPr>
        <w:spacing w:line="276" w:lineRule="auto"/>
        <w:jc w:val="both"/>
        <w:rPr>
          <w:rFonts w:cs="Arial"/>
          <w:iCs/>
          <w:szCs w:val="20"/>
          <w:lang w:val="sl-SI" w:eastAsia="zh-CN"/>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 xml:space="preserve">4.3 Družinska politika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Družinska politika temelji na vključevanju celotne populacije oziroma usmerjenosti k vsem družinam; na upoštevanju pluralnosti družinskih oblik in različnih potreb, ki iz tega izhajajo; na spoštovanju avtonomnosti družine in individualnosti njenih posameznih članov; na zaščiti otrokovih pravic v družini in družbi ter dajanju prednostnega mesta kakovosti življenja otrok, na zagotavljanju enakih možnosti obeh spolov; na vzpostavljanju raznovrstnih oblik storitev in na omogočanju, da družine izbirajo med različnimi možnostmi; na delnem prispevku družbe k stroškom za vzdrževanje otrok; na dodatnem varstvu družin v specifičnih situacijah in stanjih; na celostnem, integralnem pristopu.</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V ožjem smislu družinske politike gre za skrb države za oblikovanje in izvajanje nalog in ukrepov, ki se nanašajo na zakonsko zvezo, na razmerja med starši in otroki, na posvojitve, rejništvo in skrbništvo, na področje starševskega varstva in družinskih prejemkov in na izvajanje rejniške dejavnosti. Vse večji poudarek v okviru družinske politike pa imajo tudi ukrepi za učinkovito usklajevanje poklicnega in družinskega življenja, različne storitvene dejavnosti za družine ter številni programi za krepitev pozitivnega starševstva kot sodobnega modela razvite družbe, ki jih s finančno podporo MDDSZ izvajajo nevladne organizacije. Nesporno lahko trdimo, da imamo v Sloveniji dobro urejeno področje družinskih prejemkov in starševskega varstva, ki družinam omogoča ustrezno prilagoditev na prihod novega člana in vsaj delno tudi prispeva k boljši demografski sliki v zadnjih petih letih.</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 xml:space="preserve">4.4 Zdravstvena politika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iCs/>
          <w:szCs w:val="20"/>
          <w:lang w:val="sl-SI"/>
        </w:rPr>
        <w:lastRenderedPageBreak/>
        <w:t xml:space="preserve">Pričakovano trajanje življenja in izbrani kazalniki zdravja kažejo, da se zdravje celotne populacije v zadnjih desetletjih pomembno izboljšuje, pri čemer se Slovenija uvršča ob bok razvitih držav tako na področju dosežkov kot tudi izzivov. Tudi pri nas opažamo, da se zdravje skupin prebivalstva z višjim socialno-ekonomskim položajem izboljšuje hitreje, kar pomeni, da posamezniki iz različnih socialno-ekonomskih skupin svoj zdravstveni potencial dosegajo v različni meri. Dejavniki, kot so izobrazba, zaposlenost, dohodek, socialna varnost in socialna omrežja, vplivajo na življenjski slog, dejavnike tveganja, uporabo zdravstvenih in drugih storitev ter posledično na obolevnost, umrljivost in pričakovano trajanje življenja. </w:t>
      </w:r>
      <w:r w:rsidRPr="000571A5">
        <w:rPr>
          <w:rFonts w:cs="Arial"/>
          <w:szCs w:val="20"/>
          <w:lang w:val="sl-SI"/>
        </w:rPr>
        <w:t>30-letni moški z visoko izobrazbo lahko pričakuje 7,3 leta daljše življenje kot moški z nizko izobrazbo in 4,3 leta krajše življenje kot 30-letna ženska z visoko izobrazbo, pa tudi 1,8 leta krajše življenje kot ženska z nizko izobrazbo. Stopnja umrljivosti prebivalcev iz skupine občin z nizko osnovo za dohodnino na prebivalca je pomembno večja kot v skupini občin z visoko osnovo za dohodnino na prebivalca. Vrzel v umrljivosti je pri moških večja kot pri ženskah.</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Nadgradnja zdravstvenega sistema do leta 2020 bo zagotovila vzpostavitev prožnega zdravstvenega sistema, ki bo učinkovito zadovoljeval potrebe državljanov in državljank s kakovostnimi in varnimi zdravstvenimi storitvami. Ključni cilji so zagotavljanje geografske dostopnosti do zdravstvenih storitev preko decentralizacije in krepitve regionalizacije ob istočasnem zagotavljanju razvoja strokovnosti ter prenašanju in povezovanju znanja med ravnmi; zagotavljanje kakovostne dostopnosti preko zagotavljanja kakovostnih in varnih zdravstvenih storitev; zagotavljanje finančne dostopnosti s strateškim zagotavljanjem storitev posameznim kategorijam prebivalstva preko definiranja košarice zdravstvenih storitev v skladu z načeli klinične in stroškovne učinkovitosti ter sprememb sistema zdravstvenega zavarovanja. Zdravstveni sistem mora zmanjševati neenakosti v zdravju, hkrati pa mora postati konkurenčen in razvojno naravnan tudi zaradi izzivov, ki jih predenj postavlja skorajšnji prost pretok pacientov znotraj Evropske unije.</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Za uresničevanje ciljev na področju preventive in krepitve zdravja bo zakonodaja sledila usmeritvam strateških dokumentov za področje dejavnosti javnega zdravja, krepitve zdravja in preprečevanja kroničnih nenalezljivih bolezni. Spremembe bodo usmerjene predvsem v krepitev javne službe na področju javnega zdravja s ciljem razvoja stroke, povečanja dostopnosti, v poglabljanje znanja ter boljše povezovanje in doseganje sinergij med izvajalci na vseh ravneh zdravstvenega varstva. Zdravstveni sistem, ki je trenutno usmerjen pretežno v kurativno dejavnost in reaktivno zdravljenje bolezni, je treba bolj uravnotežiti s preventivnimi pristopi. Glavni cilji sprememb so zmanjšanje bremena bolezni z dinamično in fleksibilno zdravstveno infrastrukturo; zmanjšanje bremena zdravstvenih tveganj s spreminjanjem vedenjskih vzorcev, ki pripomorejo k izboljšanju zdravstvenega statusa posameznika, ter uresničevanje politik in ukrepov izven zdravstvenega sektorja, ki bodo prispevali k izboljšanju zdravja prebivalstva in k zmanjševanju neenakosti v zdravju med različnimi socialno-ekonomskimi skupinami.</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D630AD" w:rsidRPr="000571A5" w:rsidRDefault="00D630AD" w:rsidP="009C5966">
      <w:pPr>
        <w:pStyle w:val="Odstavekseznama"/>
        <w:spacing w:line="276" w:lineRule="auto"/>
        <w:ind w:left="0"/>
        <w:jc w:val="both"/>
        <w:rPr>
          <w:rFonts w:ascii="Arial" w:hAnsi="Arial" w:cs="Arial"/>
          <w:sz w:val="20"/>
          <w:szCs w:val="20"/>
          <w:u w:val="single"/>
        </w:rPr>
      </w:pPr>
      <w:r w:rsidRPr="000571A5">
        <w:rPr>
          <w:rFonts w:ascii="Arial" w:hAnsi="Arial" w:cs="Arial"/>
          <w:sz w:val="20"/>
          <w:szCs w:val="20"/>
          <w:u w:val="single"/>
        </w:rPr>
        <w:t xml:space="preserve">4.5 Politika invalidskega varstva </w:t>
      </w:r>
    </w:p>
    <w:p w:rsidR="00D630AD" w:rsidRPr="000571A5" w:rsidRDefault="00D630AD" w:rsidP="009C5966">
      <w:pPr>
        <w:pStyle w:val="Odstavekseznama"/>
        <w:spacing w:line="276" w:lineRule="auto"/>
        <w:ind w:left="0"/>
        <w:jc w:val="both"/>
        <w:rPr>
          <w:rFonts w:ascii="Arial" w:hAnsi="Arial" w:cs="Arial"/>
          <w:sz w:val="20"/>
          <w:szCs w:val="20"/>
          <w:u w:val="single"/>
        </w:rPr>
      </w:pPr>
    </w:p>
    <w:p w:rsidR="00D630AD" w:rsidRPr="000571A5" w:rsidRDefault="00D630AD" w:rsidP="009C5966">
      <w:pPr>
        <w:pStyle w:val="Odstavekseznama"/>
        <w:spacing w:line="276" w:lineRule="auto"/>
        <w:ind w:left="0"/>
        <w:jc w:val="both"/>
        <w:rPr>
          <w:rFonts w:ascii="Arial" w:hAnsi="Arial" w:cs="Arial"/>
          <w:sz w:val="20"/>
          <w:szCs w:val="20"/>
        </w:rPr>
      </w:pPr>
      <w:r w:rsidRPr="000571A5">
        <w:rPr>
          <w:rFonts w:ascii="Arial" w:hAnsi="Arial" w:cs="Arial"/>
          <w:sz w:val="20"/>
          <w:szCs w:val="20"/>
        </w:rPr>
        <w:t>Politika invalidskega varstva bo v obdobju 2013 – 2020 temeljila na priznavanju in spoštovanju pravice invalidov do »ukrepov za zagotavljanje njihove samostojnosti, socialne in poklicne vključenosti ter sodelovanja v življenju skupnosti« (</w:t>
      </w:r>
      <w:r w:rsidRPr="000571A5">
        <w:rPr>
          <w:rFonts w:ascii="Arial" w:hAnsi="Arial" w:cs="Arial"/>
          <w:bCs/>
          <w:sz w:val="20"/>
          <w:szCs w:val="20"/>
        </w:rPr>
        <w:t xml:space="preserve">Listina Evropske unije o temeljnih pravicah, </w:t>
      </w:r>
      <w:r w:rsidRPr="000571A5">
        <w:rPr>
          <w:rFonts w:ascii="Arial" w:hAnsi="Arial" w:cs="Arial"/>
          <w:sz w:val="20"/>
          <w:szCs w:val="20"/>
        </w:rPr>
        <w:t xml:space="preserve">26. člen) in na načelih ter obveznostih, sprejetih v slovenskih in mednarodnih dokumentih, kot so Konvencija ZN o pravicah invalidov (Zakon o ratifikaciji Konvencije o pravicah invalidov in Izbirnega protokola h konvenciji, Uradni list RS - MP, št. 10/08), Akcijski program za invalide 2007 – 2013 (Vlada RS, 30. november 2006, dopolnitve 13. 5. 2010), Evropska strategija o invalidnosti za obdobje 2010 – 2020 – Obnovljena zaveza za Evropo brez ovir (EK, COM (2010) 636 konč) in </w:t>
      </w:r>
      <w:r w:rsidRPr="000571A5">
        <w:rPr>
          <w:rFonts w:ascii="Arial" w:hAnsi="Arial" w:cs="Arial"/>
          <w:bCs/>
          <w:sz w:val="20"/>
          <w:szCs w:val="20"/>
        </w:rPr>
        <w:t xml:space="preserve">Akcijski načrt Sveta Evrope za spodbujanje pravic in polnega sodelovanja invalidov v družbi: izboljšanje kakovosti življenja invalidov v Evropi v obdobju 2006–2015 </w:t>
      </w:r>
      <w:r w:rsidRPr="000571A5">
        <w:rPr>
          <w:rFonts w:ascii="Arial" w:hAnsi="Arial" w:cs="Arial"/>
          <w:sz w:val="20"/>
          <w:szCs w:val="20"/>
        </w:rPr>
        <w:t xml:space="preserve">(Rec (2006)5). Posebej velja izpostaviti Evropsko strategijo o invalidnosti za obdobje 2010 – 2020, ki se osredotoča na odstranjevanje ovir na osmih glavnih področjih: dostopnost, sodelovanje, enakost, zaposlovanje, izobraževanje in usposabljanje, socialna zaščita, zdravje in </w:t>
      </w:r>
      <w:r w:rsidRPr="000571A5">
        <w:rPr>
          <w:rFonts w:ascii="Arial" w:hAnsi="Arial" w:cs="Arial"/>
          <w:sz w:val="20"/>
          <w:szCs w:val="20"/>
        </w:rPr>
        <w:lastRenderedPageBreak/>
        <w:t>zunanji ukrepi. V okviru področja socialno varstvo je določen temeljni cilj »spodbujanje dostojnih življenjskih pogojev za invalide«.</w:t>
      </w:r>
      <w:r w:rsidRPr="000571A5">
        <w:rPr>
          <w:rFonts w:ascii="Arial" w:hAnsi="Arial" w:cs="Arial"/>
          <w:spacing w:val="-1"/>
          <w:sz w:val="20"/>
          <w:szCs w:val="20"/>
        </w:rPr>
        <w:t xml:space="preserve"> Izhodišče za določitev tega cilja je spoznanje, da »nižja udeležba v splošnem izobraževanju in na trgu dela vodi do dohodkovnih neenakosti in </w:t>
      </w:r>
      <w:r w:rsidRPr="000571A5">
        <w:rPr>
          <w:rFonts w:ascii="Arial" w:hAnsi="Arial" w:cs="Arial"/>
          <w:sz w:val="20"/>
          <w:szCs w:val="20"/>
        </w:rPr>
        <w:t>revščine invalidov, kot tudi do družbene izključenosti in osamitve«. Zato strategija poudarja, da morajo imeti invalidi »</w:t>
      </w:r>
      <w:r w:rsidRPr="000571A5">
        <w:rPr>
          <w:rFonts w:ascii="Arial" w:hAnsi="Arial" w:cs="Arial"/>
          <w:spacing w:val="-1"/>
          <w:sz w:val="20"/>
          <w:szCs w:val="20"/>
        </w:rPr>
        <w:t xml:space="preserve">koristi od sistemov socialne varnosti in programov zmanjšanja revščine, pomoči povezane z </w:t>
      </w:r>
      <w:r w:rsidRPr="000571A5">
        <w:rPr>
          <w:rFonts w:ascii="Arial" w:hAnsi="Arial" w:cs="Arial"/>
          <w:sz w:val="20"/>
          <w:szCs w:val="20"/>
        </w:rPr>
        <w:t xml:space="preserve">invalidnostjo, javnih stanovanjskih programov in drugih podpornih storitev ter programov upokojevanja in nadomestil«.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S sistemom socialnega varstva bomo v okviru invalidskega varstva zagotavljali potrebne prejemke za preprečevanje revščine in storitve, programe ter druge oblike pomoči za zagotavljanje socialne vključenosti, osebne samostojnosti in enakih možnosti.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V letu 2010 je bil sprejet Zakon o izenačevanju možnosti invalidov (Uradni list RS št. 94/10). Zakon ureja </w:t>
      </w:r>
      <w:r w:rsidRPr="000571A5">
        <w:rPr>
          <w:rFonts w:cs="Arial"/>
          <w:bCs/>
          <w:szCs w:val="20"/>
          <w:lang w:val="sl-SI"/>
        </w:rPr>
        <w:t xml:space="preserve">področji </w:t>
      </w:r>
      <w:r w:rsidRPr="000571A5">
        <w:rPr>
          <w:rFonts w:cs="Arial"/>
          <w:szCs w:val="20"/>
          <w:lang w:val="sl-SI"/>
        </w:rPr>
        <w:t>enakih možnosti in nediskriminacije invalidov in v povezavi z drugimi predpisi s področja odpravljanja diskriminacije predstavlja celovit in sistemski pristop k odpravljanju in preprečevanju diskriminacije na podlagi invalidnosti. Ob tem pa z ukrepi za izenačevanje možnosti invalidov, kot pravico do sofinanciranja pripomočkov za premagovanje komunikacijskih ovir in sofinanciranja stroškov prilagoditve vozila za težko ovirane invalide, ter vzpostavitvijo klicnega centra za osebe z okvaro sluha, omogoča večjo socialno vključenost invalidov.</w:t>
      </w:r>
    </w:p>
    <w:p w:rsidR="00D630AD" w:rsidRPr="000571A5" w:rsidRDefault="00D630AD" w:rsidP="009C5966">
      <w:pPr>
        <w:spacing w:line="276" w:lineRule="auto"/>
        <w:jc w:val="both"/>
        <w:rPr>
          <w:rFonts w:cs="Arial"/>
          <w:b/>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V pripravi sta še Zakon o osebni asistenci za invalide (ki ureja definicijo osebne asistence, njeno izvajanje, financiranje in postopek uveljavljanja pravice) in Zakon o socialnem vključevanju invalidov. Namen zadnjega je zagotoviti polnoletnim osebam, ki si zaradi svoje invalidnosti ne morejo same zagotavljati socialne varnosti z delom in zaposlitvijo ter ne morejo samostojno živeti, pravico do nadomestila za izenačevanje možnosti, dodatka za pomoč in postrežbo in podpornih storitev (izobraževanje in usposabljanje polnoletnih oseb do največ 26 let, usposabljanje za samostojno življenje, usposabljanje in delo pod posebnimi pogoji, vseživljenjsko učenje, vzdrževanje socialne vključenosti za starejše, bivanje s socialno oskrbo in nego) in možnost prehoda iz sistema socialnega varstva na trg dela in nazaj s ciljem zagotoviti tej skupini invalidov sodelovanje ter vključenost v družbo. Ko bo Zakon o socialnem vključevanju invalidov sprejet, bo nadomestil Zakon o družbenem varstvu duševno in telesno prizadetih oseb iz leta 1983.</w:t>
      </w:r>
    </w:p>
    <w:p w:rsidR="00D630AD" w:rsidRPr="000571A5" w:rsidRDefault="00D630AD" w:rsidP="009C5966">
      <w:pPr>
        <w:pStyle w:val="Odstavekseznama"/>
        <w:spacing w:line="276" w:lineRule="auto"/>
        <w:ind w:left="0"/>
        <w:jc w:val="both"/>
        <w:rPr>
          <w:rFonts w:ascii="Arial" w:hAnsi="Arial" w:cs="Arial"/>
          <w:sz w:val="20"/>
          <w:szCs w:val="20"/>
        </w:rPr>
      </w:pP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 xml:space="preserve">4.6 Politika izobraževanja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Politika izobraževanja izhaja iz načel svobodne izbire in omogočanja vključenosti posameznikov (dostopa do izobraževalnih programov in možnosti) ne glede na ekonomsko-socialni položaj, starost, posebne potrebe, kulturno drugačnost, ipd. Sistem izobraževanja je sicer močno povezan s sistemom zaposlovanja, vendar ima izobraževanje poleg funkcije graditve znanj, sposobnosti in spretnosti (kompetenc), ki jih posamezniki potrebujejo za uspešno delovanje na trgu dela oz. v zaposlitvi, tudi širši pomen za posameznika in družbo (psihološki, socialni, mobilnostni in drugi učinki). Izobraževanje je ključno za graditev zmožnosti posameznikov, da lahko uspešno sodelujejo v sodobni družbi, in za njihovo socialno vključenost. Zaradi hitrih sprememb v sodobnih družbah se nivo funkcionalnih spretnosti, ki so potrebne za (so)delovanje v različnih družbenih sistemih, dviga, zaradi česar je vseživljenjsko učenje oz. izobraževanje posameznikov zelo pomembno. </w:t>
      </w:r>
    </w:p>
    <w:p w:rsidR="00D630AD" w:rsidRPr="000571A5" w:rsidRDefault="00D630AD" w:rsidP="009C5966">
      <w:pPr>
        <w:autoSpaceDE w:val="0"/>
        <w:autoSpaceDN w:val="0"/>
        <w:adjustRightInd w:val="0"/>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Izobraževalni sistem vključuje redno izobraževanje in izobraževanje odraslih po vsej vertikali. Vključenost v srednješolsko izobraževanje v Sloveniji je visoka: delež 15-letnikov, vključenih v izobraževanje, se giblje med 95 % in 99 %, delež dijakov med prebivalstvom v starostni skupini od 15 do 19 let pa je dobrih 80 %. Zaradi krčenja generacij se sicer število dijakov, vpisanih v srednješolske programe zmanjšuje. V zadnjih desetletjih je zelo opazna tudi sprememba izbire srednješolskih programov: zmanjšuje se delež dijakov, vpisanih v dve- ali triletno poklicno izobraževanje (trenutno slabih 17 % dijakov), povečuje pa delež dijakov, vpisanih v srednje strokovno izobraževanje in v gimnazijske programe (trenutno dobrih 83 % dijakov). Delež osipnikov iz srednješolskega </w:t>
      </w:r>
      <w:r w:rsidRPr="000571A5">
        <w:rPr>
          <w:rFonts w:cs="Arial"/>
          <w:szCs w:val="20"/>
          <w:lang w:val="sl-SI"/>
        </w:rPr>
        <w:lastRenderedPageBreak/>
        <w:t xml:space="preserve">izobraževanja (merjen kot delež starih 18 – 24 let, ki niso v izobraževanju in nimajo dosežene vsaj srednješolske izobrazbe) je v Sloveniji med najnižjimi v EU in je v letu 2010 znašal 5 %. </w:t>
      </w:r>
    </w:p>
    <w:p w:rsidR="00D630AD" w:rsidRPr="000571A5" w:rsidRDefault="00D630AD" w:rsidP="009C5966">
      <w:pPr>
        <w:autoSpaceDE w:val="0"/>
        <w:autoSpaceDN w:val="0"/>
        <w:adjustRightInd w:val="0"/>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Število študentov terciarnega izobraževanja je od začetka 90tih let hitro naraščalo (v letu 1991 je bilo v Sloveniji 64.000 študentov, v letu 2009 pa 114.873), z izjemo zadnjih treh let, ko se je že začel odražati generacijski upad. Vključenost 19-letnikov v terciarno izobraževanje je bila leta 2008 dobrih 50 % in je primerjalno z drugimi državami EU nadpovprečna. Značilen pa je visok delež študentov, ki študija ne zaključijo (po podatki OECD 35 % vpisanih študentov ne zaključi študija), in daljše trajanje študija v primerjavi z drugimi evropskimi državami. </w:t>
      </w:r>
    </w:p>
    <w:p w:rsidR="00D630AD" w:rsidRPr="000571A5" w:rsidRDefault="00D630AD" w:rsidP="009C5966">
      <w:pPr>
        <w:autoSpaceDE w:val="0"/>
        <w:autoSpaceDN w:val="0"/>
        <w:adjustRightInd w:val="0"/>
        <w:spacing w:line="276" w:lineRule="auto"/>
        <w:jc w:val="both"/>
        <w:rPr>
          <w:rFonts w:cs="Arial"/>
          <w:szCs w:val="20"/>
          <w:lang w:val="sl-SI"/>
        </w:rPr>
      </w:pPr>
    </w:p>
    <w:p w:rsidR="00D630AD" w:rsidRPr="000571A5" w:rsidRDefault="00D630AD" w:rsidP="009C5966">
      <w:pPr>
        <w:autoSpaceDE w:val="0"/>
        <w:autoSpaceDN w:val="0"/>
        <w:adjustRightInd w:val="0"/>
        <w:spacing w:line="276" w:lineRule="auto"/>
        <w:jc w:val="both"/>
        <w:rPr>
          <w:rFonts w:cs="Arial"/>
          <w:szCs w:val="20"/>
          <w:lang w:val="sl-SI"/>
        </w:rPr>
      </w:pPr>
      <w:r w:rsidRPr="000571A5">
        <w:rPr>
          <w:rFonts w:cs="Arial"/>
          <w:szCs w:val="20"/>
          <w:lang w:val="sl-SI"/>
        </w:rPr>
        <w:t xml:space="preserve">V Sloveniji imajo študentje, ki niso zaposleni, subvencionirano prehrano, in sicer en subvencioniran obrok za vsak delovni dan. Znesek subvencije študentske prehrane je določen nominalno in se usklajuje na način in v roku, ki ga določa zakon, ki ureja usklajevanje transferjev posameznikom in gospodinjstvom v RS, trenutno pa znaša 2,63 evrov. V letu 2011 je subvencionirano študentsko prehrano nudilo 505 gostinskih lokalov. Študentje s posebnimi potrebami zaradi težke oziroma težje funkcionalne prizadetosti, otroci padlih v vojni za Slovenijo leta 1991, in študentje–starši imajo pravico do dodatnih 10 študentskih kosil mesečno. </w:t>
      </w:r>
    </w:p>
    <w:p w:rsidR="00D630AD" w:rsidRPr="000571A5" w:rsidRDefault="00D630AD" w:rsidP="009C5966">
      <w:pPr>
        <w:tabs>
          <w:tab w:val="left" w:pos="3148"/>
        </w:tabs>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Politika izobraževanja je močno povezana s socialno politiko in politiko zaposlovanja (programi izobraževanja in usposabljanja brezposelnih oseb v okviru aktivne politike zaposlovanja). V tem okviru je pomemben tudi sistem štipendiranja, katerega vloga je v omogočanju dostopa do izobraževanja ne glede na ekonomsko-socialni položaj mladostnika, pomemben pa je tudi za zagotavljanje ravnovesja med potrebami trga dela ter sistemom izobraževanja. Obstoječi sistem vključuje kadrovske štipendije, štipendije za nadarjene ter štipendije za socialno ogrožene, ki so bile leta 2007 prvič povezane v celoto v Zakonu o štipendiranju (Zakon o štipendiranju (Uradni list, št. 59/07)), dopolnitve leta 2009 – (Uradni list, št. 40/09), v nadaljevanju ZŠtip. Ker pa se je v 4 letih izvajanja v praksi predmetnega zakona pokazalo kar nekaj pomanjkljivosti, vanj pa so pomembno posegli še trije: Zakon o uveljavljanju pravic iz javnih sredstev, Zakon o uravnoteženju javnih financ in Zakon o spremembah in dopolnitvah o prevozih v cestnem prometu, je čim prej treba pripraviti nov zakon o štipendiranju. Z njim bi povezali izpuščena področja štipendiranja in z nekaterimi izboljšavami nadgradili politiko štipendiranja za področje kadrovskega štipendiranja ter s tem pripomogli k zmanjševanju anomalij na področju sekundarnega in terciarnega izobraževanja. Tako bi lahko ustrezno uredili tudi področje štipendiranja za deficitarne poklice kot odziv na situacijo na trgu dela in kot spodbudo za večjo povezanost med potrebami trga dela ter izobraževanjem; dopolnili in nadgradili bi tudi regionalno politiko razvoja ter v področje štipendiranja zajeli že obstoječe fundacije. Z novim zakonom bi torej smiselno povezali in zaokrožili aktivno politiko zaposlovanja in druge ukrepe, usmerjene v pravočasno preusmerjanje potencialno brezposelnih v dejavno reševanje oziroma načrtovanje nadaljnje poklicne poti.</w:t>
      </w:r>
    </w:p>
    <w:p w:rsidR="00D630AD" w:rsidRPr="000571A5" w:rsidRDefault="00D630AD" w:rsidP="009C5966">
      <w:pPr>
        <w:spacing w:line="276" w:lineRule="auto"/>
        <w:jc w:val="both"/>
        <w:rPr>
          <w:rFonts w:cs="Arial"/>
          <w:szCs w:val="20"/>
          <w:lang w:val="sl-SI"/>
        </w:rPr>
      </w:pPr>
    </w:p>
    <w:p w:rsidR="00D630AD" w:rsidRPr="000571A5" w:rsidRDefault="00D630AD" w:rsidP="009C5966">
      <w:pPr>
        <w:pStyle w:val="Glava"/>
        <w:spacing w:line="276" w:lineRule="auto"/>
        <w:jc w:val="both"/>
        <w:rPr>
          <w:rFonts w:eastAsia="Arial Unicode MS" w:cs="Arial"/>
          <w:szCs w:val="20"/>
          <w:lang w:val="sl-SI"/>
        </w:rPr>
      </w:pPr>
      <w:r w:rsidRPr="000571A5">
        <w:rPr>
          <w:rFonts w:cs="Arial"/>
          <w:szCs w:val="20"/>
          <w:lang w:val="sl-SI"/>
        </w:rPr>
        <w:t xml:space="preserve">Ministrstvo za delo, družino in socialne zadeve skupaj z Ministrstvom za izobraževanje, znanost, kulturo in šport vsako leto pripravlja Letni program izobraževanja odraslih, ki ga potrdi Vlada RS, s katerim se določajo izobraževalni programi in dejavnosti, ki se izvajajo in (so)financirajo iz državnega proračuna in sredstev Evropskega socialnega sklada za področje izobraževanja odraslih. V </w:t>
      </w:r>
      <w:r w:rsidRPr="000571A5">
        <w:rPr>
          <w:rFonts w:eastAsia="Arial Unicode MS" w:cs="Arial"/>
          <w:szCs w:val="20"/>
          <w:lang w:val="sl-SI"/>
        </w:rPr>
        <w:t xml:space="preserve">Resoluciji nacionalnega programa izobraževanja odraslih so podrobneje opredeljena prednostna področja, razčlenjene dejavnosti, potrebne za izvajanje izobraževanja ter predviden globalni obseg javnih sredstev, ki jih bomo v obdobju do leta 2015 namenili za razvoj in delovanje v izobraževanju odraslih iz javnih sredstev Ministrstva </w:t>
      </w:r>
      <w:r w:rsidRPr="000571A5">
        <w:rPr>
          <w:rFonts w:cs="Arial"/>
          <w:szCs w:val="20"/>
          <w:lang w:val="sl-SI"/>
        </w:rPr>
        <w:t>za  izobraževanje, znanost, kulturo in šport</w:t>
      </w:r>
      <w:r w:rsidRPr="000571A5" w:rsidDel="00D95AA1">
        <w:rPr>
          <w:rFonts w:eastAsia="Arial Unicode MS" w:cs="Arial"/>
          <w:szCs w:val="20"/>
          <w:lang w:val="sl-SI"/>
        </w:rPr>
        <w:t xml:space="preserve"> </w:t>
      </w:r>
      <w:r w:rsidRPr="000571A5">
        <w:rPr>
          <w:rFonts w:eastAsia="Arial Unicode MS" w:cs="Arial"/>
          <w:szCs w:val="20"/>
          <w:lang w:val="sl-SI"/>
        </w:rPr>
        <w:t xml:space="preserve">in šport ter Ministrstva za delo, družino in socialne zadeve.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u w:val="single"/>
          <w:lang w:val="sl-SI"/>
        </w:rPr>
      </w:pPr>
      <w:r w:rsidRPr="000571A5">
        <w:rPr>
          <w:rFonts w:cs="Arial"/>
          <w:szCs w:val="20"/>
          <w:u w:val="single"/>
          <w:lang w:val="sl-SI"/>
        </w:rPr>
        <w:t xml:space="preserve">4.7 Stanovanjska politika </w:t>
      </w:r>
    </w:p>
    <w:p w:rsidR="00D630AD" w:rsidRPr="000571A5" w:rsidRDefault="00D630AD" w:rsidP="009C5966">
      <w:pPr>
        <w:spacing w:line="276" w:lineRule="auto"/>
        <w:jc w:val="both"/>
        <w:rPr>
          <w:rFonts w:cs="Arial"/>
          <w:szCs w:val="20"/>
          <w:u w:val="single"/>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lastRenderedPageBreak/>
        <w:t>V Sloveniji je več kot 90 % vsega stanovanjskega fonda lastniškega in manj kot 10 % najemnega, kar slabo vpliva na mobilnost prebivalstva in s tem na fleksibilnejšo politiko zaposlovanja, po drugi strani pa pomanjkanje najemnih stanovanj, predvsem tistih z neprofitno najemnino, vpliva na težjo dostopnost primernih stanovanj za socialno šibkejše skupine prebivalstva, predvsem pa za mlade in mlade družine. S povečanjem deleža najemnih stanovanj bi se širše odprle možnosti za reševanje stanovanjskega vprašanja zlasti tistim skupinam prebivalstva, katerim dohodki ne dopuščajo nakupa lastnega stanovanja ali gradnje hiše. Lokalne skupnosti morajo poskrbeti za zadostno število najemnih stanovanj za socialno najšibkejše kategorije in ranljive skupine prebivalstva ter zagotoviti zadostno število bivalnih enot.</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Eden od predpogojev za socialno vključenost je rešeno stanovanjsko vprašanje ali vsaj začasna nastanitev z možnostjo primerne nastanitve v doglednem času. Določene skupine kot so: brezdomci, obsojenci po prestani zaporni kazni, žrtve nasilja v družini, žrtve naravnih nesreč, ipd. bi potrebovale takojšno nastanitev in s tem možnost ponovnega vključevanja v družbo. Ljudem s težavami v duševnem zdravju bi de-institucionalizacija mnogokrat znatno pripomogla k izboljšanju stanja, če bi le imeli možnost primerne nastanitve. Tudi starejšim (večinoma so lastniki stanovanj, ki so pogosto za njih prevelika, predraga in jih ne zmorejo vzdrževati oz. obnavljati) bi bilo treba s primerno stanovanjsko politiko omogočiti, da prilagodijo svoje stanovanjske potrebe v tretjem življenjskem obdobju, da jim bo stanovanje tako glede velikosti, dostopnosti, lokacije in tudi stroškov omogočalo prijetno starost (omogočiti in spodbujati zamenjavo stanovanj, nuditi ustrezne nepremičninske informacije in podporo pri odločitvah). Za vse te skupine prebivalstva je zato potrebna učinkovita stanovanjska in davčna politika ter aktivna vloga države in lokalnih skupnosti, saj na tem segmentu trg ne deluje. S primerno davčno politiko je treba spodbujati zamenjave stanovanj, tako da bi lastniki velikih stanovanj, ki jih ne potrebujejo, ta zamenjali za manjša, njihovim potrebam in zmožnostim primerna stanovanja.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Ustrezna davčna politika bi tudi morala podpirati investitorje, da bi gradili ali prenovili objekte v skladu z energetskimi standardi in tako vplivali na manjše stroške, povezane z uporabo stanovanja. Visoki stanovanjski stroški za energijo (ogrevanje), povezani z zastarelo in neustrezno ogrevalno opremo ter slabo izolacijo stavb/stanovanj, so še posebej problem revnejših gospodinjstev, ki za energijo (ogrevanje) posledično namenjajo velik delež svojih (nizkih) dohodkov. Zato je treba posebno pozornost nameniti prenovi stanovanjskega fonda, ki mora postati ena od prednostnih oblik zagotavljanja ustreznih in primernih stanovanj, kot to določa Strategija prostorskega razvoja Slovenije z zahtevo, da je prenova naselij prednostna razvojna usmeritev. Prenova stanovanjskega fonda omogoča pridobivanje novih stanovanjskih površin brez novih posegov v prostor, hkrati pa oživlja degradirana območja, s čimer zagotavlja tudi nove dejavnosti in posledično nova delovna mesta, tako zmanjšana potreba po investicijah v novogradnje pa omogoča tudi prenos teh sredstev v dvig kvalitete infrastrukture in javnih površin obstoječih naselij. </w:t>
      </w:r>
    </w:p>
    <w:p w:rsidR="00D630AD" w:rsidRPr="000571A5" w:rsidRDefault="00D630AD" w:rsidP="009C5966">
      <w:pPr>
        <w:autoSpaceDE w:val="0"/>
        <w:autoSpaceDN w:val="0"/>
        <w:adjustRightInd w:val="0"/>
        <w:spacing w:line="276" w:lineRule="auto"/>
        <w:jc w:val="both"/>
        <w:rPr>
          <w:rFonts w:cs="Arial"/>
          <w:b/>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Stara obstoječa stanovanja bo potrebno prenoviti tudi zaradi zahtev direktive o izvajanju načela enakega obravnavanja oseb ne glede na vero ali prepričanje, invalidnost, starost ali spolno usmerjenost,  ki zahteva, da so vsa stanovanja, ki se oddajajo, ne glede na število etaž in starost, dostopna invalidom.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r w:rsidRPr="000571A5">
        <w:rPr>
          <w:rFonts w:cs="Arial"/>
          <w:szCs w:val="20"/>
          <w:lang w:val="sl-SI"/>
        </w:rPr>
        <w:t xml:space="preserve">Na Ministrstvu za infrastrukturo in prostor je v pripravi nov Nacionalni stanovanjski program do leta 2022. Program bo oblikovan okoli štirih ključnih ciljev, in sicer: zagotavljanja zadostnega števila primernih stanovanj, izboljšanja dostopnosti do stanovanja, prenavljanja stanovanjskega fonda in omogočanja večje stanovanjske mobilnosti prebivalstva. </w:t>
      </w: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D630AD" w:rsidRPr="000571A5" w:rsidRDefault="00D630AD" w:rsidP="009C5966">
      <w:pPr>
        <w:spacing w:line="276" w:lineRule="auto"/>
        <w:jc w:val="both"/>
        <w:rPr>
          <w:rFonts w:cs="Arial"/>
          <w:szCs w:val="20"/>
          <w:lang w:val="sl-SI"/>
        </w:rPr>
      </w:pPr>
    </w:p>
    <w:p w:rsidR="00BF18FC" w:rsidRPr="000571A5" w:rsidRDefault="00BF18FC" w:rsidP="009C5966">
      <w:pPr>
        <w:spacing w:line="276" w:lineRule="auto"/>
        <w:rPr>
          <w:rFonts w:cs="Arial"/>
          <w:szCs w:val="20"/>
          <w:lang w:val="sl-SI"/>
        </w:rPr>
      </w:pPr>
      <w:r w:rsidRPr="000571A5">
        <w:rPr>
          <w:rFonts w:cs="Arial"/>
          <w:szCs w:val="20"/>
          <w:lang w:val="sl-SI"/>
        </w:rPr>
        <w:br w:type="page"/>
      </w:r>
    </w:p>
    <w:p w:rsidR="00DC227D" w:rsidRPr="000571A5" w:rsidRDefault="00DC227D" w:rsidP="009C5966">
      <w:pPr>
        <w:spacing w:line="276" w:lineRule="auto"/>
        <w:jc w:val="both"/>
        <w:rPr>
          <w:rFonts w:cs="Arial"/>
          <w:b/>
          <w:szCs w:val="20"/>
          <w:lang w:val="sl-SI"/>
        </w:rPr>
      </w:pPr>
      <w:r w:rsidRPr="000571A5">
        <w:rPr>
          <w:rFonts w:cs="Arial"/>
          <w:b/>
          <w:szCs w:val="20"/>
          <w:lang w:val="sl-SI"/>
        </w:rPr>
        <w:lastRenderedPageBreak/>
        <w:t xml:space="preserve">Priloga 3 </w:t>
      </w:r>
    </w:p>
    <w:p w:rsidR="00DC227D" w:rsidRPr="000571A5" w:rsidRDefault="00DC227D" w:rsidP="009C5966">
      <w:pPr>
        <w:spacing w:line="276" w:lineRule="auto"/>
        <w:jc w:val="both"/>
        <w:rPr>
          <w:rFonts w:cs="Arial"/>
          <w:b/>
          <w:szCs w:val="20"/>
          <w:lang w:val="sl-SI"/>
        </w:rPr>
      </w:pPr>
    </w:p>
    <w:p w:rsidR="00DC227D" w:rsidRPr="000571A5" w:rsidRDefault="00DC227D" w:rsidP="009C5966">
      <w:pPr>
        <w:spacing w:line="276" w:lineRule="auto"/>
        <w:jc w:val="both"/>
        <w:rPr>
          <w:rFonts w:cs="Arial"/>
          <w:b/>
          <w:szCs w:val="20"/>
          <w:lang w:val="sl-SI"/>
        </w:rPr>
      </w:pPr>
      <w:r w:rsidRPr="000571A5">
        <w:rPr>
          <w:rFonts w:cs="Arial"/>
          <w:b/>
          <w:szCs w:val="20"/>
          <w:lang w:val="sl-SI"/>
        </w:rPr>
        <w:t xml:space="preserve">KAZALNIKI ZA SPREMLJANJE URESNIČEVANJA CILJEV NPSV 2013 – 2020 </w:t>
      </w:r>
    </w:p>
    <w:p w:rsidR="00DC227D" w:rsidRPr="000571A5" w:rsidRDefault="00DC227D" w:rsidP="009C5966">
      <w:pPr>
        <w:spacing w:line="276" w:lineRule="auto"/>
        <w:jc w:val="both"/>
        <w:rPr>
          <w:rFonts w:cs="Arial"/>
          <w:b/>
          <w:szCs w:val="20"/>
          <w:lang w:val="sl-SI"/>
        </w:rPr>
      </w:pPr>
    </w:p>
    <w:p w:rsidR="00DC227D" w:rsidRPr="000571A5" w:rsidRDefault="00DC227D" w:rsidP="009C5966">
      <w:pPr>
        <w:spacing w:line="276" w:lineRule="auto"/>
        <w:jc w:val="both"/>
        <w:rPr>
          <w:rFonts w:cs="Arial"/>
          <w:b/>
          <w:szCs w:val="20"/>
          <w:lang w:val="sl-SI"/>
        </w:rPr>
      </w:pPr>
    </w:p>
    <w:p w:rsidR="00DC227D" w:rsidRPr="000571A5" w:rsidRDefault="00DC227D" w:rsidP="009C5966">
      <w:pPr>
        <w:spacing w:line="276" w:lineRule="auto"/>
        <w:jc w:val="both"/>
        <w:rPr>
          <w:rFonts w:cs="Arial"/>
          <w:szCs w:val="20"/>
          <w:lang w:val="sl-SI"/>
        </w:rPr>
      </w:pPr>
      <w:r w:rsidRPr="000571A5">
        <w:rPr>
          <w:rFonts w:cs="Arial"/>
          <w:b/>
          <w:szCs w:val="20"/>
          <w:lang w:val="sl-SI"/>
        </w:rPr>
        <w:t>Cilj 1</w:t>
      </w:r>
      <w:r w:rsidRPr="000571A5">
        <w:rPr>
          <w:rFonts w:cs="Arial"/>
          <w:szCs w:val="20"/>
          <w:lang w:val="sl-SI"/>
        </w:rPr>
        <w:t xml:space="preserve">: </w:t>
      </w:r>
      <w:r w:rsidRPr="000571A5">
        <w:rPr>
          <w:rFonts w:cs="Arial"/>
          <w:b/>
          <w:szCs w:val="20"/>
          <w:lang w:val="sl-SI"/>
        </w:rPr>
        <w:t>Zmanjševanje tveganja revščine in povečevanje socialne vključenosti socialno ogroženih in ranljivih skupin prebivalstva.</w:t>
      </w:r>
    </w:p>
    <w:p w:rsidR="00DC227D" w:rsidRPr="000571A5" w:rsidRDefault="00DC227D" w:rsidP="009C5966">
      <w:pPr>
        <w:spacing w:line="276" w:lineRule="auto"/>
        <w:jc w:val="both"/>
        <w:rPr>
          <w:rFonts w:cs="Arial"/>
          <w:szCs w:val="20"/>
          <w:lang w:val="sl-SI"/>
        </w:rPr>
      </w:pPr>
    </w:p>
    <w:p w:rsidR="00DC227D" w:rsidRPr="000571A5" w:rsidRDefault="00DC227D" w:rsidP="009C5966">
      <w:pPr>
        <w:spacing w:line="276" w:lineRule="auto"/>
        <w:jc w:val="both"/>
        <w:rPr>
          <w:rFonts w:cs="Arial"/>
          <w:b/>
          <w:szCs w:val="20"/>
          <w:lang w:val="sl-SI"/>
        </w:rPr>
      </w:pPr>
      <w:r w:rsidRPr="000571A5">
        <w:rPr>
          <w:rFonts w:cs="Arial"/>
          <w:b/>
          <w:szCs w:val="20"/>
          <w:lang w:val="sl-SI"/>
        </w:rPr>
        <w:t xml:space="preserve">Osnovni kazalniki: </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stopnja tveganja revščine (po socialnih transferih),</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stopnja tveganja revščine (po socialnih transferih) po starostnih skupinah (0-17 let, 18-64 let, 65 let in več) in strukturi gospodinjstva (enočlanska gospodinjstva, enočlanska gospodinjstva, starost 65 let ali več, gospodinjstva z vzdrževanimi otroki, enostarševska gospodinjstva z vsaj enim vzdrževanim otrokom),</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stopnja materialne prikrajšanosti (vsaj 3 od 9 elementov),</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stopnja resne materialne prikrajšanosti (vsaj 4 od 9 elementov),</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stopnja resne materialne prikrajšanosti (vsaj 4 od 9 elementov) po starostnih skupinah (0-17 let, 18-64 let, 65 let in več),</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število brezposelnih (zaposljivih) prejemnikov DSP, ki so bili vključeni v programe aktivne politike zaposlovanja (na letni ravni),</w:t>
      </w:r>
    </w:p>
    <w:p w:rsidR="00DC227D" w:rsidRPr="000571A5" w:rsidRDefault="00DC227D" w:rsidP="00ED682D">
      <w:pPr>
        <w:numPr>
          <w:ilvl w:val="0"/>
          <w:numId w:val="37"/>
        </w:numPr>
        <w:spacing w:line="276" w:lineRule="auto"/>
        <w:jc w:val="both"/>
        <w:rPr>
          <w:rFonts w:cs="Arial"/>
          <w:szCs w:val="20"/>
          <w:lang w:val="sl-SI"/>
        </w:rPr>
      </w:pPr>
      <w:r w:rsidRPr="000571A5">
        <w:rPr>
          <w:rFonts w:cs="Arial"/>
          <w:szCs w:val="20"/>
          <w:lang w:val="sl-SI"/>
        </w:rPr>
        <w:t>število brezposelnih (zaposljivih) prejemnikov DSP, ki so se zaposlili (na letni ravni).</w:t>
      </w:r>
    </w:p>
    <w:p w:rsidR="00DC227D" w:rsidRPr="000571A5" w:rsidRDefault="00DC227D" w:rsidP="009C5966">
      <w:pPr>
        <w:spacing w:line="276" w:lineRule="auto"/>
        <w:ind w:left="720"/>
        <w:jc w:val="both"/>
        <w:rPr>
          <w:rFonts w:cs="Arial"/>
          <w:szCs w:val="20"/>
          <w:lang w:val="sl-SI"/>
        </w:rPr>
      </w:pPr>
    </w:p>
    <w:p w:rsidR="00DC227D" w:rsidRPr="000571A5" w:rsidRDefault="00DC227D" w:rsidP="009C5966">
      <w:pPr>
        <w:spacing w:line="276" w:lineRule="auto"/>
        <w:ind w:left="720"/>
        <w:jc w:val="both"/>
        <w:rPr>
          <w:rFonts w:cs="Arial"/>
          <w:szCs w:val="20"/>
          <w:lang w:val="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134"/>
        <w:gridCol w:w="1418"/>
        <w:gridCol w:w="992"/>
        <w:gridCol w:w="850"/>
        <w:gridCol w:w="851"/>
      </w:tblGrid>
      <w:tr w:rsidR="00DC227D" w:rsidRPr="000571A5" w:rsidTr="00D66578">
        <w:trPr>
          <w:trHeight w:val="503"/>
          <w:tblHeader/>
        </w:trPr>
        <w:tc>
          <w:tcPr>
            <w:tcW w:w="4644" w:type="dxa"/>
            <w:vMerge w:val="restart"/>
          </w:tcPr>
          <w:p w:rsidR="00DC227D" w:rsidRPr="000571A5" w:rsidRDefault="00DC227D" w:rsidP="009C5966">
            <w:pPr>
              <w:spacing w:line="276" w:lineRule="auto"/>
              <w:jc w:val="both"/>
              <w:rPr>
                <w:rFonts w:cs="Arial"/>
                <w:b/>
                <w:szCs w:val="20"/>
                <w:lang w:val="sl-SI"/>
              </w:rPr>
            </w:pPr>
          </w:p>
          <w:p w:rsidR="00DC227D" w:rsidRPr="000571A5" w:rsidRDefault="00DC227D" w:rsidP="009C5966">
            <w:pPr>
              <w:spacing w:line="276" w:lineRule="auto"/>
              <w:jc w:val="both"/>
              <w:rPr>
                <w:rFonts w:cs="Arial"/>
                <w:b/>
                <w:szCs w:val="20"/>
                <w:lang w:val="sl-SI"/>
              </w:rPr>
            </w:pPr>
            <w:r w:rsidRPr="000571A5">
              <w:rPr>
                <w:rFonts w:cs="Arial"/>
                <w:b/>
                <w:szCs w:val="20"/>
                <w:lang w:val="sl-SI"/>
              </w:rPr>
              <w:t>Kazalnik</w:t>
            </w:r>
          </w:p>
        </w:tc>
        <w:tc>
          <w:tcPr>
            <w:tcW w:w="1134" w:type="dxa"/>
            <w:vMerge w:val="restart"/>
            <w:vAlign w:val="center"/>
          </w:tcPr>
          <w:p w:rsidR="00DC227D" w:rsidRPr="000571A5" w:rsidRDefault="00DC227D" w:rsidP="009C5966">
            <w:pPr>
              <w:spacing w:line="276" w:lineRule="auto"/>
              <w:rPr>
                <w:rFonts w:cs="Arial"/>
                <w:b/>
                <w:szCs w:val="20"/>
                <w:lang w:val="sl-SI"/>
              </w:rPr>
            </w:pPr>
            <w:r w:rsidRPr="000571A5">
              <w:rPr>
                <w:rFonts w:cs="Arial"/>
                <w:b/>
                <w:szCs w:val="20"/>
                <w:lang w:val="sl-SI"/>
              </w:rPr>
              <w:t>Vir podatkov</w:t>
            </w:r>
          </w:p>
        </w:tc>
        <w:tc>
          <w:tcPr>
            <w:tcW w:w="1418" w:type="dxa"/>
            <w:vMerge w:val="restart"/>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 za leto</w:t>
            </w:r>
          </w:p>
        </w:tc>
        <w:tc>
          <w:tcPr>
            <w:tcW w:w="2693" w:type="dxa"/>
            <w:gridSpan w:val="3"/>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w:t>
            </w:r>
          </w:p>
        </w:tc>
      </w:tr>
      <w:tr w:rsidR="00DC227D" w:rsidRPr="000571A5" w:rsidTr="00D66578">
        <w:trPr>
          <w:trHeight w:val="502"/>
          <w:tblHeader/>
        </w:trPr>
        <w:tc>
          <w:tcPr>
            <w:tcW w:w="4644" w:type="dxa"/>
            <w:vMerge/>
          </w:tcPr>
          <w:p w:rsidR="00DC227D" w:rsidRPr="000571A5" w:rsidRDefault="00DC227D" w:rsidP="009C5966">
            <w:pPr>
              <w:spacing w:line="276" w:lineRule="auto"/>
              <w:jc w:val="both"/>
              <w:rPr>
                <w:rFonts w:cs="Arial"/>
                <w:b/>
                <w:szCs w:val="20"/>
                <w:lang w:val="sl-SI"/>
              </w:rPr>
            </w:pPr>
          </w:p>
        </w:tc>
        <w:tc>
          <w:tcPr>
            <w:tcW w:w="1134" w:type="dxa"/>
            <w:vMerge/>
            <w:vAlign w:val="center"/>
          </w:tcPr>
          <w:p w:rsidR="00DC227D" w:rsidRPr="000571A5" w:rsidRDefault="00DC227D" w:rsidP="009C5966">
            <w:pPr>
              <w:spacing w:line="276" w:lineRule="auto"/>
              <w:rPr>
                <w:rFonts w:cs="Arial"/>
                <w:b/>
                <w:szCs w:val="20"/>
                <w:lang w:val="sl-SI"/>
              </w:rPr>
            </w:pPr>
          </w:p>
        </w:tc>
        <w:tc>
          <w:tcPr>
            <w:tcW w:w="1418" w:type="dxa"/>
            <w:vMerge/>
            <w:vAlign w:val="center"/>
          </w:tcPr>
          <w:p w:rsidR="00DC227D" w:rsidRPr="000571A5" w:rsidRDefault="00DC227D" w:rsidP="009C5966">
            <w:pPr>
              <w:spacing w:line="276" w:lineRule="auto"/>
              <w:rPr>
                <w:rFonts w:cs="Arial"/>
                <w:b/>
                <w:szCs w:val="20"/>
                <w:lang w:val="sl-SI"/>
              </w:rPr>
            </w:pPr>
          </w:p>
        </w:tc>
        <w:tc>
          <w:tcPr>
            <w:tcW w:w="992"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skupaj</w:t>
            </w:r>
          </w:p>
        </w:tc>
        <w:tc>
          <w:tcPr>
            <w:tcW w:w="850"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moški</w:t>
            </w:r>
          </w:p>
        </w:tc>
        <w:tc>
          <w:tcPr>
            <w:tcW w:w="851"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ženske</w:t>
            </w:r>
          </w:p>
        </w:tc>
      </w:tr>
      <w:tr w:rsidR="00DC227D" w:rsidRPr="000571A5" w:rsidTr="00D66578">
        <w:tc>
          <w:tcPr>
            <w:tcW w:w="4644" w:type="dxa"/>
          </w:tcPr>
          <w:p w:rsidR="00DC227D" w:rsidRPr="000571A5" w:rsidRDefault="00DC227D" w:rsidP="009C5966">
            <w:pPr>
              <w:spacing w:line="276" w:lineRule="auto"/>
              <w:rPr>
                <w:rFonts w:cs="Arial"/>
                <w:b/>
                <w:szCs w:val="20"/>
                <w:lang w:val="sl-SI"/>
              </w:rPr>
            </w:pPr>
            <w:r w:rsidRPr="000571A5">
              <w:rPr>
                <w:rFonts w:cs="Arial"/>
                <w:b/>
                <w:szCs w:val="20"/>
                <w:lang w:val="sl-SI"/>
              </w:rPr>
              <w:t>Stopnja tveganja revščine (po socialnih transferih)</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13,6</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12,2</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15,0</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socialnih transferih) starih 0-17 let</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14,7</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14,4</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15,0</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socialnih transferih) starih 18-64 let</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11,7</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11,9</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11,4</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socialnih transferih) starih 65 let in več</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20,9</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10,5</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27,8</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 transferih) enočlanskih gospodinjstev</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40,0</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35,8</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43,0</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 transferih) enočlanskih gospodinjstev starih 65 let ali več</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45,0</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26,3</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49,3</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 transferih) gospodinjstev z vzdrževanimi otroki</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12,1</w:t>
            </w:r>
          </w:p>
        </w:tc>
        <w:tc>
          <w:tcPr>
            <w:tcW w:w="850"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c>
          <w:tcPr>
            <w:tcW w:w="85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tveganja revščine (po soc. transferih) enostarševskih gospodinjstev z vsaj enim vzdrževanim otrokom</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30,8</w:t>
            </w:r>
          </w:p>
        </w:tc>
        <w:tc>
          <w:tcPr>
            <w:tcW w:w="850"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c>
          <w:tcPr>
            <w:tcW w:w="85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r>
      <w:tr w:rsidR="00DC227D" w:rsidRPr="000571A5" w:rsidTr="00D66578">
        <w:tc>
          <w:tcPr>
            <w:tcW w:w="4644" w:type="dxa"/>
          </w:tcPr>
          <w:p w:rsidR="00DC227D" w:rsidRPr="000571A5" w:rsidRDefault="00DC227D" w:rsidP="009C5966">
            <w:pPr>
              <w:spacing w:line="276" w:lineRule="auto"/>
              <w:rPr>
                <w:rFonts w:cs="Arial"/>
                <w:b/>
                <w:szCs w:val="20"/>
                <w:lang w:val="sl-SI"/>
              </w:rPr>
            </w:pPr>
            <w:r w:rsidRPr="000571A5">
              <w:rPr>
                <w:rFonts w:cs="Arial"/>
                <w:b/>
                <w:szCs w:val="20"/>
                <w:lang w:val="sl-SI"/>
              </w:rPr>
              <w:t>Stopnja materialne prikrajšanosti (vsaj 3 od 9 elementov)</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17,2</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16,8</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17,6</w:t>
            </w:r>
          </w:p>
        </w:tc>
      </w:tr>
      <w:tr w:rsidR="00DC227D" w:rsidRPr="000571A5" w:rsidTr="00D66578">
        <w:tc>
          <w:tcPr>
            <w:tcW w:w="4644" w:type="dxa"/>
          </w:tcPr>
          <w:p w:rsidR="00DC227D" w:rsidRPr="000571A5" w:rsidRDefault="00DC227D" w:rsidP="009C5966">
            <w:pPr>
              <w:spacing w:line="276" w:lineRule="auto"/>
              <w:rPr>
                <w:rFonts w:cs="Arial"/>
                <w:b/>
                <w:szCs w:val="20"/>
                <w:lang w:val="sl-SI"/>
              </w:rPr>
            </w:pPr>
            <w:r w:rsidRPr="000571A5">
              <w:rPr>
                <w:rFonts w:cs="Arial"/>
                <w:b/>
                <w:szCs w:val="20"/>
                <w:lang w:val="sl-SI"/>
              </w:rPr>
              <w:t>Stopnja resne materialne prikrajšanosti (vsaj 4 od 9 elementov)</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6,1</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5,8</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b/>
                <w:bCs/>
                <w:szCs w:val="20"/>
                <w:lang w:val="sl-SI"/>
              </w:rPr>
            </w:pPr>
            <w:r w:rsidRPr="000571A5">
              <w:rPr>
                <w:rFonts w:cs="Arial"/>
                <w:b/>
                <w:bCs/>
                <w:szCs w:val="20"/>
                <w:lang w:val="sl-SI"/>
              </w:rPr>
              <w:t>6,4</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resne materialne prikrajšanosti (vsaj 4 od 9) pri starih 0-17 let</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5,3</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4,9</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5,6</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t>Stopnja resne materialne prikrajšanosti (vsaj 4 od 9) pri starih 18-64 let</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6,2</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6,1</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6,3</w:t>
            </w:r>
          </w:p>
        </w:tc>
      </w:tr>
      <w:tr w:rsidR="00DC227D" w:rsidRPr="000571A5" w:rsidTr="00D66578">
        <w:tc>
          <w:tcPr>
            <w:tcW w:w="4644" w:type="dxa"/>
          </w:tcPr>
          <w:p w:rsidR="00DC227D" w:rsidRPr="000571A5" w:rsidRDefault="00DC227D" w:rsidP="009C5966">
            <w:pPr>
              <w:spacing w:line="276" w:lineRule="auto"/>
              <w:rPr>
                <w:rFonts w:cs="Arial"/>
                <w:szCs w:val="20"/>
                <w:lang w:val="sl-SI"/>
              </w:rPr>
            </w:pPr>
            <w:r w:rsidRPr="000571A5">
              <w:rPr>
                <w:rFonts w:cs="Arial"/>
                <w:szCs w:val="20"/>
                <w:lang w:val="sl-SI"/>
              </w:rPr>
              <w:lastRenderedPageBreak/>
              <w:t>Stopnja resne materialne prikrajšanosti (vsaj 4 od 9) pri starih 65 let in več</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6,8</w:t>
            </w:r>
          </w:p>
        </w:tc>
        <w:tc>
          <w:tcPr>
            <w:tcW w:w="850"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5,0</w:t>
            </w:r>
          </w:p>
        </w:tc>
        <w:tc>
          <w:tcPr>
            <w:tcW w:w="851" w:type="dxa"/>
            <w:vAlign w:val="center"/>
          </w:tcPr>
          <w:p w:rsidR="00DC227D" w:rsidRPr="000571A5" w:rsidRDefault="00DC227D" w:rsidP="009C5966">
            <w:pPr>
              <w:keepNext/>
              <w:keepLines/>
              <w:autoSpaceDE w:val="0"/>
              <w:autoSpaceDN w:val="0"/>
              <w:adjustRightInd w:val="0"/>
              <w:spacing w:line="276" w:lineRule="auto"/>
              <w:ind w:left="60" w:right="75"/>
              <w:rPr>
                <w:rFonts w:cs="Arial"/>
                <w:szCs w:val="20"/>
                <w:lang w:val="sl-SI"/>
              </w:rPr>
            </w:pPr>
            <w:r w:rsidRPr="000571A5">
              <w:rPr>
                <w:rFonts w:cs="Arial"/>
                <w:szCs w:val="20"/>
                <w:lang w:val="sl-SI"/>
              </w:rPr>
              <w:t>7,9</w:t>
            </w:r>
          </w:p>
        </w:tc>
      </w:tr>
      <w:tr w:rsidR="00DC227D" w:rsidRPr="000571A5" w:rsidTr="00D66578">
        <w:tc>
          <w:tcPr>
            <w:tcW w:w="4644" w:type="dxa"/>
          </w:tcPr>
          <w:p w:rsidR="00DC227D" w:rsidRPr="000571A5" w:rsidRDefault="00DC227D" w:rsidP="009C5966">
            <w:pPr>
              <w:spacing w:line="276" w:lineRule="auto"/>
              <w:rPr>
                <w:rFonts w:cs="Arial"/>
                <w:b/>
                <w:szCs w:val="20"/>
                <w:lang w:val="sl-SI"/>
              </w:rPr>
            </w:pPr>
            <w:r w:rsidRPr="000571A5">
              <w:rPr>
                <w:rFonts w:cs="Arial"/>
                <w:b/>
                <w:szCs w:val="20"/>
                <w:lang w:val="sl-SI"/>
              </w:rPr>
              <w:t>Število brezposelnih (zaposljivih) prejemnikov DSP, ki so bili vključeni v programe aktivne politike zaposlovanja (na letni ravni)</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ZRSZ</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11.316</w:t>
            </w:r>
          </w:p>
        </w:tc>
        <w:tc>
          <w:tcPr>
            <w:tcW w:w="850"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c>
          <w:tcPr>
            <w:tcW w:w="85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r>
      <w:tr w:rsidR="00DC227D" w:rsidRPr="000571A5" w:rsidTr="00D66578">
        <w:tc>
          <w:tcPr>
            <w:tcW w:w="4644" w:type="dxa"/>
          </w:tcPr>
          <w:p w:rsidR="00DC227D" w:rsidRPr="000571A5" w:rsidRDefault="00DC227D" w:rsidP="009C5966">
            <w:pPr>
              <w:spacing w:line="276" w:lineRule="auto"/>
              <w:rPr>
                <w:rFonts w:cs="Arial"/>
                <w:b/>
                <w:szCs w:val="20"/>
                <w:lang w:val="sl-SI"/>
              </w:rPr>
            </w:pPr>
            <w:r w:rsidRPr="000571A5">
              <w:rPr>
                <w:rFonts w:cs="Arial"/>
                <w:b/>
                <w:szCs w:val="20"/>
                <w:lang w:val="sl-SI"/>
              </w:rPr>
              <w:t>Število brezposelnih (zaposljivih) prejemnikov DSP, ki so se zaposlili</w:t>
            </w:r>
          </w:p>
        </w:tc>
        <w:tc>
          <w:tcPr>
            <w:tcW w:w="113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ZRSZ</w:t>
            </w:r>
          </w:p>
        </w:tc>
        <w:tc>
          <w:tcPr>
            <w:tcW w:w="141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992"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11.424</w:t>
            </w:r>
          </w:p>
        </w:tc>
        <w:tc>
          <w:tcPr>
            <w:tcW w:w="850"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c>
          <w:tcPr>
            <w:tcW w:w="85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w:t>
            </w:r>
          </w:p>
        </w:tc>
      </w:tr>
    </w:tbl>
    <w:p w:rsidR="00DC227D" w:rsidRPr="000571A5" w:rsidRDefault="00DC227D" w:rsidP="009C5966">
      <w:pPr>
        <w:spacing w:line="276" w:lineRule="auto"/>
        <w:jc w:val="both"/>
        <w:rPr>
          <w:rFonts w:cs="Arial"/>
          <w:szCs w:val="20"/>
          <w:lang w:val="sl-SI"/>
        </w:rPr>
      </w:pPr>
    </w:p>
    <w:p w:rsidR="00DC227D" w:rsidRPr="000571A5" w:rsidRDefault="00DC227D" w:rsidP="009C5966">
      <w:pPr>
        <w:spacing w:line="276" w:lineRule="auto"/>
        <w:jc w:val="both"/>
        <w:rPr>
          <w:rFonts w:cs="Arial"/>
          <w:szCs w:val="20"/>
          <w:lang w:val="sl-SI"/>
        </w:rPr>
      </w:pPr>
    </w:p>
    <w:p w:rsidR="00DC227D" w:rsidRPr="000571A5" w:rsidRDefault="00DC227D" w:rsidP="009C5966">
      <w:pPr>
        <w:spacing w:line="276" w:lineRule="auto"/>
        <w:jc w:val="both"/>
        <w:rPr>
          <w:rFonts w:cs="Arial"/>
          <w:szCs w:val="20"/>
          <w:lang w:val="sl-SI"/>
        </w:rPr>
      </w:pPr>
    </w:p>
    <w:p w:rsidR="00DC227D" w:rsidRPr="000571A5" w:rsidRDefault="00DC227D" w:rsidP="009C5966">
      <w:pPr>
        <w:spacing w:line="276" w:lineRule="auto"/>
        <w:rPr>
          <w:rFonts w:cs="Arial"/>
          <w:b/>
          <w:szCs w:val="20"/>
          <w:lang w:val="sl-SI"/>
        </w:rPr>
      </w:pPr>
      <w:r w:rsidRPr="000571A5">
        <w:rPr>
          <w:rFonts w:cs="Arial"/>
          <w:b/>
          <w:szCs w:val="20"/>
          <w:lang w:val="sl-SI"/>
        </w:rPr>
        <w:t>Cilj 2</w:t>
      </w:r>
      <w:r w:rsidRPr="000571A5">
        <w:rPr>
          <w:rFonts w:cs="Arial"/>
          <w:szCs w:val="20"/>
          <w:lang w:val="sl-SI"/>
        </w:rPr>
        <w:t xml:space="preserve">: </w:t>
      </w:r>
      <w:r w:rsidRPr="000571A5">
        <w:rPr>
          <w:rFonts w:cs="Arial"/>
          <w:b/>
          <w:szCs w:val="20"/>
          <w:lang w:val="sl-SI"/>
        </w:rPr>
        <w:t>Izboljšanje razpoložljivosti in pestrosti ter zagotavljanje dostopnosti in dosegljivosti storitev in programov.</w:t>
      </w:r>
    </w:p>
    <w:p w:rsidR="00DC227D" w:rsidRPr="000571A5" w:rsidRDefault="00DC227D" w:rsidP="009C5966">
      <w:pPr>
        <w:spacing w:line="276" w:lineRule="auto"/>
        <w:rPr>
          <w:rFonts w:cs="Arial"/>
          <w:b/>
          <w:szCs w:val="20"/>
          <w:lang w:val="sl-SI"/>
        </w:rPr>
      </w:pPr>
      <w:r w:rsidRPr="000571A5">
        <w:rPr>
          <w:rFonts w:cs="Arial"/>
          <w:b/>
          <w:szCs w:val="20"/>
          <w:lang w:val="sl-SI"/>
        </w:rPr>
        <w:t xml:space="preserve"> </w:t>
      </w:r>
    </w:p>
    <w:p w:rsidR="00DC227D" w:rsidRPr="000571A5" w:rsidRDefault="00DC227D" w:rsidP="009C5966">
      <w:pPr>
        <w:spacing w:line="276" w:lineRule="auto"/>
        <w:rPr>
          <w:rFonts w:cs="Arial"/>
          <w:b/>
          <w:szCs w:val="20"/>
          <w:lang w:val="sl-SI"/>
        </w:rPr>
      </w:pPr>
      <w:r w:rsidRPr="000571A5">
        <w:rPr>
          <w:rFonts w:cs="Arial"/>
          <w:b/>
          <w:szCs w:val="20"/>
          <w:lang w:val="sl-SI"/>
        </w:rPr>
        <w:t>Osnovni kazalniki:</w:t>
      </w:r>
    </w:p>
    <w:p w:rsidR="00DC227D" w:rsidRPr="000571A5" w:rsidRDefault="00DC227D" w:rsidP="00ED682D">
      <w:pPr>
        <w:pStyle w:val="Odstavekseznama"/>
        <w:numPr>
          <w:ilvl w:val="0"/>
          <w:numId w:val="37"/>
        </w:numPr>
        <w:spacing w:line="276" w:lineRule="auto"/>
        <w:rPr>
          <w:rFonts w:ascii="Arial" w:hAnsi="Arial" w:cs="Arial"/>
          <w:sz w:val="20"/>
          <w:szCs w:val="20"/>
        </w:rPr>
      </w:pPr>
      <w:r w:rsidRPr="000571A5">
        <w:rPr>
          <w:rFonts w:ascii="Arial" w:hAnsi="Arial" w:cs="Arial"/>
          <w:sz w:val="20"/>
          <w:szCs w:val="20"/>
        </w:rPr>
        <w:t>razpoložljivost programov socialnega varstva, ki jih sofinancira Ministrstvo za delo, družino in socialne zadeve, za različne ciljne skupine uporabnikov na nacionalnem nivoju (število programov, število mest in število uporabnikov);</w:t>
      </w:r>
    </w:p>
    <w:p w:rsidR="00DC227D" w:rsidRPr="000571A5" w:rsidRDefault="00DC227D" w:rsidP="00ED682D">
      <w:pPr>
        <w:pStyle w:val="Odstavekseznama"/>
        <w:numPr>
          <w:ilvl w:val="0"/>
          <w:numId w:val="37"/>
        </w:numPr>
        <w:spacing w:line="276" w:lineRule="auto"/>
        <w:rPr>
          <w:rFonts w:ascii="Arial" w:hAnsi="Arial" w:cs="Arial"/>
          <w:sz w:val="20"/>
          <w:szCs w:val="20"/>
        </w:rPr>
      </w:pPr>
      <w:r w:rsidRPr="000571A5">
        <w:rPr>
          <w:rFonts w:ascii="Arial" w:hAnsi="Arial" w:cs="Arial"/>
          <w:sz w:val="20"/>
          <w:szCs w:val="20"/>
        </w:rPr>
        <w:t xml:space="preserve">razpoložljivost socialnovarstvenih storitev; </w:t>
      </w:r>
    </w:p>
    <w:p w:rsidR="00DC227D" w:rsidRPr="000571A5" w:rsidRDefault="00DC227D" w:rsidP="00ED682D">
      <w:pPr>
        <w:pStyle w:val="Odstavekseznama"/>
        <w:numPr>
          <w:ilvl w:val="0"/>
          <w:numId w:val="37"/>
        </w:numPr>
        <w:spacing w:line="276" w:lineRule="auto"/>
        <w:rPr>
          <w:rFonts w:ascii="Arial" w:hAnsi="Arial" w:cs="Arial"/>
          <w:sz w:val="20"/>
          <w:szCs w:val="20"/>
        </w:rPr>
      </w:pPr>
      <w:r w:rsidRPr="000571A5">
        <w:rPr>
          <w:rFonts w:ascii="Arial" w:hAnsi="Arial" w:cs="Arial"/>
          <w:sz w:val="20"/>
          <w:szCs w:val="20"/>
        </w:rPr>
        <w:t>razmerje med številom uporabnikov (nad 65 letom starosti) institucionalnega varstva v domovih za stare in številom uporabnikov (nad 65 letom starosti) pomoči na domu (na letni ravni).</w:t>
      </w:r>
    </w:p>
    <w:p w:rsidR="00DC227D" w:rsidRPr="000571A5" w:rsidRDefault="00DC227D" w:rsidP="009C5966">
      <w:pPr>
        <w:pStyle w:val="Odstavekseznama"/>
        <w:spacing w:line="276" w:lineRule="auto"/>
        <w:ind w:left="36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417"/>
        <w:gridCol w:w="1701"/>
        <w:gridCol w:w="2268"/>
      </w:tblGrid>
      <w:tr w:rsidR="00DC227D" w:rsidRPr="000571A5" w:rsidTr="00D66578">
        <w:trPr>
          <w:tblHeader/>
        </w:trPr>
        <w:tc>
          <w:tcPr>
            <w:tcW w:w="3936"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Kazalnik</w:t>
            </w:r>
          </w:p>
        </w:tc>
        <w:tc>
          <w:tcPr>
            <w:tcW w:w="141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Vir podatkov</w:t>
            </w:r>
          </w:p>
        </w:tc>
        <w:tc>
          <w:tcPr>
            <w:tcW w:w="1701"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 za leto</w:t>
            </w:r>
          </w:p>
        </w:tc>
        <w:tc>
          <w:tcPr>
            <w:tcW w:w="2268"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w:t>
            </w:r>
          </w:p>
        </w:tc>
      </w:tr>
      <w:tr w:rsidR="00DC227D" w:rsidRPr="000571A5" w:rsidTr="00D66578">
        <w:tc>
          <w:tcPr>
            <w:tcW w:w="9322" w:type="dxa"/>
            <w:gridSpan w:val="4"/>
            <w:vAlign w:val="center"/>
          </w:tcPr>
          <w:p w:rsidR="00DC227D" w:rsidRPr="000571A5" w:rsidRDefault="00DC227D" w:rsidP="009C5966">
            <w:pPr>
              <w:spacing w:line="276" w:lineRule="auto"/>
              <w:rPr>
                <w:rFonts w:cs="Arial"/>
                <w:b/>
                <w:szCs w:val="20"/>
                <w:lang w:val="sl-SI"/>
              </w:rPr>
            </w:pPr>
            <w:r w:rsidRPr="000571A5">
              <w:rPr>
                <w:rFonts w:cs="Arial"/>
                <w:b/>
                <w:szCs w:val="20"/>
                <w:lang w:val="sl-SI"/>
              </w:rPr>
              <w:t>Število programov socialnega varstva za različne ciljne skupine uporabnikov:</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nasilja, obravnavo žrtev nasilja in programov za delo s povzročitelji nasilja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pStyle w:val="Odstavekseznama"/>
              <w:spacing w:line="276" w:lineRule="auto"/>
              <w:ind w:left="0"/>
              <w:contextualSpacing/>
              <w:rPr>
                <w:rFonts w:ascii="Arial" w:hAnsi="Arial" w:cs="Arial"/>
                <w:sz w:val="20"/>
                <w:szCs w:val="20"/>
              </w:rPr>
            </w:pPr>
            <w:r w:rsidRPr="000571A5">
              <w:rPr>
                <w:rFonts w:ascii="Arial" w:hAnsi="Arial" w:cs="Arial"/>
                <w:sz w:val="20"/>
                <w:szCs w:val="20"/>
              </w:rPr>
              <w:t xml:space="preserve">1 telefon za svetovanje po telefonu, </w:t>
            </w:r>
          </w:p>
          <w:p w:rsidR="00DC227D" w:rsidRPr="000571A5" w:rsidRDefault="00DC227D" w:rsidP="009C5966">
            <w:pPr>
              <w:pStyle w:val="Odstavekseznama"/>
              <w:spacing w:line="276" w:lineRule="auto"/>
              <w:ind w:left="0"/>
              <w:contextualSpacing/>
              <w:rPr>
                <w:rFonts w:ascii="Arial" w:hAnsi="Arial" w:cs="Arial"/>
                <w:sz w:val="20"/>
                <w:szCs w:val="20"/>
              </w:rPr>
            </w:pPr>
            <w:r w:rsidRPr="000571A5">
              <w:rPr>
                <w:rFonts w:ascii="Arial" w:hAnsi="Arial" w:cs="Arial"/>
                <w:sz w:val="20"/>
                <w:szCs w:val="20"/>
              </w:rPr>
              <w:t>14 skupin za samopomoč,</w:t>
            </w:r>
          </w:p>
          <w:p w:rsidR="00DC227D" w:rsidRPr="000571A5" w:rsidRDefault="00DC227D" w:rsidP="009C5966">
            <w:pPr>
              <w:pStyle w:val="Odstavekseznama"/>
              <w:spacing w:line="276" w:lineRule="auto"/>
              <w:ind w:left="0"/>
              <w:contextualSpacing/>
              <w:rPr>
                <w:rFonts w:ascii="Arial" w:hAnsi="Arial" w:cs="Arial"/>
                <w:sz w:val="20"/>
                <w:szCs w:val="20"/>
              </w:rPr>
            </w:pPr>
            <w:r w:rsidRPr="000571A5">
              <w:rPr>
                <w:rFonts w:ascii="Arial" w:hAnsi="Arial" w:cs="Arial"/>
                <w:sz w:val="20"/>
                <w:szCs w:val="20"/>
              </w:rPr>
              <w:t xml:space="preserve">11 svetovalnic,  </w:t>
            </w:r>
          </w:p>
          <w:p w:rsidR="00DC227D" w:rsidRPr="000571A5" w:rsidRDefault="00DC227D" w:rsidP="009C5966">
            <w:pPr>
              <w:pStyle w:val="Odstavekseznama"/>
              <w:spacing w:line="276" w:lineRule="auto"/>
              <w:ind w:left="0"/>
              <w:contextualSpacing/>
              <w:rPr>
                <w:rFonts w:ascii="Arial" w:hAnsi="Arial" w:cs="Arial"/>
                <w:sz w:val="20"/>
                <w:szCs w:val="20"/>
              </w:rPr>
            </w:pPr>
            <w:r w:rsidRPr="000571A5">
              <w:rPr>
                <w:rFonts w:ascii="Arial" w:hAnsi="Arial" w:cs="Arial"/>
                <w:sz w:val="20"/>
                <w:szCs w:val="20"/>
              </w:rPr>
              <w:t xml:space="preserve">8 materinskih domov, </w:t>
            </w:r>
          </w:p>
          <w:p w:rsidR="00DC227D" w:rsidRPr="000571A5" w:rsidRDefault="00DC227D" w:rsidP="009C5966">
            <w:pPr>
              <w:pStyle w:val="Odstavekseznama"/>
              <w:spacing w:line="276" w:lineRule="auto"/>
              <w:ind w:left="0"/>
              <w:contextualSpacing/>
              <w:rPr>
                <w:rFonts w:ascii="Arial" w:hAnsi="Arial" w:cs="Arial"/>
                <w:sz w:val="20"/>
                <w:szCs w:val="20"/>
              </w:rPr>
            </w:pPr>
            <w:r w:rsidRPr="000571A5">
              <w:rPr>
                <w:rFonts w:ascii="Arial" w:hAnsi="Arial" w:cs="Arial"/>
                <w:sz w:val="20"/>
                <w:szCs w:val="20"/>
              </w:rPr>
              <w:t xml:space="preserve">16 varnih hiš, </w:t>
            </w:r>
          </w:p>
          <w:p w:rsidR="00DC227D" w:rsidRPr="000571A5" w:rsidRDefault="00DC227D" w:rsidP="009C5966">
            <w:pPr>
              <w:spacing w:line="276" w:lineRule="auto"/>
              <w:rPr>
                <w:rFonts w:cs="Arial"/>
                <w:szCs w:val="20"/>
                <w:lang w:val="sl-SI"/>
              </w:rPr>
            </w:pPr>
            <w:r w:rsidRPr="000571A5">
              <w:rPr>
                <w:rFonts w:cs="Arial"/>
                <w:szCs w:val="20"/>
                <w:lang w:val="sl-SI"/>
              </w:rPr>
              <w:t xml:space="preserve">1 krizni center </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 xml:space="preserve">21 nizkopražnih, </w:t>
            </w:r>
          </w:p>
          <w:p w:rsidR="00DC227D" w:rsidRPr="000571A5" w:rsidRDefault="00DC227D" w:rsidP="009C5966">
            <w:pPr>
              <w:spacing w:line="276" w:lineRule="auto"/>
              <w:rPr>
                <w:rFonts w:cs="Arial"/>
                <w:szCs w:val="20"/>
                <w:lang w:val="sl-SI"/>
              </w:rPr>
            </w:pPr>
            <w:r w:rsidRPr="000571A5">
              <w:rPr>
                <w:rFonts w:cs="Arial"/>
                <w:szCs w:val="20"/>
                <w:lang w:val="sl-SI"/>
              </w:rPr>
              <w:t>14 visokopražnih,</w:t>
            </w:r>
          </w:p>
          <w:p w:rsidR="00DC227D" w:rsidRPr="000571A5" w:rsidRDefault="00DC227D" w:rsidP="009C5966">
            <w:pPr>
              <w:spacing w:line="276" w:lineRule="auto"/>
              <w:rPr>
                <w:rFonts w:cs="Arial"/>
                <w:szCs w:val="20"/>
                <w:lang w:val="sl-SI"/>
              </w:rPr>
            </w:pPr>
            <w:r w:rsidRPr="000571A5">
              <w:rPr>
                <w:rFonts w:cs="Arial"/>
                <w:szCs w:val="20"/>
                <w:lang w:val="sl-SI"/>
              </w:rPr>
              <w:t>1 reintegracijski</w:t>
            </w:r>
            <w:r w:rsidRPr="000571A5">
              <w:rPr>
                <w:rStyle w:val="Sprotnaopomba-sklic"/>
                <w:rFonts w:cs="Arial"/>
                <w:szCs w:val="20"/>
                <w:lang w:val="sl-SI"/>
              </w:rPr>
              <w:footnoteReference w:id="5"/>
            </w:r>
          </w:p>
          <w:p w:rsidR="00DC227D" w:rsidRPr="000571A5" w:rsidRDefault="00DC227D" w:rsidP="009C5966">
            <w:pPr>
              <w:spacing w:line="276" w:lineRule="auto"/>
              <w:rPr>
                <w:rFonts w:cs="Arial"/>
                <w:szCs w:val="20"/>
                <w:lang w:val="sl-SI"/>
              </w:rPr>
            </w:pPr>
            <w:r w:rsidRPr="000571A5">
              <w:rPr>
                <w:rFonts w:cs="Arial"/>
                <w:szCs w:val="20"/>
                <w:lang w:val="sl-SI"/>
              </w:rPr>
              <w:t>44 programov s področja alkoholizma in drugih oblik zasvojenosti, med njimi 2 svetovalnici za motnje hranjenja</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duševnega zdravja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49 stanovanjskih skupin,</w:t>
            </w:r>
          </w:p>
          <w:p w:rsidR="00DC227D" w:rsidRPr="000571A5" w:rsidRDefault="00DC227D" w:rsidP="009C5966">
            <w:pPr>
              <w:spacing w:line="276" w:lineRule="auto"/>
              <w:rPr>
                <w:rFonts w:cs="Arial"/>
                <w:szCs w:val="20"/>
                <w:lang w:val="sl-SI"/>
              </w:rPr>
            </w:pPr>
            <w:r w:rsidRPr="000571A5">
              <w:rPr>
                <w:rFonts w:cs="Arial"/>
                <w:szCs w:val="20"/>
                <w:lang w:val="sl-SI"/>
              </w:rPr>
              <w:t>26 dnevnih centrov,</w:t>
            </w:r>
          </w:p>
          <w:p w:rsidR="00DC227D" w:rsidRPr="000571A5" w:rsidRDefault="00DC227D" w:rsidP="009C5966">
            <w:pPr>
              <w:spacing w:line="276" w:lineRule="auto"/>
              <w:rPr>
                <w:rFonts w:cs="Arial"/>
                <w:szCs w:val="20"/>
                <w:lang w:val="sl-SI"/>
              </w:rPr>
            </w:pPr>
            <w:r w:rsidRPr="000571A5">
              <w:rPr>
                <w:rFonts w:cs="Arial"/>
                <w:szCs w:val="20"/>
                <w:lang w:val="sl-SI"/>
              </w:rPr>
              <w:lastRenderedPageBreak/>
              <w:t>3 telefoni za svetovanje po telefonu,</w:t>
            </w:r>
          </w:p>
          <w:p w:rsidR="00DC227D" w:rsidRPr="000571A5" w:rsidRDefault="00DC227D" w:rsidP="009C5966">
            <w:pPr>
              <w:spacing w:line="276" w:lineRule="auto"/>
              <w:rPr>
                <w:rFonts w:cs="Arial"/>
                <w:szCs w:val="20"/>
                <w:lang w:val="sl-SI"/>
              </w:rPr>
            </w:pPr>
            <w:r w:rsidRPr="000571A5">
              <w:rPr>
                <w:rFonts w:cs="Arial"/>
                <w:szCs w:val="20"/>
                <w:lang w:val="sl-SI"/>
              </w:rPr>
              <w:t>16 pisarn za svetovanje</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lastRenderedPageBreak/>
              <w:t>Mreža programov za brezdomce</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14 zavetišč,</w:t>
            </w:r>
          </w:p>
          <w:p w:rsidR="00DC227D" w:rsidRPr="000571A5" w:rsidRDefault="00DC227D" w:rsidP="009C5966">
            <w:pPr>
              <w:spacing w:line="276" w:lineRule="auto"/>
              <w:rPr>
                <w:rFonts w:cs="Arial"/>
                <w:szCs w:val="20"/>
                <w:lang w:val="sl-SI"/>
              </w:rPr>
            </w:pPr>
            <w:r w:rsidRPr="000571A5">
              <w:rPr>
                <w:rFonts w:cs="Arial"/>
                <w:szCs w:val="20"/>
                <w:lang w:val="sl-SI"/>
              </w:rPr>
              <w:t xml:space="preserve">8 dnevnih centrov s svetovalnim delom </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otroke in mladostnike, prikrajšane za normalno družinsko življenje, ter mreža programov, namenjenih otrokom in mladostnikom s težavami v odraščanju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 dnevnih centrov,</w:t>
            </w:r>
          </w:p>
          <w:p w:rsidR="00DC227D" w:rsidRPr="000571A5" w:rsidRDefault="00DC227D" w:rsidP="009C5966">
            <w:pPr>
              <w:spacing w:line="276" w:lineRule="auto"/>
              <w:rPr>
                <w:rFonts w:cs="Arial"/>
                <w:szCs w:val="20"/>
                <w:lang w:val="sl-SI"/>
              </w:rPr>
            </w:pPr>
            <w:r w:rsidRPr="000571A5">
              <w:rPr>
                <w:rFonts w:cs="Arial"/>
                <w:szCs w:val="20"/>
                <w:lang w:val="sl-SI"/>
              </w:rPr>
              <w:t>1 telefon za svetovanje otrokom in mladostnikom</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starejše ljudi – osebe, ki so socialno izključene ali pa potrebujejo podporo in pomoč v vsakodnevnem življenju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1.000 skupin za samopomoč,</w:t>
            </w:r>
          </w:p>
          <w:p w:rsidR="00DC227D" w:rsidRPr="000571A5" w:rsidRDefault="00DC227D" w:rsidP="009C5966">
            <w:pPr>
              <w:spacing w:line="276" w:lineRule="auto"/>
              <w:rPr>
                <w:rFonts w:cs="Arial"/>
                <w:szCs w:val="20"/>
                <w:lang w:val="sl-SI"/>
              </w:rPr>
            </w:pPr>
            <w:r w:rsidRPr="000571A5">
              <w:rPr>
                <w:rFonts w:cs="Arial"/>
                <w:szCs w:val="20"/>
                <w:lang w:val="sl-SI"/>
              </w:rPr>
              <w:t>3 medgeneracijska središča</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podporno bivanje invalidov in mreža drugih specializiranih programov za organizacijo in spodbujanje neodvisnega življenja invalidov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50 programov</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specializiranih programov psihosocialne pomoči otrokom, odraslim ali družinam namenjena razreševanju osebnostnih problemov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24 programov</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socialne izključenosti Romov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8 programov</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5 programov</w:t>
            </w:r>
          </w:p>
        </w:tc>
      </w:tr>
      <w:tr w:rsidR="00DC227D" w:rsidRPr="000571A5" w:rsidTr="00D66578">
        <w:tc>
          <w:tcPr>
            <w:tcW w:w="9322" w:type="dxa"/>
            <w:gridSpan w:val="4"/>
            <w:vAlign w:val="center"/>
          </w:tcPr>
          <w:p w:rsidR="00DC227D" w:rsidRPr="000571A5" w:rsidRDefault="00DC227D" w:rsidP="009C5966">
            <w:pPr>
              <w:spacing w:line="276" w:lineRule="auto"/>
              <w:rPr>
                <w:rFonts w:cs="Arial"/>
                <w:b/>
                <w:szCs w:val="20"/>
                <w:lang w:val="sl-SI"/>
              </w:rPr>
            </w:pPr>
            <w:r w:rsidRPr="000571A5">
              <w:rPr>
                <w:rFonts w:cs="Arial"/>
                <w:b/>
                <w:szCs w:val="20"/>
                <w:lang w:val="sl-SI"/>
              </w:rPr>
              <w:t>Število mest v posameznih skupinah programov socialnega varstva:</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nasilja, obravnavo žrtev nasilja in programov za delo s povzročitelji nasilja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Materinski domovi: 165 mest</w:t>
            </w:r>
          </w:p>
          <w:p w:rsidR="00DC227D" w:rsidRPr="000571A5" w:rsidRDefault="00DC227D" w:rsidP="009C5966">
            <w:pPr>
              <w:spacing w:line="276" w:lineRule="auto"/>
              <w:rPr>
                <w:rFonts w:cs="Arial"/>
                <w:szCs w:val="20"/>
                <w:lang w:val="sl-SI"/>
              </w:rPr>
            </w:pPr>
            <w:r w:rsidRPr="000571A5">
              <w:rPr>
                <w:rFonts w:cs="Arial"/>
                <w:szCs w:val="20"/>
                <w:lang w:val="sl-SI"/>
              </w:rPr>
              <w:t>Varne hiše: 265 mest</w:t>
            </w:r>
          </w:p>
          <w:p w:rsidR="00DC227D" w:rsidRPr="000571A5" w:rsidRDefault="00DC227D" w:rsidP="009C5966">
            <w:pPr>
              <w:spacing w:line="276" w:lineRule="auto"/>
              <w:rPr>
                <w:rFonts w:cs="Arial"/>
                <w:szCs w:val="20"/>
                <w:lang w:val="sl-SI"/>
              </w:rPr>
            </w:pPr>
            <w:r w:rsidRPr="000571A5">
              <w:rPr>
                <w:rFonts w:cs="Arial"/>
                <w:szCs w:val="20"/>
                <w:lang w:val="sl-SI"/>
              </w:rPr>
              <w:t>Krizni center: 16 mest</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Visokopražni programi: 200 mest</w:t>
            </w:r>
          </w:p>
          <w:p w:rsidR="00DC227D" w:rsidRPr="000571A5" w:rsidRDefault="00DC227D" w:rsidP="009C5966">
            <w:pPr>
              <w:spacing w:line="276" w:lineRule="auto"/>
              <w:rPr>
                <w:rFonts w:cs="Arial"/>
                <w:szCs w:val="20"/>
                <w:lang w:val="sl-SI"/>
              </w:rPr>
            </w:pPr>
            <w:r w:rsidRPr="000571A5">
              <w:rPr>
                <w:rFonts w:cs="Arial"/>
                <w:szCs w:val="20"/>
                <w:lang w:val="sl-SI"/>
              </w:rPr>
              <w:t>Nizkopražni programi: 1.900 mest</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duševnega zdravja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pStyle w:val="Brezrazmikov"/>
              <w:spacing w:line="276" w:lineRule="auto"/>
              <w:rPr>
                <w:rFonts w:ascii="Arial" w:hAnsi="Arial" w:cs="Arial"/>
                <w:sz w:val="20"/>
                <w:szCs w:val="20"/>
              </w:rPr>
            </w:pPr>
            <w:r w:rsidRPr="000571A5">
              <w:rPr>
                <w:rFonts w:ascii="Arial" w:hAnsi="Arial" w:cs="Arial"/>
                <w:sz w:val="20"/>
                <w:szCs w:val="20"/>
              </w:rPr>
              <w:t>Stanovanjske skupine: 245 mest,</w:t>
            </w:r>
          </w:p>
          <w:p w:rsidR="00DC227D" w:rsidRPr="000571A5" w:rsidRDefault="00DC227D" w:rsidP="009C5966">
            <w:pPr>
              <w:pStyle w:val="Brezrazmikov"/>
              <w:spacing w:line="276" w:lineRule="auto"/>
              <w:rPr>
                <w:rFonts w:ascii="Arial" w:hAnsi="Arial" w:cs="Arial"/>
                <w:sz w:val="20"/>
                <w:szCs w:val="20"/>
              </w:rPr>
            </w:pPr>
            <w:r w:rsidRPr="000571A5">
              <w:rPr>
                <w:rFonts w:ascii="Arial" w:hAnsi="Arial" w:cs="Arial"/>
                <w:sz w:val="20"/>
                <w:szCs w:val="20"/>
              </w:rPr>
              <w:t>Dnevni centri: 435 mest (2011)</w:t>
            </w:r>
          </w:p>
          <w:p w:rsidR="00DC227D" w:rsidRPr="000571A5" w:rsidRDefault="00DC227D" w:rsidP="009C5966">
            <w:pPr>
              <w:pStyle w:val="Brezrazmikov"/>
              <w:spacing w:line="276" w:lineRule="auto"/>
              <w:rPr>
                <w:rFonts w:ascii="Arial" w:hAnsi="Arial" w:cs="Arial"/>
                <w:sz w:val="20"/>
                <w:szCs w:val="20"/>
              </w:rPr>
            </w:pPr>
            <w:r w:rsidRPr="000571A5">
              <w:rPr>
                <w:rFonts w:ascii="Arial" w:hAnsi="Arial" w:cs="Arial"/>
                <w:sz w:val="20"/>
                <w:szCs w:val="20"/>
              </w:rPr>
              <w:t xml:space="preserve">Pisarne za svetovanje: </w:t>
            </w:r>
            <w:r w:rsidRPr="000571A5">
              <w:rPr>
                <w:rFonts w:ascii="Arial" w:hAnsi="Arial" w:cs="Arial"/>
                <w:sz w:val="20"/>
                <w:szCs w:val="20"/>
              </w:rPr>
              <w:lastRenderedPageBreak/>
              <w:t>490 mest (2011)</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lastRenderedPageBreak/>
              <w:t>Mreža programov za brezdomce</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pStyle w:val="Brezrazmikov"/>
              <w:spacing w:line="276" w:lineRule="auto"/>
              <w:rPr>
                <w:rFonts w:ascii="Arial" w:hAnsi="Arial" w:cs="Arial"/>
                <w:sz w:val="20"/>
                <w:szCs w:val="20"/>
              </w:rPr>
            </w:pPr>
            <w:r w:rsidRPr="000571A5">
              <w:rPr>
                <w:rFonts w:ascii="Arial" w:hAnsi="Arial" w:cs="Arial"/>
                <w:sz w:val="20"/>
                <w:szCs w:val="20"/>
              </w:rPr>
              <w:t>Zavetišča: 260 mest,</w:t>
            </w:r>
          </w:p>
          <w:p w:rsidR="00DC227D" w:rsidRPr="000571A5" w:rsidRDefault="00DC227D" w:rsidP="009C5966">
            <w:pPr>
              <w:pStyle w:val="Brezrazmikov"/>
              <w:spacing w:line="276" w:lineRule="auto"/>
              <w:rPr>
                <w:rFonts w:ascii="Arial" w:hAnsi="Arial" w:cs="Arial"/>
                <w:sz w:val="20"/>
                <w:szCs w:val="20"/>
              </w:rPr>
            </w:pPr>
            <w:r w:rsidRPr="000571A5">
              <w:rPr>
                <w:rFonts w:ascii="Arial" w:hAnsi="Arial" w:cs="Arial"/>
                <w:sz w:val="20"/>
                <w:szCs w:val="20"/>
              </w:rPr>
              <w:t>Zavetišča za brezdomne uživalce drog: 28 mest</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otroke in mladostnike, prikrajšane za normalno družinsko življenje, ter mreža programov, namenjenih otrokom in mladostnikom s težavami v odraščanju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Ni podatka – podatek o številu mest ni relevanten</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starejše ljudi – osebe, ki so socialno izključene ali pa potrebujejo podporo in pomoč v vsakodnevnem življenju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Ni podatka – podatek o številu mest ni relevanten</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podporno bivanje invalidov in mreža drugih specializiranih programov za organizacijo in spodbujanje neodvisnega življenja invalidov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Ni podatka – podatek o številu mest ni relevanten</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specializiranih programov psihosocialne pomoči otrokom, odraslim ali družinam namenjena razreševanju osebnostnih problemov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14 terapevtov specialistov</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socialne izključenosti Romov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Ni podatka – podatek o številu mest ni relevanten</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2012</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Ni podatka – podatek o številu mest ni relevanten</w:t>
            </w:r>
          </w:p>
        </w:tc>
      </w:tr>
      <w:tr w:rsidR="00DC227D" w:rsidRPr="000571A5" w:rsidTr="00D66578">
        <w:tc>
          <w:tcPr>
            <w:tcW w:w="9322" w:type="dxa"/>
            <w:gridSpan w:val="4"/>
            <w:vAlign w:val="center"/>
          </w:tcPr>
          <w:p w:rsidR="00DC227D" w:rsidRPr="000571A5" w:rsidRDefault="00DC227D" w:rsidP="009C5966">
            <w:pPr>
              <w:spacing w:line="276" w:lineRule="auto"/>
              <w:rPr>
                <w:rFonts w:cs="Arial"/>
                <w:b/>
                <w:szCs w:val="20"/>
                <w:lang w:val="sl-SI"/>
              </w:rPr>
            </w:pPr>
            <w:r w:rsidRPr="000571A5">
              <w:rPr>
                <w:rFonts w:cs="Arial"/>
                <w:b/>
                <w:szCs w:val="20"/>
                <w:lang w:val="sl-SI"/>
              </w:rPr>
              <w:t>Število uporabnikov v posameznih skupinah programov socialnega varstva*:</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nasilja, obravnavo žrtev nasilja in programov za delo s povzročitelji nasilja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7.607</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zasvojenosti, ki so namenjeni uporabnikom prepovedanih drog in osebam, ki so se znašle v socialnih stiskah zaradi alkoholizma ali drugih oblik zasvojenosti (motnje hranjenja, igre na srečo ipd.)</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11.897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na področju duševnega zdravja</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5.889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brezdomce</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1.692 </w:t>
            </w: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 xml:space="preserve">Mreža programov za otroke in mladostnike, prikrajšane za normalno družinsko življenje, ter mreža programov, namenjenih otrokom in mladostnikom s </w:t>
            </w:r>
            <w:r w:rsidRPr="000571A5">
              <w:rPr>
                <w:rFonts w:cs="Arial"/>
                <w:szCs w:val="20"/>
                <w:lang w:val="sl-SI"/>
              </w:rPr>
              <w:lastRenderedPageBreak/>
              <w:t>težavami v odraščanju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lastRenderedPageBreak/>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9.239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lastRenderedPageBreak/>
              <w:t>Mreža programov za starejše ljudi – osebe, ki so socialno izključene ali pa potrebujejo podporo in pomoč v vsakodnevnem življenju</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101.718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podporno bivanje invalidov in mreža drugih specializiranih programov za organizacijo in spodbujanje neodvisnega življenja invalidov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13.880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specializiranih programov psihosocialne pomoči otrokom, odraslim ali družinam namenjena razreševanju osebnostnih problemov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3.643 </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programov za preprečevanje socialne izključenosti Romov</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759</w:t>
            </w:r>
          </w:p>
          <w:p w:rsidR="00DC227D" w:rsidRPr="000571A5" w:rsidRDefault="00DC227D" w:rsidP="009C5966">
            <w:pPr>
              <w:spacing w:line="276" w:lineRule="auto"/>
              <w:rPr>
                <w:rFonts w:cs="Arial"/>
                <w:szCs w:val="20"/>
                <w:lang w:val="sl-SI"/>
              </w:rPr>
            </w:pPr>
          </w:p>
        </w:tc>
      </w:tr>
      <w:tr w:rsidR="00DC227D" w:rsidRPr="000571A5" w:rsidTr="00D66578">
        <w:tc>
          <w:tcPr>
            <w:tcW w:w="3936"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Mreža drugih programov, ki so namenjeni odpravljanju socialnih stisk ljudi (azilanti, begunci, bivši zaporniki, osebe v postopku deložacije, žrtve prometnih nesreč, ipd… )</w:t>
            </w:r>
          </w:p>
        </w:tc>
        <w:tc>
          <w:tcPr>
            <w:tcW w:w="1417"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pStyle w:val="Default"/>
              <w:spacing w:line="276" w:lineRule="auto"/>
              <w:rPr>
                <w:rFonts w:ascii="Arial" w:hAnsi="Arial" w:cs="Arial"/>
                <w:color w:val="auto"/>
                <w:sz w:val="20"/>
                <w:szCs w:val="20"/>
              </w:rPr>
            </w:pPr>
            <w:r w:rsidRPr="000571A5">
              <w:rPr>
                <w:rFonts w:ascii="Arial" w:hAnsi="Arial" w:cs="Arial"/>
                <w:bCs/>
                <w:color w:val="auto"/>
                <w:sz w:val="20"/>
                <w:szCs w:val="20"/>
              </w:rPr>
              <w:t xml:space="preserve">42.880 </w:t>
            </w:r>
          </w:p>
          <w:p w:rsidR="00DC227D" w:rsidRPr="000571A5" w:rsidRDefault="00DC227D" w:rsidP="009C5966">
            <w:pPr>
              <w:spacing w:line="276" w:lineRule="auto"/>
              <w:rPr>
                <w:rFonts w:cs="Arial"/>
                <w:szCs w:val="20"/>
                <w:lang w:val="sl-SI"/>
              </w:rPr>
            </w:pPr>
          </w:p>
        </w:tc>
      </w:tr>
    </w:tbl>
    <w:p w:rsidR="00DC227D" w:rsidRPr="000571A5" w:rsidRDefault="00DC227D" w:rsidP="009C5966">
      <w:pPr>
        <w:pStyle w:val="Odstavekseznama"/>
        <w:spacing w:line="276" w:lineRule="auto"/>
        <w:ind w:left="0"/>
        <w:rPr>
          <w:rFonts w:ascii="Arial" w:hAnsi="Arial" w:cs="Arial"/>
          <w:sz w:val="20"/>
          <w:szCs w:val="20"/>
        </w:rPr>
      </w:pPr>
      <w:r w:rsidRPr="000571A5">
        <w:rPr>
          <w:rFonts w:ascii="Arial" w:hAnsi="Arial" w:cs="Arial"/>
          <w:sz w:val="20"/>
          <w:szCs w:val="20"/>
        </w:rPr>
        <w:t>* uporabniki telefonov za svetovanje različnim ciljnim skupinam niso šteti, ker gre za anonimne uporabnike in izvajalci programov beležijo le število klicev/pogovorov.</w:t>
      </w:r>
    </w:p>
    <w:p w:rsidR="00DC227D" w:rsidRPr="000571A5" w:rsidRDefault="00DC227D" w:rsidP="009C5966">
      <w:pPr>
        <w:pStyle w:val="Odstavekseznama"/>
        <w:spacing w:line="276" w:lineRule="auto"/>
        <w:ind w:left="1440"/>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701"/>
        <w:gridCol w:w="2268"/>
      </w:tblGrid>
      <w:tr w:rsidR="00DC227D" w:rsidRPr="000571A5" w:rsidTr="00D66578">
        <w:trPr>
          <w:tblHeader/>
        </w:trPr>
        <w:tc>
          <w:tcPr>
            <w:tcW w:w="3794"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Kazalnik</w:t>
            </w:r>
          </w:p>
        </w:tc>
        <w:tc>
          <w:tcPr>
            <w:tcW w:w="1559"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Vir podatkov</w:t>
            </w:r>
          </w:p>
        </w:tc>
        <w:tc>
          <w:tcPr>
            <w:tcW w:w="1701"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 za leto</w:t>
            </w:r>
          </w:p>
        </w:tc>
        <w:tc>
          <w:tcPr>
            <w:tcW w:w="2268"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w:t>
            </w:r>
          </w:p>
        </w:tc>
      </w:tr>
      <w:tr w:rsidR="00DC227D" w:rsidRPr="000571A5" w:rsidTr="00D66578">
        <w:tc>
          <w:tcPr>
            <w:tcW w:w="9322" w:type="dxa"/>
            <w:gridSpan w:val="4"/>
            <w:vAlign w:val="center"/>
          </w:tcPr>
          <w:p w:rsidR="00DC227D" w:rsidRPr="000571A5" w:rsidRDefault="00DC227D" w:rsidP="009C5966">
            <w:pPr>
              <w:pStyle w:val="Odstavekseznama"/>
              <w:spacing w:line="276" w:lineRule="auto"/>
              <w:ind w:left="0"/>
              <w:rPr>
                <w:rFonts w:ascii="Arial" w:hAnsi="Arial" w:cs="Arial"/>
                <w:sz w:val="20"/>
                <w:szCs w:val="20"/>
              </w:rPr>
            </w:pPr>
            <w:r w:rsidRPr="000571A5">
              <w:rPr>
                <w:rFonts w:ascii="Arial" w:hAnsi="Arial" w:cs="Arial"/>
                <w:b/>
                <w:i/>
                <w:sz w:val="20"/>
                <w:szCs w:val="20"/>
              </w:rPr>
              <w:t>Število uporabnikov/vodenih primerov posameznih socialnovarstvenih storitev:</w:t>
            </w:r>
          </w:p>
        </w:tc>
      </w:tr>
      <w:tr w:rsidR="00DC227D" w:rsidRPr="000571A5" w:rsidTr="00D66578">
        <w:tc>
          <w:tcPr>
            <w:tcW w:w="3794" w:type="dxa"/>
            <w:vAlign w:val="center"/>
          </w:tcPr>
          <w:p w:rsidR="00DC227D" w:rsidRPr="000571A5" w:rsidRDefault="00DC227D" w:rsidP="009C5966">
            <w:pPr>
              <w:spacing w:line="276" w:lineRule="auto"/>
              <w:rPr>
                <w:rFonts w:cs="Arial"/>
                <w:b/>
                <w:szCs w:val="20"/>
                <w:lang w:val="sl-SI"/>
              </w:rPr>
            </w:pPr>
            <w:r w:rsidRPr="000571A5">
              <w:rPr>
                <w:rStyle w:val="Krepko"/>
                <w:rFonts w:cs="Arial"/>
                <w:b w:val="0"/>
                <w:szCs w:val="20"/>
                <w:lang w:val="sl-SI"/>
              </w:rPr>
              <w:t>prva socialna pomoč</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45.130 vodenih primerov na centrih za socialno delo</w:t>
            </w:r>
          </w:p>
        </w:tc>
      </w:tr>
      <w:tr w:rsidR="00DC227D" w:rsidRPr="000571A5" w:rsidTr="00D66578">
        <w:tc>
          <w:tcPr>
            <w:tcW w:w="3794" w:type="dxa"/>
            <w:vAlign w:val="center"/>
          </w:tcPr>
          <w:p w:rsidR="00DC227D" w:rsidRPr="000571A5" w:rsidRDefault="00DC227D" w:rsidP="009C5966">
            <w:pPr>
              <w:spacing w:line="276" w:lineRule="auto"/>
              <w:rPr>
                <w:rStyle w:val="Krepko"/>
                <w:rFonts w:cs="Arial"/>
                <w:szCs w:val="20"/>
                <w:lang w:val="sl-SI"/>
              </w:rPr>
            </w:pPr>
            <w:r w:rsidRPr="000571A5">
              <w:rPr>
                <w:rFonts w:cs="Arial"/>
                <w:szCs w:val="20"/>
                <w:lang w:val="sl-SI"/>
              </w:rPr>
              <w:t>specialistična prva socialna pomoč (krizni centri za mlade)</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335 vodenih primerov v KCM (10 kriznih centrov za mlade, 2 za odrasle)</w:t>
            </w:r>
          </w:p>
        </w:tc>
      </w:tr>
      <w:tr w:rsidR="00DC227D" w:rsidRPr="000571A5" w:rsidTr="00D66578">
        <w:tc>
          <w:tcPr>
            <w:tcW w:w="3794" w:type="dxa"/>
            <w:vAlign w:val="center"/>
          </w:tcPr>
          <w:p w:rsidR="00DC227D" w:rsidRPr="000571A5" w:rsidRDefault="00DC227D" w:rsidP="009C5966">
            <w:pPr>
              <w:spacing w:line="276" w:lineRule="auto"/>
              <w:rPr>
                <w:rFonts w:cs="Arial"/>
                <w:b/>
                <w:szCs w:val="20"/>
                <w:lang w:val="sl-SI"/>
              </w:rPr>
            </w:pPr>
            <w:r w:rsidRPr="000571A5">
              <w:rPr>
                <w:rStyle w:val="Krepko"/>
                <w:rFonts w:cs="Arial"/>
                <w:b w:val="0"/>
                <w:szCs w:val="20"/>
                <w:lang w:val="sl-SI"/>
              </w:rPr>
              <w:t>osebna pomoč</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2.431 vodenih primerov na centrih za socialno delo</w:t>
            </w:r>
          </w:p>
        </w:tc>
      </w:tr>
      <w:tr w:rsidR="00DC227D" w:rsidRPr="000571A5" w:rsidTr="00D66578">
        <w:tc>
          <w:tcPr>
            <w:tcW w:w="3794" w:type="dxa"/>
            <w:vAlign w:val="center"/>
          </w:tcPr>
          <w:p w:rsidR="00DC227D" w:rsidRPr="000571A5" w:rsidRDefault="00DC227D" w:rsidP="009C5966">
            <w:pPr>
              <w:spacing w:line="276" w:lineRule="auto"/>
              <w:rPr>
                <w:rFonts w:cs="Arial"/>
                <w:b/>
                <w:szCs w:val="20"/>
                <w:lang w:val="sl-SI"/>
              </w:rPr>
            </w:pPr>
            <w:r w:rsidRPr="000571A5">
              <w:rPr>
                <w:rStyle w:val="Krepko"/>
                <w:rFonts w:cs="Arial"/>
                <w:b w:val="0"/>
                <w:szCs w:val="20"/>
                <w:lang w:val="sl-SI"/>
              </w:rPr>
              <w:t>pomoč družini za dom</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1.645 vodenih primerov na centrih za socialno delo</w:t>
            </w:r>
          </w:p>
        </w:tc>
      </w:tr>
      <w:tr w:rsidR="00DC227D" w:rsidRPr="000571A5" w:rsidTr="00D66578">
        <w:tc>
          <w:tcPr>
            <w:tcW w:w="3794" w:type="dxa"/>
            <w:vAlign w:val="center"/>
          </w:tcPr>
          <w:p w:rsidR="00DC227D" w:rsidRPr="000571A5" w:rsidRDefault="00DC227D" w:rsidP="009C5966">
            <w:pPr>
              <w:spacing w:line="276" w:lineRule="auto"/>
              <w:rPr>
                <w:rStyle w:val="Krepko"/>
                <w:rFonts w:cs="Arial"/>
                <w:szCs w:val="20"/>
                <w:lang w:val="sl-SI"/>
              </w:rPr>
            </w:pPr>
            <w:r w:rsidRPr="000571A5">
              <w:rPr>
                <w:rFonts w:cs="Arial"/>
                <w:szCs w:val="20"/>
                <w:lang w:val="sl-SI"/>
              </w:rPr>
              <w:t>pomoč družini z osebo z motnjo v duševnem ali telesnem razvoju</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2007</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318 družin</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pomoč na domu za starejše od 65 let</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5.834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pomoč na domu za stare od 18 do 65 let</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784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mobilna pomoč – za mlajše od 18 let</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n.p.</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n.p.</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n.p.</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skupnostne oblike varstva starejših od 65 let (dnevne oblike varstva)</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350 mest</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bCs/>
                <w:kern w:val="36"/>
                <w:szCs w:val="20"/>
                <w:lang w:val="sl-SI"/>
              </w:rPr>
              <w:t xml:space="preserve">vodenje, varstvo in zaposlitev pod </w:t>
            </w:r>
            <w:r w:rsidRPr="000571A5">
              <w:rPr>
                <w:rFonts w:cs="Arial"/>
                <w:bCs/>
                <w:kern w:val="36"/>
                <w:szCs w:val="20"/>
                <w:lang w:val="sl-SI"/>
              </w:rPr>
              <w:lastRenderedPageBreak/>
              <w:t>posebnimi pogoji</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lastRenderedPageBreak/>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3.098 oseb</w:t>
            </w:r>
          </w:p>
        </w:tc>
      </w:tr>
      <w:tr w:rsidR="00DC227D" w:rsidRPr="000571A5" w:rsidTr="00D66578">
        <w:tc>
          <w:tcPr>
            <w:tcW w:w="3794" w:type="dxa"/>
            <w:vAlign w:val="center"/>
          </w:tcPr>
          <w:p w:rsidR="00DC227D" w:rsidRPr="000571A5" w:rsidRDefault="00DC227D" w:rsidP="009C5966">
            <w:pPr>
              <w:spacing w:line="276" w:lineRule="auto"/>
              <w:rPr>
                <w:rFonts w:cs="Arial"/>
                <w:bCs/>
                <w:kern w:val="36"/>
                <w:szCs w:val="20"/>
                <w:lang w:val="sl-SI"/>
              </w:rPr>
            </w:pPr>
            <w:r w:rsidRPr="000571A5">
              <w:rPr>
                <w:rFonts w:cs="Arial"/>
                <w:bCs/>
                <w:kern w:val="36"/>
                <w:szCs w:val="20"/>
                <w:lang w:val="sl-SI"/>
              </w:rPr>
              <w:lastRenderedPageBreak/>
              <w:t>družinski pomočnik</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779 družinskih pomočnikov</w:t>
            </w:r>
          </w:p>
        </w:tc>
      </w:tr>
      <w:tr w:rsidR="00DC227D" w:rsidRPr="000571A5" w:rsidTr="00D66578">
        <w:tc>
          <w:tcPr>
            <w:tcW w:w="3794" w:type="dxa"/>
            <w:vAlign w:val="center"/>
          </w:tcPr>
          <w:p w:rsidR="00DC227D" w:rsidRPr="000571A5" w:rsidRDefault="00DC227D" w:rsidP="009C5966">
            <w:pPr>
              <w:spacing w:line="276" w:lineRule="auto"/>
              <w:rPr>
                <w:rFonts w:cs="Arial"/>
                <w:bCs/>
                <w:kern w:val="36"/>
                <w:szCs w:val="20"/>
                <w:lang w:val="sl-SI"/>
              </w:rPr>
            </w:pPr>
            <w:r w:rsidRPr="000571A5">
              <w:rPr>
                <w:rFonts w:cs="Arial"/>
                <w:szCs w:val="20"/>
                <w:lang w:val="sl-SI"/>
              </w:rPr>
              <w:t>nastanitev in varstvo otrok in mladostnikov, prikrajšanih za normalno družinsko življenje, ki zaradi težav v odraščanju ali zaradi neugodnih pogojev ne morejo živeti pri starših (rejništvo)</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1.090 oseb (otrok in mladostnikov v rejništvu),</w:t>
            </w:r>
          </w:p>
          <w:p w:rsidR="00DC227D" w:rsidRPr="000571A5" w:rsidRDefault="00DC227D" w:rsidP="009C5966">
            <w:pPr>
              <w:spacing w:line="276" w:lineRule="auto"/>
              <w:rPr>
                <w:rFonts w:cs="Arial"/>
                <w:szCs w:val="20"/>
                <w:lang w:val="sl-SI"/>
              </w:rPr>
            </w:pPr>
            <w:r w:rsidRPr="000571A5">
              <w:rPr>
                <w:rFonts w:cs="Arial"/>
                <w:szCs w:val="20"/>
                <w:lang w:val="sl-SI"/>
              </w:rPr>
              <w:t>781 rejniških družin</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(24-urno) institucionalno varstvo otrok in mladine z motnjami v duševnem razvoju</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317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dnevno institucionalno varstvo otrok in mladine z motnjami v duševnem razvoju</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151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(24-urno) institucionalno varstvo oseb z motnjami v duševnem razvoju in več motnjami</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 xml:space="preserve">1.570 oseb </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(16-urno) institucionalno varstvo oseb z motnjami v telesnem in duševnem razvoju, ki so vključeni v VDC</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924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institucionalno varstvo oseb s poškodbami glave</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 xml:space="preserve">155 oseb </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institucionalno varstvo oseb z motnjo v duševnem razvoju v posebnih socialnovarstvenih zavodih</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384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institucionalno varstvo oseb s težjimi senzornimi in gibalnimi ovirami in motnjami v posebnih socialnovarstvenih zavodih</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78 oseb</w:t>
            </w:r>
          </w:p>
        </w:tc>
      </w:tr>
      <w:tr w:rsidR="00DC227D" w:rsidRPr="000571A5" w:rsidTr="00D66578">
        <w:tc>
          <w:tcPr>
            <w:tcW w:w="3794"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institucionalno varstvo oseb, starejših od 65 let</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bCs/>
                <w:szCs w:val="20"/>
                <w:lang w:val="sl-SI"/>
              </w:rPr>
              <w:t>17.386</w:t>
            </w:r>
            <w:r w:rsidRPr="000571A5">
              <w:rPr>
                <w:rFonts w:cs="Arial"/>
                <w:b/>
                <w:bCs/>
                <w:szCs w:val="20"/>
                <w:lang w:val="sl-SI"/>
              </w:rPr>
              <w:t xml:space="preserve"> </w:t>
            </w:r>
            <w:r w:rsidRPr="000571A5">
              <w:rPr>
                <w:rFonts w:cs="Arial"/>
                <w:szCs w:val="20"/>
                <w:lang w:val="sl-SI"/>
              </w:rPr>
              <w:t>oseb v celodnevnem varstvu</w:t>
            </w:r>
          </w:p>
        </w:tc>
      </w:tr>
    </w:tbl>
    <w:p w:rsidR="00DC227D" w:rsidRPr="000571A5" w:rsidRDefault="00DC227D" w:rsidP="009C5966">
      <w:pPr>
        <w:pStyle w:val="Odstavekseznama"/>
        <w:spacing w:line="276" w:lineRule="auto"/>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701"/>
        <w:gridCol w:w="2268"/>
      </w:tblGrid>
      <w:tr w:rsidR="00DC227D" w:rsidRPr="000571A5" w:rsidTr="00D66578">
        <w:tc>
          <w:tcPr>
            <w:tcW w:w="3794"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Kazalnik</w:t>
            </w:r>
          </w:p>
        </w:tc>
        <w:tc>
          <w:tcPr>
            <w:tcW w:w="1559"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Vir podatkov</w:t>
            </w:r>
          </w:p>
        </w:tc>
        <w:tc>
          <w:tcPr>
            <w:tcW w:w="1701"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 xml:space="preserve">Zadnji razpoložljivi podatki za leto </w:t>
            </w:r>
          </w:p>
        </w:tc>
        <w:tc>
          <w:tcPr>
            <w:tcW w:w="2268"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w:t>
            </w:r>
          </w:p>
        </w:tc>
      </w:tr>
      <w:tr w:rsidR="00DC227D" w:rsidRPr="000571A5" w:rsidTr="00D66578">
        <w:tc>
          <w:tcPr>
            <w:tcW w:w="3794"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Razmerje med številom uporabnikov (nad 65 letom starosti) institucionalnega varstva v domovih za stare in številom uporabnikov (nad 65 letom starosti) pomoči na domu (na letni ravni)</w:t>
            </w:r>
          </w:p>
        </w:tc>
        <w:tc>
          <w:tcPr>
            <w:tcW w:w="155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SURS</w:t>
            </w:r>
          </w:p>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01"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226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2,9</w:t>
            </w:r>
          </w:p>
        </w:tc>
      </w:tr>
    </w:tbl>
    <w:p w:rsidR="00DC227D" w:rsidRPr="000571A5" w:rsidRDefault="00DC227D" w:rsidP="009C5966">
      <w:pPr>
        <w:pStyle w:val="Odstavekseznama"/>
        <w:spacing w:line="276" w:lineRule="auto"/>
        <w:rPr>
          <w:rFonts w:ascii="Arial" w:hAnsi="Arial" w:cs="Arial"/>
          <w:sz w:val="20"/>
          <w:szCs w:val="20"/>
        </w:rPr>
      </w:pPr>
    </w:p>
    <w:p w:rsidR="00DC227D" w:rsidRPr="000571A5" w:rsidRDefault="00DC227D" w:rsidP="009C5966">
      <w:pPr>
        <w:pStyle w:val="Odstavekseznama"/>
        <w:spacing w:line="276" w:lineRule="auto"/>
        <w:rPr>
          <w:rFonts w:ascii="Arial" w:hAnsi="Arial" w:cs="Arial"/>
          <w:sz w:val="20"/>
          <w:szCs w:val="20"/>
        </w:rPr>
      </w:pPr>
    </w:p>
    <w:p w:rsidR="00DC227D" w:rsidRPr="000571A5" w:rsidRDefault="00DC227D" w:rsidP="009C5966">
      <w:pPr>
        <w:spacing w:line="276" w:lineRule="auto"/>
        <w:rPr>
          <w:rFonts w:cs="Arial"/>
          <w:szCs w:val="20"/>
          <w:lang w:val="sl-SI"/>
        </w:rPr>
      </w:pPr>
    </w:p>
    <w:p w:rsidR="00DC227D" w:rsidRPr="000571A5" w:rsidRDefault="00DC227D" w:rsidP="009C5966">
      <w:pPr>
        <w:spacing w:line="276" w:lineRule="auto"/>
        <w:rPr>
          <w:rFonts w:cs="Arial"/>
          <w:b/>
          <w:szCs w:val="20"/>
          <w:lang w:val="sl-SI"/>
        </w:rPr>
      </w:pPr>
      <w:r w:rsidRPr="000571A5">
        <w:rPr>
          <w:rFonts w:cs="Arial"/>
          <w:b/>
          <w:szCs w:val="20"/>
          <w:lang w:val="sl-SI"/>
        </w:rPr>
        <w:t>Cilj 3: Izboljševanje kakovosti storitev in programov ter drugih oblik pomoči preko povečanja učinkovitosti upravljanja izvajalskih organizacij, povečanja njihove avtonomije ter upravljanja s kakovostjo in zagotavljanja večjega vpliva uporabnikov in predstavnikov uporabnikov na načrtovanje in izvajanje storitev.</w:t>
      </w:r>
    </w:p>
    <w:p w:rsidR="00DC227D" w:rsidRPr="000571A5" w:rsidRDefault="00DC227D" w:rsidP="009C5966">
      <w:pPr>
        <w:spacing w:line="276" w:lineRule="auto"/>
        <w:rPr>
          <w:rFonts w:cs="Arial"/>
          <w:b/>
          <w:szCs w:val="20"/>
          <w:lang w:val="sl-SI"/>
        </w:rPr>
      </w:pPr>
    </w:p>
    <w:p w:rsidR="00DC227D" w:rsidRPr="000571A5" w:rsidRDefault="00DC227D" w:rsidP="009C5966">
      <w:pPr>
        <w:spacing w:line="276" w:lineRule="auto"/>
        <w:rPr>
          <w:rFonts w:cs="Arial"/>
          <w:b/>
          <w:szCs w:val="20"/>
          <w:lang w:val="sl-SI"/>
        </w:rPr>
      </w:pPr>
      <w:r w:rsidRPr="000571A5">
        <w:rPr>
          <w:rFonts w:cs="Arial"/>
          <w:b/>
          <w:szCs w:val="20"/>
          <w:lang w:val="sl-SI"/>
        </w:rPr>
        <w:t>Osnovni kazalniki:</w:t>
      </w:r>
    </w:p>
    <w:p w:rsidR="00DC227D" w:rsidRPr="000571A5" w:rsidRDefault="00DC227D" w:rsidP="00ED682D">
      <w:pPr>
        <w:numPr>
          <w:ilvl w:val="0"/>
          <w:numId w:val="36"/>
        </w:numPr>
        <w:spacing w:line="276" w:lineRule="auto"/>
        <w:rPr>
          <w:rFonts w:cs="Arial"/>
          <w:szCs w:val="20"/>
          <w:lang w:val="sl-SI"/>
        </w:rPr>
      </w:pPr>
      <w:r w:rsidRPr="000571A5">
        <w:rPr>
          <w:rFonts w:cs="Arial"/>
          <w:szCs w:val="20"/>
          <w:lang w:val="sl-SI"/>
        </w:rPr>
        <w:lastRenderedPageBreak/>
        <w:t>delež izvajalcev socialnovarstvenih storitev, ki imajo uveden certificiran način upravljanja s kakovostjo;</w:t>
      </w:r>
    </w:p>
    <w:p w:rsidR="00DC227D" w:rsidRPr="000571A5" w:rsidRDefault="00DC227D" w:rsidP="00ED682D">
      <w:pPr>
        <w:numPr>
          <w:ilvl w:val="0"/>
          <w:numId w:val="36"/>
        </w:numPr>
        <w:spacing w:line="276" w:lineRule="auto"/>
        <w:rPr>
          <w:rFonts w:cs="Arial"/>
          <w:szCs w:val="20"/>
          <w:lang w:val="sl-SI"/>
        </w:rPr>
      </w:pPr>
      <w:r w:rsidRPr="000571A5">
        <w:rPr>
          <w:rFonts w:cs="Arial"/>
          <w:szCs w:val="20"/>
          <w:lang w:val="sl-SI"/>
        </w:rPr>
        <w:t>delež izvajalcev programov socialnega varstva, ki imajo uveden certificiran način upravljanja s kakovostjo;</w:t>
      </w:r>
    </w:p>
    <w:p w:rsidR="00DC227D" w:rsidRPr="000571A5" w:rsidRDefault="00DC227D" w:rsidP="00ED682D">
      <w:pPr>
        <w:numPr>
          <w:ilvl w:val="0"/>
          <w:numId w:val="36"/>
        </w:numPr>
        <w:spacing w:line="276" w:lineRule="auto"/>
        <w:rPr>
          <w:rFonts w:cs="Arial"/>
          <w:szCs w:val="20"/>
          <w:lang w:val="sl-SI"/>
        </w:rPr>
      </w:pPr>
      <w:r w:rsidRPr="000571A5">
        <w:rPr>
          <w:rFonts w:cs="Arial"/>
          <w:szCs w:val="20"/>
          <w:lang w:val="sl-SI"/>
        </w:rPr>
        <w:t>delež programov socialnega varstva (sofinanciranih s strani Ministrstva za delo, družino in socialne zadeve), ki imajo uveden takšen način evalvacije programa, ki upošteva vidik koristnosti vključitve uporabnika v program;</w:t>
      </w:r>
    </w:p>
    <w:p w:rsidR="00DC227D" w:rsidRPr="000571A5" w:rsidRDefault="00DC227D" w:rsidP="00ED682D">
      <w:pPr>
        <w:pStyle w:val="Odstavekseznama"/>
        <w:numPr>
          <w:ilvl w:val="0"/>
          <w:numId w:val="36"/>
        </w:numPr>
        <w:spacing w:line="276" w:lineRule="auto"/>
        <w:rPr>
          <w:rFonts w:ascii="Arial" w:hAnsi="Arial" w:cs="Arial"/>
          <w:sz w:val="20"/>
          <w:szCs w:val="20"/>
        </w:rPr>
      </w:pPr>
      <w:r w:rsidRPr="000571A5">
        <w:rPr>
          <w:rFonts w:ascii="Arial" w:hAnsi="Arial" w:cs="Arial"/>
          <w:sz w:val="20"/>
          <w:szCs w:val="20"/>
        </w:rPr>
        <w:t>število delujočih (se sestanejo vsaj enkrat na leto) uporabniških sosvetov (na letni ravni) pri izvajalcih socialnovarstvenih storitev in programov.</w:t>
      </w:r>
    </w:p>
    <w:p w:rsidR="00DC227D" w:rsidRPr="000571A5" w:rsidRDefault="00DC227D" w:rsidP="009C5966">
      <w:pPr>
        <w:spacing w:line="276" w:lineRule="auto"/>
        <w:jc w:val="both"/>
        <w:rPr>
          <w:rFonts w:cs="Arial"/>
          <w:szCs w:val="20"/>
          <w:lang w:val="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48"/>
        <w:gridCol w:w="1748"/>
        <w:gridCol w:w="1749"/>
      </w:tblGrid>
      <w:tr w:rsidR="00DC227D" w:rsidRPr="000571A5" w:rsidTr="00D66578">
        <w:tc>
          <w:tcPr>
            <w:tcW w:w="407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Kazalnik</w:t>
            </w:r>
          </w:p>
        </w:tc>
        <w:tc>
          <w:tcPr>
            <w:tcW w:w="1748"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Vir podatkov</w:t>
            </w:r>
          </w:p>
        </w:tc>
        <w:tc>
          <w:tcPr>
            <w:tcW w:w="1748"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 za leto</w:t>
            </w:r>
          </w:p>
        </w:tc>
        <w:tc>
          <w:tcPr>
            <w:tcW w:w="1749"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Zadnji razpoložljivi podatki</w:t>
            </w:r>
          </w:p>
        </w:tc>
      </w:tr>
      <w:tr w:rsidR="00DC227D" w:rsidRPr="000571A5" w:rsidTr="00D66578">
        <w:tc>
          <w:tcPr>
            <w:tcW w:w="407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Delež izvajalcev socialnovarstvenih storitev, ki imajo uveden certificiran način upravljanja s kakovostjo</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MDDSZ</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174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približno 20 %</w:t>
            </w:r>
          </w:p>
        </w:tc>
      </w:tr>
      <w:tr w:rsidR="00DC227D" w:rsidRPr="000571A5" w:rsidTr="00D66578">
        <w:tc>
          <w:tcPr>
            <w:tcW w:w="407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Delež izvajalcev programov socialnega varstva, ki imajo uveden certificiran način upravljanja s kakovostjo</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174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3,6 %</w:t>
            </w:r>
          </w:p>
        </w:tc>
      </w:tr>
      <w:tr w:rsidR="00DC227D" w:rsidRPr="000571A5" w:rsidTr="00D66578">
        <w:tc>
          <w:tcPr>
            <w:tcW w:w="407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Delež programov socialnega varstva (sofinanciranih s strani Ministrstva za delo, družino in socialne zadeve), ki imajo uveden takšen način evalvacije programa, ki upošteva vidik koristnosti vključitve uporabnika v program</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174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76 programov, kar je 21,1 % vseh programov</w:t>
            </w:r>
          </w:p>
        </w:tc>
      </w:tr>
      <w:tr w:rsidR="00DC227D" w:rsidRPr="000571A5" w:rsidTr="00D66578">
        <w:trPr>
          <w:trHeight w:val="1144"/>
        </w:trPr>
        <w:tc>
          <w:tcPr>
            <w:tcW w:w="4077" w:type="dxa"/>
            <w:vAlign w:val="center"/>
          </w:tcPr>
          <w:p w:rsidR="00DC227D" w:rsidRPr="000571A5" w:rsidRDefault="00DC227D" w:rsidP="009C5966">
            <w:pPr>
              <w:spacing w:line="276" w:lineRule="auto"/>
              <w:rPr>
                <w:rFonts w:cs="Arial"/>
                <w:b/>
                <w:szCs w:val="20"/>
                <w:lang w:val="sl-SI"/>
              </w:rPr>
            </w:pPr>
            <w:r w:rsidRPr="000571A5">
              <w:rPr>
                <w:rFonts w:cs="Arial"/>
                <w:b/>
                <w:szCs w:val="20"/>
                <w:lang w:val="sl-SI"/>
              </w:rPr>
              <w:t>Število delujočih (se sestanejo vsaj enkrat na leto) uporabniških sosvetov (na letni ravni) pri izvajalcih socialnovarstvenih storitev in programov</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IRSSV</w:t>
            </w:r>
          </w:p>
        </w:tc>
        <w:tc>
          <w:tcPr>
            <w:tcW w:w="1748"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2011</w:t>
            </w:r>
          </w:p>
        </w:tc>
        <w:tc>
          <w:tcPr>
            <w:tcW w:w="1749" w:type="dxa"/>
            <w:vAlign w:val="center"/>
          </w:tcPr>
          <w:p w:rsidR="00DC227D" w:rsidRPr="000571A5" w:rsidRDefault="00DC227D" w:rsidP="009C5966">
            <w:pPr>
              <w:spacing w:line="276" w:lineRule="auto"/>
              <w:rPr>
                <w:rFonts w:cs="Arial"/>
                <w:szCs w:val="20"/>
                <w:lang w:val="sl-SI"/>
              </w:rPr>
            </w:pPr>
            <w:r w:rsidRPr="000571A5">
              <w:rPr>
                <w:rFonts w:cs="Arial"/>
                <w:szCs w:val="20"/>
                <w:lang w:val="sl-SI"/>
              </w:rPr>
              <w:t>uporabniški sosveti delujejo v 33. programih, kar je v 9,2 % programov</w:t>
            </w:r>
          </w:p>
        </w:tc>
      </w:tr>
    </w:tbl>
    <w:p w:rsidR="00DC227D" w:rsidRPr="000571A5" w:rsidRDefault="00DC227D" w:rsidP="009C5966">
      <w:pPr>
        <w:spacing w:line="276" w:lineRule="auto"/>
        <w:rPr>
          <w:rFonts w:cs="Arial"/>
          <w:szCs w:val="20"/>
          <w:lang w:val="sl-SI"/>
        </w:rPr>
      </w:pPr>
    </w:p>
    <w:p w:rsidR="00DC227D" w:rsidRPr="000571A5" w:rsidRDefault="00DC227D" w:rsidP="009C5966">
      <w:pPr>
        <w:spacing w:line="276" w:lineRule="auto"/>
        <w:rPr>
          <w:rFonts w:cs="Arial"/>
          <w:szCs w:val="20"/>
          <w:lang w:val="sl-SI"/>
        </w:rPr>
      </w:pPr>
    </w:p>
    <w:p w:rsidR="00DC227D" w:rsidRPr="000571A5" w:rsidRDefault="00DC227D" w:rsidP="009C5966">
      <w:pPr>
        <w:spacing w:line="276" w:lineRule="auto"/>
        <w:rPr>
          <w:rFonts w:cs="Arial"/>
          <w:szCs w:val="20"/>
          <w:lang w:val="sl-SI"/>
        </w:rPr>
      </w:pPr>
    </w:p>
    <w:p w:rsidR="00DC227D" w:rsidRPr="000571A5" w:rsidRDefault="00DC227D" w:rsidP="009C5966">
      <w:pPr>
        <w:spacing w:line="276" w:lineRule="auto"/>
        <w:jc w:val="both"/>
        <w:rPr>
          <w:rFonts w:cs="Arial"/>
          <w:szCs w:val="20"/>
          <w:lang w:val="sl-SI"/>
        </w:rPr>
      </w:pPr>
    </w:p>
    <w:p w:rsidR="00F03651" w:rsidRPr="000571A5" w:rsidRDefault="00F03651" w:rsidP="009C5966">
      <w:pPr>
        <w:spacing w:line="276" w:lineRule="auto"/>
        <w:rPr>
          <w:rFonts w:cs="Arial"/>
          <w:szCs w:val="20"/>
          <w:lang w:val="sl-SI"/>
        </w:rPr>
      </w:pPr>
      <w:r w:rsidRPr="000571A5">
        <w:rPr>
          <w:rFonts w:cs="Arial"/>
          <w:szCs w:val="20"/>
          <w:lang w:val="sl-SI"/>
        </w:rPr>
        <w:br w:type="page"/>
      </w:r>
    </w:p>
    <w:p w:rsidR="008A3048" w:rsidRPr="000571A5" w:rsidRDefault="00F03651" w:rsidP="009C5966">
      <w:pPr>
        <w:spacing w:line="276" w:lineRule="auto"/>
        <w:jc w:val="both"/>
        <w:rPr>
          <w:rFonts w:cs="Arial"/>
          <w:b/>
          <w:szCs w:val="20"/>
          <w:lang w:val="sl-SI"/>
        </w:rPr>
      </w:pPr>
      <w:r w:rsidRPr="000571A5">
        <w:rPr>
          <w:rFonts w:cs="Arial"/>
          <w:b/>
          <w:szCs w:val="20"/>
          <w:lang w:val="sl-SI"/>
        </w:rPr>
        <w:lastRenderedPageBreak/>
        <w:t>OBRAZLOŽITEV</w:t>
      </w:r>
    </w:p>
    <w:p w:rsidR="00F03651" w:rsidRPr="000571A5" w:rsidRDefault="00F03651" w:rsidP="009C5966">
      <w:pPr>
        <w:spacing w:line="276" w:lineRule="auto"/>
        <w:jc w:val="both"/>
        <w:rPr>
          <w:rFonts w:cs="Arial"/>
          <w:szCs w:val="20"/>
          <w:lang w:val="sl-SI"/>
        </w:rPr>
      </w:pPr>
    </w:p>
    <w:p w:rsidR="00F03651" w:rsidRPr="000571A5" w:rsidRDefault="00F03651" w:rsidP="009C5966">
      <w:pPr>
        <w:spacing w:line="276" w:lineRule="auto"/>
        <w:rPr>
          <w:rFonts w:cs="Arial"/>
          <w:szCs w:val="20"/>
          <w:u w:val="single"/>
          <w:lang w:val="sl-SI"/>
        </w:rPr>
      </w:pPr>
      <w:r w:rsidRPr="000571A5">
        <w:rPr>
          <w:rFonts w:cs="Arial"/>
          <w:szCs w:val="20"/>
          <w:u w:val="single"/>
          <w:lang w:val="sl-SI"/>
        </w:rPr>
        <w:t>1. Uvod</w:t>
      </w:r>
    </w:p>
    <w:p w:rsidR="00F03651" w:rsidRPr="000571A5" w:rsidRDefault="00F03651" w:rsidP="009C5966">
      <w:pPr>
        <w:tabs>
          <w:tab w:val="left" w:pos="0"/>
          <w:tab w:val="num" w:pos="1440"/>
        </w:tabs>
        <w:spacing w:line="276" w:lineRule="auto"/>
        <w:jc w:val="both"/>
        <w:rPr>
          <w:rFonts w:cs="Arial"/>
          <w:szCs w:val="20"/>
          <w:lang w:val="sl-SI"/>
        </w:rPr>
      </w:pPr>
    </w:p>
    <w:p w:rsidR="00F03651" w:rsidRPr="000571A5" w:rsidRDefault="00F03651" w:rsidP="009C5966">
      <w:pPr>
        <w:tabs>
          <w:tab w:val="left" w:pos="0"/>
          <w:tab w:val="num" w:pos="1440"/>
        </w:tabs>
        <w:spacing w:line="276" w:lineRule="auto"/>
        <w:jc w:val="both"/>
        <w:rPr>
          <w:rFonts w:cs="Arial"/>
          <w:webHidden/>
          <w:lang w:val="sl-SI" w:eastAsia="bg-BG"/>
        </w:rPr>
      </w:pPr>
      <w:r w:rsidRPr="000571A5">
        <w:rPr>
          <w:rFonts w:cs="Arial"/>
          <w:szCs w:val="20"/>
          <w:lang w:val="sl-SI"/>
        </w:rPr>
        <w:t xml:space="preserve">S koncem leta 2010 se je zaključilo izvajanje Resolucije o nacionalnem programu socialnega varstva za obdobje 2006-2010 (v nadaljevanju: ReNPSV 2006–2010), v kateri so bili zastavljeni štirje glavni cilji in sicer </w:t>
      </w:r>
      <w:r w:rsidRPr="000571A5">
        <w:rPr>
          <w:rFonts w:cs="Arial"/>
          <w:lang w:val="sl-SI" w:eastAsia="bg-BG"/>
        </w:rPr>
        <w:t>prispevati k večji socialni vključenosti posameznikov in povezanosti slovenske družbe, izboljšati dostop do storitev in programov, doseči večjo učinkovitost pri dodeljevanju denarne socialne pomoči, izboljšati kakovost storitev in programov ter hkrati povečati njihovo ciljno usmerjenost in učinkovitost</w:t>
      </w:r>
      <w:r w:rsidRPr="000571A5">
        <w:rPr>
          <w:rFonts w:cs="Arial"/>
          <w:webHidden/>
          <w:lang w:val="sl-SI" w:eastAsia="bg-BG"/>
        </w:rPr>
        <w:t xml:space="preserve"> in </w:t>
      </w:r>
      <w:r w:rsidRPr="000571A5">
        <w:rPr>
          <w:rFonts w:cs="Arial"/>
          <w:lang w:val="sl-SI" w:eastAsia="bg-BG"/>
        </w:rPr>
        <w:t>krepiti strokovno avtonomijo, upravljavsko samostojnost in racionalno poslovanje na področju socialnega varstva</w:t>
      </w:r>
      <w:r w:rsidRPr="000571A5">
        <w:rPr>
          <w:rFonts w:cs="Arial"/>
          <w:webHidden/>
          <w:lang w:val="sl-SI" w:eastAsia="bg-BG"/>
        </w:rPr>
        <w:t xml:space="preserve">. Ministrstvo za delo, družino in socialne zadeve je kot temeljni nosilec pričelo pripravljati novo Resolucijo o nacionalnem programu </w:t>
      </w:r>
      <w:r w:rsidRPr="000571A5">
        <w:rPr>
          <w:rFonts w:cs="Arial"/>
          <w:szCs w:val="20"/>
          <w:lang w:val="sl-SI"/>
        </w:rPr>
        <w:t xml:space="preserve">socialnega varstva. Žal se je priprava in uskladitev zavlekla, tako je Ministrstvu po daljšem usklajevanju uspelo pripraviti novo resolucijo z naslovom Resolucije o nacionalnem programu socialnega varstva za obdobje 2013 do </w:t>
      </w:r>
      <w:r w:rsidR="00403E8C" w:rsidRPr="000571A5">
        <w:rPr>
          <w:rFonts w:cs="Arial"/>
          <w:szCs w:val="20"/>
          <w:lang w:val="sl-SI"/>
        </w:rPr>
        <w:t>2020.</w:t>
      </w:r>
    </w:p>
    <w:p w:rsidR="00F03651" w:rsidRPr="000571A5" w:rsidRDefault="00F03651" w:rsidP="009C5966">
      <w:pPr>
        <w:tabs>
          <w:tab w:val="left" w:pos="0"/>
          <w:tab w:val="num" w:pos="1440"/>
        </w:tabs>
        <w:spacing w:line="276" w:lineRule="auto"/>
        <w:jc w:val="both"/>
        <w:rPr>
          <w:rFonts w:cs="Arial"/>
          <w:szCs w:val="20"/>
          <w:lang w:val="sl-SI"/>
        </w:rPr>
      </w:pPr>
    </w:p>
    <w:p w:rsidR="00F03651" w:rsidRPr="000571A5" w:rsidRDefault="00E808D3" w:rsidP="009C5966">
      <w:pPr>
        <w:tabs>
          <w:tab w:val="left" w:pos="0"/>
          <w:tab w:val="num" w:pos="1440"/>
        </w:tabs>
        <w:spacing w:line="276" w:lineRule="auto"/>
        <w:jc w:val="both"/>
        <w:rPr>
          <w:rFonts w:cs="Arial"/>
          <w:szCs w:val="20"/>
          <w:lang w:val="sl-SI"/>
        </w:rPr>
      </w:pPr>
      <w:r w:rsidRPr="000571A5">
        <w:rPr>
          <w:rFonts w:cs="Arial"/>
          <w:szCs w:val="20"/>
          <w:lang w:val="sl-SI"/>
        </w:rPr>
        <w:t>Cilji ReNPSV 2006–2010 so bili oblikovani v obdobju gospodarske rasti in v času, ko so bili za Slovenijo načrtovani koreniti organizacijsko sistemski premiki v smeri regionalizacije. Približno na sredini izvajanja ReNPSV 2006–2010 je Slovenija zašla v ekonomsko krizo, spremenile so se socialno ekonomske okoliščine, ki so izvajanje aktivnosti, predvidene v nacionalnem programu mestoma ogrozile in določile nove prioritete. Predvsem zaradi navedenega dejstva, ob neizpeljani regionalizaciji in zaostanku pri sprejemanju nekaterih ključnih reform in zakonov (npr. pri pokojninski reformi, sprejetju Zakona o dolgotrajni oskrbi in zavarovanju za dolgotrajno oskrbo), je realizacija nacionalnega programa na nekaterih področjih šibka. Na drugi strani pa je realizacija zastavljenih ciljev na področju dostopnosti, kakovosti in učinkovitosti nekaterih storitev in predvsem programov dobra, merila, ki jih je za mrežo javne službe določil nacionalni program, pa so ponekod celo presežena.</w:t>
      </w:r>
    </w:p>
    <w:p w:rsidR="00403E8C" w:rsidRPr="000571A5" w:rsidRDefault="00403E8C" w:rsidP="009C5966">
      <w:pPr>
        <w:tabs>
          <w:tab w:val="left" w:pos="0"/>
          <w:tab w:val="num" w:pos="1440"/>
        </w:tabs>
        <w:spacing w:line="276" w:lineRule="auto"/>
        <w:jc w:val="both"/>
        <w:rPr>
          <w:rFonts w:cs="Arial"/>
          <w:szCs w:val="20"/>
          <w:lang w:val="sl-SI"/>
        </w:rPr>
      </w:pPr>
    </w:p>
    <w:p w:rsidR="00403E8C" w:rsidRPr="000571A5" w:rsidRDefault="00E808D3" w:rsidP="009C5966">
      <w:pPr>
        <w:tabs>
          <w:tab w:val="left" w:pos="0"/>
          <w:tab w:val="num" w:pos="1440"/>
        </w:tabs>
        <w:spacing w:line="276" w:lineRule="auto"/>
        <w:jc w:val="both"/>
        <w:rPr>
          <w:rFonts w:cs="Arial"/>
          <w:szCs w:val="20"/>
          <w:lang w:val="sl-SI"/>
        </w:rPr>
      </w:pPr>
      <w:r w:rsidRPr="000571A5">
        <w:rPr>
          <w:rFonts w:cs="Arial"/>
          <w:iCs/>
          <w:szCs w:val="20"/>
          <w:lang w:val="sl-SI"/>
        </w:rPr>
        <w:t>Predlog r</w:t>
      </w:r>
      <w:r w:rsidRPr="000571A5">
        <w:rPr>
          <w:rFonts w:cs="Arial"/>
          <w:szCs w:val="20"/>
          <w:lang w:val="sl-SI" w:eastAsia="sl-SI"/>
        </w:rPr>
        <w:t>esolucije o nacionalnem programu socialnega varstva za obdobje 2013-2020 je temeljni programski dokument Slovenije na področju socialnega varstva, ki opredeljuje razvoj sistema socialnega varstva v navedenem obdobju. V ta namen opredeljuje osnovna izhodišča za razvoj sistema, cilje in strategije razvoja socialnega varstva, določa mrežo javne službe socialnovarstvenih storitev in javnih socialnovarstvenih programov ter opredeljuje način njegovega izvajanja in spremljanja in odgovornost posameznih akterjev na različnih nivojih.</w:t>
      </w:r>
    </w:p>
    <w:p w:rsidR="00403E8C" w:rsidRPr="000571A5" w:rsidRDefault="00403E8C" w:rsidP="009C5966">
      <w:pPr>
        <w:tabs>
          <w:tab w:val="left" w:pos="0"/>
          <w:tab w:val="num" w:pos="1440"/>
        </w:tabs>
        <w:spacing w:line="276" w:lineRule="auto"/>
        <w:jc w:val="both"/>
        <w:rPr>
          <w:rFonts w:cs="Arial"/>
          <w:szCs w:val="20"/>
          <w:lang w:val="sl-SI"/>
        </w:rPr>
      </w:pPr>
    </w:p>
    <w:p w:rsidR="00E808D3" w:rsidRPr="000571A5" w:rsidRDefault="00E808D3" w:rsidP="009C5966">
      <w:pPr>
        <w:tabs>
          <w:tab w:val="left" w:pos="0"/>
          <w:tab w:val="num" w:pos="1440"/>
        </w:tabs>
        <w:spacing w:line="276" w:lineRule="auto"/>
        <w:jc w:val="both"/>
        <w:rPr>
          <w:rFonts w:cs="Arial"/>
          <w:szCs w:val="20"/>
          <w:lang w:val="sl-SI"/>
        </w:rPr>
      </w:pPr>
    </w:p>
    <w:p w:rsidR="00F03651" w:rsidRPr="000571A5" w:rsidRDefault="00F03651" w:rsidP="009C5966">
      <w:pPr>
        <w:spacing w:line="276" w:lineRule="auto"/>
        <w:jc w:val="both"/>
        <w:rPr>
          <w:rFonts w:cs="Arial"/>
          <w:szCs w:val="20"/>
          <w:u w:val="single"/>
          <w:lang w:val="sl-SI"/>
        </w:rPr>
      </w:pPr>
      <w:r w:rsidRPr="000571A5">
        <w:rPr>
          <w:rFonts w:cs="Arial"/>
          <w:szCs w:val="20"/>
          <w:u w:val="single"/>
          <w:lang w:val="sl-SI"/>
        </w:rPr>
        <w:t>2. Obrazložitev posameznih delov resolucije</w:t>
      </w:r>
    </w:p>
    <w:p w:rsidR="00F03651" w:rsidRPr="000571A5" w:rsidRDefault="00F03651" w:rsidP="009C5966">
      <w:pPr>
        <w:spacing w:line="276" w:lineRule="auto"/>
        <w:rPr>
          <w:rFonts w:cs="Arial"/>
          <w:szCs w:val="20"/>
          <w:lang w:val="sl-SI"/>
        </w:rPr>
      </w:pPr>
    </w:p>
    <w:p w:rsidR="00E808D3" w:rsidRPr="000571A5" w:rsidRDefault="00E808D3" w:rsidP="009C5966">
      <w:pPr>
        <w:spacing w:line="276" w:lineRule="auto"/>
        <w:jc w:val="both"/>
        <w:rPr>
          <w:rFonts w:cs="Arial"/>
          <w:szCs w:val="20"/>
          <w:lang w:val="sl-SI"/>
        </w:rPr>
      </w:pPr>
      <w:r w:rsidRPr="000571A5">
        <w:rPr>
          <w:rFonts w:cs="Arial"/>
          <w:szCs w:val="20"/>
          <w:lang w:val="sl-SI"/>
        </w:rPr>
        <w:t xml:space="preserve">V Uvodu resolucije je opisan razlog za sprejem nove Resolucije, saj se je prejšnja iztekla že leta 2010. V nadaljevanju je opisan glavni, </w:t>
      </w:r>
      <w:r w:rsidRPr="000571A5">
        <w:rPr>
          <w:rFonts w:cs="Arial"/>
          <w:szCs w:val="20"/>
          <w:u w:val="single"/>
          <w:lang w:val="sl-SI"/>
        </w:rPr>
        <w:t>splošni (horizontalni) cilj</w:t>
      </w:r>
      <w:r w:rsidRPr="000571A5">
        <w:rPr>
          <w:rFonts w:cs="Arial"/>
          <w:szCs w:val="20"/>
          <w:lang w:val="sl-SI"/>
        </w:rPr>
        <w:t xml:space="preserve">, ki ga želimo doseči z nacionalnim programom socialnega varstva za obdobje 2013 – 2020, na eni strani izboljšanje kvalitete življenja posameznikov in družin, na drugi strani pa povečanje družbene povezanosti (kohezije) ter socialne vključenosti vseh skupin prebivalstva. Zastavljen splošni cilj je mogoče doseči le preko povezovanja politik z različnih področij in enotnega, usmerjenega delovanja različnih politik. </w:t>
      </w:r>
    </w:p>
    <w:p w:rsidR="00E808D3" w:rsidRPr="000571A5" w:rsidRDefault="00E808D3" w:rsidP="009C5966">
      <w:pPr>
        <w:spacing w:line="276" w:lineRule="auto"/>
        <w:jc w:val="both"/>
        <w:rPr>
          <w:rFonts w:cs="Arial"/>
          <w:szCs w:val="20"/>
          <w:lang w:val="sl-SI"/>
        </w:rPr>
      </w:pPr>
    </w:p>
    <w:p w:rsidR="00E808D3" w:rsidRPr="000571A5" w:rsidRDefault="00E808D3" w:rsidP="009C5966">
      <w:pPr>
        <w:spacing w:line="276" w:lineRule="auto"/>
        <w:jc w:val="both"/>
        <w:rPr>
          <w:rFonts w:cs="Arial"/>
          <w:szCs w:val="20"/>
          <w:lang w:val="sl-SI"/>
        </w:rPr>
      </w:pPr>
      <w:r w:rsidRPr="000571A5">
        <w:rPr>
          <w:rFonts w:cs="Arial"/>
          <w:szCs w:val="20"/>
          <w:lang w:val="sl-SI"/>
        </w:rPr>
        <w:t>Ob opisanem splošnem (horizontalnem) cilju so trije ključni cilji, ki se neposredno nanašajo na razvoj sistema socialnega varstva v obdobju 2013 – 2020, naslednji:</w:t>
      </w:r>
    </w:p>
    <w:p w:rsidR="00E808D3" w:rsidRPr="000571A5" w:rsidRDefault="00E808D3" w:rsidP="00ED682D">
      <w:pPr>
        <w:numPr>
          <w:ilvl w:val="0"/>
          <w:numId w:val="44"/>
        </w:numPr>
        <w:spacing w:line="276" w:lineRule="auto"/>
        <w:jc w:val="both"/>
        <w:rPr>
          <w:rFonts w:cs="Arial"/>
          <w:szCs w:val="20"/>
          <w:lang w:val="sl-SI"/>
        </w:rPr>
      </w:pPr>
      <w:r w:rsidRPr="000571A5">
        <w:rPr>
          <w:rFonts w:cs="Arial"/>
          <w:szCs w:val="20"/>
          <w:lang w:val="sl-SI"/>
        </w:rPr>
        <w:t>zmanjševanje tveganja revščine in povečevanje socialne vključenosti ogroženih in ranljivih skupin prebivalstva;</w:t>
      </w:r>
    </w:p>
    <w:p w:rsidR="00E808D3" w:rsidRPr="000571A5" w:rsidRDefault="00E808D3" w:rsidP="00ED682D">
      <w:pPr>
        <w:numPr>
          <w:ilvl w:val="0"/>
          <w:numId w:val="44"/>
        </w:numPr>
        <w:spacing w:line="276" w:lineRule="auto"/>
        <w:jc w:val="both"/>
        <w:rPr>
          <w:rFonts w:cs="Arial"/>
          <w:szCs w:val="20"/>
          <w:lang w:val="sl-SI"/>
        </w:rPr>
      </w:pPr>
      <w:r w:rsidRPr="000571A5">
        <w:rPr>
          <w:rFonts w:cs="Arial"/>
          <w:szCs w:val="20"/>
          <w:lang w:val="sl-SI"/>
        </w:rPr>
        <w:t xml:space="preserve">izboljšanje razpoložljivosti in pestrosti ter zagotavljanje dostopnosti in dosegljivosti storitev in programov; </w:t>
      </w:r>
    </w:p>
    <w:p w:rsidR="00E808D3" w:rsidRPr="000571A5" w:rsidRDefault="00E808D3" w:rsidP="00ED682D">
      <w:pPr>
        <w:numPr>
          <w:ilvl w:val="0"/>
          <w:numId w:val="44"/>
        </w:numPr>
        <w:spacing w:line="276" w:lineRule="auto"/>
        <w:jc w:val="both"/>
        <w:rPr>
          <w:rFonts w:cs="Arial"/>
          <w:szCs w:val="20"/>
          <w:lang w:val="sl-SI"/>
        </w:rPr>
      </w:pPr>
      <w:r w:rsidRPr="000571A5">
        <w:rPr>
          <w:rFonts w:cs="Arial"/>
          <w:szCs w:val="20"/>
          <w:lang w:val="sl-SI"/>
        </w:rPr>
        <w:t>izboljševanje kakovosti storitev in programov ter drugih oblik pomoči preko povečanja učinkovitosti upravljanja in vodenja izvajalskih organizacij, povečanja njihove avtonomije ter upravljanja s kakovostjo in zagotavljanja večjega vpliva uporabnikov in predstavnikov uporabnikov na načrtovanje in izvajanje storitev.</w:t>
      </w:r>
    </w:p>
    <w:p w:rsidR="00E808D3" w:rsidRPr="000571A5" w:rsidRDefault="00E808D3" w:rsidP="009C5966">
      <w:pPr>
        <w:spacing w:line="276" w:lineRule="auto"/>
        <w:jc w:val="both"/>
        <w:rPr>
          <w:rFonts w:cs="Arial"/>
          <w:szCs w:val="20"/>
          <w:lang w:val="sl-SI"/>
        </w:rPr>
      </w:pPr>
      <w:r w:rsidRPr="000571A5">
        <w:rPr>
          <w:rFonts w:cs="Arial"/>
          <w:szCs w:val="20"/>
          <w:lang w:val="sl-SI"/>
        </w:rPr>
        <w:lastRenderedPageBreak/>
        <w:t xml:space="preserve">V sklopu mreže javne službe se na področju socialnega varstva izvajajo (1) socialnovarstvene storitve, (2) socialnovarstveni programi in (3) javna pooblastila. Glede na namen socialnovarstvene storitve in programe ločimo na tri skupine, in sicer na preventivne, kurativne in vzdrževalne. </w:t>
      </w:r>
    </w:p>
    <w:p w:rsidR="009C5966" w:rsidRPr="000571A5" w:rsidRDefault="009C5966" w:rsidP="009C5966">
      <w:pPr>
        <w:spacing w:line="276" w:lineRule="auto"/>
        <w:jc w:val="both"/>
        <w:rPr>
          <w:rFonts w:cs="Arial"/>
          <w:szCs w:val="20"/>
          <w:lang w:val="sl-SI"/>
        </w:rPr>
      </w:pPr>
    </w:p>
    <w:p w:rsidR="00E808D3" w:rsidRPr="000571A5" w:rsidRDefault="00E808D3" w:rsidP="009C5966">
      <w:pPr>
        <w:numPr>
          <w:ilvl w:val="0"/>
          <w:numId w:val="10"/>
        </w:numPr>
        <w:spacing w:line="276" w:lineRule="auto"/>
        <w:jc w:val="both"/>
        <w:rPr>
          <w:rFonts w:cs="Arial"/>
          <w:szCs w:val="20"/>
          <w:lang w:val="sl-SI"/>
        </w:rPr>
      </w:pPr>
      <w:r w:rsidRPr="000571A5">
        <w:rPr>
          <w:rFonts w:cs="Arial"/>
          <w:b/>
          <w:szCs w:val="20"/>
          <w:lang w:val="sl-SI"/>
        </w:rPr>
        <w:t>Preventivne</w:t>
      </w:r>
      <w:r w:rsidRPr="000571A5">
        <w:rPr>
          <w:rFonts w:cs="Arial"/>
          <w:szCs w:val="20"/>
          <w:lang w:val="sl-SI"/>
        </w:rPr>
        <w:t xml:space="preserve"> socialnovarstvene storitve in programi so namenjeni povezovanju in razvoju solidarnosti v skupnosti, ozaveščanju in motiviranju posameznikov in družin in preprečevanju razvoja različnih socialnih stisk in težav. Lahko so namenjene celotni populaciji (univerzalna preventiva), rizičnim skupinam znotraj celotne populacije (selektivna preventiva) ali zelo rizičnim skupinam znotraj celotne populacije (indicirana preventiva). </w:t>
      </w:r>
    </w:p>
    <w:p w:rsidR="00E808D3" w:rsidRPr="000571A5" w:rsidRDefault="00E808D3" w:rsidP="009C5966">
      <w:pPr>
        <w:numPr>
          <w:ilvl w:val="0"/>
          <w:numId w:val="10"/>
        </w:numPr>
        <w:spacing w:line="276" w:lineRule="auto"/>
        <w:jc w:val="both"/>
        <w:rPr>
          <w:rFonts w:cs="Arial"/>
          <w:szCs w:val="20"/>
          <w:lang w:val="sl-SI"/>
        </w:rPr>
      </w:pPr>
      <w:r w:rsidRPr="000571A5">
        <w:rPr>
          <w:rFonts w:cs="Arial"/>
          <w:b/>
          <w:szCs w:val="20"/>
          <w:lang w:val="sl-SI"/>
        </w:rPr>
        <w:t>Kurativne</w:t>
      </w:r>
      <w:r w:rsidRPr="000571A5">
        <w:rPr>
          <w:rFonts w:cs="Arial"/>
          <w:szCs w:val="20"/>
          <w:lang w:val="sl-SI"/>
        </w:rPr>
        <w:t xml:space="preserve"> storitve in programi so namenjeni odpravljanju že nastalih socialnih stisk in težav. V njih se vključujejo posamezniki in družine, pri katerih so socialne stiske in težave že nastopile. </w:t>
      </w:r>
    </w:p>
    <w:p w:rsidR="00E808D3" w:rsidRPr="000571A5" w:rsidRDefault="00E808D3" w:rsidP="009C5966">
      <w:pPr>
        <w:numPr>
          <w:ilvl w:val="0"/>
          <w:numId w:val="10"/>
        </w:numPr>
        <w:spacing w:line="276" w:lineRule="auto"/>
        <w:jc w:val="both"/>
        <w:rPr>
          <w:rFonts w:cs="Arial"/>
          <w:szCs w:val="20"/>
          <w:lang w:val="sl-SI"/>
        </w:rPr>
      </w:pPr>
      <w:r w:rsidRPr="000571A5">
        <w:rPr>
          <w:rFonts w:cs="Arial"/>
          <w:b/>
          <w:szCs w:val="20"/>
          <w:lang w:val="sl-SI"/>
        </w:rPr>
        <w:t>Vzdrževalne</w:t>
      </w:r>
      <w:r w:rsidRPr="000571A5">
        <w:rPr>
          <w:rFonts w:cs="Arial"/>
          <w:szCs w:val="20"/>
          <w:lang w:val="sl-SI"/>
        </w:rPr>
        <w:t xml:space="preserve"> storitve in programi so namenjeni posameznim ciljnim skupinam, pri katerih sicer ne moremo pričakovati odprave obstoječih stisk in težav, vendar jim s storitvami in programi pomagamo le-te lajšati in vzdrževati zanje socialno sprejemljivo stanje. </w:t>
      </w:r>
    </w:p>
    <w:p w:rsidR="009C5966" w:rsidRPr="000571A5" w:rsidRDefault="009C5966" w:rsidP="009C5966">
      <w:pPr>
        <w:spacing w:line="276" w:lineRule="auto"/>
        <w:ind w:left="720"/>
        <w:jc w:val="both"/>
        <w:rPr>
          <w:rFonts w:cs="Arial"/>
          <w:szCs w:val="20"/>
          <w:lang w:val="sl-SI"/>
        </w:rPr>
      </w:pPr>
    </w:p>
    <w:p w:rsidR="00E808D3" w:rsidRPr="000571A5" w:rsidRDefault="00E808D3" w:rsidP="009C5966">
      <w:pPr>
        <w:spacing w:line="276" w:lineRule="auto"/>
        <w:jc w:val="both"/>
        <w:rPr>
          <w:rFonts w:cs="Arial"/>
          <w:szCs w:val="20"/>
          <w:lang w:val="sl-SI"/>
        </w:rPr>
      </w:pPr>
      <w:r w:rsidRPr="000571A5">
        <w:rPr>
          <w:rFonts w:cs="Arial"/>
          <w:szCs w:val="20"/>
          <w:lang w:val="sl-SI"/>
        </w:rPr>
        <w:t xml:space="preserve">V obdobju trajanja NPSV (2013-2020) se bodo obstoječe kurativne in vzdrževalne socialnovarstvene storitve in programi ohranjali in povečevali glede na potrebe, več poudarka kot doslej pa bo na socialnovarstveni preventivi, in sicer predvsem na selektivni in indicirani preventivi. S tem ne bomo le pomagali socialno ogroženim in potencialno socialno izključenim posameznikom, družinam in skupinam, ampak tudi preprečevali vzroke za nastajanje socialne izključenosti med prebivalstvom.  </w:t>
      </w:r>
    </w:p>
    <w:p w:rsidR="00E808D3" w:rsidRPr="000571A5" w:rsidRDefault="00E808D3" w:rsidP="009C5966">
      <w:pPr>
        <w:spacing w:line="276" w:lineRule="auto"/>
        <w:jc w:val="both"/>
        <w:rPr>
          <w:rFonts w:cs="Arial"/>
          <w:szCs w:val="20"/>
          <w:lang w:val="sl-SI"/>
        </w:rPr>
      </w:pPr>
    </w:p>
    <w:p w:rsidR="009C5966" w:rsidRPr="000571A5" w:rsidRDefault="009C5966" w:rsidP="009C5966">
      <w:pPr>
        <w:pStyle w:val="Telobesedila"/>
        <w:spacing w:line="276" w:lineRule="auto"/>
        <w:jc w:val="both"/>
        <w:rPr>
          <w:rFonts w:ascii="Arial" w:hAnsi="Arial" w:cs="Arial"/>
          <w:sz w:val="20"/>
        </w:rPr>
      </w:pPr>
      <w:r w:rsidRPr="000571A5">
        <w:rPr>
          <w:rFonts w:ascii="Arial" w:hAnsi="Arial" w:cs="Arial"/>
          <w:sz w:val="20"/>
        </w:rPr>
        <w:t>Za uspešno izvajanje zastavljenih ciljev je treba pospešiti sprejetje ukrepov in aktivnosti, s katerimi bomo zagotovili ustrezne pogoje in okoliščine, da bodo cilji lahko doseženi. Omeniti velja zlasti ukrepe in aktivnosti na naslednjih področjih:</w:t>
      </w:r>
    </w:p>
    <w:p w:rsidR="009C5966" w:rsidRPr="000571A5" w:rsidRDefault="009C5966" w:rsidP="009C5966">
      <w:pPr>
        <w:pStyle w:val="Telobesedila"/>
        <w:spacing w:line="276" w:lineRule="auto"/>
        <w:jc w:val="both"/>
        <w:rPr>
          <w:rFonts w:ascii="Arial" w:hAnsi="Arial" w:cs="Arial"/>
          <w:sz w:val="20"/>
        </w:rPr>
      </w:pP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Čimprejšnje sprejetje nekaterih zakonskih aktov (na primer: Zakon o dolgotrajni oskrbi in zavarovanju za dolgotrajno oskrbo, Zakon o osebni asistenci za invalide, Zakon o socialnovarstveni dejavnosti, Zakon o socialni vključenosti invalidov…) in reform (na primer reforma zdravstvenega sistema).</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Zagotoviti usklajenost politik na ravni države (boljše sodelovanje in usklajevanje med resorji in ministrstvi, ki so odgovorna za različne politike, ki vplivajo na socialni položaj posameznikov in družin).</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 xml:space="preserve">Spodbuditi večjo zainteresiranost lokalnih skupnosti za socialni razvoj in vlaganje vanj. Doseči usklajenost ključnih ciljev nacionalnega programa na nacionalni ravni in na lokalnih ravneh. </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 xml:space="preserve">Okrepiti konkretno medresorsko sodelovanje na vseh nivojih (sodelovanje med javnimi službami, upravami in nevladnimi organizacijami pri reševanju konkretnih problemov različnih ranljivih skupin). </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Sprejeti ukrepe, ki bodo omogočili izvajanje Zakona o socialnem podjetništvu in spodbudili razvoj socialnega podjetništva (priprava strategije razvoja socialnega podjetništva, možnosti sofinanciranja zagona socialnih podjetij, ipd.).</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Sprejeti ukrepe za bolj učinkovito črpanje evropskih sredstev za programe in ukrepe na socialnem področju tako na nacionalni kot na lokalnih ravneh.</w:t>
      </w:r>
    </w:p>
    <w:p w:rsidR="009C5966" w:rsidRPr="000571A5" w:rsidRDefault="009C5966" w:rsidP="009C5966">
      <w:pPr>
        <w:pStyle w:val="Telobesedila"/>
        <w:numPr>
          <w:ilvl w:val="0"/>
          <w:numId w:val="13"/>
        </w:numPr>
        <w:spacing w:line="276" w:lineRule="auto"/>
        <w:jc w:val="both"/>
        <w:rPr>
          <w:rFonts w:ascii="Arial" w:hAnsi="Arial" w:cs="Arial"/>
          <w:sz w:val="20"/>
        </w:rPr>
      </w:pPr>
      <w:r w:rsidRPr="000571A5">
        <w:rPr>
          <w:rFonts w:ascii="Arial" w:hAnsi="Arial" w:cs="Arial"/>
          <w:sz w:val="20"/>
        </w:rPr>
        <w:t>Znotraj izvedbenih načrtov zagotoviti stabilne vire financiranja za zagon in izvajanje socialnovarstvenih programov in storitev.</w:t>
      </w:r>
    </w:p>
    <w:p w:rsidR="00F03651" w:rsidRPr="000571A5" w:rsidRDefault="00F03651" w:rsidP="009C5966">
      <w:pPr>
        <w:spacing w:line="276" w:lineRule="auto"/>
        <w:jc w:val="both"/>
        <w:rPr>
          <w:rFonts w:cs="Arial"/>
          <w:szCs w:val="20"/>
          <w:lang w:val="sl-SI"/>
        </w:rPr>
      </w:pPr>
    </w:p>
    <w:p w:rsidR="00F03651" w:rsidRPr="000571A5" w:rsidRDefault="009C5966" w:rsidP="009C5966">
      <w:pPr>
        <w:spacing w:line="276" w:lineRule="auto"/>
        <w:jc w:val="both"/>
        <w:rPr>
          <w:rFonts w:cs="Arial"/>
          <w:szCs w:val="20"/>
          <w:lang w:val="sl-SI"/>
        </w:rPr>
      </w:pPr>
      <w:r w:rsidRPr="000571A5">
        <w:rPr>
          <w:rFonts w:cs="Arial"/>
          <w:szCs w:val="20"/>
          <w:lang w:val="sl-SI"/>
        </w:rPr>
        <w:t>Sredstva, potrebna za sistem socialnega varstva do leta 2020 (ob polni realizaciji ciljev), so izračunana v nominalni vrednosti (cenah) leta 2011 in vključujejo tudi investicije, potrebne za dosego zastavljenih ciljev (širitev mreže). Podrobnejša dinamika financiranja izvajanja nacionalnega programa po letih (vključno z investicijami) bo določena v štiriletnih nacionalnih izvedbenih načrtih, v regijskih izvedbenih načrtih ter v občinskih planskih aktih. Glede na gospodarske okoliščine (in fiskalno situacijo) lahko predvidimo, da bo dinamika širjenja javnih mrež v prvem obdobju (do leta 2016) nekoliko počasnejša, v drugem obdobju (po 2016) pa hitrejša.</w:t>
      </w:r>
    </w:p>
    <w:p w:rsidR="009C5966" w:rsidRPr="000571A5" w:rsidRDefault="009C5966" w:rsidP="009C5966">
      <w:pPr>
        <w:spacing w:line="276" w:lineRule="auto"/>
        <w:jc w:val="both"/>
        <w:rPr>
          <w:rFonts w:cs="Arial"/>
          <w:szCs w:val="20"/>
          <w:lang w:val="sl-SI"/>
        </w:rPr>
      </w:pPr>
    </w:p>
    <w:p w:rsidR="00F03651" w:rsidRPr="000571A5" w:rsidRDefault="00F03651" w:rsidP="009C5966">
      <w:pPr>
        <w:spacing w:line="276" w:lineRule="auto"/>
        <w:jc w:val="both"/>
        <w:rPr>
          <w:rFonts w:cs="Arial"/>
          <w:szCs w:val="20"/>
          <w:u w:val="single"/>
          <w:lang w:val="sl-SI"/>
        </w:rPr>
      </w:pPr>
      <w:r w:rsidRPr="000571A5">
        <w:rPr>
          <w:rFonts w:cs="Arial"/>
          <w:szCs w:val="20"/>
          <w:u w:val="single"/>
          <w:lang w:val="sl-SI"/>
        </w:rPr>
        <w:lastRenderedPageBreak/>
        <w:t>3. Zaključek</w:t>
      </w:r>
    </w:p>
    <w:p w:rsidR="00F03651" w:rsidRPr="000571A5" w:rsidRDefault="00F03651" w:rsidP="009C5966">
      <w:pPr>
        <w:spacing w:line="276" w:lineRule="auto"/>
        <w:jc w:val="both"/>
        <w:rPr>
          <w:rFonts w:cs="Arial"/>
          <w:szCs w:val="20"/>
          <w:lang w:val="sl-SI"/>
        </w:rPr>
      </w:pPr>
    </w:p>
    <w:p w:rsidR="009C5966" w:rsidRPr="000571A5" w:rsidRDefault="009C5966" w:rsidP="009C5966">
      <w:pPr>
        <w:spacing w:line="276" w:lineRule="auto"/>
        <w:jc w:val="both"/>
        <w:rPr>
          <w:rFonts w:cs="Arial"/>
          <w:szCs w:val="20"/>
          <w:lang w:val="sl-SI"/>
        </w:rPr>
      </w:pPr>
      <w:r w:rsidRPr="000571A5">
        <w:rPr>
          <w:rFonts w:cs="Arial"/>
          <w:szCs w:val="20"/>
          <w:lang w:val="sl-SI"/>
        </w:rPr>
        <w:t>Namen sistema socialnega varstva v RS je omogočiti socialno varnost in socialno vključenost vseh državljanov in drugih prebivalcev RS. Država in lokalne skupnosti so v okviru politik socialnega varstva dolžne zagotavljati pogoje, v katerih posamezniki lahko, v povezavi z drugimi osebami v družinskem, delovnem in bivalnem okolju, ustvarjalno sodelujejo in uresničujejo svoje razvojne možnosti ter s svojo dejavnostjo dosegajo raven kakovosti življenja, ki je primerljiva s kakovostjo življenja drugih prebivalcev Slovenije in ustreza merilom človeškega dostojanstva. Kadar si posamezniki in družine ne morejo sami zagotoviti socialne varnosti, so upravičeni do pomoči, ki jo v okviru aktivne socialne politike zagotavljata država in lokalna skupnost.</w:t>
      </w:r>
    </w:p>
    <w:p w:rsidR="00F03651" w:rsidRPr="000571A5" w:rsidRDefault="00F03651" w:rsidP="009C5966">
      <w:pPr>
        <w:spacing w:line="276" w:lineRule="auto"/>
        <w:jc w:val="both"/>
        <w:rPr>
          <w:rFonts w:cs="Arial"/>
          <w:szCs w:val="20"/>
          <w:lang w:val="sl-SI"/>
        </w:rPr>
      </w:pPr>
    </w:p>
    <w:sectPr w:rsidR="00F03651" w:rsidRPr="000571A5" w:rsidSect="00C63AB3">
      <w:foot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2D" w:rsidRDefault="00ED682D">
      <w:r>
        <w:separator/>
      </w:r>
    </w:p>
  </w:endnote>
  <w:endnote w:type="continuationSeparator" w:id="1">
    <w:p w:rsidR="00ED682D" w:rsidRDefault="00ED6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78" w:rsidRDefault="00D66578">
    <w:pPr>
      <w:pStyle w:val="Noga"/>
      <w:jc w:val="center"/>
    </w:pPr>
    <w:fldSimple w:instr=" PAGE   \* MERGEFORMAT ">
      <w:r w:rsidR="000136BA">
        <w:rPr>
          <w:noProof/>
        </w:rPr>
        <w:t>66</w:t>
      </w:r>
    </w:fldSimple>
  </w:p>
  <w:p w:rsidR="00D66578" w:rsidRDefault="00D6657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2D" w:rsidRDefault="00ED682D">
      <w:r>
        <w:separator/>
      </w:r>
    </w:p>
  </w:footnote>
  <w:footnote w:type="continuationSeparator" w:id="1">
    <w:p w:rsidR="00ED682D" w:rsidRDefault="00ED682D">
      <w:r>
        <w:continuationSeparator/>
      </w:r>
    </w:p>
  </w:footnote>
  <w:footnote w:id="2">
    <w:p w:rsidR="00D66578" w:rsidRPr="00E40ACA" w:rsidRDefault="00D66578" w:rsidP="006850C8">
      <w:pPr>
        <w:pStyle w:val="Sprotnaopomba-besedilo"/>
        <w:jc w:val="left"/>
        <w:rPr>
          <w:rFonts w:ascii="Arial" w:hAnsi="Arial" w:cs="Arial"/>
          <w:szCs w:val="16"/>
        </w:rPr>
      </w:pPr>
      <w:r w:rsidRPr="00E40ACA">
        <w:rPr>
          <w:rStyle w:val="Sprotnaopomba-sklic"/>
          <w:rFonts w:ascii="Arial" w:hAnsi="Arial" w:cs="Arial"/>
          <w:szCs w:val="16"/>
        </w:rPr>
        <w:footnoteRef/>
      </w:r>
      <w:r w:rsidRPr="00E40ACA">
        <w:rPr>
          <w:rFonts w:ascii="Arial" w:hAnsi="Arial" w:cs="Arial"/>
          <w:szCs w:val="16"/>
        </w:rPr>
        <w:t xml:space="preserve"> V celotnem dokumentu se izrazi, zapisani v moški slovnični obliki, uporabljajo kot nevtralni za ženske in za moške.</w:t>
      </w:r>
    </w:p>
  </w:footnote>
  <w:footnote w:id="3">
    <w:p w:rsidR="00D66578" w:rsidRPr="00273EED" w:rsidRDefault="00D66578" w:rsidP="006850C8">
      <w:pPr>
        <w:pStyle w:val="Sprotnaopomba-besedilo"/>
        <w:rPr>
          <w:rFonts w:ascii="Times New Roman" w:hAnsi="Times New Roman"/>
          <w:sz w:val="20"/>
        </w:rPr>
      </w:pPr>
      <w:r w:rsidRPr="00273EED">
        <w:rPr>
          <w:rStyle w:val="Sprotnaopomba-sklic"/>
          <w:rFonts w:ascii="Times New Roman" w:hAnsi="Times New Roman"/>
          <w:sz w:val="20"/>
        </w:rPr>
        <w:footnoteRef/>
      </w:r>
      <w:r w:rsidRPr="00273EED">
        <w:rPr>
          <w:rFonts w:ascii="Times New Roman" w:hAnsi="Times New Roman"/>
          <w:sz w:val="20"/>
        </w:rPr>
        <w:t xml:space="preserve"> Metodologija izračuna izdatkov za socialno zaščito vključuje sredstva namenjena za bolezen/zdravstveno varstvo, invalidnost, starost</w:t>
      </w:r>
      <w:r>
        <w:rPr>
          <w:rFonts w:ascii="Times New Roman" w:hAnsi="Times New Roman"/>
          <w:sz w:val="20"/>
        </w:rPr>
        <w:t xml:space="preserve"> (pokojnine)</w:t>
      </w:r>
      <w:r w:rsidRPr="00273EED">
        <w:rPr>
          <w:rFonts w:ascii="Times New Roman" w:hAnsi="Times New Roman"/>
          <w:sz w:val="20"/>
        </w:rPr>
        <w:t>, smrt hranitelja družine, sredstva za družine in otroke, brezposelnost, nastanitev in druge oblike socialne izključenosti.</w:t>
      </w:r>
      <w:r>
        <w:rPr>
          <w:rFonts w:ascii="Times New Roman" w:hAnsi="Times New Roman"/>
          <w:sz w:val="20"/>
        </w:rPr>
        <w:t xml:space="preserve"> </w:t>
      </w:r>
    </w:p>
  </w:footnote>
  <w:footnote w:id="4">
    <w:p w:rsidR="00D66578" w:rsidRDefault="00D66578" w:rsidP="00D630AD">
      <w:pPr>
        <w:pStyle w:val="Sprotnaopomba-besedilo"/>
      </w:pPr>
      <w:r>
        <w:rPr>
          <w:rStyle w:val="Sprotnaopomba-sklic"/>
        </w:rPr>
        <w:footnoteRef/>
      </w:r>
      <w:r>
        <w:t xml:space="preserve"> Eurostat je objavil tudi novejšo projekcijo (EUROPOP2010), v katerih je demografska struktura (glede hitrosti staranja populacije) Slovenije v prihodnje manj neugodna. Vendar pa projekcija iz leta 2010 temelji na predpostavki migracijskega priliva kot je bil v letu 2008, kar ni najbolj realno, saj se je migracijski priliv po letu 2008 močno zmanjšal in tudi v prihodnjih letih zelo verjetno ne bo več tako visok kot v obdobju visoke gospodarske rasti in potreb po tuji delovni sili pred ekonomsko krizo. Zato smo pri pripravi Nacionalnega programa socialnega varstva za obdobje 2011-2020 upoštevali Eurostatovo demografsko prijekcijo iz leta 2008, za katero ocenjujemo, da je bolj realna.</w:t>
      </w:r>
    </w:p>
  </w:footnote>
  <w:footnote w:id="5">
    <w:p w:rsidR="00D66578" w:rsidRDefault="00D66578" w:rsidP="00DC227D">
      <w:pPr>
        <w:pStyle w:val="Sprotnaopomba-besedilo"/>
      </w:pPr>
      <w:r>
        <w:rPr>
          <w:rStyle w:val="Sprotnaopomba-sklic"/>
        </w:rPr>
        <w:footnoteRef/>
      </w:r>
      <w:r>
        <w:t xml:space="preserve"> Reintegracijske aktivnosti se izvajajo tudi v dveh visokopražnih programih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3294D6"/>
    <w:lvl w:ilvl="0">
      <w:start w:val="1"/>
      <w:numFmt w:val="decimal"/>
      <w:pStyle w:val="Otevilenseznam"/>
      <w:lvlText w:val="%1."/>
      <w:lvlJc w:val="left"/>
      <w:pPr>
        <w:tabs>
          <w:tab w:val="num" w:pos="9008"/>
        </w:tabs>
        <w:ind w:left="9008" w:hanging="360"/>
      </w:pPr>
      <w:rPr>
        <w:rFonts w:hint="default"/>
      </w:rPr>
    </w:lvl>
  </w:abstractNum>
  <w:abstractNum w:abstractNumId="1">
    <w:nsid w:val="048E6B4D"/>
    <w:multiLevelType w:val="hybridMultilevel"/>
    <w:tmpl w:val="8CF04188"/>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5A6BF3"/>
    <w:multiLevelType w:val="hybridMultilevel"/>
    <w:tmpl w:val="2F60F79C"/>
    <w:lvl w:ilvl="0" w:tplc="C4A6C84A">
      <w:numFmt w:val="bullet"/>
      <w:lvlText w:val="-"/>
      <w:lvlJc w:val="left"/>
      <w:pPr>
        <w:ind w:left="720" w:hanging="360"/>
      </w:pPr>
      <w:rPr>
        <w:rFonts w:ascii="Arial" w:eastAsia="Times New Roman" w:hAnsi="Arial" w:hint="default"/>
      </w:rPr>
    </w:lvl>
    <w:lvl w:ilvl="1" w:tplc="C4A6C84A">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4D5968"/>
    <w:multiLevelType w:val="hybridMultilevel"/>
    <w:tmpl w:val="4FFA8C7E"/>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1764B9"/>
    <w:multiLevelType w:val="hybridMultilevel"/>
    <w:tmpl w:val="B0FA1B3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161A0C08"/>
    <w:multiLevelType w:val="hybridMultilevel"/>
    <w:tmpl w:val="153CF30A"/>
    <w:lvl w:ilvl="0" w:tplc="0424000F">
      <w:start w:val="1"/>
      <w:numFmt w:val="decimal"/>
      <w:lvlText w:val="%1."/>
      <w:lvlJc w:val="left"/>
      <w:pPr>
        <w:ind w:left="720" w:hanging="360"/>
      </w:pPr>
      <w:rPr>
        <w:rFonts w:hint="default"/>
      </w:rPr>
    </w:lvl>
    <w:lvl w:ilvl="1" w:tplc="8BD283CE">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E54BC9"/>
    <w:multiLevelType w:val="hybridMultilevel"/>
    <w:tmpl w:val="2A66EEEC"/>
    <w:lvl w:ilvl="0" w:tplc="8BD283CE">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C852AC"/>
    <w:multiLevelType w:val="hybridMultilevel"/>
    <w:tmpl w:val="C85C0354"/>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9E65192"/>
    <w:multiLevelType w:val="hybridMultilevel"/>
    <w:tmpl w:val="050CDB32"/>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B582BF6"/>
    <w:multiLevelType w:val="hybridMultilevel"/>
    <w:tmpl w:val="6A768F3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E474AEA"/>
    <w:multiLevelType w:val="hybridMultilevel"/>
    <w:tmpl w:val="168E9E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F357ACC"/>
    <w:multiLevelType w:val="hybridMultilevel"/>
    <w:tmpl w:val="61CEA99E"/>
    <w:lvl w:ilvl="0" w:tplc="A5A8AB9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FDE4DC5"/>
    <w:multiLevelType w:val="hybridMultilevel"/>
    <w:tmpl w:val="C2CCB03E"/>
    <w:lvl w:ilvl="0" w:tplc="3DDA3376">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212D02FE"/>
    <w:multiLevelType w:val="multilevel"/>
    <w:tmpl w:val="FE84AC4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39B1A70"/>
    <w:multiLevelType w:val="hybridMultilevel"/>
    <w:tmpl w:val="3B14D9C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C155FFE"/>
    <w:multiLevelType w:val="hybridMultilevel"/>
    <w:tmpl w:val="B150C29A"/>
    <w:lvl w:ilvl="0" w:tplc="57060B3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DB25296"/>
    <w:multiLevelType w:val="hybridMultilevel"/>
    <w:tmpl w:val="F3AC9BA0"/>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404421C"/>
    <w:multiLevelType w:val="hybridMultilevel"/>
    <w:tmpl w:val="CB981EFC"/>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7CC42AC"/>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C067E81"/>
    <w:multiLevelType w:val="hybridMultilevel"/>
    <w:tmpl w:val="D3A86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D546E3E"/>
    <w:multiLevelType w:val="hybridMultilevel"/>
    <w:tmpl w:val="FF167432"/>
    <w:lvl w:ilvl="0" w:tplc="3DDA3376">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nsid w:val="415C2912"/>
    <w:multiLevelType w:val="multilevel"/>
    <w:tmpl w:val="279286F2"/>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763C3B"/>
    <w:multiLevelType w:val="hybridMultilevel"/>
    <w:tmpl w:val="312E31C6"/>
    <w:lvl w:ilvl="0" w:tplc="FAB457FA">
      <w:start w:val="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nsid w:val="4C035EAE"/>
    <w:multiLevelType w:val="hybridMultilevel"/>
    <w:tmpl w:val="0C685FCC"/>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D3E0959"/>
    <w:multiLevelType w:val="hybridMultilevel"/>
    <w:tmpl w:val="8854A55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F762D17"/>
    <w:multiLevelType w:val="hybridMultilevel"/>
    <w:tmpl w:val="2E6EB060"/>
    <w:lvl w:ilvl="0" w:tplc="1AB6F780">
      <w:start w:val="3"/>
      <w:numFmt w:val="bullet"/>
      <w:lvlText w:val="-"/>
      <w:lvlJc w:val="left"/>
      <w:pPr>
        <w:ind w:left="720" w:hanging="360"/>
      </w:pPr>
      <w:rPr>
        <w:rFonts w:ascii="Arial" w:eastAsia="Calibr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5">
    <w:nsid w:val="51934C2A"/>
    <w:multiLevelType w:val="hybridMultilevel"/>
    <w:tmpl w:val="45286B5C"/>
    <w:lvl w:ilvl="0" w:tplc="B7C466B2">
      <w:start w:val="1"/>
      <w:numFmt w:val="bullet"/>
      <w:lvlText w:val="-"/>
      <w:lvlJc w:val="left"/>
      <w:pPr>
        <w:ind w:left="720" w:hanging="360"/>
      </w:pPr>
      <w:rPr>
        <w:rFonts w:ascii="Times New Roman" w:eastAsia="Times New Roman" w:hAnsi="Times New Roman" w:cs="Times New Roman" w:hint="default"/>
      </w:rPr>
    </w:lvl>
    <w:lvl w:ilvl="1" w:tplc="3DDA3376">
      <w:start w:val="1"/>
      <w:numFmt w:val="bullet"/>
      <w:lvlText w:val=""/>
      <w:lvlJc w:val="left"/>
      <w:pPr>
        <w:ind w:left="1440" w:hanging="360"/>
      </w:pPr>
      <w:rPr>
        <w:rFonts w:ascii="Symbol" w:hAnsi="Symbol" w:hint="default"/>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67267F8"/>
    <w:multiLevelType w:val="hybridMultilevel"/>
    <w:tmpl w:val="DE6677AC"/>
    <w:lvl w:ilvl="0" w:tplc="3DDA3376">
      <w:start w:val="1"/>
      <w:numFmt w:val="bullet"/>
      <w:lvlText w:val=""/>
      <w:lvlJc w:val="left"/>
      <w:pPr>
        <w:ind w:left="1428" w:hanging="360"/>
      </w:pPr>
      <w:rPr>
        <w:rFonts w:ascii="Symbol" w:hAnsi="Symbol" w:hint="default"/>
        <w:sz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nsid w:val="75410282"/>
    <w:multiLevelType w:val="hybridMultilevel"/>
    <w:tmpl w:val="B240DD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5C31712"/>
    <w:multiLevelType w:val="hybridMultilevel"/>
    <w:tmpl w:val="B59A8CD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5DE06B4"/>
    <w:multiLevelType w:val="hybridMultilevel"/>
    <w:tmpl w:val="CC42B67A"/>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430493"/>
    <w:multiLevelType w:val="hybridMultilevel"/>
    <w:tmpl w:val="6A38631E"/>
    <w:lvl w:ilvl="0" w:tplc="04240003">
      <w:start w:val="1"/>
      <w:numFmt w:val="bullet"/>
      <w:lvlText w:val="o"/>
      <w:lvlJc w:val="left"/>
      <w:pPr>
        <w:ind w:left="108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nsid w:val="7C3A0F60"/>
    <w:multiLevelType w:val="multilevel"/>
    <w:tmpl w:val="BF3A8DF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4"/>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6"/>
  </w:num>
  <w:num w:numId="7">
    <w:abstractNumId w:val="34"/>
  </w:num>
  <w:num w:numId="8">
    <w:abstractNumId w:val="25"/>
    <w:lvlOverride w:ilvl="0">
      <w:startOverride w:val="1"/>
    </w:lvlOverride>
  </w:num>
  <w:num w:numId="9">
    <w:abstractNumId w:val="12"/>
  </w:num>
  <w:num w:numId="10">
    <w:abstractNumId w:val="6"/>
  </w:num>
  <w:num w:numId="11">
    <w:abstractNumId w:val="42"/>
  </w:num>
  <w:num w:numId="12">
    <w:abstractNumId w:val="2"/>
  </w:num>
  <w:num w:numId="13">
    <w:abstractNumId w:val="33"/>
  </w:num>
  <w:num w:numId="14">
    <w:abstractNumId w:val="17"/>
  </w:num>
  <w:num w:numId="15">
    <w:abstractNumId w:val="4"/>
  </w:num>
  <w:num w:numId="16">
    <w:abstractNumId w:val="16"/>
  </w:num>
  <w:num w:numId="17">
    <w:abstractNumId w:val="26"/>
  </w:num>
  <w:num w:numId="18">
    <w:abstractNumId w:val="13"/>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0"/>
  </w:num>
  <w:num w:numId="27">
    <w:abstractNumId w:val="7"/>
  </w:num>
  <w:num w:numId="28">
    <w:abstractNumId w:val="28"/>
  </w:num>
  <w:num w:numId="29">
    <w:abstractNumId w:val="10"/>
  </w:num>
  <w:num w:numId="30">
    <w:abstractNumId w:val="32"/>
  </w:num>
  <w:num w:numId="31">
    <w:abstractNumId w:val="38"/>
  </w:num>
  <w:num w:numId="32">
    <w:abstractNumId w:val="40"/>
  </w:num>
  <w:num w:numId="33">
    <w:abstractNumId w:val="39"/>
  </w:num>
  <w:num w:numId="34">
    <w:abstractNumId w:val="37"/>
  </w:num>
  <w:num w:numId="35">
    <w:abstractNumId w:val="21"/>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1"/>
  </w:num>
  <w:num w:numId="39">
    <w:abstractNumId w:val="15"/>
  </w:num>
  <w:num w:numId="40">
    <w:abstractNumId w:val="35"/>
  </w:num>
  <w:num w:numId="41">
    <w:abstractNumId w:val="27"/>
  </w:num>
  <w:num w:numId="42">
    <w:abstractNumId w:val="19"/>
  </w:num>
  <w:num w:numId="43">
    <w:abstractNumId w:val="18"/>
  </w:num>
  <w:num w:numId="44">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266">
      <o:colormru v:ext="edit" colors="#428299,#529dba"/>
      <o:colormenu v:ext="edit" strokecolor="#529dba"/>
    </o:shapedefaults>
  </w:hdrShapeDefaults>
  <w:footnotePr>
    <w:footnote w:id="0"/>
    <w:footnote w:id="1"/>
  </w:footnotePr>
  <w:endnotePr>
    <w:endnote w:id="0"/>
    <w:endnote w:id="1"/>
  </w:endnotePr>
  <w:compat/>
  <w:rsids>
    <w:rsidRoot w:val="00D521C3"/>
    <w:rsid w:val="000136BA"/>
    <w:rsid w:val="000151E4"/>
    <w:rsid w:val="00023A88"/>
    <w:rsid w:val="00025D7B"/>
    <w:rsid w:val="000450C3"/>
    <w:rsid w:val="00052286"/>
    <w:rsid w:val="000541C3"/>
    <w:rsid w:val="000571A5"/>
    <w:rsid w:val="00066389"/>
    <w:rsid w:val="0006767E"/>
    <w:rsid w:val="00067DA4"/>
    <w:rsid w:val="00075DCA"/>
    <w:rsid w:val="00077D3B"/>
    <w:rsid w:val="000803BC"/>
    <w:rsid w:val="000833A3"/>
    <w:rsid w:val="0009151A"/>
    <w:rsid w:val="000A618C"/>
    <w:rsid w:val="000A6850"/>
    <w:rsid w:val="000A7238"/>
    <w:rsid w:val="000B1395"/>
    <w:rsid w:val="000B670E"/>
    <w:rsid w:val="000B73F2"/>
    <w:rsid w:val="000C0624"/>
    <w:rsid w:val="000C0842"/>
    <w:rsid w:val="000C1B91"/>
    <w:rsid w:val="000C56F3"/>
    <w:rsid w:val="000C6813"/>
    <w:rsid w:val="000D3294"/>
    <w:rsid w:val="000D3E5E"/>
    <w:rsid w:val="000E00CE"/>
    <w:rsid w:val="000E0388"/>
    <w:rsid w:val="000F4F15"/>
    <w:rsid w:val="001123A8"/>
    <w:rsid w:val="001124B5"/>
    <w:rsid w:val="00123DF5"/>
    <w:rsid w:val="00124B0D"/>
    <w:rsid w:val="00130533"/>
    <w:rsid w:val="001357B2"/>
    <w:rsid w:val="00135C85"/>
    <w:rsid w:val="00137370"/>
    <w:rsid w:val="00144ABC"/>
    <w:rsid w:val="001478DB"/>
    <w:rsid w:val="00147E1E"/>
    <w:rsid w:val="001561E9"/>
    <w:rsid w:val="0016528B"/>
    <w:rsid w:val="00170BD8"/>
    <w:rsid w:val="0017125F"/>
    <w:rsid w:val="0017237F"/>
    <w:rsid w:val="0017478F"/>
    <w:rsid w:val="00174D68"/>
    <w:rsid w:val="00184DD3"/>
    <w:rsid w:val="00186233"/>
    <w:rsid w:val="001903C2"/>
    <w:rsid w:val="0019610B"/>
    <w:rsid w:val="001972ED"/>
    <w:rsid w:val="001C06E6"/>
    <w:rsid w:val="001C63B9"/>
    <w:rsid w:val="001D2E6A"/>
    <w:rsid w:val="001D683D"/>
    <w:rsid w:val="001E3134"/>
    <w:rsid w:val="001E640F"/>
    <w:rsid w:val="001F1E67"/>
    <w:rsid w:val="001F6181"/>
    <w:rsid w:val="001F73AC"/>
    <w:rsid w:val="00202A77"/>
    <w:rsid w:val="002107CA"/>
    <w:rsid w:val="00211778"/>
    <w:rsid w:val="0021291C"/>
    <w:rsid w:val="00215C4A"/>
    <w:rsid w:val="0023321A"/>
    <w:rsid w:val="00245438"/>
    <w:rsid w:val="002512B5"/>
    <w:rsid w:val="00256B74"/>
    <w:rsid w:val="00260CC0"/>
    <w:rsid w:val="00263ED0"/>
    <w:rsid w:val="00265B82"/>
    <w:rsid w:val="00266BAC"/>
    <w:rsid w:val="00271A87"/>
    <w:rsid w:val="00271CE5"/>
    <w:rsid w:val="002735B1"/>
    <w:rsid w:val="00274739"/>
    <w:rsid w:val="00277827"/>
    <w:rsid w:val="0028175F"/>
    <w:rsid w:val="00282020"/>
    <w:rsid w:val="002915F3"/>
    <w:rsid w:val="00295B2D"/>
    <w:rsid w:val="002A2B69"/>
    <w:rsid w:val="002A582C"/>
    <w:rsid w:val="002A5B52"/>
    <w:rsid w:val="002A6C91"/>
    <w:rsid w:val="002B098F"/>
    <w:rsid w:val="002B4170"/>
    <w:rsid w:val="002C1FA5"/>
    <w:rsid w:val="002C2184"/>
    <w:rsid w:val="002C5431"/>
    <w:rsid w:val="002D0824"/>
    <w:rsid w:val="002D145B"/>
    <w:rsid w:val="002D5EB8"/>
    <w:rsid w:val="002F7D01"/>
    <w:rsid w:val="003104A0"/>
    <w:rsid w:val="00310910"/>
    <w:rsid w:val="00321F56"/>
    <w:rsid w:val="00330868"/>
    <w:rsid w:val="003418DD"/>
    <w:rsid w:val="00343A48"/>
    <w:rsid w:val="0034489F"/>
    <w:rsid w:val="003533B2"/>
    <w:rsid w:val="00357210"/>
    <w:rsid w:val="003636BF"/>
    <w:rsid w:val="00370A82"/>
    <w:rsid w:val="00371442"/>
    <w:rsid w:val="00375140"/>
    <w:rsid w:val="003814F3"/>
    <w:rsid w:val="003845B4"/>
    <w:rsid w:val="003849A6"/>
    <w:rsid w:val="00387B1A"/>
    <w:rsid w:val="003A01DE"/>
    <w:rsid w:val="003A38C0"/>
    <w:rsid w:val="003A66CC"/>
    <w:rsid w:val="003B0C93"/>
    <w:rsid w:val="003C47FF"/>
    <w:rsid w:val="003C5EE5"/>
    <w:rsid w:val="003C6D6B"/>
    <w:rsid w:val="003C7FE7"/>
    <w:rsid w:val="003D6978"/>
    <w:rsid w:val="003E0156"/>
    <w:rsid w:val="003E09AB"/>
    <w:rsid w:val="003E1C74"/>
    <w:rsid w:val="003E2B4B"/>
    <w:rsid w:val="003E4387"/>
    <w:rsid w:val="00401C0A"/>
    <w:rsid w:val="004034FD"/>
    <w:rsid w:val="00403E8C"/>
    <w:rsid w:val="004070B0"/>
    <w:rsid w:val="004100C1"/>
    <w:rsid w:val="004121C8"/>
    <w:rsid w:val="00420686"/>
    <w:rsid w:val="0042644C"/>
    <w:rsid w:val="00426B87"/>
    <w:rsid w:val="00426C16"/>
    <w:rsid w:val="0043220E"/>
    <w:rsid w:val="00443FA5"/>
    <w:rsid w:val="00445B9C"/>
    <w:rsid w:val="004478EE"/>
    <w:rsid w:val="00456962"/>
    <w:rsid w:val="004657EE"/>
    <w:rsid w:val="00470280"/>
    <w:rsid w:val="00473FBC"/>
    <w:rsid w:val="004740E2"/>
    <w:rsid w:val="00475AE2"/>
    <w:rsid w:val="00476C44"/>
    <w:rsid w:val="00477653"/>
    <w:rsid w:val="0048566D"/>
    <w:rsid w:val="004861D6"/>
    <w:rsid w:val="004904A3"/>
    <w:rsid w:val="0049286C"/>
    <w:rsid w:val="00495775"/>
    <w:rsid w:val="004A0B21"/>
    <w:rsid w:val="004A1E22"/>
    <w:rsid w:val="004A3387"/>
    <w:rsid w:val="004B0D4C"/>
    <w:rsid w:val="004B705E"/>
    <w:rsid w:val="004C562B"/>
    <w:rsid w:val="004D1D53"/>
    <w:rsid w:val="004D769C"/>
    <w:rsid w:val="004E45B6"/>
    <w:rsid w:val="004F2F2E"/>
    <w:rsid w:val="004F60DA"/>
    <w:rsid w:val="005033F1"/>
    <w:rsid w:val="00505DB7"/>
    <w:rsid w:val="00512D34"/>
    <w:rsid w:val="0051342D"/>
    <w:rsid w:val="005176F2"/>
    <w:rsid w:val="0052048B"/>
    <w:rsid w:val="00522DEB"/>
    <w:rsid w:val="00526246"/>
    <w:rsid w:val="00540544"/>
    <w:rsid w:val="00556BF5"/>
    <w:rsid w:val="00563DE9"/>
    <w:rsid w:val="005646AE"/>
    <w:rsid w:val="00567106"/>
    <w:rsid w:val="005901FF"/>
    <w:rsid w:val="00594C42"/>
    <w:rsid w:val="005A19AC"/>
    <w:rsid w:val="005A1E84"/>
    <w:rsid w:val="005A2FF7"/>
    <w:rsid w:val="005A3946"/>
    <w:rsid w:val="005A44D9"/>
    <w:rsid w:val="005A7ECE"/>
    <w:rsid w:val="005B7C6A"/>
    <w:rsid w:val="005C16C8"/>
    <w:rsid w:val="005C4BA9"/>
    <w:rsid w:val="005C62D4"/>
    <w:rsid w:val="005E1744"/>
    <w:rsid w:val="005E1D3C"/>
    <w:rsid w:val="005E2335"/>
    <w:rsid w:val="005E7DDF"/>
    <w:rsid w:val="005F2C28"/>
    <w:rsid w:val="006032FF"/>
    <w:rsid w:val="006075C0"/>
    <w:rsid w:val="00612A03"/>
    <w:rsid w:val="00623527"/>
    <w:rsid w:val="00624DB0"/>
    <w:rsid w:val="00625AE6"/>
    <w:rsid w:val="006279BE"/>
    <w:rsid w:val="00630FB9"/>
    <w:rsid w:val="00631107"/>
    <w:rsid w:val="00632253"/>
    <w:rsid w:val="00632AC2"/>
    <w:rsid w:val="00642714"/>
    <w:rsid w:val="006437DA"/>
    <w:rsid w:val="00645119"/>
    <w:rsid w:val="006455CE"/>
    <w:rsid w:val="006507EB"/>
    <w:rsid w:val="00650CCC"/>
    <w:rsid w:val="006548B2"/>
    <w:rsid w:val="00655841"/>
    <w:rsid w:val="006610BC"/>
    <w:rsid w:val="00671525"/>
    <w:rsid w:val="00674BAE"/>
    <w:rsid w:val="0068269E"/>
    <w:rsid w:val="006850C8"/>
    <w:rsid w:val="0068707D"/>
    <w:rsid w:val="00696975"/>
    <w:rsid w:val="006A4037"/>
    <w:rsid w:val="006B27EF"/>
    <w:rsid w:val="006C7987"/>
    <w:rsid w:val="006D334D"/>
    <w:rsid w:val="006E50E7"/>
    <w:rsid w:val="0071360D"/>
    <w:rsid w:val="00714D26"/>
    <w:rsid w:val="00723EDD"/>
    <w:rsid w:val="00726126"/>
    <w:rsid w:val="00731E8D"/>
    <w:rsid w:val="00732F43"/>
    <w:rsid w:val="00733017"/>
    <w:rsid w:val="00733372"/>
    <w:rsid w:val="00733880"/>
    <w:rsid w:val="007531D9"/>
    <w:rsid w:val="00755D6A"/>
    <w:rsid w:val="00756A6E"/>
    <w:rsid w:val="00757A1C"/>
    <w:rsid w:val="007646D5"/>
    <w:rsid w:val="007826F3"/>
    <w:rsid w:val="00783310"/>
    <w:rsid w:val="00784923"/>
    <w:rsid w:val="007979CE"/>
    <w:rsid w:val="007A1D8E"/>
    <w:rsid w:val="007A2AFC"/>
    <w:rsid w:val="007A4A6D"/>
    <w:rsid w:val="007C3DB4"/>
    <w:rsid w:val="007C647A"/>
    <w:rsid w:val="007D1BCF"/>
    <w:rsid w:val="007D5A62"/>
    <w:rsid w:val="007D75CF"/>
    <w:rsid w:val="007D7B78"/>
    <w:rsid w:val="007E0440"/>
    <w:rsid w:val="007E359F"/>
    <w:rsid w:val="007E6DC5"/>
    <w:rsid w:val="007F0071"/>
    <w:rsid w:val="007F0F9E"/>
    <w:rsid w:val="007F3DE4"/>
    <w:rsid w:val="007F3F02"/>
    <w:rsid w:val="008032E9"/>
    <w:rsid w:val="00804557"/>
    <w:rsid w:val="008050FD"/>
    <w:rsid w:val="00811F84"/>
    <w:rsid w:val="00814FD0"/>
    <w:rsid w:val="00816009"/>
    <w:rsid w:val="0082282A"/>
    <w:rsid w:val="00822DDC"/>
    <w:rsid w:val="0083325A"/>
    <w:rsid w:val="00836528"/>
    <w:rsid w:val="00842A47"/>
    <w:rsid w:val="0084696E"/>
    <w:rsid w:val="00866F96"/>
    <w:rsid w:val="00873A2D"/>
    <w:rsid w:val="0088043C"/>
    <w:rsid w:val="00883570"/>
    <w:rsid w:val="00884889"/>
    <w:rsid w:val="008906C9"/>
    <w:rsid w:val="008A3048"/>
    <w:rsid w:val="008B353E"/>
    <w:rsid w:val="008C0F6C"/>
    <w:rsid w:val="008C5738"/>
    <w:rsid w:val="008D04F0"/>
    <w:rsid w:val="008D0D7B"/>
    <w:rsid w:val="008D241F"/>
    <w:rsid w:val="008E05EE"/>
    <w:rsid w:val="008E3949"/>
    <w:rsid w:val="008E6038"/>
    <w:rsid w:val="008F3500"/>
    <w:rsid w:val="008F3691"/>
    <w:rsid w:val="0090263E"/>
    <w:rsid w:val="00912922"/>
    <w:rsid w:val="00912979"/>
    <w:rsid w:val="00912CE5"/>
    <w:rsid w:val="00913613"/>
    <w:rsid w:val="00920234"/>
    <w:rsid w:val="009213C6"/>
    <w:rsid w:val="009213D7"/>
    <w:rsid w:val="00921835"/>
    <w:rsid w:val="00924E3C"/>
    <w:rsid w:val="00924F8F"/>
    <w:rsid w:val="00926CF2"/>
    <w:rsid w:val="00931E7B"/>
    <w:rsid w:val="0093217F"/>
    <w:rsid w:val="009356DC"/>
    <w:rsid w:val="00936B7A"/>
    <w:rsid w:val="00936B7C"/>
    <w:rsid w:val="00937831"/>
    <w:rsid w:val="00944031"/>
    <w:rsid w:val="0095150D"/>
    <w:rsid w:val="009612BB"/>
    <w:rsid w:val="0096387C"/>
    <w:rsid w:val="0099264D"/>
    <w:rsid w:val="00994D2F"/>
    <w:rsid w:val="00994D79"/>
    <w:rsid w:val="00997232"/>
    <w:rsid w:val="009A185D"/>
    <w:rsid w:val="009A20F7"/>
    <w:rsid w:val="009A53F9"/>
    <w:rsid w:val="009A667C"/>
    <w:rsid w:val="009B0E85"/>
    <w:rsid w:val="009B5B5E"/>
    <w:rsid w:val="009B781D"/>
    <w:rsid w:val="009B79DE"/>
    <w:rsid w:val="009C2DFA"/>
    <w:rsid w:val="009C3174"/>
    <w:rsid w:val="009C5966"/>
    <w:rsid w:val="009C5A02"/>
    <w:rsid w:val="009C740A"/>
    <w:rsid w:val="009D2E31"/>
    <w:rsid w:val="009E4AE7"/>
    <w:rsid w:val="009F013B"/>
    <w:rsid w:val="00A013C4"/>
    <w:rsid w:val="00A07880"/>
    <w:rsid w:val="00A111E7"/>
    <w:rsid w:val="00A125C5"/>
    <w:rsid w:val="00A2347D"/>
    <w:rsid w:val="00A2451C"/>
    <w:rsid w:val="00A342F9"/>
    <w:rsid w:val="00A36038"/>
    <w:rsid w:val="00A46D87"/>
    <w:rsid w:val="00A47343"/>
    <w:rsid w:val="00A4775D"/>
    <w:rsid w:val="00A60F57"/>
    <w:rsid w:val="00A61C2F"/>
    <w:rsid w:val="00A6317F"/>
    <w:rsid w:val="00A64EBF"/>
    <w:rsid w:val="00A65EE7"/>
    <w:rsid w:val="00A70133"/>
    <w:rsid w:val="00A770A6"/>
    <w:rsid w:val="00A77411"/>
    <w:rsid w:val="00A813B1"/>
    <w:rsid w:val="00A8641F"/>
    <w:rsid w:val="00A90080"/>
    <w:rsid w:val="00A90117"/>
    <w:rsid w:val="00A91B99"/>
    <w:rsid w:val="00A9616C"/>
    <w:rsid w:val="00A97758"/>
    <w:rsid w:val="00AA261D"/>
    <w:rsid w:val="00AB36C4"/>
    <w:rsid w:val="00AB5114"/>
    <w:rsid w:val="00AC3215"/>
    <w:rsid w:val="00AC32B2"/>
    <w:rsid w:val="00AC5F63"/>
    <w:rsid w:val="00AC617F"/>
    <w:rsid w:val="00AD09AD"/>
    <w:rsid w:val="00AE3401"/>
    <w:rsid w:val="00AE72F1"/>
    <w:rsid w:val="00AF103D"/>
    <w:rsid w:val="00AF4FAC"/>
    <w:rsid w:val="00B01660"/>
    <w:rsid w:val="00B13226"/>
    <w:rsid w:val="00B145E3"/>
    <w:rsid w:val="00B17141"/>
    <w:rsid w:val="00B30D18"/>
    <w:rsid w:val="00B31575"/>
    <w:rsid w:val="00B41288"/>
    <w:rsid w:val="00B41D06"/>
    <w:rsid w:val="00B433E0"/>
    <w:rsid w:val="00B54F49"/>
    <w:rsid w:val="00B67350"/>
    <w:rsid w:val="00B82766"/>
    <w:rsid w:val="00B8547D"/>
    <w:rsid w:val="00BA6C8C"/>
    <w:rsid w:val="00BB07DB"/>
    <w:rsid w:val="00BB3A15"/>
    <w:rsid w:val="00BB4C55"/>
    <w:rsid w:val="00BC2FE0"/>
    <w:rsid w:val="00BC3131"/>
    <w:rsid w:val="00BC5622"/>
    <w:rsid w:val="00BC7EAE"/>
    <w:rsid w:val="00BD03C7"/>
    <w:rsid w:val="00BD0C06"/>
    <w:rsid w:val="00BD6CED"/>
    <w:rsid w:val="00BE1002"/>
    <w:rsid w:val="00BE6CC2"/>
    <w:rsid w:val="00BF18FC"/>
    <w:rsid w:val="00BF3EE9"/>
    <w:rsid w:val="00C04282"/>
    <w:rsid w:val="00C239D9"/>
    <w:rsid w:val="00C250D5"/>
    <w:rsid w:val="00C331C2"/>
    <w:rsid w:val="00C34B0A"/>
    <w:rsid w:val="00C35666"/>
    <w:rsid w:val="00C3717E"/>
    <w:rsid w:val="00C40916"/>
    <w:rsid w:val="00C46E35"/>
    <w:rsid w:val="00C53B0A"/>
    <w:rsid w:val="00C639DE"/>
    <w:rsid w:val="00C63AB3"/>
    <w:rsid w:val="00C80804"/>
    <w:rsid w:val="00C84658"/>
    <w:rsid w:val="00C864FD"/>
    <w:rsid w:val="00C91504"/>
    <w:rsid w:val="00C92898"/>
    <w:rsid w:val="00CA4340"/>
    <w:rsid w:val="00CA76DA"/>
    <w:rsid w:val="00CB009A"/>
    <w:rsid w:val="00CB24F8"/>
    <w:rsid w:val="00CB7D46"/>
    <w:rsid w:val="00CC3DDB"/>
    <w:rsid w:val="00CC61E4"/>
    <w:rsid w:val="00CD12DA"/>
    <w:rsid w:val="00CD19C7"/>
    <w:rsid w:val="00CD704C"/>
    <w:rsid w:val="00CD7894"/>
    <w:rsid w:val="00CE4CA4"/>
    <w:rsid w:val="00CE5238"/>
    <w:rsid w:val="00CE7514"/>
    <w:rsid w:val="00CF36A2"/>
    <w:rsid w:val="00CF6844"/>
    <w:rsid w:val="00D00DF4"/>
    <w:rsid w:val="00D04645"/>
    <w:rsid w:val="00D056F3"/>
    <w:rsid w:val="00D070F5"/>
    <w:rsid w:val="00D12B14"/>
    <w:rsid w:val="00D22523"/>
    <w:rsid w:val="00D22563"/>
    <w:rsid w:val="00D248DE"/>
    <w:rsid w:val="00D30AF9"/>
    <w:rsid w:val="00D3296B"/>
    <w:rsid w:val="00D43A04"/>
    <w:rsid w:val="00D44B38"/>
    <w:rsid w:val="00D521C3"/>
    <w:rsid w:val="00D57060"/>
    <w:rsid w:val="00D57B29"/>
    <w:rsid w:val="00D600FA"/>
    <w:rsid w:val="00D62BA6"/>
    <w:rsid w:val="00D630AD"/>
    <w:rsid w:val="00D66578"/>
    <w:rsid w:val="00D76BF0"/>
    <w:rsid w:val="00D83A53"/>
    <w:rsid w:val="00D8542D"/>
    <w:rsid w:val="00D87E63"/>
    <w:rsid w:val="00DA2036"/>
    <w:rsid w:val="00DB13ED"/>
    <w:rsid w:val="00DB6564"/>
    <w:rsid w:val="00DC227D"/>
    <w:rsid w:val="00DC2BF7"/>
    <w:rsid w:val="00DC6A71"/>
    <w:rsid w:val="00DF0996"/>
    <w:rsid w:val="00DF23BE"/>
    <w:rsid w:val="00DF7169"/>
    <w:rsid w:val="00E0236F"/>
    <w:rsid w:val="00E0357D"/>
    <w:rsid w:val="00E07088"/>
    <w:rsid w:val="00E10C96"/>
    <w:rsid w:val="00E1192C"/>
    <w:rsid w:val="00E12D66"/>
    <w:rsid w:val="00E16C70"/>
    <w:rsid w:val="00E21373"/>
    <w:rsid w:val="00E21FF9"/>
    <w:rsid w:val="00E24B17"/>
    <w:rsid w:val="00E40ACA"/>
    <w:rsid w:val="00E42E8C"/>
    <w:rsid w:val="00E447E3"/>
    <w:rsid w:val="00E46FBA"/>
    <w:rsid w:val="00E47D5C"/>
    <w:rsid w:val="00E52A08"/>
    <w:rsid w:val="00E60A4A"/>
    <w:rsid w:val="00E6308B"/>
    <w:rsid w:val="00E6565D"/>
    <w:rsid w:val="00E75DB1"/>
    <w:rsid w:val="00E775F4"/>
    <w:rsid w:val="00E808D3"/>
    <w:rsid w:val="00E96D36"/>
    <w:rsid w:val="00EA0924"/>
    <w:rsid w:val="00EA7B0C"/>
    <w:rsid w:val="00ED1C3E"/>
    <w:rsid w:val="00ED4B15"/>
    <w:rsid w:val="00ED682D"/>
    <w:rsid w:val="00EE4905"/>
    <w:rsid w:val="00EF2582"/>
    <w:rsid w:val="00F01CDC"/>
    <w:rsid w:val="00F03651"/>
    <w:rsid w:val="00F0747E"/>
    <w:rsid w:val="00F240BB"/>
    <w:rsid w:val="00F31E5E"/>
    <w:rsid w:val="00F3312E"/>
    <w:rsid w:val="00F40CC6"/>
    <w:rsid w:val="00F45932"/>
    <w:rsid w:val="00F52730"/>
    <w:rsid w:val="00F57FED"/>
    <w:rsid w:val="00F601E2"/>
    <w:rsid w:val="00F63C39"/>
    <w:rsid w:val="00F650E7"/>
    <w:rsid w:val="00F66B67"/>
    <w:rsid w:val="00F76476"/>
    <w:rsid w:val="00F8003D"/>
    <w:rsid w:val="00FA20CA"/>
    <w:rsid w:val="00FA365C"/>
    <w:rsid w:val="00FA4E42"/>
    <w:rsid w:val="00FA530F"/>
    <w:rsid w:val="00FA586A"/>
    <w:rsid w:val="00FA7F11"/>
    <w:rsid w:val="00FB02D6"/>
    <w:rsid w:val="00FB5509"/>
    <w:rsid w:val="00FC00E5"/>
    <w:rsid w:val="00FC1454"/>
    <w:rsid w:val="00FC4BFF"/>
    <w:rsid w:val="00FC6017"/>
    <w:rsid w:val="00FC7A72"/>
    <w:rsid w:val="00FD4593"/>
    <w:rsid w:val="00FE7410"/>
    <w:rsid w:val="00FF2979"/>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428299,#529dba"/>
      <o:colormenu v:ext="edit" strokecolor="#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84696E"/>
    <w:pPr>
      <w:keepNext/>
      <w:framePr w:hSpace="141" w:wrap="around" w:vAnchor="text" w:hAnchor="text" w:x="108" w:y="1"/>
      <w:tabs>
        <w:tab w:val="left" w:pos="360"/>
      </w:tabs>
      <w:spacing w:before="240"/>
      <w:suppressOverlap/>
      <w:jc w:val="center"/>
      <w:outlineLvl w:val="0"/>
    </w:pPr>
    <w:rPr>
      <w:rFonts w:cs="Arial"/>
      <w:bCs/>
      <w:kern w:val="32"/>
      <w:szCs w:val="20"/>
      <w:lang w:val="sl-SI" w:eastAsia="sl-SI"/>
    </w:rPr>
  </w:style>
  <w:style w:type="paragraph" w:styleId="Naslov2">
    <w:name w:val="heading 2"/>
    <w:basedOn w:val="Navaden"/>
    <w:next w:val="Navaden"/>
    <w:link w:val="Naslov2Znak"/>
    <w:autoRedefine/>
    <w:qFormat/>
    <w:rsid w:val="00C239D9"/>
    <w:pPr>
      <w:keepNext/>
      <w:overflowPunct w:val="0"/>
      <w:autoSpaceDE w:val="0"/>
      <w:autoSpaceDN w:val="0"/>
      <w:adjustRightInd w:val="0"/>
      <w:spacing w:after="60" w:line="240" w:lineRule="auto"/>
      <w:jc w:val="both"/>
      <w:textAlignment w:val="baseline"/>
      <w:outlineLvl w:val="1"/>
    </w:pPr>
    <w:rPr>
      <w:rFonts w:cs="Arial"/>
      <w:b/>
      <w:bCs/>
      <w:iCs/>
      <w:sz w:val="28"/>
      <w:szCs w:val="28"/>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basedOn w:val="Privzetapisavaodstavka"/>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basedOn w:val="Privzetapisavaodstavka"/>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basedOn w:val="Privzetapisavaodstavka"/>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5"/>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basedOn w:val="Privzetapisavaodstavka"/>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9"/>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basedOn w:val="Privzetapisavaodstavka"/>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val="sl-SI" w:eastAsia="sl-SI"/>
    </w:rPr>
  </w:style>
  <w:style w:type="character" w:customStyle="1" w:styleId="AlineazatokoZnak">
    <w:name w:val="Alinea za točko Znak"/>
    <w:basedOn w:val="rkovnatokazaodstavkomZnak"/>
    <w:link w:val="Alineazatoko"/>
    <w:rsid w:val="000151E4"/>
    <w:rPr>
      <w:rFonts w:cs="Arial"/>
      <w:sz w:val="22"/>
      <w:szCs w:val="22"/>
    </w:rPr>
  </w:style>
  <w:style w:type="character" w:customStyle="1" w:styleId="rkovnatokazaodstavkomZnak">
    <w:name w:val="Črkovna točka_za odstavkom Znak"/>
    <w:basedOn w:val="Privzetapisavaodstavka"/>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8"/>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style>
  <w:style w:type="paragraph" w:customStyle="1" w:styleId="Vsebinatabele">
    <w:name w:val="Vsebina tabele"/>
    <w:basedOn w:val="Navaden"/>
    <w:rsid w:val="0034489F"/>
    <w:pPr>
      <w:suppressLineNumbers/>
      <w:suppressAutoHyphens/>
      <w:spacing w:line="240" w:lineRule="auto"/>
    </w:pPr>
    <w:rPr>
      <w:rFonts w:ascii="Times New Roman" w:hAnsi="Times New Roman"/>
      <w:sz w:val="24"/>
      <w:lang w:val="sl-SI" w:eastAsia="ar-SA"/>
    </w:rPr>
  </w:style>
  <w:style w:type="character" w:customStyle="1" w:styleId="Naslov2Znak">
    <w:name w:val="Naslov 2 Znak"/>
    <w:basedOn w:val="Privzetapisavaodstavka"/>
    <w:link w:val="Naslov2"/>
    <w:rsid w:val="00C239D9"/>
    <w:rPr>
      <w:rFonts w:ascii="Arial" w:hAnsi="Arial" w:cs="Arial"/>
      <w:b/>
      <w:bCs/>
      <w:iCs/>
      <w:sz w:val="28"/>
      <w:szCs w:val="28"/>
    </w:rPr>
  </w:style>
  <w:style w:type="paragraph" w:styleId="Odstavekseznama">
    <w:name w:val="List Paragraph"/>
    <w:basedOn w:val="Navaden"/>
    <w:qFormat/>
    <w:rsid w:val="00C239D9"/>
    <w:pPr>
      <w:spacing w:line="240" w:lineRule="auto"/>
      <w:ind w:left="708"/>
    </w:pPr>
    <w:rPr>
      <w:rFonts w:ascii="Times New Roman" w:hAnsi="Times New Roman"/>
      <w:sz w:val="24"/>
      <w:lang w:val="sl-SI" w:eastAsia="sl-SI"/>
    </w:rPr>
  </w:style>
  <w:style w:type="character" w:customStyle="1" w:styleId="GlavaZnak">
    <w:name w:val="Glava Znak"/>
    <w:basedOn w:val="Privzetapisavaodstavka"/>
    <w:rsid w:val="00C239D9"/>
    <w:rPr>
      <w:sz w:val="24"/>
      <w:szCs w:val="24"/>
    </w:rPr>
  </w:style>
  <w:style w:type="character" w:customStyle="1" w:styleId="NogaZnak">
    <w:name w:val="Noga Znak"/>
    <w:basedOn w:val="Privzetapisavaodstavka"/>
    <w:rsid w:val="00C239D9"/>
    <w:rPr>
      <w:sz w:val="24"/>
      <w:szCs w:val="24"/>
    </w:rPr>
  </w:style>
  <w:style w:type="paragraph" w:customStyle="1" w:styleId="StyleHeading2Justified">
    <w:name w:val="Style Heading 2 + Justified"/>
    <w:basedOn w:val="Naslov2"/>
    <w:autoRedefine/>
    <w:rsid w:val="00C239D9"/>
    <w:rPr>
      <w:rFonts w:ascii="Verdana" w:hAnsi="Verdana" w:cs="Times New Roman"/>
      <w:sz w:val="24"/>
      <w:szCs w:val="24"/>
    </w:rPr>
  </w:style>
  <w:style w:type="paragraph" w:styleId="Telobesedila">
    <w:name w:val="Body Text"/>
    <w:basedOn w:val="Navaden"/>
    <w:link w:val="TelobesedilaZnak"/>
    <w:rsid w:val="00C239D9"/>
    <w:pPr>
      <w:spacing w:line="240" w:lineRule="auto"/>
      <w:jc w:val="center"/>
    </w:pPr>
    <w:rPr>
      <w:rFonts w:ascii="Times New Roman" w:hAnsi="Times New Roman"/>
      <w:sz w:val="24"/>
      <w:szCs w:val="20"/>
      <w:lang w:val="sl-SI"/>
    </w:rPr>
  </w:style>
  <w:style w:type="character" w:customStyle="1" w:styleId="TelobesedilaZnak">
    <w:name w:val="Telo besedila Znak"/>
    <w:basedOn w:val="Privzetapisavaodstavka"/>
    <w:link w:val="Telobesedila"/>
    <w:rsid w:val="00C239D9"/>
    <w:rPr>
      <w:sz w:val="24"/>
      <w:lang w:eastAsia="en-US"/>
    </w:rPr>
  </w:style>
  <w:style w:type="paragraph" w:styleId="Telobesedila2">
    <w:name w:val="Body Text 2"/>
    <w:basedOn w:val="Navaden"/>
    <w:link w:val="Telobesedila2Znak"/>
    <w:rsid w:val="00C239D9"/>
    <w:pPr>
      <w:autoSpaceDE w:val="0"/>
      <w:autoSpaceDN w:val="0"/>
      <w:adjustRightInd w:val="0"/>
      <w:spacing w:line="240" w:lineRule="auto"/>
      <w:jc w:val="both"/>
    </w:pPr>
    <w:rPr>
      <w:rFonts w:ascii="Times New Roman" w:hAnsi="Times New Roman"/>
      <w:color w:val="000000"/>
      <w:sz w:val="24"/>
      <w:lang w:val="sl-SI" w:eastAsia="zh-CN"/>
    </w:rPr>
  </w:style>
  <w:style w:type="character" w:customStyle="1" w:styleId="Telobesedila2Znak">
    <w:name w:val="Telo besedila 2 Znak"/>
    <w:basedOn w:val="Privzetapisavaodstavka"/>
    <w:link w:val="Telobesedila2"/>
    <w:rsid w:val="00C239D9"/>
    <w:rPr>
      <w:color w:val="000000"/>
      <w:sz w:val="24"/>
      <w:szCs w:val="24"/>
      <w:lang w:eastAsia="zh-CN"/>
    </w:rPr>
  </w:style>
  <w:style w:type="paragraph" w:styleId="Sprotnaopomba-besedilo">
    <w:name w:val="footnote text"/>
    <w:aliases w:val=" Char Char,Char Char,Sprotna opomba-besedilo,Char Char Char Char,Sprotna opomba - besedilo Znak1,Sprotna opomba - besedilo Znak Znak2,Sprotna opomba - besedilo Znak1 Znak Znak1,Sprotna opomba - besedilo Znak1 Znak Znak Znak,fn"/>
    <w:basedOn w:val="Navaden"/>
    <w:link w:val="Sprotnaopomba-besediloZnak"/>
    <w:unhideWhenUsed/>
    <w:rsid w:val="00C239D9"/>
    <w:pPr>
      <w:spacing w:before="20" w:after="20" w:line="240" w:lineRule="auto"/>
      <w:jc w:val="both"/>
    </w:pPr>
    <w:rPr>
      <w:rFonts w:ascii="Myriad Pro" w:eastAsia="Calibri" w:hAnsi="Myriad Pro"/>
      <w:noProof/>
      <w:sz w:val="16"/>
      <w:szCs w:val="20"/>
      <w:lang w:val="sl-SI"/>
    </w:rPr>
  </w:style>
  <w:style w:type="character" w:customStyle="1" w:styleId="Sprotnaopomba-besediloZnak">
    <w:name w:val="Sprotna opomba - besedilo Znak"/>
    <w:aliases w:val=" Char Char Znak,Char Char Znak,Sprotna opomba-besedilo Znak,Char Char Char Char Znak,Sprotna opomba - besedilo Znak1 Znak,Sprotna opomba - besedilo Znak Znak2 Znak,Sprotna opomba - besedilo Znak1 Znak Znak1 Znak,fn Znak"/>
    <w:basedOn w:val="Privzetapisavaodstavka"/>
    <w:link w:val="Sprotnaopomba-besedilo"/>
    <w:rsid w:val="00C239D9"/>
    <w:rPr>
      <w:rFonts w:ascii="Myriad Pro" w:eastAsia="Calibri" w:hAnsi="Myriad Pro"/>
      <w:noProof/>
      <w:sz w:val="16"/>
      <w:lang w:eastAsia="en-US"/>
    </w:rPr>
  </w:style>
  <w:style w:type="paragraph" w:customStyle="1" w:styleId="vstavek">
    <w:name w:val="vstavek"/>
    <w:basedOn w:val="Navaden"/>
    <w:qFormat/>
    <w:rsid w:val="00C239D9"/>
    <w:pPr>
      <w:spacing w:before="20" w:after="20" w:line="240" w:lineRule="auto"/>
      <w:jc w:val="both"/>
    </w:pPr>
    <w:rPr>
      <w:rFonts w:ascii="Myriad Pro" w:eastAsia="Calibri" w:hAnsi="Myriad Pro"/>
      <w:b/>
      <w:i/>
      <w:noProof/>
      <w:sz w:val="19"/>
      <w:szCs w:val="22"/>
      <w:lang w:val="sl-SI"/>
    </w:rPr>
  </w:style>
  <w:style w:type="character" w:customStyle="1" w:styleId="vstavekChar">
    <w:name w:val="vstavek Char"/>
    <w:basedOn w:val="Privzetapisavaodstavka"/>
    <w:rsid w:val="00C239D9"/>
    <w:rPr>
      <w:rFonts w:ascii="Myriad Pro" w:eastAsia="Calibri" w:hAnsi="Myriad Pro"/>
      <w:b/>
      <w:i/>
      <w:noProof/>
      <w:sz w:val="19"/>
      <w:szCs w:val="22"/>
      <w:lang w:eastAsia="en-US"/>
    </w:rPr>
  </w:style>
  <w:style w:type="character" w:styleId="Sprotnaopomba-sklic">
    <w:name w:val="footnote reference"/>
    <w:basedOn w:val="Privzetapisavaodstavka"/>
    <w:rsid w:val="00C239D9"/>
    <w:rPr>
      <w:vertAlign w:val="superscript"/>
    </w:rPr>
  </w:style>
  <w:style w:type="character" w:styleId="Komentar-sklic">
    <w:name w:val="annotation reference"/>
    <w:basedOn w:val="Privzetapisavaodstavka"/>
    <w:rsid w:val="00C239D9"/>
    <w:rPr>
      <w:sz w:val="16"/>
      <w:szCs w:val="16"/>
    </w:rPr>
  </w:style>
  <w:style w:type="paragraph" w:styleId="Komentar-besedilo">
    <w:name w:val="annotation text"/>
    <w:basedOn w:val="Navaden"/>
    <w:link w:val="Komentar-besediloZnak"/>
    <w:rsid w:val="00C239D9"/>
    <w:pPr>
      <w:spacing w:line="240" w:lineRule="auto"/>
    </w:pPr>
    <w:rPr>
      <w:rFonts w:ascii="Times New Roman" w:hAnsi="Times New Roman"/>
      <w:szCs w:val="20"/>
      <w:lang w:val="sl-SI" w:eastAsia="sl-SI"/>
    </w:rPr>
  </w:style>
  <w:style w:type="character" w:customStyle="1" w:styleId="Komentar-besediloZnak">
    <w:name w:val="Komentar - besedilo Znak"/>
    <w:basedOn w:val="Privzetapisavaodstavka"/>
    <w:link w:val="Komentar-besedilo"/>
    <w:rsid w:val="00C239D9"/>
  </w:style>
  <w:style w:type="paragraph" w:styleId="Zadevakomentarja">
    <w:name w:val="annotation subject"/>
    <w:basedOn w:val="Komentar-besedilo"/>
    <w:next w:val="Komentar-besedilo"/>
    <w:link w:val="ZadevakomentarjaZnak"/>
    <w:rsid w:val="00C239D9"/>
    <w:rPr>
      <w:b/>
      <w:bCs/>
    </w:rPr>
  </w:style>
  <w:style w:type="character" w:customStyle="1" w:styleId="ZadevakomentarjaZnak">
    <w:name w:val="Zadeva komentarja Znak"/>
    <w:basedOn w:val="Komentar-besediloZnak"/>
    <w:link w:val="Zadevakomentarja"/>
    <w:rsid w:val="00C239D9"/>
    <w:rPr>
      <w:b/>
      <w:bCs/>
    </w:rPr>
  </w:style>
  <w:style w:type="paragraph" w:styleId="Besedilooblaka">
    <w:name w:val="Balloon Text"/>
    <w:basedOn w:val="Navaden"/>
    <w:link w:val="BesedilooblakaZnak"/>
    <w:rsid w:val="00C239D9"/>
    <w:pPr>
      <w:spacing w:line="240" w:lineRule="auto"/>
    </w:pPr>
    <w:rPr>
      <w:rFonts w:ascii="Tahoma" w:hAnsi="Tahoma" w:cs="Tahoma"/>
      <w:sz w:val="16"/>
      <w:szCs w:val="16"/>
      <w:lang w:val="sl-SI" w:eastAsia="sl-SI"/>
    </w:rPr>
  </w:style>
  <w:style w:type="character" w:customStyle="1" w:styleId="BesedilooblakaZnak">
    <w:name w:val="Besedilo oblačka Znak"/>
    <w:basedOn w:val="Privzetapisavaodstavka"/>
    <w:link w:val="Besedilooblaka"/>
    <w:rsid w:val="00C239D9"/>
    <w:rPr>
      <w:rFonts w:ascii="Tahoma" w:hAnsi="Tahoma" w:cs="Tahoma"/>
      <w:sz w:val="16"/>
      <w:szCs w:val="16"/>
    </w:rPr>
  </w:style>
  <w:style w:type="character" w:customStyle="1" w:styleId="OdstavekseznamaZnak">
    <w:name w:val="Odstavek seznama Znak"/>
    <w:basedOn w:val="Privzetapisavaodstavka"/>
    <w:rsid w:val="00C239D9"/>
    <w:rPr>
      <w:sz w:val="24"/>
      <w:szCs w:val="24"/>
    </w:rPr>
  </w:style>
  <w:style w:type="character" w:customStyle="1" w:styleId="tw4winMark">
    <w:name w:val="tw4winMark"/>
    <w:rsid w:val="00C239D9"/>
    <w:rPr>
      <w:rFonts w:ascii="Courier New" w:hAnsi="Courier New" w:cs="Courier New"/>
      <w:vanish/>
      <w:color w:val="800080"/>
      <w:sz w:val="24"/>
      <w:szCs w:val="24"/>
      <w:vertAlign w:val="subscript"/>
    </w:rPr>
  </w:style>
  <w:style w:type="character" w:styleId="Poudarek">
    <w:name w:val="Emphasis"/>
    <w:basedOn w:val="Privzetapisavaodstavka"/>
    <w:qFormat/>
    <w:rsid w:val="00C239D9"/>
    <w:rPr>
      <w:rFonts w:cs="Times New Roman"/>
      <w:i/>
      <w:iCs/>
    </w:rPr>
  </w:style>
  <w:style w:type="paragraph" w:customStyle="1" w:styleId="telo">
    <w:name w:val="telo"/>
    <w:basedOn w:val="Navaden"/>
    <w:rsid w:val="00C239D9"/>
    <w:pPr>
      <w:spacing w:after="45" w:line="288" w:lineRule="auto"/>
    </w:pPr>
    <w:rPr>
      <w:rFonts w:ascii="Tahoma" w:eastAsia="Calibri" w:hAnsi="Tahoma" w:cs="Tahoma"/>
      <w:color w:val="000000"/>
      <w:szCs w:val="20"/>
      <w:lang w:val="sl-SI" w:eastAsia="sl-SI"/>
    </w:rPr>
  </w:style>
  <w:style w:type="paragraph" w:customStyle="1" w:styleId="CharCharCharCharCharCharCharCharCharChar">
    <w:name w:val="Char Char Char Char Char Char Char Char Char Char"/>
    <w:basedOn w:val="Navaden"/>
    <w:rsid w:val="00C239D9"/>
    <w:pPr>
      <w:spacing w:after="160" w:line="240" w:lineRule="exact"/>
    </w:pPr>
    <w:rPr>
      <w:rFonts w:ascii="Tahoma" w:hAnsi="Tahoma"/>
      <w:szCs w:val="20"/>
    </w:rPr>
  </w:style>
  <w:style w:type="paragraph" w:styleId="Telobesedila3">
    <w:name w:val="Body Text 3"/>
    <w:basedOn w:val="Navaden"/>
    <w:link w:val="Telobesedila3Znak"/>
    <w:rsid w:val="00C239D9"/>
    <w:pPr>
      <w:spacing w:line="240" w:lineRule="auto"/>
      <w:jc w:val="both"/>
    </w:pPr>
    <w:rPr>
      <w:rFonts w:ascii="Times New Roman" w:hAnsi="Times New Roman"/>
      <w:sz w:val="24"/>
      <w:lang w:val="sl-SI" w:eastAsia="sl-SI"/>
    </w:rPr>
  </w:style>
  <w:style w:type="character" w:customStyle="1" w:styleId="Telobesedila3Znak">
    <w:name w:val="Telo besedila 3 Znak"/>
    <w:basedOn w:val="Privzetapisavaodstavka"/>
    <w:link w:val="Telobesedila3"/>
    <w:rsid w:val="00C239D9"/>
    <w:rPr>
      <w:sz w:val="24"/>
      <w:szCs w:val="24"/>
    </w:rPr>
  </w:style>
  <w:style w:type="paragraph" w:styleId="Brezrazmikov">
    <w:name w:val="No Spacing"/>
    <w:qFormat/>
    <w:rsid w:val="00C239D9"/>
    <w:rPr>
      <w:rFonts w:ascii="Calibri" w:eastAsia="Calibri" w:hAnsi="Calibri" w:cs="Calibri"/>
      <w:sz w:val="22"/>
      <w:szCs w:val="22"/>
      <w:lang w:eastAsia="en-US"/>
    </w:rPr>
  </w:style>
  <w:style w:type="character" w:customStyle="1" w:styleId="BrezrazmikovZnak">
    <w:name w:val="Brez razmikov Znak"/>
    <w:basedOn w:val="Privzetapisavaodstavka"/>
    <w:locked/>
    <w:rsid w:val="00C239D9"/>
    <w:rPr>
      <w:rFonts w:ascii="Calibri" w:eastAsia="Calibri" w:hAnsi="Calibri" w:cs="Calibri"/>
      <w:sz w:val="22"/>
      <w:szCs w:val="22"/>
      <w:lang w:val="sl-SI" w:eastAsia="en-US" w:bidi="ar-SA"/>
    </w:rPr>
  </w:style>
  <w:style w:type="paragraph" w:customStyle="1" w:styleId="BodyText21">
    <w:name w:val="Body Text 21"/>
    <w:basedOn w:val="Navaden"/>
    <w:rsid w:val="00C239D9"/>
    <w:pPr>
      <w:overflowPunct w:val="0"/>
      <w:autoSpaceDE w:val="0"/>
      <w:autoSpaceDN w:val="0"/>
      <w:adjustRightInd w:val="0"/>
      <w:spacing w:line="240" w:lineRule="auto"/>
      <w:jc w:val="both"/>
      <w:textAlignment w:val="baseline"/>
    </w:pPr>
    <w:rPr>
      <w:rFonts w:ascii="Times New Roman" w:hAnsi="Times New Roman"/>
      <w:sz w:val="24"/>
      <w:szCs w:val="20"/>
      <w:lang w:val="de-DE" w:eastAsia="sl-SI"/>
    </w:rPr>
  </w:style>
  <w:style w:type="paragraph" w:customStyle="1" w:styleId="Odstavekseznama2">
    <w:name w:val="Odstavek seznama2"/>
    <w:basedOn w:val="Navaden"/>
    <w:uiPriority w:val="99"/>
    <w:qFormat/>
    <w:rsid w:val="00C239D9"/>
    <w:pPr>
      <w:spacing w:line="240" w:lineRule="auto"/>
      <w:ind w:left="720"/>
      <w:contextualSpacing/>
    </w:pPr>
    <w:rPr>
      <w:sz w:val="24"/>
      <w:lang w:val="sl-SI" w:eastAsia="sl-SI"/>
    </w:rPr>
  </w:style>
  <w:style w:type="paragraph" w:customStyle="1" w:styleId="CharCharCharCharCharCharCharCharCharChar0">
    <w:name w:val="Char Char Char Char Char Char Char Char Char Char"/>
    <w:basedOn w:val="Navaden"/>
    <w:rsid w:val="000E0388"/>
    <w:pPr>
      <w:spacing w:after="160" w:line="240" w:lineRule="exact"/>
    </w:pPr>
    <w:rPr>
      <w:rFonts w:ascii="Tahoma" w:hAnsi="Tahoma"/>
      <w:szCs w:val="20"/>
    </w:rPr>
  </w:style>
  <w:style w:type="paragraph" w:customStyle="1" w:styleId="Odstavekseznama3">
    <w:name w:val="Odstavek seznama3"/>
    <w:basedOn w:val="Navaden"/>
    <w:uiPriority w:val="99"/>
    <w:qFormat/>
    <w:rsid w:val="000E0388"/>
    <w:pPr>
      <w:spacing w:line="240" w:lineRule="auto"/>
      <w:ind w:left="720"/>
      <w:contextualSpacing/>
    </w:pPr>
    <w:rPr>
      <w:sz w:val="24"/>
      <w:lang w:val="sl-SI" w:eastAsia="sl-SI"/>
    </w:rPr>
  </w:style>
  <w:style w:type="paragraph" w:styleId="Otevilenseznam">
    <w:name w:val="List Number"/>
    <w:basedOn w:val="Navaden"/>
    <w:uiPriority w:val="99"/>
    <w:unhideWhenUsed/>
    <w:rsid w:val="000E0388"/>
    <w:pPr>
      <w:numPr>
        <w:numId w:val="26"/>
      </w:numPr>
      <w:spacing w:line="360" w:lineRule="auto"/>
      <w:contextualSpacing/>
      <w:jc w:val="both"/>
    </w:pPr>
    <w:rPr>
      <w:rFonts w:eastAsia="Calibri"/>
      <w:noProof/>
      <w:szCs w:val="22"/>
      <w:lang w:val="sl-SI" w:eastAsia="sl-SI"/>
    </w:rPr>
  </w:style>
  <w:style w:type="character" w:styleId="Krepko">
    <w:name w:val="Strong"/>
    <w:basedOn w:val="Privzetapisavaodstavka"/>
    <w:uiPriority w:val="22"/>
    <w:qFormat/>
    <w:rsid w:val="00CA76DA"/>
    <w:rPr>
      <w:b/>
      <w:bCs/>
    </w:rPr>
  </w:style>
  <w:style w:type="paragraph" w:customStyle="1" w:styleId="Default">
    <w:name w:val="Default"/>
    <w:rsid w:val="00CA76DA"/>
    <w:pPr>
      <w:autoSpaceDE w:val="0"/>
      <w:autoSpaceDN w:val="0"/>
      <w:adjustRightInd w:val="0"/>
    </w:pPr>
    <w:rPr>
      <w:rFonts w:ascii="Calibri" w:eastAsia="Calibri" w:hAnsi="Calibri" w:cs="Calibri"/>
      <w:color w:val="000000"/>
      <w:sz w:val="24"/>
      <w:szCs w:val="24"/>
    </w:rPr>
  </w:style>
  <w:style w:type="paragraph" w:customStyle="1" w:styleId="a">
    <w:uiPriority w:val="59"/>
    <w:rsid w:val="00067DA4"/>
    <w:rPr>
      <w:rFonts w:ascii="Calibri" w:eastAsia="Calibri" w:hAnsi="Calibri"/>
      <w:sz w:val="22"/>
      <w:szCs w:val="22"/>
      <w:lang w:eastAsia="en-US"/>
    </w:rPr>
  </w:style>
  <w:style w:type="paragraph" w:customStyle="1" w:styleId="CharCharCharCharCharCharCharCharCharChar1">
    <w:name w:val="Char Char Char Char Char Char Char Char Char Char"/>
    <w:basedOn w:val="Navaden"/>
    <w:rsid w:val="00067DA4"/>
    <w:pPr>
      <w:spacing w:after="160" w:line="240" w:lineRule="exact"/>
    </w:pPr>
    <w:rPr>
      <w:rFonts w:ascii="Tahoma" w:hAnsi="Tahoma"/>
      <w:szCs w:val="20"/>
    </w:rPr>
  </w:style>
  <w:style w:type="paragraph" w:customStyle="1" w:styleId="Odstavekseznama4">
    <w:name w:val="Odstavek seznama4"/>
    <w:basedOn w:val="Navaden"/>
    <w:uiPriority w:val="99"/>
    <w:qFormat/>
    <w:rsid w:val="00067DA4"/>
    <w:pPr>
      <w:spacing w:line="240" w:lineRule="auto"/>
      <w:ind w:left="720"/>
      <w:contextualSpacing/>
    </w:pPr>
    <w:rPr>
      <w:sz w:val="24"/>
      <w:lang w:val="sl-SI" w:eastAsia="sl-SI"/>
    </w:rPr>
  </w:style>
  <w:style w:type="paragraph" w:styleId="a0">
    <w:basedOn w:val="Navadnatabela"/>
    <w:next w:val="Tabela-mrea"/>
    <w:uiPriority w:val="59"/>
    <w:rsid w:val="006850C8"/>
    <w:rPr>
      <w:rFonts w:ascii="Calibri" w:eastAsia="Calibri" w:hAnsi="Calibri"/>
      <w:sz w:val="22"/>
      <w:szCs w:val="22"/>
      <w:lang w:eastAsia="en-US"/>
    </w:rPr>
  </w:style>
  <w:style w:type="paragraph" w:customStyle="1" w:styleId="CharCharCharCharCharCharCharCharCharChar2">
    <w:name w:val=" Char Char Char Char Char Char Char Char Char Char"/>
    <w:basedOn w:val="Navaden"/>
    <w:rsid w:val="006850C8"/>
    <w:pPr>
      <w:spacing w:after="160" w:line="240" w:lineRule="exact"/>
    </w:pPr>
    <w:rPr>
      <w:rFonts w:ascii="Tahoma" w:hAnsi="Tahoma"/>
      <w:szCs w:val="20"/>
    </w:rPr>
  </w:style>
  <w:style w:type="paragraph" w:customStyle="1" w:styleId="ListParagraph">
    <w:name w:val="List Paragraph"/>
    <w:basedOn w:val="Navaden"/>
    <w:uiPriority w:val="99"/>
    <w:qFormat/>
    <w:rsid w:val="006850C8"/>
    <w:pPr>
      <w:spacing w:line="240" w:lineRule="auto"/>
      <w:ind w:left="720"/>
      <w:contextualSpacing/>
    </w:pPr>
    <w:rPr>
      <w:sz w:val="24"/>
      <w:lang w:val="sl-SI" w:eastAsia="sl-SI"/>
    </w:rPr>
  </w:style>
  <w:style w:type="paragraph" w:styleId="Navadensplet">
    <w:name w:val="Normal (Web)"/>
    <w:basedOn w:val="Navaden"/>
    <w:rsid w:val="00F03651"/>
    <w:pPr>
      <w:spacing w:after="210" w:line="240" w:lineRule="auto"/>
    </w:pPr>
    <w:rPr>
      <w:rFonts w:ascii="Times New Roman" w:hAnsi="Times New Roman"/>
      <w:color w:val="333333"/>
      <w:sz w:val="18"/>
      <w:szCs w:val="18"/>
      <w:lang w:val="sl-SI" w:eastAsia="sl-SI"/>
    </w:rPr>
  </w:style>
</w:styles>
</file>

<file path=word/webSettings.xml><?xml version="1.0" encoding="utf-8"?>
<w:webSettings xmlns:r="http://schemas.openxmlformats.org/officeDocument/2006/relationships" xmlns:w="http://schemas.openxmlformats.org/wordprocessingml/2006/main">
  <w:divs>
    <w:div w:id="24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id=201062&amp;stevilka=3387" TargetMode="External"/><Relationship Id="rId18" Type="http://schemas.openxmlformats.org/officeDocument/2006/relationships/hyperlink" Target="http://www.uradni-list.si/1/objava.jsp?urlid=201062&amp;stevilka=3387" TargetMode="External"/><Relationship Id="rId26" Type="http://schemas.openxmlformats.org/officeDocument/2006/relationships/hyperlink" Target="http://www.uradni-list.si/1/objava.jsp?urlid=201140&amp;stevilka=1911" TargetMode="External"/><Relationship Id="rId3" Type="http://schemas.openxmlformats.org/officeDocument/2006/relationships/styles" Target="styles.xml"/><Relationship Id="rId21" Type="http://schemas.openxmlformats.org/officeDocument/2006/relationships/hyperlink" Target="http://www.uradni-list.si/1/objava.jsp?urlid=200957&amp;stevilka=2787" TargetMode="External"/><Relationship Id="rId7" Type="http://schemas.openxmlformats.org/officeDocument/2006/relationships/endnotes" Target="endnotes.xml"/><Relationship Id="rId12" Type="http://schemas.openxmlformats.org/officeDocument/2006/relationships/hyperlink" Target="http://www.uradni-list.si/1/objava.jsp?urlid=201061&amp;stevilka=3350" TargetMode="External"/><Relationship Id="rId17" Type="http://schemas.openxmlformats.org/officeDocument/2006/relationships/hyperlink" Target="http://www.uradni-list.si/1/objava.jsp?urlid=201061&amp;stevilka=3350" TargetMode="External"/><Relationship Id="rId25" Type="http://schemas.openxmlformats.org/officeDocument/2006/relationships/hyperlink" Target="http://www.uradni-list.si/1/objava.jsp?urlid=201061&amp;stevilka=3350" TargetMode="External"/><Relationship Id="rId2" Type="http://schemas.openxmlformats.org/officeDocument/2006/relationships/numbering" Target="numbering.xml"/><Relationship Id="rId16" Type="http://schemas.openxmlformats.org/officeDocument/2006/relationships/hyperlink" Target="http://www.uradni-list.si/1/objava.jsp?urlurid=20072284" TargetMode="External"/><Relationship Id="rId20" Type="http://schemas.openxmlformats.org/officeDocument/2006/relationships/hyperlink" Target="http://www.uradni-list.si/1/objava.jsp?urlid=200940&amp;stevilka=192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72284" TargetMode="External"/><Relationship Id="rId24" Type="http://schemas.openxmlformats.org/officeDocument/2006/relationships/hyperlink" Target="http://www.uradni-list.si/1/objava.jsp?urlid=201080&amp;stevilka=4304" TargetMode="External"/><Relationship Id="rId5" Type="http://schemas.openxmlformats.org/officeDocument/2006/relationships/webSettings" Target="webSettings.xml"/><Relationship Id="rId15" Type="http://schemas.openxmlformats.org/officeDocument/2006/relationships/hyperlink" Target="http://www.uradni-list.si/1/objava.jsp?urlurid=20071207" TargetMode="External"/><Relationship Id="rId23" Type="http://schemas.openxmlformats.org/officeDocument/2006/relationships/hyperlink" Target="http://www.uradni-list.si/1/objava.jsp?urlid=200877&amp;stevilka=3448" TargetMode="External"/><Relationship Id="rId28" Type="http://schemas.openxmlformats.org/officeDocument/2006/relationships/hyperlink" Target="http://www.uradni-list.si/1/objava.jsp?urlid=201140&amp;stevilka=1910" TargetMode="External"/><Relationship Id="rId10" Type="http://schemas.openxmlformats.org/officeDocument/2006/relationships/hyperlink" Target="http://www.uradni-list.si/1/objava.jsp?urlurid=20071207" TargetMode="External"/><Relationship Id="rId19" Type="http://schemas.openxmlformats.org/officeDocument/2006/relationships/hyperlink" Target="http://www.uradni-list.si/1/objava.jsp?urlid=20095&amp;stevilka=1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73&amp;stevilka=100" TargetMode="External"/><Relationship Id="rId14" Type="http://schemas.openxmlformats.org/officeDocument/2006/relationships/hyperlink" Target="http://www.uradni-list.si/1/objava.jsp?urlid=20073&amp;stevilka=100" TargetMode="External"/><Relationship Id="rId22" Type="http://schemas.openxmlformats.org/officeDocument/2006/relationships/hyperlink" Target="http://www.uradni-list.si/1/objava.jsp?urlid=200942&amp;stevilka=2037" TargetMode="External"/><Relationship Id="rId27" Type="http://schemas.openxmlformats.org/officeDocument/2006/relationships/hyperlink" Target="http://www.uradni-list.si/1/objava.jsp?urlid=201062&amp;stevilka=3387"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d288\Documents\nacionalni%20program%20socialnega%20varstva%202010-2015\medresorsko%20usklajevanje\NPSV%2011-20-gradivo%20za%20medres.%20uskl..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772C2-3E0C-4588-80D8-D8FCC844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NPSV 11-20-gradivo za medres. uskl.</Template>
  <TotalTime>71</TotalTime>
  <Pages>66</Pages>
  <Words>26773</Words>
  <Characters>152610</Characters>
  <Application>Microsoft Office Word</Application>
  <DocSecurity>0</DocSecurity>
  <Lines>1271</Lines>
  <Paragraphs>358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179025</CharactersWithSpaces>
  <SharedDoc>false</SharedDoc>
  <HLinks>
    <vt:vector size="96" baseType="variant">
      <vt:variant>
        <vt:i4>589904</vt:i4>
      </vt:variant>
      <vt:variant>
        <vt:i4>45</vt:i4>
      </vt:variant>
      <vt:variant>
        <vt:i4>0</vt:i4>
      </vt:variant>
      <vt:variant>
        <vt:i4>5</vt:i4>
      </vt:variant>
      <vt:variant>
        <vt:lpwstr>http://www.uradni-list.si/1/objava.jsp?urlid=201140&amp;stevilka=1910</vt:lpwstr>
      </vt:variant>
      <vt:variant>
        <vt:lpwstr/>
      </vt:variant>
      <vt:variant>
        <vt:i4>89</vt:i4>
      </vt:variant>
      <vt:variant>
        <vt:i4>42</vt:i4>
      </vt:variant>
      <vt:variant>
        <vt:i4>0</vt:i4>
      </vt:variant>
      <vt:variant>
        <vt:i4>5</vt:i4>
      </vt:variant>
      <vt:variant>
        <vt:lpwstr>http://www.uradni-list.si/1/objava.jsp?urlid=201062&amp;stevilka=3387</vt:lpwstr>
      </vt:variant>
      <vt:variant>
        <vt:lpwstr/>
      </vt:variant>
      <vt:variant>
        <vt:i4>589904</vt:i4>
      </vt:variant>
      <vt:variant>
        <vt:i4>39</vt:i4>
      </vt:variant>
      <vt:variant>
        <vt:i4>0</vt:i4>
      </vt:variant>
      <vt:variant>
        <vt:i4>5</vt:i4>
      </vt:variant>
      <vt:variant>
        <vt:lpwstr>http://www.uradni-list.si/1/objava.jsp?urlid=201140&amp;stevilka=1911</vt:lpwstr>
      </vt:variant>
      <vt:variant>
        <vt:lpwstr/>
      </vt:variant>
      <vt:variant>
        <vt:i4>852058</vt:i4>
      </vt:variant>
      <vt:variant>
        <vt:i4>36</vt:i4>
      </vt:variant>
      <vt:variant>
        <vt:i4>0</vt:i4>
      </vt:variant>
      <vt:variant>
        <vt:i4>5</vt:i4>
      </vt:variant>
      <vt:variant>
        <vt:lpwstr>http://www.uradni-list.si/1/objava.jsp?urlid=201061&amp;stevilka=3350</vt:lpwstr>
      </vt:variant>
      <vt:variant>
        <vt:lpwstr/>
      </vt:variant>
      <vt:variant>
        <vt:i4>65627</vt:i4>
      </vt:variant>
      <vt:variant>
        <vt:i4>33</vt:i4>
      </vt:variant>
      <vt:variant>
        <vt:i4>0</vt:i4>
      </vt:variant>
      <vt:variant>
        <vt:i4>5</vt:i4>
      </vt:variant>
      <vt:variant>
        <vt:lpwstr>http://www.uradni-list.si/1/objava.jsp?urlid=201080&amp;stevilka=4304</vt:lpwstr>
      </vt:variant>
      <vt:variant>
        <vt:lpwstr/>
      </vt:variant>
      <vt:variant>
        <vt:i4>786515</vt:i4>
      </vt:variant>
      <vt:variant>
        <vt:i4>30</vt:i4>
      </vt:variant>
      <vt:variant>
        <vt:i4>0</vt:i4>
      </vt:variant>
      <vt:variant>
        <vt:i4>5</vt:i4>
      </vt:variant>
      <vt:variant>
        <vt:lpwstr>http://www.uradni-list.si/1/objava.jsp?urlid=200877&amp;stevilka=3448</vt:lpwstr>
      </vt:variant>
      <vt:variant>
        <vt:lpwstr/>
      </vt:variant>
      <vt:variant>
        <vt:i4>589907</vt:i4>
      </vt:variant>
      <vt:variant>
        <vt:i4>27</vt:i4>
      </vt:variant>
      <vt:variant>
        <vt:i4>0</vt:i4>
      </vt:variant>
      <vt:variant>
        <vt:i4>5</vt:i4>
      </vt:variant>
      <vt:variant>
        <vt:lpwstr>http://www.uradni-list.si/1/objava.jsp?urlid=200942&amp;stevilka=2037</vt:lpwstr>
      </vt:variant>
      <vt:variant>
        <vt:lpwstr/>
      </vt:variant>
      <vt:variant>
        <vt:i4>196689</vt:i4>
      </vt:variant>
      <vt:variant>
        <vt:i4>24</vt:i4>
      </vt:variant>
      <vt:variant>
        <vt:i4>0</vt:i4>
      </vt:variant>
      <vt:variant>
        <vt:i4>5</vt:i4>
      </vt:variant>
      <vt:variant>
        <vt:lpwstr>http://www.uradni-list.si/1/objava.jsp?urlid=200957&amp;stevilka=2787</vt:lpwstr>
      </vt:variant>
      <vt:variant>
        <vt:lpwstr/>
      </vt:variant>
      <vt:variant>
        <vt:i4>720984</vt:i4>
      </vt:variant>
      <vt:variant>
        <vt:i4>21</vt:i4>
      </vt:variant>
      <vt:variant>
        <vt:i4>0</vt:i4>
      </vt:variant>
      <vt:variant>
        <vt:i4>5</vt:i4>
      </vt:variant>
      <vt:variant>
        <vt:lpwstr>http://www.uradni-list.si/1/objava.jsp?urlid=200940&amp;stevilka=1923</vt:lpwstr>
      </vt:variant>
      <vt:variant>
        <vt:lpwstr/>
      </vt:variant>
      <vt:variant>
        <vt:i4>3997792</vt:i4>
      </vt:variant>
      <vt:variant>
        <vt:i4>18</vt:i4>
      </vt:variant>
      <vt:variant>
        <vt:i4>0</vt:i4>
      </vt:variant>
      <vt:variant>
        <vt:i4>5</vt:i4>
      </vt:variant>
      <vt:variant>
        <vt:lpwstr>http://www.uradni-list.si/1/objava.jsp?urlid=20095&amp;stevilka=143</vt:lpwstr>
      </vt:variant>
      <vt:variant>
        <vt:lpwstr/>
      </vt:variant>
      <vt:variant>
        <vt:i4>89</vt:i4>
      </vt:variant>
      <vt:variant>
        <vt:i4>15</vt:i4>
      </vt:variant>
      <vt:variant>
        <vt:i4>0</vt:i4>
      </vt:variant>
      <vt:variant>
        <vt:i4>5</vt:i4>
      </vt:variant>
      <vt:variant>
        <vt:lpwstr>http://www.uradni-list.si/1/objava.jsp?urlid=201062&amp;stevilka=3387</vt:lpwstr>
      </vt:variant>
      <vt:variant>
        <vt:lpwstr/>
      </vt:variant>
      <vt:variant>
        <vt:i4>852058</vt:i4>
      </vt:variant>
      <vt:variant>
        <vt:i4>12</vt:i4>
      </vt:variant>
      <vt:variant>
        <vt:i4>0</vt:i4>
      </vt:variant>
      <vt:variant>
        <vt:i4>5</vt:i4>
      </vt:variant>
      <vt:variant>
        <vt:lpwstr>http://www.uradni-list.si/1/objava.jsp?urlid=201061&amp;stevilka=3350</vt:lpwstr>
      </vt:variant>
      <vt:variant>
        <vt:lpwstr/>
      </vt:variant>
      <vt:variant>
        <vt:i4>7143473</vt:i4>
      </vt:variant>
      <vt:variant>
        <vt:i4>9</vt:i4>
      </vt:variant>
      <vt:variant>
        <vt:i4>0</vt:i4>
      </vt:variant>
      <vt:variant>
        <vt:i4>5</vt:i4>
      </vt:variant>
      <vt:variant>
        <vt:lpwstr>http://www.uradni-list.si/1/objava.jsp?urlurid=20072284</vt:lpwstr>
      </vt:variant>
      <vt:variant>
        <vt:lpwstr/>
      </vt:variant>
      <vt:variant>
        <vt:i4>6684721</vt:i4>
      </vt:variant>
      <vt:variant>
        <vt:i4>6</vt:i4>
      </vt:variant>
      <vt:variant>
        <vt:i4>0</vt:i4>
      </vt:variant>
      <vt:variant>
        <vt:i4>5</vt:i4>
      </vt:variant>
      <vt:variant>
        <vt:lpwstr>http://www.uradni-list.si/1/objava.jsp?urlurid=20071207</vt:lpwstr>
      </vt:variant>
      <vt:variant>
        <vt:lpwstr/>
      </vt:variant>
      <vt:variant>
        <vt:i4>4128878</vt:i4>
      </vt:variant>
      <vt:variant>
        <vt:i4>3</vt:i4>
      </vt:variant>
      <vt:variant>
        <vt:i4>0</vt:i4>
      </vt:variant>
      <vt:variant>
        <vt:i4>5</vt:i4>
      </vt:variant>
      <vt:variant>
        <vt:lpwstr>http://www.uradni-list.si/1/objava.jsp?urlid=20073&amp;stevilka=100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md288</dc:creator>
  <cp:lastModifiedBy>md070</cp:lastModifiedBy>
  <cp:revision>5</cp:revision>
  <cp:lastPrinted>2013-02-15T10:11:00Z</cp:lastPrinted>
  <dcterms:created xsi:type="dcterms:W3CDTF">2013-02-15T09:17:00Z</dcterms:created>
  <dcterms:modified xsi:type="dcterms:W3CDTF">2013-02-15T10:34:00Z</dcterms:modified>
</cp:coreProperties>
</file>