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BA6" w:rsidRPr="00696C3C" w:rsidRDefault="00B14BA6" w:rsidP="00B14BA6">
      <w:pPr>
        <w:spacing w:after="210"/>
        <w:jc w:val="right"/>
        <w:rPr>
          <w:rFonts w:ascii="Arial" w:hAnsi="Arial" w:cs="Arial"/>
          <w:b/>
          <w:sz w:val="20"/>
          <w:szCs w:val="20"/>
        </w:rPr>
      </w:pPr>
      <w:bookmarkStart w:id="0" w:name="_GoBack"/>
      <w:r w:rsidRPr="00696C3C">
        <w:rPr>
          <w:rFonts w:ascii="Arial" w:hAnsi="Arial" w:cs="Arial"/>
          <w:b/>
          <w:sz w:val="20"/>
          <w:szCs w:val="20"/>
        </w:rPr>
        <w:t>PREDLOG</w:t>
      </w:r>
    </w:p>
    <w:p w:rsidR="00B14BA6" w:rsidRPr="00696C3C" w:rsidRDefault="00B14BA6" w:rsidP="00B14BA6">
      <w:pPr>
        <w:spacing w:after="210"/>
        <w:jc w:val="both"/>
        <w:rPr>
          <w:rFonts w:ascii="Arial" w:hAnsi="Arial" w:cs="Arial"/>
          <w:sz w:val="20"/>
          <w:szCs w:val="20"/>
        </w:rPr>
      </w:pPr>
      <w:r w:rsidRPr="00696C3C">
        <w:rPr>
          <w:rFonts w:ascii="Arial" w:hAnsi="Arial" w:cs="Arial"/>
          <w:sz w:val="20"/>
          <w:szCs w:val="20"/>
        </w:rPr>
        <w:t xml:space="preserve">Na podlagi četrtega odstavka </w:t>
      </w:r>
      <w:r w:rsidR="00997F59">
        <w:rPr>
          <w:rFonts w:ascii="Arial" w:hAnsi="Arial" w:cs="Arial"/>
          <w:sz w:val="20"/>
          <w:szCs w:val="20"/>
        </w:rPr>
        <w:t>42</w:t>
      </w:r>
      <w:r w:rsidRPr="00696C3C">
        <w:rPr>
          <w:rFonts w:ascii="Arial" w:hAnsi="Arial" w:cs="Arial"/>
          <w:sz w:val="20"/>
          <w:szCs w:val="20"/>
        </w:rPr>
        <w:t>. člena Zakona finančni upravi (Uradni list RS, _______) izdaja minister za finance</w:t>
      </w:r>
    </w:p>
    <w:p w:rsidR="00B14BA6" w:rsidRPr="00696C3C" w:rsidRDefault="00B14BA6" w:rsidP="00B14BA6">
      <w:pPr>
        <w:spacing w:after="210"/>
        <w:jc w:val="both"/>
        <w:rPr>
          <w:rFonts w:ascii="Arial" w:hAnsi="Arial" w:cs="Arial"/>
          <w:sz w:val="20"/>
          <w:szCs w:val="20"/>
        </w:rPr>
      </w:pPr>
    </w:p>
    <w:p w:rsidR="002E1D72" w:rsidRPr="00696C3C" w:rsidRDefault="00B14BA6" w:rsidP="002E1D72">
      <w:pPr>
        <w:jc w:val="center"/>
        <w:rPr>
          <w:rFonts w:ascii="Arial" w:hAnsi="Arial" w:cs="Arial"/>
          <w:b/>
          <w:sz w:val="22"/>
          <w:szCs w:val="22"/>
        </w:rPr>
      </w:pPr>
      <w:r w:rsidRPr="00696C3C">
        <w:rPr>
          <w:rFonts w:ascii="Arial" w:hAnsi="Arial" w:cs="Arial"/>
          <w:b/>
          <w:sz w:val="22"/>
          <w:szCs w:val="22"/>
        </w:rPr>
        <w:t xml:space="preserve">Pravilnik </w:t>
      </w:r>
    </w:p>
    <w:p w:rsidR="00B14BA6" w:rsidRPr="00696C3C" w:rsidRDefault="00B14BA6" w:rsidP="002E1D72">
      <w:pPr>
        <w:jc w:val="center"/>
        <w:rPr>
          <w:rFonts w:ascii="Arial" w:hAnsi="Arial" w:cs="Arial"/>
          <w:b/>
          <w:sz w:val="22"/>
          <w:szCs w:val="22"/>
        </w:rPr>
      </w:pPr>
      <w:r w:rsidRPr="00696C3C">
        <w:rPr>
          <w:rFonts w:ascii="Arial" w:hAnsi="Arial" w:cs="Arial"/>
          <w:b/>
          <w:sz w:val="22"/>
          <w:szCs w:val="22"/>
        </w:rPr>
        <w:t>o službeni izkaznici uradnih oseb finančne</w:t>
      </w:r>
      <w:r w:rsidRPr="00696C3C">
        <w:rPr>
          <w:rFonts w:ascii="Arial" w:hAnsi="Arial" w:cs="Arial"/>
          <w:sz w:val="22"/>
          <w:szCs w:val="22"/>
        </w:rPr>
        <w:t xml:space="preserve"> </w:t>
      </w:r>
      <w:r w:rsidRPr="00696C3C">
        <w:rPr>
          <w:rFonts w:ascii="Arial" w:hAnsi="Arial" w:cs="Arial"/>
          <w:b/>
          <w:sz w:val="22"/>
          <w:szCs w:val="22"/>
        </w:rPr>
        <w:t>uprave</w:t>
      </w:r>
    </w:p>
    <w:p w:rsidR="00B14BA6" w:rsidRPr="00696C3C" w:rsidRDefault="00B14BA6" w:rsidP="00B14BA6">
      <w:pPr>
        <w:spacing w:after="210"/>
        <w:jc w:val="both"/>
        <w:rPr>
          <w:rFonts w:ascii="Arial" w:hAnsi="Arial" w:cs="Arial"/>
          <w:b/>
          <w:bCs/>
          <w:color w:val="548DD4"/>
          <w:sz w:val="20"/>
          <w:szCs w:val="20"/>
        </w:rPr>
      </w:pPr>
    </w:p>
    <w:p w:rsidR="00B14BA6" w:rsidRPr="00696C3C" w:rsidRDefault="00B14BA6" w:rsidP="00B14BA6">
      <w:pPr>
        <w:pStyle w:val="esegmenth4"/>
        <w:jc w:val="center"/>
        <w:rPr>
          <w:rFonts w:ascii="Arial" w:hAnsi="Arial" w:cs="Arial"/>
          <w:sz w:val="20"/>
          <w:szCs w:val="20"/>
        </w:rPr>
      </w:pPr>
      <w:r w:rsidRPr="00696C3C">
        <w:rPr>
          <w:rFonts w:ascii="Arial" w:hAnsi="Arial" w:cs="Arial"/>
          <w:sz w:val="20"/>
          <w:szCs w:val="20"/>
        </w:rPr>
        <w:t>1. člen</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S tem pravilnikom se določajo oblika, vsebina, postopek izdaje, zamenjave in prenehanja veljavnosti ter evidenca izdanih službenih izkaznic uradnih oseb finančne uprave.</w:t>
      </w:r>
    </w:p>
    <w:p w:rsidR="00B14BA6" w:rsidRPr="00696C3C" w:rsidRDefault="00B14BA6" w:rsidP="00B14BA6">
      <w:pPr>
        <w:pStyle w:val="esegmenth4"/>
        <w:jc w:val="center"/>
        <w:rPr>
          <w:rFonts w:ascii="Arial" w:hAnsi="Arial" w:cs="Arial"/>
          <w:sz w:val="20"/>
          <w:szCs w:val="20"/>
        </w:rPr>
      </w:pPr>
      <w:r w:rsidRPr="00696C3C">
        <w:rPr>
          <w:rFonts w:ascii="Arial" w:hAnsi="Arial" w:cs="Arial"/>
          <w:sz w:val="20"/>
          <w:szCs w:val="20"/>
        </w:rPr>
        <w:t>2. člen</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Službena izkaznica (v nadaljnjem besedilu: izkaznica) se izda uradnim osebam finančne uprave za opravljanje nalog (……..) (v nadaljnjem besedilu: imetnik izkaznice) ter se z njo izkazuje pooblaščenost za izvajanje pooblastil.</w:t>
      </w:r>
    </w:p>
    <w:p w:rsidR="00B14BA6" w:rsidRPr="00696C3C" w:rsidRDefault="00B14BA6" w:rsidP="00B14BA6">
      <w:pPr>
        <w:pStyle w:val="esegmenth4"/>
        <w:jc w:val="center"/>
        <w:rPr>
          <w:rFonts w:ascii="Arial" w:hAnsi="Arial" w:cs="Arial"/>
          <w:sz w:val="20"/>
          <w:szCs w:val="20"/>
        </w:rPr>
      </w:pPr>
      <w:r w:rsidRPr="00696C3C">
        <w:rPr>
          <w:rFonts w:ascii="Arial" w:hAnsi="Arial" w:cs="Arial"/>
          <w:sz w:val="20"/>
          <w:szCs w:val="20"/>
        </w:rPr>
        <w:t>3. člen</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Izkaznice ni dovoljeno posoditi ali odtujiti ter uporabljati v nasprotju z namenom njene izdaje.</w:t>
      </w:r>
    </w:p>
    <w:p w:rsidR="00B14BA6" w:rsidRPr="00696C3C" w:rsidRDefault="00B14BA6" w:rsidP="00B14BA6">
      <w:pPr>
        <w:pStyle w:val="esegmenth4"/>
        <w:jc w:val="center"/>
        <w:rPr>
          <w:rFonts w:ascii="Arial" w:hAnsi="Arial" w:cs="Arial"/>
          <w:sz w:val="20"/>
          <w:szCs w:val="20"/>
        </w:rPr>
      </w:pPr>
      <w:r w:rsidRPr="00696C3C">
        <w:rPr>
          <w:rFonts w:ascii="Arial" w:hAnsi="Arial" w:cs="Arial"/>
          <w:sz w:val="20"/>
          <w:szCs w:val="20"/>
        </w:rPr>
        <w:t>4. člen</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Izkaznica je sestavljena iz usnjenega ovitka in plastificirane identifikacijske kartice s posebnimi zaščitnimi elementi. Identifikacijska kartica je vstavljena v usnjeni ovitek.</w:t>
      </w:r>
    </w:p>
    <w:p w:rsidR="00B14BA6" w:rsidRPr="00696C3C" w:rsidRDefault="00B14BA6" w:rsidP="00B14BA6">
      <w:pPr>
        <w:pStyle w:val="esegmenth4"/>
        <w:jc w:val="center"/>
        <w:rPr>
          <w:rFonts w:ascii="Arial" w:hAnsi="Arial" w:cs="Arial"/>
          <w:sz w:val="20"/>
          <w:szCs w:val="20"/>
        </w:rPr>
      </w:pPr>
      <w:r w:rsidRPr="00696C3C">
        <w:rPr>
          <w:rFonts w:ascii="Arial" w:hAnsi="Arial" w:cs="Arial"/>
          <w:sz w:val="20"/>
          <w:szCs w:val="20"/>
        </w:rPr>
        <w:t>5. člen</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 xml:space="preserve">Usnjeni ovitek v _________ barvi ter velikosti 100 x 73 mm ima: </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 xml:space="preserve">1. na prvi strani v …. barvi na vrhu vtisnjen grb Republike Slovenije, pod njim pa napisano besedilo: “REPUBLIKA SLOVENIJA”. Pod besedilom »REPUBLIKA SLOVENIJA« je napisan naziv: “MINISTRSTVO ZA FINANCE”. Pod besedilom “MINISTRSTVO ZA FINANCE” je napisan naziv: “FINANČNA UPRAVA”; </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 xml:space="preserve">2. drugo, tretjo in zadnjo stran prazno; </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3. na tretji strani pod prozornim ovitkom prostor za izkaznico.</w:t>
      </w:r>
    </w:p>
    <w:p w:rsidR="00B14BA6" w:rsidRPr="00696C3C" w:rsidRDefault="00B14BA6" w:rsidP="00B14BA6">
      <w:pPr>
        <w:pStyle w:val="esegmenth4"/>
        <w:jc w:val="center"/>
        <w:rPr>
          <w:rFonts w:ascii="Arial" w:hAnsi="Arial" w:cs="Arial"/>
          <w:sz w:val="20"/>
          <w:szCs w:val="20"/>
        </w:rPr>
      </w:pPr>
      <w:r w:rsidRPr="00696C3C">
        <w:rPr>
          <w:rFonts w:ascii="Arial" w:hAnsi="Arial" w:cs="Arial"/>
          <w:sz w:val="20"/>
          <w:szCs w:val="20"/>
        </w:rPr>
        <w:t>6. člen</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 xml:space="preserve">Vsebina identifikacijske kartice v velikosti 85 x 55 mm je naslednja: </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 xml:space="preserve">1. na prvi strani: </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 xml:space="preserve">a) prostor za fotografijo imetnika izkaznice v velikosti 25 x 30 mm; </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 xml:space="preserve">b) pod fotografijo imetnika izkaznice je prostor za vpis: </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 xml:space="preserve">– osebnega imena imetnika izkaznice, </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lastRenderedPageBreak/>
        <w:t xml:space="preserve">– zaporedne številke iz evidence, </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 xml:space="preserve">– desno od prostora za fotografijo je grb Republike Slovenije in napis: »REPUBLIKA SLOVENIJA«, pod njim »MINISTRSTVO ZA FINANCE« in pod njim »FINANČNA UPRAVA«; </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 pod nazivi je prostor za znak finančne uprave.</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 xml:space="preserve">- v spodnjem desnem kotu je prostor za podpis izdajatelja izkaznice, pod njim pa prostor za datum izdaje izkaznice; </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 xml:space="preserve">- v sredini spodaj je prostor za žig izdajatelja; </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 xml:space="preserve">2. na drugi strani izkaznice je navedeno naslednje besedilo: </w:t>
      </w:r>
    </w:p>
    <w:p w:rsidR="00B14BA6" w:rsidRPr="00696C3C" w:rsidRDefault="00B14BA6" w:rsidP="00B14BA6">
      <w:pPr>
        <w:pStyle w:val="BodyText2"/>
        <w:jc w:val="both"/>
        <w:rPr>
          <w:rFonts w:ascii="Arial" w:hAnsi="Arial" w:cs="Arial"/>
          <w:sz w:val="20"/>
          <w:szCs w:val="20"/>
        </w:rPr>
      </w:pPr>
      <w:r w:rsidRPr="00696C3C">
        <w:rPr>
          <w:rFonts w:ascii="Arial" w:hAnsi="Arial" w:cs="Arial"/>
          <w:sz w:val="20"/>
          <w:szCs w:val="20"/>
        </w:rPr>
        <w:t xml:space="preserve">a) za delavce na delovnih mestih (inšpektorja): »Imetnik te izkaznice je pooblaščen, da v primerih in na način, kot je določeno z zakonom, ki ureja finančno upravo in drugimi predpisi na področju davkov, izvaja davčna pooblastila inšpektorja na celotnem območju Republike Slovenije«; </w:t>
      </w:r>
    </w:p>
    <w:p w:rsidR="00B14BA6" w:rsidRPr="00696C3C" w:rsidRDefault="00B14BA6" w:rsidP="00B14BA6">
      <w:pPr>
        <w:pStyle w:val="BodyText2"/>
        <w:jc w:val="both"/>
        <w:rPr>
          <w:rFonts w:ascii="Arial" w:hAnsi="Arial" w:cs="Arial"/>
          <w:sz w:val="20"/>
          <w:szCs w:val="20"/>
        </w:rPr>
      </w:pPr>
    </w:p>
    <w:p w:rsidR="00B14BA6" w:rsidRPr="00696C3C" w:rsidRDefault="00B14BA6" w:rsidP="00B14BA6">
      <w:pPr>
        <w:spacing w:after="210"/>
        <w:jc w:val="both"/>
        <w:rPr>
          <w:rFonts w:ascii="Arial" w:hAnsi="Arial" w:cs="Arial"/>
          <w:sz w:val="20"/>
          <w:szCs w:val="20"/>
        </w:rPr>
      </w:pPr>
      <w:r w:rsidRPr="00696C3C">
        <w:rPr>
          <w:rFonts w:ascii="Arial" w:hAnsi="Arial" w:cs="Arial"/>
          <w:sz w:val="20"/>
          <w:szCs w:val="20"/>
        </w:rPr>
        <w:t>b) za delavce na delovnih mestih (inšpektorja za igre na srečo): »Imetnik te izkaznice je pooblaščen, da v primerih in na način, kot je določeno z zakonom, ki ureja igre na srečo, in drugimi predpisi izvaja nadzor nad prirejanjem iger na srečo«;</w:t>
      </w:r>
    </w:p>
    <w:p w:rsidR="00B14BA6" w:rsidRPr="00696C3C" w:rsidRDefault="00B14BA6" w:rsidP="00B14BA6">
      <w:pPr>
        <w:pStyle w:val="BodyText2"/>
        <w:jc w:val="both"/>
        <w:rPr>
          <w:rFonts w:ascii="Arial" w:hAnsi="Arial" w:cs="Arial"/>
          <w:sz w:val="20"/>
          <w:szCs w:val="20"/>
        </w:rPr>
      </w:pPr>
      <w:r w:rsidRPr="00696C3C">
        <w:rPr>
          <w:rFonts w:ascii="Arial" w:hAnsi="Arial" w:cs="Arial"/>
          <w:sz w:val="20"/>
          <w:szCs w:val="20"/>
        </w:rPr>
        <w:t>c) za delavce na delovnih mestih (izterjevalca): »Imetnik te izkaznice je pooblaščen, da v primerih in na način, kot je določeno z zakonom, ki ureja finančno upravo in drugimi predpisi na področju davkov, izvaja davčna pooblastila izterjevalca na celotnem območju Republike Slovenije«.</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 xml:space="preserve">d) za delavce na delovnih mestih (carinika): “Imetnik te izkaznice je pooblaščen, da v primerih in na način, kot je določeno z zakonom, ki ureja finančno upravo in drugimi predpisi, izvaja carinska pooblastila carinika“; </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 xml:space="preserve">e) za delavce na delovnih mestih (inšpektorja): “Imetnik te izkaznice je pooblaščen, da v primerih in na način, kot je določeno z zakonom, ki ureja finančno upravo in drugimi predpisi, izvaja carinska pooblastila inšpektorja“; </w:t>
      </w:r>
    </w:p>
    <w:p w:rsidR="00B14BA6" w:rsidRDefault="00B14BA6" w:rsidP="00B14BA6">
      <w:pPr>
        <w:pStyle w:val="NormalWeb"/>
        <w:jc w:val="both"/>
        <w:rPr>
          <w:rFonts w:ascii="Arial" w:hAnsi="Arial" w:cs="Arial"/>
          <w:sz w:val="20"/>
          <w:szCs w:val="20"/>
        </w:rPr>
      </w:pPr>
      <w:r w:rsidRPr="00696C3C">
        <w:rPr>
          <w:rFonts w:ascii="Arial" w:hAnsi="Arial" w:cs="Arial"/>
          <w:sz w:val="20"/>
          <w:szCs w:val="20"/>
        </w:rPr>
        <w:t xml:space="preserve">f) za delavce na delovnih mestih (izterjevalca): “Imetnik te izkaznice je pooblaščen, da v primerih in na način, kot je določeno z zakonom, ki ureja finančno upravo in drugimi predpisi, izvaja carinska pooblastila izterjevalca“. </w:t>
      </w:r>
    </w:p>
    <w:p w:rsidR="00954FD3" w:rsidRPr="00696C3C" w:rsidRDefault="00954FD3" w:rsidP="00B14BA6">
      <w:pPr>
        <w:pStyle w:val="NormalWeb"/>
        <w:jc w:val="both"/>
        <w:rPr>
          <w:rFonts w:ascii="Arial" w:hAnsi="Arial" w:cs="Arial"/>
          <w:sz w:val="20"/>
          <w:szCs w:val="20"/>
        </w:rPr>
      </w:pPr>
      <w:r>
        <w:rPr>
          <w:rFonts w:ascii="Arial" w:hAnsi="Arial" w:cs="Arial"/>
          <w:sz w:val="20"/>
          <w:szCs w:val="20"/>
        </w:rPr>
        <w:t xml:space="preserve">e) </w:t>
      </w:r>
      <w:r w:rsidRPr="00696C3C">
        <w:rPr>
          <w:rFonts w:ascii="Arial" w:hAnsi="Arial" w:cs="Arial"/>
          <w:sz w:val="20"/>
          <w:szCs w:val="20"/>
        </w:rPr>
        <w:t xml:space="preserve">za delavce na delovnih mestih </w:t>
      </w:r>
      <w:r w:rsidRPr="00DC3E1F">
        <w:rPr>
          <w:rFonts w:ascii="Arial" w:hAnsi="Arial" w:cs="Arial"/>
          <w:b/>
          <w:sz w:val="20"/>
          <w:szCs w:val="20"/>
        </w:rPr>
        <w:t>(MOBILNE ENOTE)</w:t>
      </w:r>
      <w:r>
        <w:rPr>
          <w:rFonts w:ascii="Arial" w:hAnsi="Arial" w:cs="Arial"/>
          <w:sz w:val="20"/>
          <w:szCs w:val="20"/>
        </w:rPr>
        <w:t>___________________________________.</w:t>
      </w:r>
    </w:p>
    <w:p w:rsidR="00B14BA6" w:rsidRPr="00696C3C" w:rsidRDefault="00B14BA6" w:rsidP="00B14BA6">
      <w:pPr>
        <w:pStyle w:val="NormalWeb"/>
        <w:spacing w:before="0" w:beforeAutospacing="0" w:after="0" w:afterAutospacing="0"/>
        <w:jc w:val="both"/>
        <w:rPr>
          <w:rFonts w:ascii="Arial" w:hAnsi="Arial" w:cs="Arial"/>
          <w:sz w:val="20"/>
          <w:szCs w:val="20"/>
        </w:rPr>
      </w:pPr>
      <w:r w:rsidRPr="00696C3C">
        <w:rPr>
          <w:rFonts w:ascii="Arial" w:hAnsi="Arial" w:cs="Arial"/>
          <w:sz w:val="20"/>
          <w:szCs w:val="20"/>
        </w:rPr>
        <w:t>Osnovna barva identifikacijske kartice  je __________, barva tiska oziroma napisov pa črna.</w:t>
      </w:r>
    </w:p>
    <w:p w:rsidR="00B14BA6" w:rsidRPr="00696C3C" w:rsidRDefault="00B14BA6" w:rsidP="00B14BA6">
      <w:pPr>
        <w:pStyle w:val="NormalWeb"/>
        <w:spacing w:before="0" w:beforeAutospacing="0" w:after="0" w:afterAutospacing="0"/>
        <w:jc w:val="both"/>
        <w:rPr>
          <w:rFonts w:ascii="Arial" w:hAnsi="Arial" w:cs="Arial"/>
          <w:sz w:val="20"/>
          <w:szCs w:val="20"/>
        </w:rPr>
      </w:pPr>
    </w:p>
    <w:p w:rsidR="00B14BA6" w:rsidRPr="00696C3C" w:rsidRDefault="00B14BA6" w:rsidP="00B14BA6">
      <w:pPr>
        <w:pStyle w:val="NormalWeb"/>
        <w:spacing w:before="0" w:beforeAutospacing="0" w:after="0" w:afterAutospacing="0"/>
        <w:jc w:val="both"/>
        <w:rPr>
          <w:rFonts w:ascii="Arial" w:hAnsi="Arial" w:cs="Arial"/>
          <w:sz w:val="20"/>
          <w:szCs w:val="20"/>
        </w:rPr>
      </w:pPr>
      <w:r w:rsidRPr="00696C3C">
        <w:rPr>
          <w:rFonts w:ascii="Arial" w:hAnsi="Arial" w:cs="Arial"/>
          <w:sz w:val="20"/>
          <w:szCs w:val="20"/>
        </w:rPr>
        <w:t>Imetniku izkaznice, ki izvaja pooblastila na območju, kjer živi avtohtona italijanska oziroma madžarska narodna skupnost, se izda identifikacijska kartica na obrazcu, na katerem je besedilo tudi v italijanskem oziroma madžarskem jeziku.</w:t>
      </w:r>
    </w:p>
    <w:p w:rsidR="00B14BA6" w:rsidRPr="00696C3C" w:rsidRDefault="00B14BA6" w:rsidP="00B14BA6">
      <w:pPr>
        <w:pStyle w:val="esegmenth4"/>
        <w:jc w:val="center"/>
        <w:rPr>
          <w:rFonts w:ascii="Arial" w:hAnsi="Arial" w:cs="Arial"/>
          <w:sz w:val="20"/>
          <w:szCs w:val="20"/>
        </w:rPr>
      </w:pPr>
      <w:r w:rsidRPr="00696C3C">
        <w:rPr>
          <w:rFonts w:ascii="Arial" w:hAnsi="Arial" w:cs="Arial"/>
          <w:sz w:val="20"/>
          <w:szCs w:val="20"/>
        </w:rPr>
        <w:t>8. člen</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Izkaznica je veljavna le, če izpolnjuje vse zahteve tega pravilnika.</w:t>
      </w:r>
    </w:p>
    <w:p w:rsidR="00B14BA6" w:rsidRPr="00696C3C" w:rsidRDefault="00B14BA6" w:rsidP="00B14BA6">
      <w:pPr>
        <w:pStyle w:val="NormalWeb"/>
        <w:jc w:val="both"/>
        <w:rPr>
          <w:rFonts w:ascii="Arial" w:hAnsi="Arial" w:cs="Arial"/>
          <w:color w:val="E36C0A"/>
          <w:sz w:val="20"/>
          <w:szCs w:val="20"/>
        </w:rPr>
      </w:pPr>
      <w:r w:rsidRPr="00696C3C">
        <w:rPr>
          <w:rFonts w:ascii="Arial" w:hAnsi="Arial" w:cs="Arial"/>
          <w:sz w:val="20"/>
          <w:szCs w:val="20"/>
        </w:rPr>
        <w:t>Ločevanje usnjenega ovitka in identifikacijske kartice je prepovedano.</w:t>
      </w:r>
    </w:p>
    <w:p w:rsidR="00B14BA6" w:rsidRPr="00696C3C" w:rsidRDefault="00B14BA6" w:rsidP="00B14BA6">
      <w:pPr>
        <w:pStyle w:val="esegmenth4"/>
        <w:jc w:val="center"/>
        <w:rPr>
          <w:rFonts w:ascii="Arial" w:hAnsi="Arial" w:cs="Arial"/>
          <w:sz w:val="20"/>
          <w:szCs w:val="20"/>
        </w:rPr>
      </w:pPr>
      <w:r w:rsidRPr="00696C3C">
        <w:rPr>
          <w:rFonts w:ascii="Arial" w:hAnsi="Arial" w:cs="Arial"/>
          <w:sz w:val="20"/>
          <w:szCs w:val="20"/>
        </w:rPr>
        <w:t>9. člen</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 xml:space="preserve">1. O izdanih, zamenjanih in izgubljenih izkaznicah se vodi evidenca v organizacijski enoti Generalnega finančnega urada, pristojni za kadrovske zadeve. </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lastRenderedPageBreak/>
        <w:t xml:space="preserve">2. Evidenca o izkaznicah vsebuje: </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 xml:space="preserve">– fotografijo imetnika izkaznice, </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 xml:space="preserve">– osebno ime in priimek osebe, ki ji je izkaznica izdana, </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 xml:space="preserve">– zaporedno številko izkaznice, </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 xml:space="preserve">– datum izdaje, </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 xml:space="preserve">– naziv organizacijske enote, v kateri dela delavec, ki mu je izkaznica izdana, </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 datum prenehanja veljavnosti ali nadomestitve izkaznice,</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 razlog za prenehanje veljavnosti oziroma nadomestitve izkaznice,</w:t>
      </w:r>
    </w:p>
    <w:p w:rsidR="00B14BA6" w:rsidRPr="00696C3C" w:rsidRDefault="00B14BA6" w:rsidP="00B14BA6">
      <w:pPr>
        <w:pStyle w:val="esegmenth4"/>
        <w:jc w:val="center"/>
        <w:rPr>
          <w:rFonts w:ascii="Arial" w:hAnsi="Arial" w:cs="Arial"/>
          <w:sz w:val="20"/>
          <w:szCs w:val="20"/>
        </w:rPr>
      </w:pPr>
      <w:r w:rsidRPr="00696C3C">
        <w:rPr>
          <w:rFonts w:ascii="Arial" w:hAnsi="Arial" w:cs="Arial"/>
          <w:sz w:val="20"/>
          <w:szCs w:val="20"/>
        </w:rPr>
        <w:t>10. člen</w:t>
      </w:r>
    </w:p>
    <w:p w:rsidR="00B14BA6" w:rsidRPr="00696C3C" w:rsidRDefault="00B14BA6" w:rsidP="00B14BA6">
      <w:pPr>
        <w:pStyle w:val="NormalWeb"/>
        <w:jc w:val="both"/>
        <w:rPr>
          <w:rStyle w:val="st"/>
          <w:rFonts w:ascii="Arial" w:hAnsi="Arial" w:cs="Arial"/>
          <w:sz w:val="20"/>
          <w:szCs w:val="20"/>
        </w:rPr>
      </w:pPr>
      <w:r w:rsidRPr="00696C3C">
        <w:rPr>
          <w:rStyle w:val="st"/>
          <w:rFonts w:ascii="Arial" w:hAnsi="Arial" w:cs="Arial"/>
          <w:sz w:val="20"/>
          <w:szCs w:val="20"/>
        </w:rPr>
        <w:t xml:space="preserve">Finančna uprava, za potrebe izdaje izkaznice, </w:t>
      </w:r>
      <w:r w:rsidRPr="00696C3C">
        <w:rPr>
          <w:rStyle w:val="Emphasis"/>
          <w:rFonts w:ascii="Arial" w:hAnsi="Arial" w:cs="Arial"/>
          <w:sz w:val="20"/>
          <w:szCs w:val="20"/>
        </w:rPr>
        <w:t>krije stroške</w:t>
      </w:r>
      <w:r w:rsidRPr="00696C3C">
        <w:rPr>
          <w:rStyle w:val="st"/>
          <w:rFonts w:ascii="Arial" w:hAnsi="Arial" w:cs="Arial"/>
          <w:i/>
          <w:sz w:val="20"/>
          <w:szCs w:val="20"/>
        </w:rPr>
        <w:t xml:space="preserve"> </w:t>
      </w:r>
      <w:r w:rsidRPr="00696C3C">
        <w:rPr>
          <w:rStyle w:val="st"/>
          <w:rFonts w:ascii="Arial" w:hAnsi="Arial" w:cs="Arial"/>
          <w:sz w:val="20"/>
          <w:szCs w:val="20"/>
        </w:rPr>
        <w:t xml:space="preserve">pridobitve fotografij uradnih oseb, </w:t>
      </w:r>
    </w:p>
    <w:p w:rsidR="00B14BA6" w:rsidRPr="00696C3C" w:rsidRDefault="00B14BA6" w:rsidP="00B14BA6">
      <w:pPr>
        <w:pStyle w:val="NormalWeb"/>
        <w:jc w:val="both"/>
        <w:rPr>
          <w:rFonts w:ascii="Arial" w:hAnsi="Arial" w:cs="Arial"/>
          <w:color w:val="E36C0A"/>
          <w:sz w:val="20"/>
          <w:szCs w:val="20"/>
        </w:rPr>
      </w:pPr>
      <w:r w:rsidRPr="00696C3C">
        <w:rPr>
          <w:rStyle w:val="st"/>
          <w:rFonts w:ascii="Arial" w:hAnsi="Arial" w:cs="Arial"/>
          <w:sz w:val="20"/>
          <w:szCs w:val="20"/>
        </w:rPr>
        <w:t>Določba prejšnjega odstavka se ne uporablja v primerih, ko uradna oseba sama predloži finančni upravi fotografijo, ki ni starejša od petih let.</w:t>
      </w:r>
    </w:p>
    <w:p w:rsidR="00B14BA6" w:rsidRPr="00696C3C" w:rsidRDefault="00B14BA6" w:rsidP="00B14BA6">
      <w:pPr>
        <w:pStyle w:val="esegmenth4"/>
        <w:jc w:val="center"/>
        <w:rPr>
          <w:rFonts w:ascii="Arial" w:hAnsi="Arial" w:cs="Arial"/>
          <w:sz w:val="20"/>
          <w:szCs w:val="20"/>
        </w:rPr>
      </w:pPr>
      <w:r w:rsidRPr="00696C3C">
        <w:rPr>
          <w:rFonts w:ascii="Arial" w:hAnsi="Arial" w:cs="Arial"/>
          <w:sz w:val="20"/>
          <w:szCs w:val="20"/>
        </w:rPr>
        <w:t>11. člen</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 xml:space="preserve">Izkaznica se zamenja in izda nova: </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 če je bila izkaznica imetniku ukradena,</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 xml:space="preserve">– če jo je imetnik izgubil, </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 xml:space="preserve">– če je poškodovana, </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 xml:space="preserve">– če je imetnik spremenil osebno ime ali </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 xml:space="preserve">– se spremeni drug bistven podatek iz izkaznice. </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 xml:space="preserve">Imetnik mora v primeru izgube izkaznice ali v primeru katerega koli drugega razloga iz prejšnjega odstavka to dejstvo nemudoma sporočiti organizacijski enoti iz prvega odstavka 9. člena tega pravilnika, da to označi v svojih evidencah in v primeru izgube uredi preklic njene veljavnosti. Izkaznico lahko prekliče organ, ki jo je izdal. </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 xml:space="preserve">V primeru, da je izguba ali poškodba izkaznice na strani imetnika izkaznice, le-ta krije stroške preklica in izdaje nove izkaznice. </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Če je bila namesto izkaznice</w:t>
      </w:r>
      <w:r w:rsidRPr="00696C3C">
        <w:rPr>
          <w:rFonts w:ascii="Arial" w:hAnsi="Arial" w:cs="Arial"/>
          <w:strike/>
          <w:sz w:val="20"/>
          <w:szCs w:val="20"/>
        </w:rPr>
        <w:t>,</w:t>
      </w:r>
      <w:r w:rsidRPr="00696C3C">
        <w:rPr>
          <w:rFonts w:ascii="Arial" w:hAnsi="Arial" w:cs="Arial"/>
          <w:sz w:val="20"/>
          <w:szCs w:val="20"/>
        </w:rPr>
        <w:t xml:space="preserve"> ki je bila izgubljena ali ukradena, izdana nova izkaznica, se naknadno najdena izkaznica uniči.</w:t>
      </w:r>
    </w:p>
    <w:p w:rsidR="00B14BA6" w:rsidRPr="00696C3C" w:rsidRDefault="00B14BA6" w:rsidP="00B14BA6">
      <w:pPr>
        <w:pStyle w:val="esegmenth4"/>
        <w:jc w:val="center"/>
        <w:rPr>
          <w:rFonts w:ascii="Arial" w:hAnsi="Arial" w:cs="Arial"/>
          <w:sz w:val="20"/>
          <w:szCs w:val="20"/>
        </w:rPr>
      </w:pPr>
      <w:r w:rsidRPr="00696C3C">
        <w:rPr>
          <w:rFonts w:ascii="Arial" w:hAnsi="Arial" w:cs="Arial"/>
          <w:sz w:val="20"/>
          <w:szCs w:val="20"/>
        </w:rPr>
        <w:t>12. člen</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 xml:space="preserve">Izkaznica preneha veljati z dnem, ko: </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 xml:space="preserve">– imetniku preneha delovno razmerje ali </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 xml:space="preserve">– iz drugih razlogov izgubi status oziroma pooblastila uradne osebe. </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lastRenderedPageBreak/>
        <w:t>V primerih iz prejšnjega odstavka mora imetnik takoj ob prejemu</w:t>
      </w:r>
      <w:r w:rsidRPr="00696C3C">
        <w:rPr>
          <w:rFonts w:ascii="Arial" w:hAnsi="Arial" w:cs="Arial"/>
          <w:color w:val="E36C0A"/>
          <w:sz w:val="20"/>
          <w:szCs w:val="20"/>
        </w:rPr>
        <w:t xml:space="preserve"> </w:t>
      </w:r>
      <w:r w:rsidRPr="00696C3C">
        <w:rPr>
          <w:rFonts w:ascii="Arial" w:hAnsi="Arial" w:cs="Arial"/>
          <w:sz w:val="20"/>
          <w:szCs w:val="20"/>
        </w:rPr>
        <w:t>posamičnega akta vrniti izkaznico, ki se pošlje ali dostavi organizacijski enoti iz prvega odstavka 9. člena tega pravilnika.</w:t>
      </w:r>
    </w:p>
    <w:p w:rsidR="00B14BA6" w:rsidRPr="00696C3C" w:rsidRDefault="00B14BA6" w:rsidP="00B14BA6">
      <w:pPr>
        <w:pStyle w:val="esegmenth4"/>
        <w:jc w:val="center"/>
        <w:rPr>
          <w:rFonts w:ascii="Arial" w:hAnsi="Arial" w:cs="Arial"/>
          <w:sz w:val="20"/>
          <w:szCs w:val="20"/>
        </w:rPr>
      </w:pPr>
      <w:r w:rsidRPr="00696C3C">
        <w:rPr>
          <w:rFonts w:ascii="Arial" w:hAnsi="Arial" w:cs="Arial"/>
          <w:sz w:val="20"/>
          <w:szCs w:val="20"/>
        </w:rPr>
        <w:t>13. člen</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 xml:space="preserve">Vrnjene izkaznice se komisijsko uničijo. Za ta namen imenuje minister za finance komisijo, ki o uničenju sestavi zapisnik. </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Za uničenje se šteje večkratno preluknjanje ali fizično uničenje.</w:t>
      </w:r>
    </w:p>
    <w:p w:rsidR="00B14BA6" w:rsidRPr="00696C3C" w:rsidRDefault="00B14BA6" w:rsidP="00B14BA6">
      <w:pPr>
        <w:pStyle w:val="esegmenth4"/>
        <w:jc w:val="center"/>
        <w:rPr>
          <w:rFonts w:ascii="Arial" w:hAnsi="Arial" w:cs="Arial"/>
          <w:sz w:val="20"/>
          <w:szCs w:val="20"/>
        </w:rPr>
      </w:pPr>
      <w:r w:rsidRPr="00696C3C">
        <w:rPr>
          <w:rFonts w:ascii="Arial" w:hAnsi="Arial" w:cs="Arial"/>
          <w:sz w:val="20"/>
          <w:szCs w:val="20"/>
        </w:rPr>
        <w:t>14. člen</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Ovitek in obrazec izkaznice po določbah tega pravilnika so objavljeni v prilogi 1 tega pravilnika, ki je njegov sestavni del.</w:t>
      </w:r>
    </w:p>
    <w:p w:rsidR="00B14BA6" w:rsidRPr="00696C3C" w:rsidRDefault="00B14BA6" w:rsidP="00B14BA6">
      <w:pPr>
        <w:pStyle w:val="esegmenth4"/>
        <w:jc w:val="center"/>
        <w:rPr>
          <w:rFonts w:ascii="Arial" w:hAnsi="Arial" w:cs="Arial"/>
          <w:sz w:val="20"/>
          <w:szCs w:val="20"/>
        </w:rPr>
      </w:pPr>
      <w:r w:rsidRPr="00696C3C">
        <w:rPr>
          <w:rFonts w:ascii="Arial" w:hAnsi="Arial" w:cs="Arial"/>
          <w:sz w:val="20"/>
          <w:szCs w:val="20"/>
        </w:rPr>
        <w:t>PREHODNE IN KONČNE DOLOČBE</w:t>
      </w:r>
    </w:p>
    <w:p w:rsidR="00B14BA6" w:rsidRPr="00696C3C" w:rsidRDefault="00B14BA6" w:rsidP="00B14BA6">
      <w:pPr>
        <w:pStyle w:val="esegmenth4"/>
        <w:jc w:val="center"/>
        <w:rPr>
          <w:rFonts w:ascii="Arial" w:hAnsi="Arial" w:cs="Arial"/>
          <w:sz w:val="20"/>
          <w:szCs w:val="20"/>
        </w:rPr>
      </w:pPr>
      <w:r w:rsidRPr="00696C3C">
        <w:rPr>
          <w:rFonts w:ascii="Arial" w:hAnsi="Arial" w:cs="Arial"/>
          <w:sz w:val="20"/>
          <w:szCs w:val="20"/>
        </w:rPr>
        <w:t>15. člen</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 xml:space="preserve">Z dnem, ko začne veljati ta pravilnik, prenehata veljati Pravilnik o službeni izkaznici in znački davčnega inšpektorja in davčnega izterjevalca (Uradni list RS, št. 140/04, 33/05 in 109/12) in Pravilnik o službeni izkaznici pooblaščenih uradnih oseb carinske službe (Uradni list RS, št. 81/00 in 4/01 </w:t>
      </w:r>
      <w:proofErr w:type="spellStart"/>
      <w:r w:rsidRPr="00696C3C">
        <w:rPr>
          <w:rFonts w:ascii="Arial" w:hAnsi="Arial" w:cs="Arial"/>
          <w:sz w:val="20"/>
          <w:szCs w:val="20"/>
        </w:rPr>
        <w:t>popr</w:t>
      </w:r>
      <w:proofErr w:type="spellEnd"/>
      <w:r w:rsidRPr="00696C3C">
        <w:rPr>
          <w:rFonts w:ascii="Arial" w:hAnsi="Arial" w:cs="Arial"/>
          <w:sz w:val="20"/>
          <w:szCs w:val="20"/>
        </w:rPr>
        <w:t>.)).</w:t>
      </w:r>
    </w:p>
    <w:p w:rsidR="00B14BA6" w:rsidRPr="00696C3C" w:rsidRDefault="00B14BA6" w:rsidP="00B14BA6">
      <w:pPr>
        <w:pStyle w:val="esegmenth4"/>
        <w:jc w:val="center"/>
        <w:rPr>
          <w:rFonts w:ascii="Arial" w:hAnsi="Arial" w:cs="Arial"/>
          <w:sz w:val="20"/>
          <w:szCs w:val="20"/>
        </w:rPr>
      </w:pPr>
      <w:r w:rsidRPr="00696C3C">
        <w:rPr>
          <w:rFonts w:ascii="Arial" w:hAnsi="Arial" w:cs="Arial"/>
          <w:sz w:val="20"/>
          <w:szCs w:val="20"/>
        </w:rPr>
        <w:t>16. člen</w:t>
      </w:r>
    </w:p>
    <w:p w:rsidR="00B14BA6" w:rsidRPr="00696C3C" w:rsidRDefault="00B14BA6" w:rsidP="00B14BA6">
      <w:pPr>
        <w:pStyle w:val="NormalWeb"/>
        <w:jc w:val="both"/>
        <w:rPr>
          <w:rFonts w:ascii="Arial" w:hAnsi="Arial" w:cs="Arial"/>
          <w:strike/>
          <w:sz w:val="20"/>
          <w:szCs w:val="20"/>
        </w:rPr>
      </w:pPr>
      <w:r w:rsidRPr="00696C3C">
        <w:rPr>
          <w:rFonts w:ascii="Arial" w:hAnsi="Arial" w:cs="Arial"/>
          <w:sz w:val="20"/>
          <w:szCs w:val="20"/>
        </w:rPr>
        <w:t xml:space="preserve">Izkaznice po tem pravilniku se izdajo v roku enega leta od uveljavitve tega pravilnika. </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 xml:space="preserve">Do izdaje novih izkaznic so veljavne in se uporabljajo izkaznice, izdane na podlagi predpisov, ki prenehajo veljati v skladu s 15. členom tega pravilnika. </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Ob prejemu izkaznice, izdane v skladu s tem pravilnikom, mora imetnik vrniti staro izkaznico.</w:t>
      </w:r>
    </w:p>
    <w:p w:rsidR="00B14BA6" w:rsidRPr="00696C3C" w:rsidRDefault="00B14BA6" w:rsidP="00B14BA6">
      <w:pPr>
        <w:pStyle w:val="esegmenth4"/>
        <w:jc w:val="center"/>
        <w:rPr>
          <w:rFonts w:ascii="Arial" w:hAnsi="Arial" w:cs="Arial"/>
          <w:sz w:val="20"/>
          <w:szCs w:val="20"/>
        </w:rPr>
      </w:pPr>
      <w:r w:rsidRPr="00696C3C">
        <w:rPr>
          <w:rFonts w:ascii="Arial" w:hAnsi="Arial" w:cs="Arial"/>
          <w:sz w:val="20"/>
          <w:szCs w:val="20"/>
        </w:rPr>
        <w:t>17. člen</w:t>
      </w: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 xml:space="preserve">Ta pravilnik začne veljati _______________________. </w:t>
      </w:r>
    </w:p>
    <w:p w:rsidR="00B14BA6" w:rsidRPr="00696C3C" w:rsidRDefault="00B14BA6" w:rsidP="00B14BA6">
      <w:pPr>
        <w:pStyle w:val="NormalWeb"/>
        <w:jc w:val="both"/>
        <w:rPr>
          <w:rFonts w:ascii="Arial" w:hAnsi="Arial" w:cs="Arial"/>
          <w:sz w:val="20"/>
          <w:szCs w:val="20"/>
        </w:rPr>
      </w:pPr>
    </w:p>
    <w:p w:rsidR="00B14BA6" w:rsidRPr="00696C3C" w:rsidRDefault="00B14BA6" w:rsidP="00B14BA6">
      <w:pPr>
        <w:pStyle w:val="NormalWeb"/>
        <w:jc w:val="both"/>
        <w:rPr>
          <w:rFonts w:ascii="Arial" w:hAnsi="Arial" w:cs="Arial"/>
          <w:sz w:val="20"/>
          <w:szCs w:val="20"/>
        </w:rPr>
      </w:pPr>
      <w:r w:rsidRPr="00696C3C">
        <w:rPr>
          <w:rFonts w:ascii="Arial" w:hAnsi="Arial" w:cs="Arial"/>
          <w:sz w:val="20"/>
          <w:szCs w:val="20"/>
        </w:rPr>
        <w:t>Priloga: Ovitek in obrazec izkaznice</w:t>
      </w:r>
    </w:p>
    <w:p w:rsidR="001F39C6" w:rsidRDefault="001F39C6">
      <w:pPr>
        <w:rPr>
          <w:sz w:val="20"/>
          <w:szCs w:val="20"/>
        </w:rPr>
      </w:pPr>
    </w:p>
    <w:p w:rsidR="00DC3E1F" w:rsidRDefault="00DC3E1F">
      <w:pPr>
        <w:rPr>
          <w:rFonts w:ascii="Arial" w:hAnsi="Arial" w:cs="Arial"/>
          <w:b/>
          <w:sz w:val="20"/>
          <w:szCs w:val="20"/>
          <w:u w:val="single"/>
        </w:rPr>
      </w:pPr>
    </w:p>
    <w:p w:rsidR="00DC3E1F" w:rsidRDefault="00DC3E1F">
      <w:pPr>
        <w:rPr>
          <w:rFonts w:ascii="Arial" w:hAnsi="Arial" w:cs="Arial"/>
          <w:b/>
          <w:sz w:val="20"/>
          <w:szCs w:val="20"/>
          <w:u w:val="single"/>
        </w:rPr>
      </w:pPr>
    </w:p>
    <w:p w:rsidR="00954FD3" w:rsidRPr="00DC3E1F" w:rsidRDefault="00954FD3">
      <w:pPr>
        <w:rPr>
          <w:rFonts w:ascii="Arial" w:hAnsi="Arial" w:cs="Arial"/>
          <w:b/>
          <w:sz w:val="20"/>
          <w:szCs w:val="20"/>
          <w:u w:val="single"/>
        </w:rPr>
      </w:pPr>
      <w:r w:rsidRPr="00DC3E1F">
        <w:rPr>
          <w:rFonts w:ascii="Arial" w:hAnsi="Arial" w:cs="Arial"/>
          <w:b/>
          <w:sz w:val="20"/>
          <w:szCs w:val="20"/>
          <w:u w:val="single"/>
        </w:rPr>
        <w:t>OPOMB</w:t>
      </w:r>
      <w:r w:rsidR="00DC3E1F" w:rsidRPr="00DC3E1F">
        <w:rPr>
          <w:rFonts w:ascii="Arial" w:hAnsi="Arial" w:cs="Arial"/>
          <w:b/>
          <w:sz w:val="20"/>
          <w:szCs w:val="20"/>
          <w:u w:val="single"/>
        </w:rPr>
        <w:t>A</w:t>
      </w:r>
      <w:r w:rsidRPr="00DC3E1F">
        <w:rPr>
          <w:rFonts w:ascii="Arial" w:hAnsi="Arial" w:cs="Arial"/>
          <w:b/>
          <w:sz w:val="20"/>
          <w:szCs w:val="20"/>
          <w:u w:val="single"/>
        </w:rPr>
        <w:t>:</w:t>
      </w:r>
    </w:p>
    <w:p w:rsidR="00DC3E1F" w:rsidRPr="00DC3E1F" w:rsidRDefault="00DC3E1F">
      <w:pPr>
        <w:rPr>
          <w:rFonts w:ascii="Arial" w:hAnsi="Arial" w:cs="Arial"/>
          <w:b/>
          <w:sz w:val="20"/>
          <w:szCs w:val="20"/>
          <w:u w:val="single"/>
        </w:rPr>
      </w:pPr>
    </w:p>
    <w:p w:rsidR="00DC3E1F" w:rsidRPr="00DC3E1F" w:rsidRDefault="00DC3E1F" w:rsidP="00DC3E1F">
      <w:pPr>
        <w:jc w:val="both"/>
        <w:rPr>
          <w:rFonts w:ascii="Arial" w:hAnsi="Arial" w:cs="Arial"/>
          <w:b/>
          <w:color w:val="333333"/>
          <w:sz w:val="20"/>
          <w:szCs w:val="20"/>
        </w:rPr>
      </w:pPr>
      <w:r w:rsidRPr="00DC3E1F">
        <w:rPr>
          <w:rFonts w:ascii="Arial" w:hAnsi="Arial" w:cs="Arial"/>
          <w:b/>
          <w:color w:val="000000"/>
          <w:sz w:val="20"/>
          <w:szCs w:val="20"/>
        </w:rPr>
        <w:t xml:space="preserve">Potrebno je določiti še: uradne osebe, ki bodo imele izkaznico (2. in 6. člen), obliko in barvo ovitka (5. člen) in barvo identifikacijske kartice (6. člen). Zadnji dve točki bosta definirani, ko bo končan javni natečaj. Besedilo predloga pravilnika je povzeto </w:t>
      </w:r>
      <w:r w:rsidRPr="00DC3E1F">
        <w:rPr>
          <w:rFonts w:ascii="Arial" w:hAnsi="Arial" w:cs="Arial"/>
          <w:b/>
          <w:color w:val="333333"/>
          <w:sz w:val="20"/>
          <w:szCs w:val="20"/>
        </w:rPr>
        <w:t>iz trenutno veljavne ureditve in še ni usklajeno.</w:t>
      </w:r>
    </w:p>
    <w:p w:rsidR="00954FD3" w:rsidRPr="00DC3E1F" w:rsidRDefault="00954FD3" w:rsidP="00DC3E1F">
      <w:pPr>
        <w:ind w:left="360"/>
        <w:rPr>
          <w:rFonts w:ascii="Arial" w:hAnsi="Arial" w:cs="Arial"/>
          <w:sz w:val="20"/>
          <w:szCs w:val="20"/>
          <w:lang w:bidi="ta-IN"/>
        </w:rPr>
      </w:pPr>
    </w:p>
    <w:bookmarkEnd w:id="0"/>
    <w:p w:rsidR="00954FD3" w:rsidRPr="00DC3E1F" w:rsidRDefault="00954FD3">
      <w:pPr>
        <w:rPr>
          <w:rFonts w:ascii="Arial" w:hAnsi="Arial" w:cs="Arial"/>
          <w:sz w:val="20"/>
          <w:szCs w:val="20"/>
        </w:rPr>
      </w:pPr>
    </w:p>
    <w:sectPr w:rsidR="00954FD3" w:rsidRPr="00DC3E1F" w:rsidSect="005A6F65">
      <w:footerReference w:type="even" r:id="rId8"/>
      <w:footerReference w:type="default" r:id="rId9"/>
      <w:pgSz w:w="11907" w:h="16840" w:code="9"/>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229" w:rsidRDefault="002E1D72">
      <w:r>
        <w:separator/>
      </w:r>
    </w:p>
  </w:endnote>
  <w:endnote w:type="continuationSeparator" w:id="0">
    <w:p w:rsidR="000A1229" w:rsidRDefault="002E1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E4C" w:rsidRDefault="00B14B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2E4C" w:rsidRDefault="00636B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E4C" w:rsidRDefault="00B14B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6B4B">
      <w:rPr>
        <w:rStyle w:val="PageNumber"/>
        <w:noProof/>
      </w:rPr>
      <w:t>1</w:t>
    </w:r>
    <w:r>
      <w:rPr>
        <w:rStyle w:val="PageNumber"/>
      </w:rPr>
      <w:fldChar w:fldCharType="end"/>
    </w:r>
  </w:p>
  <w:p w:rsidR="00C22E4C" w:rsidRDefault="00636B4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229" w:rsidRDefault="002E1D72">
      <w:r>
        <w:separator/>
      </w:r>
    </w:p>
  </w:footnote>
  <w:footnote w:type="continuationSeparator" w:id="0">
    <w:p w:rsidR="000A1229" w:rsidRDefault="002E1D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D1047"/>
    <w:multiLevelType w:val="hybridMultilevel"/>
    <w:tmpl w:val="0218C0BE"/>
    <w:lvl w:ilvl="0" w:tplc="0424000F">
      <w:start w:val="1"/>
      <w:numFmt w:val="decimal"/>
      <w:lvlText w:val="%1."/>
      <w:lvlJc w:val="left"/>
      <w:pPr>
        <w:ind w:left="720" w:hanging="360"/>
      </w:pPr>
    </w:lvl>
    <w:lvl w:ilvl="1" w:tplc="04240001">
      <w:start w:val="1"/>
      <w:numFmt w:val="bullet"/>
      <w:lvlText w:val=""/>
      <w:lvlJc w:val="left"/>
      <w:pPr>
        <w:ind w:left="2203" w:hanging="360"/>
      </w:pPr>
      <w:rPr>
        <w:rFonts w:ascii="Symbol" w:hAnsi="Symbol"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8ED"/>
    <w:rsid w:val="000A1229"/>
    <w:rsid w:val="001F39C6"/>
    <w:rsid w:val="002E1D72"/>
    <w:rsid w:val="00636B4B"/>
    <w:rsid w:val="00696C3C"/>
    <w:rsid w:val="00954FD3"/>
    <w:rsid w:val="00997F59"/>
    <w:rsid w:val="00B14BA6"/>
    <w:rsid w:val="00DC3E1F"/>
    <w:rsid w:val="00E938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BA6"/>
    <w:pPr>
      <w:spacing w:after="0" w:line="240" w:lineRule="auto"/>
    </w:pPr>
    <w:rPr>
      <w:rFonts w:ascii="Times New Roman" w:eastAsia="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B14BA6"/>
    <w:pPr>
      <w:jc w:val="center"/>
    </w:pPr>
  </w:style>
  <w:style w:type="character" w:customStyle="1" w:styleId="BodyText2Char">
    <w:name w:val="Body Text 2 Char"/>
    <w:basedOn w:val="DefaultParagraphFont"/>
    <w:link w:val="BodyText2"/>
    <w:uiPriority w:val="99"/>
    <w:rsid w:val="00B14BA6"/>
    <w:rPr>
      <w:rFonts w:ascii="Times New Roman" w:eastAsia="Times New Roman" w:hAnsi="Times New Roman" w:cs="Times New Roman"/>
      <w:sz w:val="24"/>
      <w:szCs w:val="24"/>
      <w:lang w:eastAsia="sl-SI"/>
    </w:rPr>
  </w:style>
  <w:style w:type="paragraph" w:styleId="Footer">
    <w:name w:val="footer"/>
    <w:basedOn w:val="Normal"/>
    <w:link w:val="FooterChar"/>
    <w:uiPriority w:val="99"/>
    <w:rsid w:val="00B14BA6"/>
    <w:pPr>
      <w:tabs>
        <w:tab w:val="center" w:pos="4536"/>
        <w:tab w:val="right" w:pos="9072"/>
      </w:tabs>
    </w:pPr>
  </w:style>
  <w:style w:type="character" w:customStyle="1" w:styleId="FooterChar">
    <w:name w:val="Footer Char"/>
    <w:basedOn w:val="DefaultParagraphFont"/>
    <w:link w:val="Footer"/>
    <w:uiPriority w:val="99"/>
    <w:rsid w:val="00B14BA6"/>
    <w:rPr>
      <w:rFonts w:ascii="Times New Roman" w:eastAsia="Times New Roman" w:hAnsi="Times New Roman" w:cs="Times New Roman"/>
      <w:sz w:val="24"/>
      <w:szCs w:val="24"/>
      <w:lang w:eastAsia="sl-SI"/>
    </w:rPr>
  </w:style>
  <w:style w:type="character" w:styleId="PageNumber">
    <w:name w:val="page number"/>
    <w:basedOn w:val="DefaultParagraphFont"/>
    <w:uiPriority w:val="99"/>
    <w:rsid w:val="00B14BA6"/>
    <w:rPr>
      <w:rFonts w:cs="Times New Roman"/>
    </w:rPr>
  </w:style>
  <w:style w:type="paragraph" w:customStyle="1" w:styleId="esegmenth4">
    <w:name w:val="esegment_h4"/>
    <w:basedOn w:val="Normal"/>
    <w:uiPriority w:val="99"/>
    <w:rsid w:val="00B14BA6"/>
    <w:pPr>
      <w:spacing w:before="100" w:beforeAutospacing="1" w:after="100" w:afterAutospacing="1"/>
    </w:pPr>
  </w:style>
  <w:style w:type="paragraph" w:styleId="NormalWeb">
    <w:name w:val="Normal (Web)"/>
    <w:basedOn w:val="Normal"/>
    <w:uiPriority w:val="99"/>
    <w:rsid w:val="00B14BA6"/>
    <w:pPr>
      <w:spacing w:before="100" w:beforeAutospacing="1" w:after="100" w:afterAutospacing="1"/>
    </w:pPr>
  </w:style>
  <w:style w:type="character" w:customStyle="1" w:styleId="st">
    <w:name w:val="st"/>
    <w:basedOn w:val="DefaultParagraphFont"/>
    <w:uiPriority w:val="99"/>
    <w:rsid w:val="00B14BA6"/>
    <w:rPr>
      <w:rFonts w:cs="Times New Roman"/>
    </w:rPr>
  </w:style>
  <w:style w:type="character" w:styleId="Emphasis">
    <w:name w:val="Emphasis"/>
    <w:basedOn w:val="DefaultParagraphFont"/>
    <w:uiPriority w:val="99"/>
    <w:qFormat/>
    <w:rsid w:val="00B14BA6"/>
    <w:rPr>
      <w:rFonts w:cs="Times New Roman"/>
      <w:i/>
      <w:iCs/>
    </w:rPr>
  </w:style>
  <w:style w:type="paragraph" w:styleId="ListParagraph">
    <w:name w:val="List Paragraph"/>
    <w:basedOn w:val="Normal"/>
    <w:uiPriority w:val="34"/>
    <w:qFormat/>
    <w:rsid w:val="00954FD3"/>
    <w:pPr>
      <w:ind w:left="720"/>
    </w:pPr>
    <w:rPr>
      <w:rFonts w:ascii="Calibri" w:eastAsia="Calibri" w:hAnsi="Calibri"/>
      <w:sz w:val="22"/>
      <w:szCs w:val="22"/>
    </w:rPr>
  </w:style>
  <w:style w:type="paragraph" w:styleId="BalloonText">
    <w:name w:val="Balloon Text"/>
    <w:basedOn w:val="Normal"/>
    <w:link w:val="BalloonTextChar"/>
    <w:uiPriority w:val="99"/>
    <w:semiHidden/>
    <w:unhideWhenUsed/>
    <w:rsid w:val="00DC3E1F"/>
    <w:rPr>
      <w:rFonts w:ascii="Tahoma" w:hAnsi="Tahoma" w:cs="Tahoma"/>
      <w:sz w:val="16"/>
      <w:szCs w:val="16"/>
    </w:rPr>
  </w:style>
  <w:style w:type="character" w:customStyle="1" w:styleId="BalloonTextChar">
    <w:name w:val="Balloon Text Char"/>
    <w:basedOn w:val="DefaultParagraphFont"/>
    <w:link w:val="BalloonText"/>
    <w:uiPriority w:val="99"/>
    <w:semiHidden/>
    <w:rsid w:val="00DC3E1F"/>
    <w:rPr>
      <w:rFonts w:ascii="Tahoma" w:eastAsia="Times New Roman" w:hAnsi="Tahoma" w:cs="Tahoma"/>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BA6"/>
    <w:pPr>
      <w:spacing w:after="0" w:line="240" w:lineRule="auto"/>
    </w:pPr>
    <w:rPr>
      <w:rFonts w:ascii="Times New Roman" w:eastAsia="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B14BA6"/>
    <w:pPr>
      <w:jc w:val="center"/>
    </w:pPr>
  </w:style>
  <w:style w:type="character" w:customStyle="1" w:styleId="BodyText2Char">
    <w:name w:val="Body Text 2 Char"/>
    <w:basedOn w:val="DefaultParagraphFont"/>
    <w:link w:val="BodyText2"/>
    <w:uiPriority w:val="99"/>
    <w:rsid w:val="00B14BA6"/>
    <w:rPr>
      <w:rFonts w:ascii="Times New Roman" w:eastAsia="Times New Roman" w:hAnsi="Times New Roman" w:cs="Times New Roman"/>
      <w:sz w:val="24"/>
      <w:szCs w:val="24"/>
      <w:lang w:eastAsia="sl-SI"/>
    </w:rPr>
  </w:style>
  <w:style w:type="paragraph" w:styleId="Footer">
    <w:name w:val="footer"/>
    <w:basedOn w:val="Normal"/>
    <w:link w:val="FooterChar"/>
    <w:uiPriority w:val="99"/>
    <w:rsid w:val="00B14BA6"/>
    <w:pPr>
      <w:tabs>
        <w:tab w:val="center" w:pos="4536"/>
        <w:tab w:val="right" w:pos="9072"/>
      </w:tabs>
    </w:pPr>
  </w:style>
  <w:style w:type="character" w:customStyle="1" w:styleId="FooterChar">
    <w:name w:val="Footer Char"/>
    <w:basedOn w:val="DefaultParagraphFont"/>
    <w:link w:val="Footer"/>
    <w:uiPriority w:val="99"/>
    <w:rsid w:val="00B14BA6"/>
    <w:rPr>
      <w:rFonts w:ascii="Times New Roman" w:eastAsia="Times New Roman" w:hAnsi="Times New Roman" w:cs="Times New Roman"/>
      <w:sz w:val="24"/>
      <w:szCs w:val="24"/>
      <w:lang w:eastAsia="sl-SI"/>
    </w:rPr>
  </w:style>
  <w:style w:type="character" w:styleId="PageNumber">
    <w:name w:val="page number"/>
    <w:basedOn w:val="DefaultParagraphFont"/>
    <w:uiPriority w:val="99"/>
    <w:rsid w:val="00B14BA6"/>
    <w:rPr>
      <w:rFonts w:cs="Times New Roman"/>
    </w:rPr>
  </w:style>
  <w:style w:type="paragraph" w:customStyle="1" w:styleId="esegmenth4">
    <w:name w:val="esegment_h4"/>
    <w:basedOn w:val="Normal"/>
    <w:uiPriority w:val="99"/>
    <w:rsid w:val="00B14BA6"/>
    <w:pPr>
      <w:spacing w:before="100" w:beforeAutospacing="1" w:after="100" w:afterAutospacing="1"/>
    </w:pPr>
  </w:style>
  <w:style w:type="paragraph" w:styleId="NormalWeb">
    <w:name w:val="Normal (Web)"/>
    <w:basedOn w:val="Normal"/>
    <w:uiPriority w:val="99"/>
    <w:rsid w:val="00B14BA6"/>
    <w:pPr>
      <w:spacing w:before="100" w:beforeAutospacing="1" w:after="100" w:afterAutospacing="1"/>
    </w:pPr>
  </w:style>
  <w:style w:type="character" w:customStyle="1" w:styleId="st">
    <w:name w:val="st"/>
    <w:basedOn w:val="DefaultParagraphFont"/>
    <w:uiPriority w:val="99"/>
    <w:rsid w:val="00B14BA6"/>
    <w:rPr>
      <w:rFonts w:cs="Times New Roman"/>
    </w:rPr>
  </w:style>
  <w:style w:type="character" w:styleId="Emphasis">
    <w:name w:val="Emphasis"/>
    <w:basedOn w:val="DefaultParagraphFont"/>
    <w:uiPriority w:val="99"/>
    <w:qFormat/>
    <w:rsid w:val="00B14BA6"/>
    <w:rPr>
      <w:rFonts w:cs="Times New Roman"/>
      <w:i/>
      <w:iCs/>
    </w:rPr>
  </w:style>
  <w:style w:type="paragraph" w:styleId="ListParagraph">
    <w:name w:val="List Paragraph"/>
    <w:basedOn w:val="Normal"/>
    <w:uiPriority w:val="34"/>
    <w:qFormat/>
    <w:rsid w:val="00954FD3"/>
    <w:pPr>
      <w:ind w:left="720"/>
    </w:pPr>
    <w:rPr>
      <w:rFonts w:ascii="Calibri" w:eastAsia="Calibri" w:hAnsi="Calibri"/>
      <w:sz w:val="22"/>
      <w:szCs w:val="22"/>
    </w:rPr>
  </w:style>
  <w:style w:type="paragraph" w:styleId="BalloonText">
    <w:name w:val="Balloon Text"/>
    <w:basedOn w:val="Normal"/>
    <w:link w:val="BalloonTextChar"/>
    <w:uiPriority w:val="99"/>
    <w:semiHidden/>
    <w:unhideWhenUsed/>
    <w:rsid w:val="00DC3E1F"/>
    <w:rPr>
      <w:rFonts w:ascii="Tahoma" w:hAnsi="Tahoma" w:cs="Tahoma"/>
      <w:sz w:val="16"/>
      <w:szCs w:val="16"/>
    </w:rPr>
  </w:style>
  <w:style w:type="character" w:customStyle="1" w:styleId="BalloonTextChar">
    <w:name w:val="Balloon Text Char"/>
    <w:basedOn w:val="DefaultParagraphFont"/>
    <w:link w:val="BalloonText"/>
    <w:uiPriority w:val="99"/>
    <w:semiHidden/>
    <w:rsid w:val="00DC3E1F"/>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1130</Words>
  <Characters>6446</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DURS</Company>
  <LinksUpToDate>false</LinksUpToDate>
  <CharactersWithSpaces>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Stanko Skočir</dc:creator>
  <cp:keywords/>
  <dc:description/>
  <cp:lastModifiedBy>Milena Krnec</cp:lastModifiedBy>
  <cp:revision>8</cp:revision>
  <cp:lastPrinted>2013-03-29T09:24:00Z</cp:lastPrinted>
  <dcterms:created xsi:type="dcterms:W3CDTF">2013-03-28T09:46:00Z</dcterms:created>
  <dcterms:modified xsi:type="dcterms:W3CDTF">2013-07-10T12:03:00Z</dcterms:modified>
</cp:coreProperties>
</file>