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1E5470" w:rsidTr="00B30CAD">
        <w:trPr>
          <w:gridAfter w:val="2"/>
          <w:wAfter w:w="3067" w:type="dxa"/>
        </w:trPr>
        <w:tc>
          <w:tcPr>
            <w:tcW w:w="6096" w:type="dxa"/>
            <w:gridSpan w:val="2"/>
          </w:tcPr>
          <w:p w:rsidR="001E5470" w:rsidRPr="001E5470" w:rsidRDefault="001E5470" w:rsidP="0049183D">
            <w:pPr>
              <w:overflowPunct w:val="0"/>
              <w:autoSpaceDE w:val="0"/>
              <w:autoSpaceDN w:val="0"/>
              <w:adjustRightInd w:val="0"/>
              <w:textAlignment w:val="baseline"/>
              <w:rPr>
                <w:rFonts w:cs="Arial"/>
                <w:szCs w:val="20"/>
                <w:lang w:eastAsia="sl-SI"/>
              </w:rPr>
            </w:pPr>
            <w:r w:rsidRPr="001E5470">
              <w:rPr>
                <w:rFonts w:cs="Arial"/>
                <w:szCs w:val="20"/>
                <w:lang w:eastAsia="sl-SI"/>
              </w:rPr>
              <w:t>Številka</w:t>
            </w:r>
            <w:r w:rsidR="00006EDC">
              <w:rPr>
                <w:rFonts w:cs="Arial"/>
                <w:szCs w:val="20"/>
                <w:lang w:eastAsia="sl-SI"/>
              </w:rPr>
              <w:t>: 007-264/2016</w:t>
            </w:r>
            <w:r w:rsidR="00B07A1F">
              <w:rPr>
                <w:rFonts w:cs="Arial"/>
                <w:szCs w:val="20"/>
                <w:lang w:eastAsia="sl-SI"/>
              </w:rPr>
              <w:t>/</w:t>
            </w:r>
            <w:r w:rsidR="00665349">
              <w:rPr>
                <w:rFonts w:cs="Arial"/>
                <w:szCs w:val="20"/>
                <w:lang w:eastAsia="sl-SI"/>
              </w:rPr>
              <w:t>2</w:t>
            </w:r>
            <w:r w:rsidR="005B355E">
              <w:rPr>
                <w:rFonts w:cs="Arial"/>
                <w:szCs w:val="20"/>
                <w:lang w:eastAsia="sl-SI"/>
              </w:rPr>
              <w:t>6</w:t>
            </w:r>
            <w:bookmarkStart w:id="0" w:name="_GoBack"/>
            <w:bookmarkEnd w:id="0"/>
          </w:p>
        </w:tc>
      </w:tr>
      <w:tr w:rsidR="001E5470" w:rsidRPr="001E5470" w:rsidTr="00B30CAD">
        <w:trPr>
          <w:gridAfter w:val="2"/>
          <w:wAfter w:w="3067" w:type="dxa"/>
        </w:trPr>
        <w:tc>
          <w:tcPr>
            <w:tcW w:w="6096" w:type="dxa"/>
            <w:gridSpan w:val="2"/>
          </w:tcPr>
          <w:p w:rsidR="001E5470" w:rsidRPr="001E5470" w:rsidRDefault="001E5470" w:rsidP="00412F18">
            <w:pPr>
              <w:overflowPunct w:val="0"/>
              <w:autoSpaceDE w:val="0"/>
              <w:autoSpaceDN w:val="0"/>
              <w:adjustRightInd w:val="0"/>
              <w:textAlignment w:val="baseline"/>
              <w:rPr>
                <w:rFonts w:cs="Arial"/>
                <w:szCs w:val="20"/>
                <w:lang w:eastAsia="sl-SI"/>
              </w:rPr>
            </w:pPr>
            <w:r w:rsidRPr="001E5470">
              <w:rPr>
                <w:rFonts w:cs="Arial"/>
                <w:szCs w:val="20"/>
                <w:lang w:eastAsia="sl-SI"/>
              </w:rPr>
              <w:t xml:space="preserve">Ljubljana, </w:t>
            </w:r>
            <w:r w:rsidR="00412F18">
              <w:rPr>
                <w:rFonts w:cs="Arial"/>
                <w:szCs w:val="20"/>
                <w:lang w:eastAsia="sl-SI"/>
              </w:rPr>
              <w:t>2. 12</w:t>
            </w:r>
            <w:r w:rsidR="0049183D">
              <w:rPr>
                <w:rFonts w:cs="Arial"/>
                <w:szCs w:val="20"/>
                <w:lang w:eastAsia="sl-SI"/>
              </w:rPr>
              <w:t>. 2016</w:t>
            </w:r>
          </w:p>
        </w:tc>
      </w:tr>
      <w:tr w:rsidR="001E5470" w:rsidRPr="001E5470" w:rsidTr="00B30CAD">
        <w:trPr>
          <w:gridAfter w:val="2"/>
          <w:wAfter w:w="3067" w:type="dxa"/>
        </w:trPr>
        <w:tc>
          <w:tcPr>
            <w:tcW w:w="6096" w:type="dxa"/>
            <w:gridSpan w:val="2"/>
          </w:tcPr>
          <w:p w:rsidR="001E5470" w:rsidRPr="001E5470" w:rsidRDefault="001E5470" w:rsidP="00040B10">
            <w:pPr>
              <w:overflowPunct w:val="0"/>
              <w:autoSpaceDE w:val="0"/>
              <w:autoSpaceDN w:val="0"/>
              <w:adjustRightInd w:val="0"/>
              <w:textAlignment w:val="baseline"/>
              <w:rPr>
                <w:rFonts w:cs="Arial"/>
                <w:szCs w:val="20"/>
                <w:lang w:eastAsia="sl-SI"/>
              </w:rPr>
            </w:pPr>
            <w:r w:rsidRPr="001E5470">
              <w:rPr>
                <w:rFonts w:cs="Arial"/>
                <w:iCs/>
                <w:szCs w:val="20"/>
                <w:lang w:eastAsia="sl-SI"/>
              </w:rPr>
              <w:t xml:space="preserve">EVA </w:t>
            </w:r>
            <w:r w:rsidR="00040B10">
              <w:rPr>
                <w:rFonts w:cs="Arial"/>
                <w:iCs/>
                <w:szCs w:val="20"/>
                <w:lang w:eastAsia="sl-SI"/>
              </w:rPr>
              <w:t>2016-2330-00</w:t>
            </w:r>
            <w:r w:rsidR="00006EDC">
              <w:rPr>
                <w:rFonts w:cs="Arial"/>
                <w:iCs/>
                <w:szCs w:val="20"/>
                <w:lang w:eastAsia="sl-SI"/>
              </w:rPr>
              <w:t>28</w:t>
            </w:r>
          </w:p>
        </w:tc>
      </w:tr>
      <w:tr w:rsidR="001E5470" w:rsidRPr="001E5470" w:rsidTr="00B30CAD">
        <w:trPr>
          <w:gridAfter w:val="2"/>
          <w:wAfter w:w="3067" w:type="dxa"/>
        </w:trPr>
        <w:tc>
          <w:tcPr>
            <w:tcW w:w="6096" w:type="dxa"/>
            <w:gridSpan w:val="2"/>
          </w:tcPr>
          <w:p w:rsidR="001E5470" w:rsidRPr="001E5470" w:rsidRDefault="001E5470" w:rsidP="001E5470">
            <w:pPr>
              <w:rPr>
                <w:rFonts w:eastAsia="Calibri" w:cs="Arial"/>
                <w:szCs w:val="20"/>
              </w:rPr>
            </w:pPr>
          </w:p>
          <w:p w:rsidR="001E5470" w:rsidRPr="001E5470" w:rsidRDefault="001E5470" w:rsidP="001E5470">
            <w:pPr>
              <w:rPr>
                <w:rFonts w:eastAsia="Calibri" w:cs="Arial"/>
                <w:szCs w:val="20"/>
              </w:rPr>
            </w:pPr>
            <w:r w:rsidRPr="001E5470">
              <w:rPr>
                <w:rFonts w:eastAsia="Calibri" w:cs="Arial"/>
                <w:szCs w:val="20"/>
              </w:rPr>
              <w:t>GENERALNI SEKRETARIAT VLADE REPUBLIKE SLOVENIJE</w:t>
            </w:r>
          </w:p>
          <w:p w:rsidR="001E5470" w:rsidRPr="001E5470" w:rsidRDefault="00122B19" w:rsidP="001E5470">
            <w:pPr>
              <w:rPr>
                <w:rFonts w:eastAsia="Calibri" w:cs="Arial"/>
                <w:szCs w:val="20"/>
              </w:rPr>
            </w:pPr>
            <w:hyperlink r:id="rId9" w:history="1">
              <w:r w:rsidR="001E5470" w:rsidRPr="001E5470">
                <w:rPr>
                  <w:rFonts w:eastAsia="Calibri" w:cs="Arial"/>
                  <w:color w:val="0000FF"/>
                  <w:szCs w:val="20"/>
                  <w:u w:val="single"/>
                </w:rPr>
                <w:t>Gp.gs@gov.si</w:t>
              </w:r>
            </w:hyperlink>
          </w:p>
          <w:p w:rsidR="001E5470" w:rsidRPr="001E5470" w:rsidRDefault="001E5470" w:rsidP="001E5470">
            <w:pPr>
              <w:rPr>
                <w:rFonts w:eastAsia="Calibri" w:cs="Arial"/>
                <w:szCs w:val="20"/>
              </w:rPr>
            </w:pPr>
          </w:p>
        </w:tc>
      </w:tr>
      <w:tr w:rsidR="001E5470" w:rsidRPr="001E5470" w:rsidTr="00B30CAD">
        <w:tc>
          <w:tcPr>
            <w:tcW w:w="9163" w:type="dxa"/>
            <w:gridSpan w:val="4"/>
          </w:tcPr>
          <w:p w:rsidR="001E5470" w:rsidRPr="001E5470" w:rsidRDefault="001E5470" w:rsidP="00231A0C">
            <w:pPr>
              <w:suppressAutoHyphens/>
              <w:overflowPunct w:val="0"/>
              <w:autoSpaceDE w:val="0"/>
              <w:autoSpaceDN w:val="0"/>
              <w:adjustRightInd w:val="0"/>
              <w:textAlignment w:val="baseline"/>
              <w:rPr>
                <w:rFonts w:cs="Arial"/>
                <w:b/>
                <w:szCs w:val="20"/>
                <w:lang w:eastAsia="sl-SI"/>
              </w:rPr>
            </w:pPr>
            <w:r w:rsidRPr="001E5470">
              <w:rPr>
                <w:rFonts w:cs="Arial"/>
                <w:b/>
                <w:szCs w:val="20"/>
                <w:lang w:eastAsia="sl-SI"/>
              </w:rPr>
              <w:t xml:space="preserve">ZADEVA: </w:t>
            </w:r>
            <w:r w:rsidR="00231A0C">
              <w:rPr>
                <w:rFonts w:cs="Arial"/>
                <w:b/>
                <w:szCs w:val="20"/>
                <w:lang w:eastAsia="sl-SI"/>
              </w:rPr>
              <w:t xml:space="preserve">Uredba o koncesiji za izvajanje javne službe </w:t>
            </w:r>
            <w:r w:rsidR="00E10DDA">
              <w:rPr>
                <w:rFonts w:cs="Arial"/>
                <w:b/>
                <w:szCs w:val="20"/>
                <w:lang w:eastAsia="sl-SI"/>
              </w:rPr>
              <w:t xml:space="preserve">svetovanja </w:t>
            </w:r>
            <w:r w:rsidR="00231A0C">
              <w:rPr>
                <w:rFonts w:cs="Arial"/>
                <w:b/>
                <w:szCs w:val="20"/>
                <w:lang w:eastAsia="sl-SI"/>
              </w:rPr>
              <w:t>v ribištvu</w:t>
            </w:r>
            <w:r w:rsidR="00231A0C" w:rsidRPr="001E5470">
              <w:rPr>
                <w:rFonts w:cs="Arial"/>
                <w:b/>
                <w:szCs w:val="20"/>
                <w:lang w:eastAsia="sl-SI"/>
              </w:rPr>
              <w:t xml:space="preserve"> –</w:t>
            </w:r>
            <w:r w:rsidR="00231A0C">
              <w:rPr>
                <w:rFonts w:cs="Arial"/>
                <w:b/>
                <w:szCs w:val="20"/>
                <w:lang w:eastAsia="sl-SI"/>
              </w:rPr>
              <w:t xml:space="preserve"> </w:t>
            </w:r>
            <w:r w:rsidRPr="001E5470">
              <w:rPr>
                <w:rFonts w:cs="Arial"/>
                <w:b/>
                <w:szCs w:val="20"/>
                <w:lang w:eastAsia="sl-SI"/>
              </w:rPr>
              <w:t xml:space="preserve">predlog za obravnavo </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1E5470" w:rsidRPr="001E5470" w:rsidTr="00B30CAD">
        <w:tc>
          <w:tcPr>
            <w:tcW w:w="9163" w:type="dxa"/>
            <w:gridSpan w:val="4"/>
          </w:tcPr>
          <w:p w:rsidR="00006EDC" w:rsidRDefault="00006EDC" w:rsidP="00006EDC">
            <w:pPr>
              <w:spacing w:line="240" w:lineRule="auto"/>
              <w:jc w:val="both"/>
              <w:rPr>
                <w:rFonts w:cs="Arial"/>
                <w:szCs w:val="20"/>
                <w:lang w:eastAsia="sl-SI"/>
              </w:rPr>
            </w:pPr>
            <w:r>
              <w:rPr>
                <w:rFonts w:cs="Arial"/>
                <w:szCs w:val="20"/>
                <w:lang w:eastAsia="sl-SI"/>
              </w:rPr>
              <w:t xml:space="preserve">Na podlagi </w:t>
            </w:r>
            <w:r>
              <w:rPr>
                <w:rFonts w:cs="Arial"/>
                <w:szCs w:val="20"/>
              </w:rPr>
              <w:t>četrtega</w:t>
            </w:r>
            <w:r w:rsidRPr="00F851AA">
              <w:rPr>
                <w:rFonts w:cs="Arial"/>
                <w:szCs w:val="20"/>
              </w:rPr>
              <w:t xml:space="preserve"> odstavka </w:t>
            </w:r>
            <w:r>
              <w:rPr>
                <w:rFonts w:cs="Arial"/>
                <w:szCs w:val="20"/>
              </w:rPr>
              <w:t>34</w:t>
            </w:r>
            <w:r w:rsidRPr="00F851AA">
              <w:rPr>
                <w:rFonts w:cs="Arial"/>
                <w:szCs w:val="20"/>
              </w:rPr>
              <w:t xml:space="preserve">. </w:t>
            </w:r>
            <w:r>
              <w:rPr>
                <w:rFonts w:cs="Arial"/>
                <w:szCs w:val="20"/>
              </w:rPr>
              <w:t>č</w:t>
            </w:r>
            <w:r w:rsidRPr="00F851AA">
              <w:rPr>
                <w:rFonts w:cs="Arial"/>
                <w:szCs w:val="20"/>
              </w:rPr>
              <w:t>lena</w:t>
            </w:r>
            <w:r>
              <w:rPr>
                <w:rFonts w:cs="Arial"/>
                <w:szCs w:val="20"/>
              </w:rPr>
              <w:t xml:space="preserve"> in drugega odstavka 35. člena</w:t>
            </w:r>
            <w:r w:rsidRPr="00F851AA">
              <w:rPr>
                <w:rFonts w:cs="Arial"/>
                <w:szCs w:val="20"/>
              </w:rPr>
              <w:t xml:space="preserve"> Zakona o morskem ribištvu (Uradni list RS, št. 115/06</w:t>
            </w:r>
            <w:r>
              <w:rPr>
                <w:rFonts w:cs="Arial"/>
                <w:szCs w:val="20"/>
              </w:rPr>
              <w:t xml:space="preserve"> in 76/15</w:t>
            </w:r>
            <w:r w:rsidRPr="00F851AA">
              <w:rPr>
                <w:rFonts w:cs="Arial"/>
                <w:szCs w:val="20"/>
              </w:rPr>
              <w:t>)</w:t>
            </w:r>
            <w:r>
              <w:rPr>
                <w:rFonts w:cs="Arial"/>
                <w:szCs w:val="20"/>
                <w:lang w:eastAsia="sl-SI"/>
              </w:rPr>
              <w:t xml:space="preserve"> </w:t>
            </w:r>
            <w:r w:rsidR="00E825AC">
              <w:rPr>
                <w:rFonts w:cs="Arial"/>
                <w:szCs w:val="20"/>
              </w:rPr>
              <w:t xml:space="preserve">in v zvezi z drugim odstavkom 3. </w:t>
            </w:r>
            <w:r w:rsidR="007B1A8A">
              <w:rPr>
                <w:rFonts w:cs="Arial"/>
                <w:szCs w:val="20"/>
              </w:rPr>
              <w:t xml:space="preserve">člena </w:t>
            </w:r>
            <w:r w:rsidR="00E825AC">
              <w:rPr>
                <w:rFonts w:cs="Arial"/>
                <w:szCs w:val="20"/>
              </w:rPr>
              <w:t xml:space="preserve">Zakona o gospodarskih javnih službah (Uradni list RS, št. </w:t>
            </w:r>
            <w:r w:rsidR="007B1A8A" w:rsidRPr="007B1A8A">
              <w:t>32/93</w:t>
            </w:r>
            <w:r w:rsidR="007B1A8A">
              <w:t xml:space="preserve">, </w:t>
            </w:r>
            <w:r w:rsidR="007B1A8A" w:rsidRPr="00512121">
              <w:t>30/98</w:t>
            </w:r>
            <w:r w:rsidR="007B1A8A">
              <w:t xml:space="preserve"> – ZZLPPO, </w:t>
            </w:r>
            <w:r w:rsidR="007B1A8A" w:rsidRPr="00512121">
              <w:t>127/06</w:t>
            </w:r>
            <w:r w:rsidR="007B1A8A">
              <w:t xml:space="preserve"> – ZJZP, </w:t>
            </w:r>
            <w:r w:rsidR="007B1A8A" w:rsidRPr="00512121">
              <w:t>38/10</w:t>
            </w:r>
            <w:r w:rsidR="007B1A8A">
              <w:t xml:space="preserve"> – ZUKN in </w:t>
            </w:r>
            <w:r w:rsidR="007B1A8A" w:rsidRPr="00512121">
              <w:t>57/11</w:t>
            </w:r>
            <w:r w:rsidR="007B1A8A">
              <w:t xml:space="preserve"> – ORZGJS40</w:t>
            </w:r>
            <w:r w:rsidR="00E825AC">
              <w:rPr>
                <w:rFonts w:cs="Arial"/>
                <w:szCs w:val="20"/>
              </w:rPr>
              <w:t xml:space="preserve">) </w:t>
            </w:r>
            <w:r>
              <w:rPr>
                <w:rFonts w:cs="Arial"/>
                <w:szCs w:val="20"/>
                <w:lang w:eastAsia="sl-SI"/>
              </w:rPr>
              <w:t>je Vlada Republike Slovenije na</w:t>
            </w:r>
            <w:r w:rsidR="00B37D5C">
              <w:rPr>
                <w:rFonts w:cs="Arial"/>
                <w:szCs w:val="20"/>
                <w:lang w:eastAsia="sl-SI"/>
              </w:rPr>
              <w:t xml:space="preserve"> .</w:t>
            </w:r>
            <w:r>
              <w:rPr>
                <w:rFonts w:cs="Arial"/>
                <w:szCs w:val="20"/>
                <w:lang w:eastAsia="sl-SI"/>
              </w:rPr>
              <w:t>.. seji pod točko</w:t>
            </w:r>
            <w:r w:rsidR="00B37D5C">
              <w:rPr>
                <w:rFonts w:cs="Arial"/>
                <w:szCs w:val="20"/>
                <w:lang w:eastAsia="sl-SI"/>
              </w:rPr>
              <w:t xml:space="preserve"> ..</w:t>
            </w:r>
            <w:r>
              <w:rPr>
                <w:rFonts w:cs="Arial"/>
                <w:szCs w:val="20"/>
                <w:lang w:eastAsia="sl-SI"/>
              </w:rPr>
              <w:t>. dne</w:t>
            </w:r>
            <w:r w:rsidR="00B37D5C">
              <w:rPr>
                <w:rFonts w:cs="Arial"/>
                <w:szCs w:val="20"/>
                <w:lang w:eastAsia="sl-SI"/>
              </w:rPr>
              <w:t xml:space="preserve"> </w:t>
            </w:r>
            <w:r>
              <w:rPr>
                <w:rFonts w:cs="Arial"/>
                <w:szCs w:val="20"/>
                <w:lang w:eastAsia="sl-SI"/>
              </w:rPr>
              <w:t>…</w:t>
            </w:r>
            <w:r w:rsidR="00B37D5C">
              <w:rPr>
                <w:rFonts w:cs="Arial"/>
                <w:szCs w:val="20"/>
                <w:lang w:eastAsia="sl-SI"/>
              </w:rPr>
              <w:t xml:space="preserve"> </w:t>
            </w:r>
            <w:r>
              <w:rPr>
                <w:rFonts w:cs="Arial"/>
                <w:szCs w:val="20"/>
                <w:lang w:eastAsia="sl-SI"/>
              </w:rPr>
              <w:t>sprejela naslednji</w:t>
            </w:r>
          </w:p>
          <w:p w:rsidR="00006EDC" w:rsidRDefault="00006EDC" w:rsidP="00006EDC">
            <w:pPr>
              <w:spacing w:line="240" w:lineRule="auto"/>
              <w:rPr>
                <w:rFonts w:ascii="Calibri" w:eastAsia="SimSun" w:hAnsi="Calibri"/>
                <w:sz w:val="24"/>
                <w:lang w:eastAsia="zh-CN"/>
              </w:rPr>
            </w:pPr>
          </w:p>
          <w:p w:rsidR="00006EDC" w:rsidRDefault="00006EDC" w:rsidP="00006EDC">
            <w:pPr>
              <w:spacing w:line="240" w:lineRule="auto"/>
              <w:rPr>
                <w:rFonts w:ascii="Calibri" w:eastAsia="SimSun" w:hAnsi="Calibri"/>
                <w:sz w:val="24"/>
                <w:lang w:eastAsia="zh-CN"/>
              </w:rPr>
            </w:pPr>
          </w:p>
          <w:p w:rsidR="00006EDC" w:rsidRDefault="00006EDC" w:rsidP="00006EDC">
            <w:pPr>
              <w:spacing w:line="240" w:lineRule="auto"/>
              <w:rPr>
                <w:rFonts w:ascii="Calibri" w:eastAsia="SimSun" w:hAnsi="Calibri"/>
                <w:sz w:val="24"/>
                <w:lang w:eastAsia="zh-CN"/>
              </w:rPr>
            </w:pPr>
          </w:p>
          <w:p w:rsidR="00006EDC" w:rsidRDefault="00006EDC" w:rsidP="00006EDC">
            <w:pPr>
              <w:spacing w:line="240" w:lineRule="auto"/>
              <w:jc w:val="center"/>
              <w:rPr>
                <w:rFonts w:ascii="Calibri" w:eastAsia="SimSun" w:hAnsi="Calibri"/>
                <w:sz w:val="24"/>
                <w:lang w:eastAsia="zh-CN"/>
              </w:rPr>
            </w:pPr>
            <w:r>
              <w:rPr>
                <w:rFonts w:ascii="Calibri" w:eastAsia="SimSun" w:hAnsi="Calibri"/>
                <w:sz w:val="24"/>
                <w:lang w:eastAsia="zh-CN"/>
              </w:rPr>
              <w:t>S K L E P</w:t>
            </w:r>
            <w:r w:rsidR="00B37D5C">
              <w:rPr>
                <w:rFonts w:ascii="Calibri" w:eastAsia="SimSun" w:hAnsi="Calibri"/>
                <w:sz w:val="24"/>
                <w:lang w:eastAsia="zh-CN"/>
              </w:rPr>
              <w:t>:</w:t>
            </w:r>
          </w:p>
          <w:p w:rsidR="00006EDC" w:rsidRDefault="00006EDC" w:rsidP="00006EDC">
            <w:pPr>
              <w:spacing w:line="220" w:lineRule="exact"/>
              <w:jc w:val="both"/>
              <w:rPr>
                <w:rFonts w:eastAsia="SimSun" w:cs="Arial"/>
                <w:szCs w:val="20"/>
                <w:lang w:eastAsia="zh-CN"/>
              </w:rPr>
            </w:pPr>
          </w:p>
          <w:p w:rsidR="00006EDC" w:rsidRDefault="00006EDC" w:rsidP="00006EDC">
            <w:pPr>
              <w:tabs>
                <w:tab w:val="left" w:pos="708"/>
              </w:tabs>
              <w:spacing w:line="240" w:lineRule="auto"/>
              <w:jc w:val="both"/>
              <w:rPr>
                <w:rFonts w:cs="Arial"/>
                <w:iCs/>
                <w:szCs w:val="20"/>
                <w:lang w:eastAsia="sl-SI"/>
              </w:rPr>
            </w:pPr>
            <w:r>
              <w:rPr>
                <w:rFonts w:eastAsia="SimSun" w:cs="Arial"/>
                <w:color w:val="000000"/>
                <w:szCs w:val="20"/>
                <w:lang w:eastAsia="zh-CN"/>
              </w:rPr>
              <w:t xml:space="preserve">Vlada Republike Slovenije je izdala </w:t>
            </w:r>
            <w:r w:rsidRPr="00006EDC">
              <w:rPr>
                <w:rFonts w:cs="Arial"/>
                <w:szCs w:val="20"/>
              </w:rPr>
              <w:t xml:space="preserve">Uredbo </w:t>
            </w:r>
            <w:r w:rsidR="006F496E" w:rsidRPr="00C53296">
              <w:rPr>
                <w:rFonts w:cs="Arial"/>
                <w:szCs w:val="20"/>
                <w:lang w:eastAsia="sl-SI"/>
              </w:rPr>
              <w:t xml:space="preserve">o koncesiji za izvajanje javne službe </w:t>
            </w:r>
            <w:r w:rsidR="00E10DDA">
              <w:rPr>
                <w:rFonts w:cs="Arial"/>
                <w:szCs w:val="20"/>
                <w:lang w:eastAsia="sl-SI"/>
              </w:rPr>
              <w:t xml:space="preserve">svetovanja </w:t>
            </w:r>
            <w:r w:rsidR="006F496E" w:rsidRPr="00C53296">
              <w:rPr>
                <w:rFonts w:cs="Arial"/>
                <w:szCs w:val="20"/>
                <w:lang w:eastAsia="sl-SI"/>
              </w:rPr>
              <w:t>v ribištvu</w:t>
            </w:r>
            <w:r>
              <w:rPr>
                <w:rFonts w:cs="Arial"/>
                <w:szCs w:val="20"/>
                <w:lang w:eastAsia="sl-SI"/>
              </w:rPr>
              <w:t xml:space="preserve"> </w:t>
            </w:r>
            <w:r>
              <w:rPr>
                <w:rFonts w:cs="Arial"/>
                <w:iCs/>
                <w:szCs w:val="20"/>
                <w:lang w:eastAsia="sl-SI"/>
              </w:rPr>
              <w:t>in jo objavi v Uradnem listu Republike Slovenije.</w:t>
            </w:r>
          </w:p>
          <w:p w:rsidR="00006EDC" w:rsidRDefault="00006EDC" w:rsidP="00006EDC">
            <w:pPr>
              <w:jc w:val="both"/>
              <w:rPr>
                <w:rFonts w:cs="Arial"/>
                <w:iCs/>
                <w:szCs w:val="20"/>
                <w:lang w:eastAsia="sl-SI"/>
              </w:rPr>
            </w:pPr>
          </w:p>
          <w:p w:rsidR="00006EDC" w:rsidRDefault="00006EDC" w:rsidP="00006EDC">
            <w:pPr>
              <w:jc w:val="both"/>
              <w:rPr>
                <w:rFonts w:cs="Arial"/>
                <w:iCs/>
                <w:szCs w:val="20"/>
                <w:lang w:eastAsia="sl-SI"/>
              </w:rPr>
            </w:pPr>
          </w:p>
          <w:p w:rsidR="00006EDC" w:rsidRDefault="00006EDC" w:rsidP="00006EDC">
            <w:pPr>
              <w:autoSpaceDE w:val="0"/>
              <w:autoSpaceDN w:val="0"/>
              <w:adjustRightInd w:val="0"/>
              <w:spacing w:line="220" w:lineRule="exact"/>
              <w:jc w:val="both"/>
              <w:rPr>
                <w:rFonts w:eastAsia="SimSun" w:cs="Arial"/>
                <w:color w:val="000000"/>
                <w:szCs w:val="20"/>
                <w:lang w:eastAsia="zh-CN"/>
              </w:rPr>
            </w:pPr>
          </w:p>
          <w:p w:rsidR="00006EDC" w:rsidRDefault="00006EDC" w:rsidP="00006EDC">
            <w:pPr>
              <w:autoSpaceDE w:val="0"/>
              <w:autoSpaceDN w:val="0"/>
              <w:adjustRightInd w:val="0"/>
              <w:spacing w:line="220" w:lineRule="exact"/>
              <w:jc w:val="both"/>
              <w:rPr>
                <w:rFonts w:eastAsia="SimSun" w:cs="Arial"/>
                <w:color w:val="000000"/>
                <w:szCs w:val="20"/>
                <w:lang w:eastAsia="zh-CN"/>
              </w:rPr>
            </w:pPr>
          </w:p>
          <w:p w:rsidR="00006EDC" w:rsidRDefault="00006EDC" w:rsidP="00006EDC">
            <w:pPr>
              <w:autoSpaceDE w:val="0"/>
              <w:autoSpaceDN w:val="0"/>
              <w:adjustRightInd w:val="0"/>
              <w:spacing w:line="220" w:lineRule="exact"/>
              <w:ind w:left="4320"/>
              <w:jc w:val="center"/>
              <w:rPr>
                <w:rFonts w:eastAsia="SimSun" w:cs="Arial"/>
                <w:bCs/>
                <w:szCs w:val="20"/>
                <w:lang w:eastAsia="zh-CN"/>
              </w:rPr>
            </w:pPr>
            <w:r>
              <w:rPr>
                <w:rFonts w:eastAsia="SimSun" w:cs="Arial"/>
                <w:bCs/>
                <w:szCs w:val="20"/>
                <w:lang w:eastAsia="zh-CN"/>
              </w:rPr>
              <w:t xml:space="preserve">Mag. </w:t>
            </w:r>
            <w:r w:rsidR="00573A18">
              <w:rPr>
                <w:rFonts w:eastAsia="SimSun" w:cs="Arial"/>
                <w:bCs/>
                <w:szCs w:val="20"/>
                <w:lang w:eastAsia="zh-CN"/>
              </w:rPr>
              <w:t>Lilijana Kozlovič</w:t>
            </w:r>
          </w:p>
          <w:p w:rsidR="00006EDC" w:rsidRDefault="00006EDC" w:rsidP="00006EDC">
            <w:pPr>
              <w:autoSpaceDE w:val="0"/>
              <w:autoSpaceDN w:val="0"/>
              <w:adjustRightInd w:val="0"/>
              <w:spacing w:line="220" w:lineRule="exact"/>
              <w:ind w:left="4320"/>
              <w:jc w:val="center"/>
              <w:rPr>
                <w:rFonts w:eastAsia="SimSun" w:cs="Arial"/>
                <w:bCs/>
                <w:szCs w:val="20"/>
                <w:lang w:eastAsia="zh-CN"/>
              </w:rPr>
            </w:pPr>
            <w:r>
              <w:rPr>
                <w:rFonts w:eastAsia="SimSun" w:cs="Arial"/>
                <w:bCs/>
                <w:szCs w:val="20"/>
                <w:lang w:eastAsia="zh-CN"/>
              </w:rPr>
              <w:t>GENERALN</w:t>
            </w:r>
            <w:r w:rsidR="00573A18">
              <w:rPr>
                <w:rFonts w:eastAsia="SimSun" w:cs="Arial"/>
                <w:bCs/>
                <w:szCs w:val="20"/>
                <w:lang w:eastAsia="zh-CN"/>
              </w:rPr>
              <w:t>A</w:t>
            </w:r>
            <w:r>
              <w:rPr>
                <w:rFonts w:eastAsia="SimSun" w:cs="Arial"/>
                <w:bCs/>
                <w:szCs w:val="20"/>
                <w:lang w:eastAsia="zh-CN"/>
              </w:rPr>
              <w:t xml:space="preserve"> SEKRETAR</w:t>
            </w:r>
            <w:r w:rsidR="00573A18">
              <w:rPr>
                <w:rFonts w:eastAsia="SimSun" w:cs="Arial"/>
                <w:bCs/>
                <w:szCs w:val="20"/>
                <w:lang w:eastAsia="zh-CN"/>
              </w:rPr>
              <w:t>KA</w:t>
            </w:r>
          </w:p>
          <w:p w:rsidR="00006EDC" w:rsidRDefault="00006EDC" w:rsidP="00006EDC">
            <w:pPr>
              <w:pStyle w:val="Neotevilenodstavek"/>
              <w:spacing w:before="0" w:after="0" w:line="260" w:lineRule="exact"/>
              <w:rPr>
                <w:iCs/>
                <w:sz w:val="20"/>
                <w:szCs w:val="20"/>
              </w:rPr>
            </w:pPr>
          </w:p>
          <w:p w:rsidR="00931329" w:rsidRDefault="00931329" w:rsidP="00006EDC">
            <w:pPr>
              <w:pStyle w:val="Neotevilenodstavek"/>
              <w:spacing w:before="0" w:after="0" w:line="260" w:lineRule="exact"/>
              <w:rPr>
                <w:iCs/>
                <w:sz w:val="20"/>
                <w:szCs w:val="20"/>
              </w:rPr>
            </w:pPr>
          </w:p>
          <w:p w:rsidR="00931329" w:rsidRDefault="00931329" w:rsidP="00006EDC">
            <w:pPr>
              <w:pStyle w:val="Neotevilenodstavek"/>
              <w:spacing w:before="0" w:after="0" w:line="260" w:lineRule="exact"/>
              <w:rPr>
                <w:iCs/>
                <w:sz w:val="20"/>
                <w:szCs w:val="20"/>
              </w:rPr>
            </w:pPr>
          </w:p>
          <w:p w:rsidR="00931329" w:rsidRDefault="00931329" w:rsidP="00931329">
            <w:pPr>
              <w:overflowPunct w:val="0"/>
              <w:autoSpaceDE w:val="0"/>
              <w:autoSpaceDN w:val="0"/>
              <w:adjustRightInd w:val="0"/>
              <w:spacing w:line="260" w:lineRule="atLeast"/>
              <w:jc w:val="both"/>
              <w:textAlignment w:val="baseline"/>
              <w:rPr>
                <w:rFonts w:cs="Arial"/>
                <w:iCs/>
                <w:szCs w:val="20"/>
                <w:lang w:eastAsia="sl-SI"/>
              </w:rPr>
            </w:pPr>
            <w:r>
              <w:rPr>
                <w:rFonts w:cs="Arial"/>
                <w:iCs/>
                <w:szCs w:val="20"/>
                <w:lang w:eastAsia="sl-SI"/>
              </w:rPr>
              <w:t>Prilogi:</w:t>
            </w:r>
          </w:p>
          <w:p w:rsidR="00931329" w:rsidRDefault="00931329" w:rsidP="00931329">
            <w:pPr>
              <w:numPr>
                <w:ilvl w:val="0"/>
                <w:numId w:val="25"/>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predlog </w:t>
            </w:r>
            <w:r w:rsidR="006F496E">
              <w:rPr>
                <w:rFonts w:cs="Arial"/>
                <w:szCs w:val="20"/>
              </w:rPr>
              <w:t>Uredbe</w:t>
            </w:r>
            <w:r w:rsidR="006F496E" w:rsidRPr="00006EDC">
              <w:rPr>
                <w:rFonts w:cs="Arial"/>
                <w:szCs w:val="20"/>
              </w:rPr>
              <w:t xml:space="preserve"> </w:t>
            </w:r>
            <w:r w:rsidR="006F496E" w:rsidRPr="00685222">
              <w:rPr>
                <w:rFonts w:cs="Arial"/>
                <w:szCs w:val="20"/>
                <w:lang w:eastAsia="sl-SI"/>
              </w:rPr>
              <w:t>o koncesiji za izvajanje javne službe v ribištvu</w:t>
            </w:r>
            <w:r>
              <w:rPr>
                <w:rFonts w:cs="Arial"/>
                <w:iCs/>
                <w:szCs w:val="20"/>
                <w:lang w:eastAsia="sl-SI"/>
              </w:rPr>
              <w:t>,</w:t>
            </w:r>
          </w:p>
          <w:p w:rsidR="00931329" w:rsidRDefault="00931329" w:rsidP="00931329">
            <w:pPr>
              <w:numPr>
                <w:ilvl w:val="0"/>
                <w:numId w:val="25"/>
              </w:numPr>
              <w:overflowPunct w:val="0"/>
              <w:autoSpaceDE w:val="0"/>
              <w:autoSpaceDN w:val="0"/>
              <w:adjustRightInd w:val="0"/>
              <w:jc w:val="both"/>
              <w:textAlignment w:val="baseline"/>
              <w:rPr>
                <w:rFonts w:cs="Arial"/>
                <w:iCs/>
                <w:szCs w:val="20"/>
                <w:lang w:eastAsia="sl-SI"/>
              </w:rPr>
            </w:pPr>
            <w:r>
              <w:rPr>
                <w:rFonts w:cs="Arial"/>
                <w:iCs/>
                <w:szCs w:val="20"/>
                <w:lang w:eastAsia="sl-SI"/>
              </w:rPr>
              <w:t>obrazložitev.</w:t>
            </w:r>
          </w:p>
          <w:p w:rsidR="00006EDC" w:rsidRDefault="00006EDC" w:rsidP="00006EDC">
            <w:pPr>
              <w:pStyle w:val="Neotevilenodstavek"/>
              <w:spacing w:before="0" w:after="0" w:line="260" w:lineRule="exact"/>
              <w:rPr>
                <w:iCs/>
                <w:sz w:val="20"/>
                <w:szCs w:val="20"/>
              </w:rPr>
            </w:pPr>
          </w:p>
          <w:p w:rsidR="00006EDC" w:rsidRDefault="00006EDC" w:rsidP="00006EDC">
            <w:pPr>
              <w:pStyle w:val="Neotevilenodstavek"/>
              <w:spacing w:before="0" w:after="0" w:line="260" w:lineRule="exact"/>
              <w:rPr>
                <w:iCs/>
                <w:sz w:val="20"/>
                <w:szCs w:val="20"/>
              </w:rPr>
            </w:pPr>
          </w:p>
          <w:p w:rsidR="00006EDC" w:rsidRDefault="00006EDC" w:rsidP="00006EDC">
            <w:pPr>
              <w:pStyle w:val="Neotevilenodstavek"/>
              <w:spacing w:before="0" w:after="0" w:line="260" w:lineRule="exact"/>
              <w:rPr>
                <w:iCs/>
                <w:sz w:val="20"/>
                <w:szCs w:val="20"/>
              </w:rPr>
            </w:pPr>
            <w:r>
              <w:rPr>
                <w:iCs/>
                <w:sz w:val="20"/>
                <w:szCs w:val="20"/>
              </w:rPr>
              <w:t>Prejemniki:</w:t>
            </w:r>
          </w:p>
          <w:p w:rsidR="00006EDC" w:rsidRDefault="00006EDC" w:rsidP="00006EDC">
            <w:pPr>
              <w:pStyle w:val="Neotevilenodstavek"/>
              <w:numPr>
                <w:ilvl w:val="0"/>
                <w:numId w:val="24"/>
              </w:numPr>
              <w:spacing w:before="0" w:after="0" w:line="260" w:lineRule="exact"/>
              <w:textAlignment w:val="auto"/>
              <w:rPr>
                <w:iCs/>
                <w:sz w:val="20"/>
                <w:szCs w:val="20"/>
              </w:rPr>
            </w:pPr>
            <w:r>
              <w:rPr>
                <w:iCs/>
                <w:sz w:val="20"/>
                <w:szCs w:val="20"/>
              </w:rPr>
              <w:t>Ministrstvo za kmetijstvo, gozdarstvo in prehrano,</w:t>
            </w:r>
          </w:p>
          <w:p w:rsidR="00006EDC" w:rsidRDefault="00006EDC" w:rsidP="00006EDC">
            <w:pPr>
              <w:pStyle w:val="Neotevilenodstavek"/>
              <w:numPr>
                <w:ilvl w:val="0"/>
                <w:numId w:val="24"/>
              </w:numPr>
              <w:spacing w:before="0" w:after="0" w:line="260" w:lineRule="exact"/>
              <w:textAlignment w:val="auto"/>
              <w:rPr>
                <w:iCs/>
                <w:sz w:val="20"/>
                <w:szCs w:val="20"/>
              </w:rPr>
            </w:pPr>
            <w:r>
              <w:rPr>
                <w:iCs/>
                <w:sz w:val="20"/>
                <w:szCs w:val="20"/>
              </w:rPr>
              <w:t>Ministrstvo za finance,</w:t>
            </w:r>
          </w:p>
          <w:p w:rsidR="001E5470" w:rsidRPr="001E5470" w:rsidRDefault="00006EDC" w:rsidP="00931329">
            <w:pPr>
              <w:pStyle w:val="Neotevilenodstavek"/>
              <w:numPr>
                <w:ilvl w:val="0"/>
                <w:numId w:val="24"/>
              </w:numPr>
              <w:spacing w:before="0" w:after="0" w:line="260" w:lineRule="exact"/>
              <w:textAlignment w:val="auto"/>
              <w:rPr>
                <w:iCs/>
                <w:szCs w:val="20"/>
              </w:rPr>
            </w:pPr>
            <w:r>
              <w:rPr>
                <w:iCs/>
                <w:sz w:val="20"/>
                <w:szCs w:val="20"/>
              </w:rPr>
              <w:lastRenderedPageBreak/>
              <w:t>Služba Vlade Republike Slovenije za zakonodajo.</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lastRenderedPageBreak/>
              <w:t>2. Predlog za obravnavo predloga zakona po nujnem ali skrajšanem postopku v državnem zboru z obrazložitvijo razlogov:</w:t>
            </w:r>
          </w:p>
        </w:tc>
      </w:tr>
      <w:tr w:rsidR="001E5470" w:rsidRPr="001E5470" w:rsidTr="00B30CAD">
        <w:tc>
          <w:tcPr>
            <w:tcW w:w="9163" w:type="dxa"/>
            <w:gridSpan w:val="4"/>
          </w:tcPr>
          <w:p w:rsidR="001E5470" w:rsidRPr="001E5470" w:rsidRDefault="00040B10" w:rsidP="001E547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szCs w:val="20"/>
                <w:lang w:eastAsia="sl-SI"/>
              </w:rPr>
              <w:t>3.a</w:t>
            </w:r>
            <w:proofErr w:type="spellEnd"/>
            <w:r w:rsidRPr="001E5470">
              <w:rPr>
                <w:rFonts w:cs="Arial"/>
                <w:b/>
                <w:szCs w:val="20"/>
                <w:lang w:eastAsia="sl-SI"/>
              </w:rPr>
              <w:t xml:space="preserve"> Osebe, odgovorne za strokovno pripravo in usklajenost gradiva:</w:t>
            </w:r>
          </w:p>
        </w:tc>
      </w:tr>
      <w:tr w:rsidR="001E5470" w:rsidRPr="001E5470" w:rsidTr="00B30CAD">
        <w:tc>
          <w:tcPr>
            <w:tcW w:w="9163" w:type="dxa"/>
            <w:gridSpan w:val="4"/>
          </w:tcPr>
          <w:p w:rsidR="001E5470" w:rsidRPr="001D7B8C" w:rsidRDefault="00040B10" w:rsidP="00BE4B32">
            <w:pPr>
              <w:pStyle w:val="Odstavekseznama"/>
              <w:numPr>
                <w:ilvl w:val="0"/>
                <w:numId w:val="26"/>
              </w:numPr>
              <w:overflowPunct w:val="0"/>
              <w:autoSpaceDE w:val="0"/>
              <w:autoSpaceDN w:val="0"/>
              <w:adjustRightInd w:val="0"/>
              <w:textAlignment w:val="baseline"/>
              <w:rPr>
                <w:rFonts w:cs="Arial"/>
                <w:iCs/>
              </w:rPr>
            </w:pPr>
            <w:r w:rsidRPr="00BE4B32">
              <w:rPr>
                <w:rFonts w:ascii="Arial" w:hAnsi="Arial" w:cs="Arial"/>
                <w:iCs/>
                <w:sz w:val="20"/>
              </w:rPr>
              <w:t>Jošt Jakša, generalni direktor Direktorata za gozdarstvo, lovstvo in ribištvo</w:t>
            </w:r>
          </w:p>
          <w:p w:rsidR="00040B10" w:rsidRPr="00B37D5C" w:rsidRDefault="00040B10" w:rsidP="00BE4B32">
            <w:pPr>
              <w:pStyle w:val="Odstavekseznama"/>
              <w:numPr>
                <w:ilvl w:val="0"/>
                <w:numId w:val="26"/>
              </w:numPr>
              <w:overflowPunct w:val="0"/>
              <w:autoSpaceDE w:val="0"/>
              <w:autoSpaceDN w:val="0"/>
              <w:adjustRightInd w:val="0"/>
              <w:textAlignment w:val="baseline"/>
              <w:rPr>
                <w:rFonts w:cs="Arial"/>
                <w:iCs/>
              </w:rPr>
            </w:pPr>
            <w:r w:rsidRPr="00BE4B32">
              <w:rPr>
                <w:rFonts w:ascii="Arial" w:hAnsi="Arial" w:cs="Arial"/>
                <w:iCs/>
                <w:sz w:val="20"/>
              </w:rPr>
              <w:t>Matej Zagorc,</w:t>
            </w:r>
            <w:r w:rsidR="00FA73A9" w:rsidRPr="00BE4B32">
              <w:rPr>
                <w:rFonts w:ascii="Arial" w:hAnsi="Arial" w:cs="Arial"/>
                <w:iCs/>
                <w:sz w:val="20"/>
              </w:rPr>
              <w:t xml:space="preserve"> podsekretar,</w:t>
            </w:r>
            <w:r w:rsidRPr="00BE4B32">
              <w:rPr>
                <w:rFonts w:ascii="Arial" w:hAnsi="Arial" w:cs="Arial"/>
                <w:iCs/>
                <w:sz w:val="20"/>
              </w:rPr>
              <w:t xml:space="preserve"> vodja Sektorja za lovstvo in ribištvo</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iCs/>
                <w:szCs w:val="20"/>
                <w:lang w:eastAsia="sl-SI"/>
              </w:rPr>
              <w:t>3.b</w:t>
            </w:r>
            <w:proofErr w:type="spellEnd"/>
            <w:r w:rsidRPr="001E5470">
              <w:rPr>
                <w:rFonts w:cs="Arial"/>
                <w:b/>
                <w:iCs/>
                <w:szCs w:val="20"/>
                <w:lang w:eastAsia="sl-SI"/>
              </w:rPr>
              <w:t xml:space="preserve"> Zunanji strokovnjaki, ki so </w:t>
            </w:r>
            <w:r w:rsidRPr="001E5470">
              <w:rPr>
                <w:rFonts w:cs="Arial"/>
                <w:b/>
                <w:szCs w:val="20"/>
                <w:lang w:eastAsia="sl-SI"/>
              </w:rPr>
              <w:t>sodelovali pri pripravi dela ali celotnega gradiva:</w:t>
            </w:r>
          </w:p>
        </w:tc>
      </w:tr>
      <w:tr w:rsidR="001E5470" w:rsidRPr="001E5470" w:rsidTr="00B30CAD">
        <w:tc>
          <w:tcPr>
            <w:tcW w:w="9163" w:type="dxa"/>
            <w:gridSpan w:val="4"/>
          </w:tcPr>
          <w:p w:rsidR="001E5470" w:rsidRPr="001E5470" w:rsidRDefault="00040B10" w:rsidP="001E547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1E5470" w:rsidRPr="001E5470" w:rsidTr="00B30CAD">
        <w:tc>
          <w:tcPr>
            <w:tcW w:w="9163" w:type="dxa"/>
            <w:gridSpan w:val="4"/>
          </w:tcPr>
          <w:p w:rsidR="001E5470" w:rsidRPr="001E5470" w:rsidRDefault="00040B10" w:rsidP="001E5470">
            <w:pPr>
              <w:overflowPunct w:val="0"/>
              <w:autoSpaceDE w:val="0"/>
              <w:autoSpaceDN w:val="0"/>
              <w:adjustRightInd w:val="0"/>
              <w:jc w:val="both"/>
              <w:textAlignment w:val="baseline"/>
              <w:rPr>
                <w:rFonts w:cs="Arial"/>
                <w:b/>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5. Kratek povzetek gradiva:</w:t>
            </w:r>
          </w:p>
        </w:tc>
      </w:tr>
      <w:tr w:rsidR="001E5470" w:rsidRPr="001E5470" w:rsidTr="00B30CAD">
        <w:tc>
          <w:tcPr>
            <w:tcW w:w="9163" w:type="dxa"/>
            <w:gridSpan w:val="4"/>
          </w:tcPr>
          <w:p w:rsidR="001E5470" w:rsidRPr="001E5470" w:rsidRDefault="007A44E5" w:rsidP="00C90241">
            <w:pPr>
              <w:overflowPunct w:val="0"/>
              <w:autoSpaceDE w:val="0"/>
              <w:autoSpaceDN w:val="0"/>
              <w:adjustRightInd w:val="0"/>
              <w:jc w:val="both"/>
              <w:textAlignment w:val="baseline"/>
              <w:rPr>
                <w:rFonts w:cs="Arial"/>
                <w:iCs/>
                <w:szCs w:val="20"/>
                <w:lang w:eastAsia="sl-SI"/>
              </w:rPr>
            </w:pPr>
            <w:r w:rsidRPr="001659E0">
              <w:rPr>
                <w:rFonts w:cs="Arial"/>
                <w:szCs w:val="20"/>
              </w:rPr>
              <w:t xml:space="preserve">S predmetno uredbo </w:t>
            </w:r>
            <w:r>
              <w:rPr>
                <w:rFonts w:cs="Arial"/>
                <w:szCs w:val="20"/>
              </w:rPr>
              <w:t>s</w:t>
            </w:r>
            <w:r w:rsidRPr="001659E0">
              <w:rPr>
                <w:rFonts w:cs="Arial"/>
                <w:szCs w:val="20"/>
              </w:rPr>
              <w:t xml:space="preserve">e ureja področje izvajanja javne službe svetovanja v ribištvu. </w:t>
            </w:r>
            <w:r w:rsidRPr="009C2962">
              <w:t>Vzrok</w:t>
            </w:r>
            <w:r>
              <w:t>a</w:t>
            </w:r>
            <w:r w:rsidRPr="009C2962">
              <w:t xml:space="preserve"> za vključitev svetovalne službe v ribištvu</w:t>
            </w:r>
            <w:r>
              <w:t xml:space="preserve"> (morski gospodarski ribolov)</w:t>
            </w:r>
            <w:r w:rsidRPr="009C2962">
              <w:t xml:space="preserve"> v javno službo </w:t>
            </w:r>
            <w:r>
              <w:t>sta predvsem</w:t>
            </w:r>
            <w:r w:rsidRPr="009C2962">
              <w:t xml:space="preserve"> neorganiziranost in nekonkurenčnost</w:t>
            </w:r>
            <w:r>
              <w:t xml:space="preserve"> slovenskega morskega gospodarskega ribištva, prav tako pa je finančno zaledje ribiškega sektorja premajhno, da bi tako službo </w:t>
            </w:r>
            <w:r w:rsidR="00B37D5C">
              <w:t xml:space="preserve">lahko </w:t>
            </w:r>
            <w:r>
              <w:t>financirali ribiči sami. Svetovanje v ribištvu je ciljno namenjeno ribičem, ki izvajajo gospodarski ribolov na morju, z nje</w:t>
            </w:r>
            <w:r w:rsidR="00D15725">
              <w:t>gov</w:t>
            </w:r>
            <w:r>
              <w:t xml:space="preserve">o uvedbo pa se želi </w:t>
            </w:r>
            <w:r w:rsidR="00B37D5C">
              <w:t>poveča</w:t>
            </w:r>
            <w:r>
              <w:t>ti konkurenčn</w:t>
            </w:r>
            <w:r w:rsidR="00D15725">
              <w:t>a</w:t>
            </w:r>
            <w:r>
              <w:t xml:space="preserve"> sposobnost ribiškega sektorja ob hkratnem upoštevanju načela trajnosti ter zagotoviti ribičem, ki opravljajo dejavnost morskega gospodarskega ribolova</w:t>
            </w:r>
            <w:r w:rsidR="00B37D5C">
              <w:t>,</w:t>
            </w:r>
            <w:r>
              <w:t xml:space="preserve"> medsebojn</w:t>
            </w:r>
            <w:r w:rsidR="00D15725">
              <w:t>a</w:t>
            </w:r>
            <w:r>
              <w:t xml:space="preserve"> povezanost. </w:t>
            </w:r>
            <w:r>
              <w:rPr>
                <w:rFonts w:cs="Arial"/>
                <w:szCs w:val="20"/>
                <w:lang w:val="es-ES"/>
              </w:rPr>
              <w:t xml:space="preserve">Z uredbo se določajo pogoji, ki jih mora izpolnjevati </w:t>
            </w:r>
            <w:r w:rsidR="00B638E6">
              <w:rPr>
                <w:rFonts w:cs="Arial"/>
                <w:szCs w:val="20"/>
                <w:lang w:val="es-ES"/>
              </w:rPr>
              <w:t>koncesionar</w:t>
            </w:r>
            <w:r>
              <w:rPr>
                <w:rFonts w:cs="Arial"/>
                <w:szCs w:val="20"/>
                <w:lang w:val="es-ES"/>
              </w:rPr>
              <w:t xml:space="preserve">, merila za izbor </w:t>
            </w:r>
            <w:r w:rsidR="00B638E6">
              <w:rPr>
                <w:rFonts w:cs="Arial"/>
                <w:szCs w:val="20"/>
                <w:lang w:val="es-ES"/>
              </w:rPr>
              <w:t xml:space="preserve">koncesionarja </w:t>
            </w:r>
            <w:r>
              <w:rPr>
                <w:rFonts w:cs="Arial"/>
                <w:szCs w:val="20"/>
                <w:lang w:val="es-ES"/>
              </w:rPr>
              <w:t xml:space="preserve">ter obveznosti izbranega </w:t>
            </w:r>
            <w:r w:rsidR="00B638E6">
              <w:rPr>
                <w:rFonts w:cs="Arial"/>
                <w:szCs w:val="20"/>
                <w:lang w:val="es-ES"/>
              </w:rPr>
              <w:t>koncesionarja</w:t>
            </w:r>
            <w:r>
              <w:rPr>
                <w:rFonts w:cs="Arial"/>
                <w:szCs w:val="20"/>
                <w:lang w:val="es-ES"/>
              </w:rPr>
              <w:t>. Sredstva za izvajanje javne službe se zagotavljajo na proračunskih postavkah MKGP.</w:t>
            </w:r>
            <w:r w:rsidR="00B638E6">
              <w:rPr>
                <w:rFonts w:cs="Arial"/>
                <w:szCs w:val="20"/>
                <w:lang w:val="es-ES"/>
              </w:rPr>
              <w:t xml:space="preserve"> Koncesija se sklene za </w:t>
            </w:r>
            <w:r w:rsidR="00B37D5C">
              <w:rPr>
                <w:rFonts w:cs="Arial"/>
                <w:szCs w:val="20"/>
                <w:lang w:val="es-ES"/>
              </w:rPr>
              <w:t xml:space="preserve">pet </w:t>
            </w:r>
            <w:r w:rsidR="00B638E6">
              <w:rPr>
                <w:rFonts w:cs="Arial"/>
                <w:szCs w:val="20"/>
                <w:lang w:val="es-ES"/>
              </w:rPr>
              <w:t>let.</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271" w:type="dxa"/>
            <w:vAlign w:val="center"/>
          </w:tcPr>
          <w:p w:rsidR="001E5470" w:rsidRPr="001E5470" w:rsidRDefault="001E5470" w:rsidP="00040B1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271" w:type="dxa"/>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271" w:type="dxa"/>
            <w:vAlign w:val="center"/>
          </w:tcPr>
          <w:p w:rsidR="001E5470" w:rsidRPr="001E5470" w:rsidRDefault="001E5470" w:rsidP="001E5470">
            <w:pPr>
              <w:overflowPunct w:val="0"/>
              <w:autoSpaceDE w:val="0"/>
              <w:autoSpaceDN w:val="0"/>
              <w:adjustRightInd w:val="0"/>
              <w:jc w:val="center"/>
              <w:textAlignment w:val="baseline"/>
              <w:rPr>
                <w:rFonts w:cs="Arial"/>
                <w:szCs w:val="20"/>
                <w:lang w:eastAsia="sl-SI"/>
              </w:rPr>
            </w:pPr>
            <w:r w:rsidRPr="001E5470">
              <w:rPr>
                <w:rFonts w:cs="Arial"/>
                <w:szCs w:val="20"/>
                <w:lang w:eastAsia="sl-SI"/>
              </w:rPr>
              <w:t>NE</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271" w:type="dxa"/>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271" w:type="dxa"/>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e)</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271" w:type="dxa"/>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1448" w:type="dxa"/>
            <w:tcBorders>
              <w:bottom w:val="single" w:sz="4" w:space="0" w:color="auto"/>
            </w:tcBorders>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444" w:type="dxa"/>
            <w:gridSpan w:val="2"/>
            <w:tcBorders>
              <w:bottom w:val="single" w:sz="4" w:space="0" w:color="auto"/>
            </w:tcBorders>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dokumente razvojnega načrtovanja:</w:t>
            </w:r>
          </w:p>
          <w:p w:rsidR="001E5470" w:rsidRPr="001E5470"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nacionalne dokumente razvojnega načrtovanja</w:t>
            </w:r>
          </w:p>
          <w:p w:rsidR="001E5470" w:rsidRPr="001E5470"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politike na ravni programov po strukturi razvojne klasifikacije programskega proračuna</w:t>
            </w:r>
          </w:p>
          <w:p w:rsidR="001E5470" w:rsidRPr="001E5470"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7.a</w:t>
            </w:r>
            <w:proofErr w:type="spellEnd"/>
            <w:r w:rsidRPr="001E5470">
              <w:rPr>
                <w:rFonts w:cs="Arial"/>
                <w:b/>
                <w:szCs w:val="20"/>
                <w:lang w:eastAsia="sl-SI"/>
              </w:rPr>
              <w:t xml:space="preserve"> Predstavitev ocene finančnih posledic nad 40.000 EUR:</w:t>
            </w:r>
          </w:p>
          <w:p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DA pod točko 6.a.)</w:t>
            </w:r>
          </w:p>
        </w:tc>
      </w:tr>
    </w:tbl>
    <w:p w:rsidR="001E5470" w:rsidRPr="001E5470"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E5470" w:rsidRPr="001E5470" w:rsidTr="00B30C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1E5470" w:rsidRDefault="001E5470" w:rsidP="001E5470">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1E5470" w:rsidRPr="001E5470" w:rsidTr="00B30CA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+ 3</w:t>
            </w:r>
          </w:p>
        </w:tc>
      </w:tr>
      <w:tr w:rsidR="001E5470" w:rsidRPr="001E5470"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B30CA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1E5470" w:rsidRPr="001E5470"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II.a</w:t>
            </w:r>
            <w:proofErr w:type="spellEnd"/>
            <w:r w:rsidRPr="001E5470">
              <w:rPr>
                <w:rFonts w:cs="Arial"/>
                <w:b/>
                <w:kern w:val="32"/>
                <w:szCs w:val="20"/>
                <w:lang w:eastAsia="sl-SI"/>
              </w:rPr>
              <w:t xml:space="preserve"> Pravice porabe za izvedbo predlaganih rešitev so zagotovljene:</w:t>
            </w:r>
          </w:p>
        </w:tc>
      </w:tr>
      <w:tr w:rsidR="001E5470" w:rsidRPr="001E5470"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 + 1</w:t>
            </w:r>
          </w:p>
        </w:tc>
      </w:tr>
      <w:tr w:rsidR="001E5470" w:rsidRPr="001E5470" w:rsidTr="00B30CA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55374" w:rsidP="001E5470">
            <w:pPr>
              <w:widowControl w:val="0"/>
              <w:tabs>
                <w:tab w:val="left" w:pos="360"/>
              </w:tabs>
              <w:outlineLvl w:val="0"/>
              <w:rPr>
                <w:rFonts w:cs="Arial"/>
                <w:bCs/>
                <w:kern w:val="32"/>
                <w:szCs w:val="20"/>
                <w:lang w:eastAsia="sl-SI"/>
              </w:rPr>
            </w:pPr>
            <w:r>
              <w:rPr>
                <w:rFonts w:cs="Arial"/>
                <w:bCs/>
                <w:kern w:val="32"/>
                <w:szCs w:val="20"/>
                <w:lang w:eastAsia="sl-SI"/>
              </w:rPr>
              <w:t>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55374" w:rsidP="0049183D">
            <w:pPr>
              <w:widowControl w:val="0"/>
              <w:tabs>
                <w:tab w:val="left" w:pos="360"/>
              </w:tabs>
              <w:outlineLvl w:val="0"/>
              <w:rPr>
                <w:rFonts w:cs="Arial"/>
                <w:bCs/>
                <w:kern w:val="32"/>
                <w:szCs w:val="20"/>
                <w:lang w:eastAsia="sl-SI"/>
              </w:rPr>
            </w:pPr>
            <w:r>
              <w:rPr>
                <w:rFonts w:cs="Arial"/>
                <w:bCs/>
                <w:kern w:val="32"/>
                <w:szCs w:val="20"/>
                <w:lang w:eastAsia="sl-SI"/>
              </w:rPr>
              <w:t>2330-1</w:t>
            </w:r>
            <w:r w:rsidR="0049183D">
              <w:rPr>
                <w:rFonts w:cs="Arial"/>
                <w:bCs/>
                <w:kern w:val="32"/>
                <w:szCs w:val="20"/>
                <w:lang w:eastAsia="sl-SI"/>
              </w:rPr>
              <w:t>7</w:t>
            </w:r>
            <w:r>
              <w:rPr>
                <w:rFonts w:cs="Arial"/>
                <w:bCs/>
                <w:kern w:val="32"/>
                <w:szCs w:val="20"/>
                <w:lang w:eastAsia="sl-SI"/>
              </w:rPr>
              <w:t>-0002 Izvajanje javne službe svetovanja v ribištvu</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Default="00155374" w:rsidP="001E5470">
            <w:pPr>
              <w:widowControl w:val="0"/>
              <w:tabs>
                <w:tab w:val="left" w:pos="360"/>
              </w:tabs>
              <w:outlineLvl w:val="0"/>
              <w:rPr>
                <w:rFonts w:cs="Arial"/>
                <w:bCs/>
                <w:kern w:val="32"/>
                <w:szCs w:val="20"/>
                <w:lang w:eastAsia="sl-SI"/>
              </w:rPr>
            </w:pPr>
            <w:r>
              <w:rPr>
                <w:rFonts w:cs="Arial"/>
                <w:bCs/>
                <w:kern w:val="32"/>
                <w:szCs w:val="20"/>
                <w:lang w:eastAsia="sl-SI"/>
              </w:rPr>
              <w:t>R233011</w:t>
            </w:r>
          </w:p>
          <w:p w:rsidR="00155374" w:rsidRPr="001E5470" w:rsidRDefault="00155374" w:rsidP="001E5470">
            <w:pPr>
              <w:widowControl w:val="0"/>
              <w:tabs>
                <w:tab w:val="left" w:pos="360"/>
              </w:tabs>
              <w:outlineLvl w:val="0"/>
              <w:rPr>
                <w:rFonts w:cs="Arial"/>
                <w:bCs/>
                <w:kern w:val="32"/>
                <w:szCs w:val="20"/>
                <w:lang w:eastAsia="sl-SI"/>
              </w:rPr>
            </w:pPr>
            <w:r>
              <w:rPr>
                <w:rFonts w:cs="Arial"/>
                <w:bCs/>
                <w:kern w:val="32"/>
                <w:szCs w:val="20"/>
                <w:lang w:eastAsia="sl-SI"/>
              </w:rPr>
              <w:t>(nova PP)</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55374" w:rsidP="00040B10">
            <w:pPr>
              <w:widowControl w:val="0"/>
              <w:tabs>
                <w:tab w:val="left" w:pos="360"/>
              </w:tabs>
              <w:jc w:val="right"/>
              <w:outlineLvl w:val="0"/>
              <w:rPr>
                <w:rFonts w:cs="Arial"/>
                <w:bCs/>
                <w:kern w:val="32"/>
                <w:szCs w:val="20"/>
                <w:lang w:eastAsia="sl-SI"/>
              </w:rPr>
            </w:pPr>
            <w:r>
              <w:rPr>
                <w:rFonts w:cs="Arial"/>
                <w:bCs/>
                <w:kern w:val="32"/>
                <w:szCs w:val="20"/>
                <w:lang w:eastAsia="sl-SI"/>
              </w:rPr>
              <w:t>0</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55374" w:rsidP="00040B10">
            <w:pPr>
              <w:widowControl w:val="0"/>
              <w:tabs>
                <w:tab w:val="left" w:pos="360"/>
              </w:tabs>
              <w:jc w:val="right"/>
              <w:outlineLvl w:val="0"/>
              <w:rPr>
                <w:rFonts w:cs="Arial"/>
                <w:bCs/>
                <w:kern w:val="32"/>
                <w:szCs w:val="20"/>
                <w:lang w:eastAsia="sl-SI"/>
              </w:rPr>
            </w:pPr>
            <w:r>
              <w:rPr>
                <w:rFonts w:cs="Arial"/>
                <w:bCs/>
                <w:kern w:val="32"/>
                <w:szCs w:val="20"/>
                <w:lang w:eastAsia="sl-SI"/>
              </w:rPr>
              <w:t>10.000</w:t>
            </w:r>
          </w:p>
        </w:tc>
      </w:tr>
      <w:tr w:rsidR="001E5470" w:rsidRPr="001E5470"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040B10">
            <w:pPr>
              <w:widowControl w:val="0"/>
              <w:tabs>
                <w:tab w:val="left" w:pos="360"/>
              </w:tabs>
              <w:jc w:val="righ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040B10">
            <w:pPr>
              <w:widowControl w:val="0"/>
              <w:tabs>
                <w:tab w:val="left" w:pos="360"/>
              </w:tabs>
              <w:jc w:val="right"/>
              <w:outlineLvl w:val="0"/>
              <w:rPr>
                <w:rFonts w:cs="Arial"/>
                <w:bCs/>
                <w:kern w:val="32"/>
                <w:szCs w:val="20"/>
                <w:lang w:eastAsia="sl-SI"/>
              </w:rPr>
            </w:pPr>
          </w:p>
        </w:tc>
      </w:tr>
      <w:tr w:rsidR="001E5470" w:rsidRPr="001E5470"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55374" w:rsidP="00040B10">
            <w:pPr>
              <w:widowControl w:val="0"/>
              <w:jc w:val="right"/>
              <w:rPr>
                <w:rFonts w:eastAsia="Calibri" w:cs="Arial"/>
                <w:b/>
                <w:szCs w:val="20"/>
              </w:rPr>
            </w:pPr>
            <w:r>
              <w:rPr>
                <w:rFonts w:eastAsia="Calibri" w:cs="Arial"/>
                <w:b/>
                <w:szCs w:val="20"/>
              </w:rPr>
              <w:t>0</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55374" w:rsidP="00040B10">
            <w:pPr>
              <w:widowControl w:val="0"/>
              <w:tabs>
                <w:tab w:val="left" w:pos="360"/>
              </w:tabs>
              <w:jc w:val="right"/>
              <w:outlineLvl w:val="0"/>
              <w:rPr>
                <w:rFonts w:cs="Arial"/>
                <w:b/>
                <w:kern w:val="32"/>
                <w:szCs w:val="20"/>
                <w:lang w:eastAsia="sl-SI"/>
              </w:rPr>
            </w:pPr>
            <w:r>
              <w:rPr>
                <w:rFonts w:cs="Arial"/>
                <w:b/>
                <w:kern w:val="32"/>
                <w:szCs w:val="20"/>
                <w:lang w:eastAsia="sl-SI"/>
              </w:rPr>
              <w:t>10.000</w:t>
            </w:r>
          </w:p>
        </w:tc>
      </w:tr>
      <w:tr w:rsidR="001E5470" w:rsidRPr="001E5470" w:rsidTr="00B30C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II.b</w:t>
            </w:r>
            <w:proofErr w:type="spellEnd"/>
            <w:r w:rsidRPr="001E5470">
              <w:rPr>
                <w:rFonts w:cs="Arial"/>
                <w:b/>
                <w:kern w:val="32"/>
                <w:szCs w:val="20"/>
                <w:lang w:eastAsia="sl-SI"/>
              </w:rPr>
              <w:t xml:space="preserve"> Manjkajoče pravice porabe bodo zagotovljene s prerazporeditvijo:</w:t>
            </w:r>
          </w:p>
        </w:tc>
      </w:tr>
      <w:tr w:rsidR="001E5470" w:rsidRPr="001E5470"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Znesek za t + 1 </w:t>
            </w:r>
          </w:p>
        </w:tc>
      </w:tr>
      <w:tr w:rsidR="001E5470" w:rsidRPr="001E5470"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040B10">
            <w:pPr>
              <w:widowControl w:val="0"/>
              <w:tabs>
                <w:tab w:val="left" w:pos="360"/>
              </w:tabs>
              <w:jc w:val="righ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040B10">
            <w:pPr>
              <w:widowControl w:val="0"/>
              <w:tabs>
                <w:tab w:val="left" w:pos="360"/>
              </w:tabs>
              <w:jc w:val="right"/>
              <w:outlineLvl w:val="0"/>
              <w:rPr>
                <w:rFonts w:cs="Arial"/>
                <w:bCs/>
                <w:kern w:val="32"/>
                <w:szCs w:val="20"/>
                <w:lang w:eastAsia="sl-SI"/>
              </w:rPr>
            </w:pPr>
          </w:p>
        </w:tc>
      </w:tr>
      <w:tr w:rsidR="001E5470" w:rsidRPr="001E5470"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040B10">
            <w:pPr>
              <w:widowControl w:val="0"/>
              <w:tabs>
                <w:tab w:val="left" w:pos="360"/>
              </w:tabs>
              <w:jc w:val="righ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040B10">
            <w:pPr>
              <w:widowControl w:val="0"/>
              <w:tabs>
                <w:tab w:val="left" w:pos="360"/>
              </w:tabs>
              <w:jc w:val="right"/>
              <w:outlineLvl w:val="0"/>
              <w:rPr>
                <w:rFonts w:cs="Arial"/>
                <w:bCs/>
                <w:kern w:val="32"/>
                <w:szCs w:val="20"/>
                <w:lang w:eastAsia="sl-SI"/>
              </w:rPr>
            </w:pPr>
          </w:p>
        </w:tc>
      </w:tr>
      <w:tr w:rsidR="001E5470" w:rsidRPr="001E5470"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040B10">
            <w:pPr>
              <w:widowControl w:val="0"/>
              <w:tabs>
                <w:tab w:val="left" w:pos="360"/>
              </w:tabs>
              <w:jc w:val="right"/>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040B10">
            <w:pPr>
              <w:widowControl w:val="0"/>
              <w:tabs>
                <w:tab w:val="left" w:pos="360"/>
              </w:tabs>
              <w:jc w:val="right"/>
              <w:outlineLvl w:val="0"/>
              <w:rPr>
                <w:rFonts w:cs="Arial"/>
                <w:b/>
                <w:kern w:val="32"/>
                <w:szCs w:val="20"/>
                <w:lang w:eastAsia="sl-SI"/>
              </w:rPr>
            </w:pPr>
          </w:p>
        </w:tc>
      </w:tr>
      <w:tr w:rsidR="001E5470" w:rsidRPr="001E5470" w:rsidTr="00B30C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II.c</w:t>
            </w:r>
            <w:proofErr w:type="spellEnd"/>
            <w:r w:rsidRPr="001E5470">
              <w:rPr>
                <w:rFonts w:cs="Arial"/>
                <w:b/>
                <w:kern w:val="32"/>
                <w:szCs w:val="20"/>
                <w:lang w:eastAsia="sl-SI"/>
              </w:rPr>
              <w:t xml:space="preserve"> Načrtovana nadomestitev zmanjšanih prihodkov in povečanih odhodkov proračuna:</w:t>
            </w:r>
          </w:p>
        </w:tc>
      </w:tr>
      <w:tr w:rsidR="001E5470" w:rsidRPr="001E5470" w:rsidTr="00B30C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 + 1</w:t>
            </w:r>
          </w:p>
        </w:tc>
      </w:tr>
      <w:tr w:rsidR="001E5470" w:rsidRPr="001E5470"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E5470" w:rsidRPr="001E5470" w:rsidRDefault="001E5470" w:rsidP="001E5470">
            <w:pPr>
              <w:widowControl w:val="0"/>
              <w:rPr>
                <w:rFonts w:eastAsia="Calibri" w:cs="Arial"/>
                <w:b/>
                <w:szCs w:val="20"/>
              </w:rPr>
            </w:pPr>
          </w:p>
          <w:p w:rsidR="001E5470" w:rsidRPr="001E5470" w:rsidRDefault="001E5470" w:rsidP="001E5470">
            <w:pPr>
              <w:widowControl w:val="0"/>
              <w:rPr>
                <w:rFonts w:eastAsia="Calibri" w:cs="Arial"/>
                <w:b/>
                <w:szCs w:val="20"/>
              </w:rPr>
            </w:pPr>
            <w:r w:rsidRPr="001E5470">
              <w:rPr>
                <w:rFonts w:eastAsia="Calibri" w:cs="Arial"/>
                <w:b/>
                <w:szCs w:val="20"/>
              </w:rPr>
              <w:t>OBRAZLOŽITEV:</w:t>
            </w:r>
          </w:p>
          <w:p w:rsidR="001E5470" w:rsidRPr="001E5470" w:rsidRDefault="001E5470" w:rsidP="00B30CAD">
            <w:pPr>
              <w:widowControl w:val="0"/>
              <w:numPr>
                <w:ilvl w:val="0"/>
                <w:numId w:val="10"/>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Ocena finančnih posledic, ki niso načrtovane v sprejetem proračunu</w:t>
            </w:r>
          </w:p>
          <w:p w:rsidR="001E5470" w:rsidRPr="001E5470" w:rsidRDefault="001E5470" w:rsidP="001E5470">
            <w:pPr>
              <w:widowControl w:val="0"/>
              <w:ind w:left="360" w:hanging="76"/>
              <w:jc w:val="both"/>
              <w:rPr>
                <w:rFonts w:eastAsia="Calibri" w:cs="Arial"/>
                <w:szCs w:val="20"/>
                <w:lang w:eastAsia="sl-SI"/>
              </w:rPr>
            </w:pPr>
            <w:r w:rsidRPr="001E5470">
              <w:rPr>
                <w:rFonts w:eastAsia="Calibri" w:cs="Arial"/>
                <w:szCs w:val="20"/>
                <w:lang w:eastAsia="sl-SI"/>
              </w:rPr>
              <w:t>V zvezi s predlaganim vladnim gradivom se navedejo predvidene spremembe (povečanje, zmanjšanje):</w:t>
            </w:r>
          </w:p>
          <w:p w:rsidR="001E5470" w:rsidRPr="001E5470" w:rsidRDefault="001E5470" w:rsidP="00B30CAD">
            <w:pPr>
              <w:widowControl w:val="0"/>
              <w:numPr>
                <w:ilvl w:val="0"/>
                <w:numId w:val="11"/>
              </w:numPr>
              <w:suppressAutoHyphens/>
              <w:spacing w:after="200" w:line="276" w:lineRule="auto"/>
              <w:jc w:val="both"/>
              <w:rPr>
                <w:rFonts w:eastAsia="Calibri" w:cs="Arial"/>
                <w:szCs w:val="20"/>
              </w:rPr>
            </w:pPr>
            <w:r w:rsidRPr="001E5470">
              <w:rPr>
                <w:rFonts w:eastAsia="Calibri" w:cs="Arial"/>
                <w:szCs w:val="20"/>
                <w:lang w:eastAsia="sl-SI"/>
              </w:rPr>
              <w:t>prihodkov državnega proračuna in občinskih proračunov,</w:t>
            </w:r>
          </w:p>
          <w:p w:rsidR="001E5470" w:rsidRPr="001E5470" w:rsidRDefault="001E5470" w:rsidP="00B30CAD">
            <w:pPr>
              <w:widowControl w:val="0"/>
              <w:numPr>
                <w:ilvl w:val="0"/>
                <w:numId w:val="11"/>
              </w:numPr>
              <w:suppressAutoHyphens/>
              <w:spacing w:after="200" w:line="276" w:lineRule="auto"/>
              <w:jc w:val="both"/>
              <w:rPr>
                <w:rFonts w:eastAsia="Calibri" w:cs="Arial"/>
                <w:szCs w:val="20"/>
              </w:rPr>
            </w:pPr>
            <w:r w:rsidRPr="001E5470">
              <w:rPr>
                <w:rFonts w:eastAsia="Calibri" w:cs="Arial"/>
                <w:szCs w:val="20"/>
                <w:lang w:eastAsia="sl-SI"/>
              </w:rPr>
              <w:lastRenderedPageBreak/>
              <w:t>odhodkov državnega proračuna, ki niso načrtovani na ukrepih oziroma projektih sprejetih proračunov,</w:t>
            </w:r>
          </w:p>
          <w:p w:rsidR="001E5470" w:rsidRPr="001E5470" w:rsidRDefault="001E5470" w:rsidP="00B30CAD">
            <w:pPr>
              <w:widowControl w:val="0"/>
              <w:numPr>
                <w:ilvl w:val="0"/>
                <w:numId w:val="11"/>
              </w:numPr>
              <w:suppressAutoHyphens/>
              <w:spacing w:after="200" w:line="276" w:lineRule="auto"/>
              <w:jc w:val="both"/>
              <w:rPr>
                <w:rFonts w:eastAsia="Calibri" w:cs="Arial"/>
                <w:szCs w:val="20"/>
              </w:rPr>
            </w:pPr>
            <w:r w:rsidRPr="001E5470">
              <w:rPr>
                <w:rFonts w:eastAsia="Calibri" w:cs="Arial"/>
                <w:szCs w:val="20"/>
                <w:lang w:eastAsia="sl-SI"/>
              </w:rPr>
              <w:t>obveznosti za druga javnofinančna sredstva (drugi viri), ki niso načrtovana na ukrepih oziroma projektih sprejetih proračunov.</w:t>
            </w:r>
          </w:p>
          <w:p w:rsidR="001E5470" w:rsidRPr="001E5470" w:rsidRDefault="001E5470" w:rsidP="001E5470">
            <w:pPr>
              <w:widowControl w:val="0"/>
              <w:ind w:left="284"/>
              <w:rPr>
                <w:rFonts w:eastAsia="Calibri" w:cs="Arial"/>
                <w:szCs w:val="20"/>
                <w:lang w:eastAsia="sl-SI"/>
              </w:rPr>
            </w:pPr>
          </w:p>
          <w:p w:rsidR="001E5470" w:rsidRPr="001E5470" w:rsidRDefault="001E5470" w:rsidP="00B30CAD">
            <w:pPr>
              <w:widowControl w:val="0"/>
              <w:numPr>
                <w:ilvl w:val="0"/>
                <w:numId w:val="10"/>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Finančne posledice za državni proračun</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Prikazane morajo biti finančne posledice za državni proračun, ki so na proračunskih postavkah načrtovane v dinamiki projektov oziroma ukrepov:</w:t>
            </w:r>
          </w:p>
          <w:p w:rsidR="001E5470" w:rsidRPr="001E5470" w:rsidRDefault="001E5470" w:rsidP="001E5470">
            <w:pPr>
              <w:widowControl w:val="0"/>
              <w:suppressAutoHyphens/>
              <w:ind w:left="720"/>
              <w:jc w:val="both"/>
              <w:rPr>
                <w:rFonts w:eastAsia="Calibri" w:cs="Arial"/>
                <w:b/>
                <w:szCs w:val="20"/>
                <w:lang w:eastAsia="sl-SI"/>
              </w:rPr>
            </w:pPr>
            <w:proofErr w:type="spellStart"/>
            <w:r w:rsidRPr="001E5470">
              <w:rPr>
                <w:rFonts w:eastAsia="Calibri" w:cs="Arial"/>
                <w:b/>
                <w:szCs w:val="20"/>
                <w:lang w:eastAsia="sl-SI"/>
              </w:rPr>
              <w:t>II.a</w:t>
            </w:r>
            <w:proofErr w:type="spellEnd"/>
            <w:r w:rsidRPr="001E5470">
              <w:rPr>
                <w:rFonts w:eastAsia="Calibri" w:cs="Arial"/>
                <w:b/>
                <w:szCs w:val="20"/>
                <w:lang w:eastAsia="sl-SI"/>
              </w:rPr>
              <w:t xml:space="preserve"> Pravice porabe za izvedbo predlaganih rešitev so zagotovljene:</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E5470">
              <w:rPr>
                <w:rFonts w:eastAsia="Calibri" w:cs="Arial"/>
                <w:szCs w:val="20"/>
                <w:lang w:eastAsia="sl-SI"/>
              </w:rPr>
              <w:t>II.b</w:t>
            </w:r>
            <w:proofErr w:type="spellEnd"/>
            <w:r w:rsidRPr="001E5470">
              <w:rPr>
                <w:rFonts w:eastAsia="Calibri" w:cs="Arial"/>
                <w:szCs w:val="20"/>
                <w:lang w:eastAsia="sl-SI"/>
              </w:rPr>
              <w:t>). Pri uvrstitvi novega projekta oziroma ukrepa v načrt razvojnih programov se navedejo:</w:t>
            </w:r>
          </w:p>
          <w:p w:rsidR="001E5470" w:rsidRPr="001E5470" w:rsidRDefault="001E5470" w:rsidP="00B30CAD">
            <w:pPr>
              <w:widowControl w:val="0"/>
              <w:numPr>
                <w:ilvl w:val="0"/>
                <w:numId w:val="12"/>
              </w:numPr>
              <w:suppressAutoHyphens/>
              <w:spacing w:after="200" w:line="276" w:lineRule="auto"/>
              <w:jc w:val="both"/>
              <w:rPr>
                <w:rFonts w:eastAsia="Calibri" w:cs="Arial"/>
                <w:szCs w:val="20"/>
                <w:lang w:eastAsia="sl-SI"/>
              </w:rPr>
            </w:pPr>
            <w:r w:rsidRPr="001E5470">
              <w:rPr>
                <w:rFonts w:eastAsia="Calibri" w:cs="Arial"/>
                <w:szCs w:val="20"/>
                <w:lang w:eastAsia="sl-SI"/>
              </w:rPr>
              <w:t>proračunski uporabnik, ki bo financiral novi projekt oziroma ukrep,</w:t>
            </w:r>
          </w:p>
          <w:p w:rsidR="001E5470" w:rsidRPr="001E5470" w:rsidRDefault="001E5470" w:rsidP="00B30CAD">
            <w:pPr>
              <w:widowControl w:val="0"/>
              <w:numPr>
                <w:ilvl w:val="0"/>
                <w:numId w:val="12"/>
              </w:numPr>
              <w:suppressAutoHyphens/>
              <w:spacing w:after="200" w:line="276" w:lineRule="auto"/>
              <w:jc w:val="both"/>
              <w:rPr>
                <w:rFonts w:eastAsia="Calibri" w:cs="Arial"/>
                <w:szCs w:val="20"/>
                <w:lang w:eastAsia="sl-SI"/>
              </w:rPr>
            </w:pPr>
            <w:r w:rsidRPr="001E5470">
              <w:rPr>
                <w:rFonts w:eastAsia="Calibri" w:cs="Arial"/>
                <w:szCs w:val="20"/>
                <w:lang w:eastAsia="sl-SI"/>
              </w:rPr>
              <w:t xml:space="preserve">projekt oziroma ukrep, s katerim se bodo dosegli cilji vladnega gradiva, in </w:t>
            </w:r>
          </w:p>
          <w:p w:rsidR="001E5470" w:rsidRPr="001E5470" w:rsidRDefault="001E5470" w:rsidP="00B30CAD">
            <w:pPr>
              <w:widowControl w:val="0"/>
              <w:numPr>
                <w:ilvl w:val="0"/>
                <w:numId w:val="12"/>
              </w:numPr>
              <w:suppressAutoHyphens/>
              <w:spacing w:after="200" w:line="276" w:lineRule="auto"/>
              <w:jc w:val="both"/>
              <w:rPr>
                <w:rFonts w:eastAsia="Calibri" w:cs="Arial"/>
                <w:szCs w:val="20"/>
                <w:lang w:eastAsia="sl-SI"/>
              </w:rPr>
            </w:pPr>
            <w:r w:rsidRPr="001E5470">
              <w:rPr>
                <w:rFonts w:eastAsia="Calibri" w:cs="Arial"/>
                <w:szCs w:val="20"/>
                <w:lang w:eastAsia="sl-SI"/>
              </w:rPr>
              <w:t>proračunske postavke.</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 xml:space="preserve">Za zagotovitev pravic porabe na proračunskih postavkah, s katerih se bo financiral novi projekt oziroma ukrep, je treba izpolniti tudi točko </w:t>
            </w:r>
            <w:proofErr w:type="spellStart"/>
            <w:r w:rsidRPr="001E5470">
              <w:rPr>
                <w:rFonts w:eastAsia="Calibri" w:cs="Arial"/>
                <w:szCs w:val="20"/>
                <w:lang w:eastAsia="sl-SI"/>
              </w:rPr>
              <w:t>II.b</w:t>
            </w:r>
            <w:proofErr w:type="spellEnd"/>
            <w:r w:rsidRPr="001E5470">
              <w:rPr>
                <w:rFonts w:eastAsia="Calibri" w:cs="Arial"/>
                <w:szCs w:val="20"/>
                <w:lang w:eastAsia="sl-SI"/>
              </w:rPr>
              <w:t>, saj je za novi projekt oziroma ukrep mogoče zagotoviti pravice porabe le s prerazporeditvijo s proračunskih postavk, s katerih se financirajo že sprejeti oziroma veljavni projekti in ukrepi.</w:t>
            </w:r>
          </w:p>
          <w:p w:rsidR="001E5470" w:rsidRPr="001E5470" w:rsidRDefault="001E5470" w:rsidP="001E5470">
            <w:pPr>
              <w:widowControl w:val="0"/>
              <w:suppressAutoHyphens/>
              <w:ind w:left="714"/>
              <w:jc w:val="both"/>
              <w:rPr>
                <w:rFonts w:eastAsia="Calibri" w:cs="Arial"/>
                <w:b/>
                <w:szCs w:val="20"/>
                <w:lang w:eastAsia="sl-SI"/>
              </w:rPr>
            </w:pPr>
            <w:proofErr w:type="spellStart"/>
            <w:r w:rsidRPr="001E5470">
              <w:rPr>
                <w:rFonts w:eastAsia="Calibri" w:cs="Arial"/>
                <w:b/>
                <w:szCs w:val="20"/>
                <w:lang w:eastAsia="sl-SI"/>
              </w:rPr>
              <w:t>II.b</w:t>
            </w:r>
            <w:proofErr w:type="spellEnd"/>
            <w:r w:rsidRPr="001E5470">
              <w:rPr>
                <w:rFonts w:eastAsia="Calibri" w:cs="Arial"/>
                <w:b/>
                <w:szCs w:val="20"/>
                <w:lang w:eastAsia="sl-SI"/>
              </w:rPr>
              <w:t xml:space="preserve"> Manjkajoče pravice porabe bodo zagotovljene s prerazporeditvijo:</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E5470" w:rsidRPr="001E5470" w:rsidRDefault="001E5470" w:rsidP="001E5470">
            <w:pPr>
              <w:widowControl w:val="0"/>
              <w:suppressAutoHyphens/>
              <w:ind w:left="714"/>
              <w:jc w:val="both"/>
              <w:rPr>
                <w:rFonts w:eastAsia="Calibri" w:cs="Arial"/>
                <w:b/>
                <w:szCs w:val="20"/>
                <w:lang w:eastAsia="sl-SI"/>
              </w:rPr>
            </w:pPr>
            <w:proofErr w:type="spellStart"/>
            <w:r w:rsidRPr="001E5470">
              <w:rPr>
                <w:rFonts w:eastAsia="Calibri" w:cs="Arial"/>
                <w:b/>
                <w:szCs w:val="20"/>
                <w:lang w:eastAsia="sl-SI"/>
              </w:rPr>
              <w:t>II.c</w:t>
            </w:r>
            <w:proofErr w:type="spellEnd"/>
            <w:r w:rsidRPr="001E5470">
              <w:rPr>
                <w:rFonts w:eastAsia="Calibri" w:cs="Arial"/>
                <w:b/>
                <w:szCs w:val="20"/>
                <w:lang w:eastAsia="sl-SI"/>
              </w:rPr>
              <w:t xml:space="preserve"> Načrtovana nadomestitev zmanjšanih prihodkov in povečanih odhodkov proračuna:</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 xml:space="preserve">Če se povečani odhodki (pravice porabe) ne bodo zagotovili tako, kot je določeno v točkah </w:t>
            </w:r>
            <w:proofErr w:type="spellStart"/>
            <w:r w:rsidRPr="001E5470">
              <w:rPr>
                <w:rFonts w:eastAsia="Calibri" w:cs="Arial"/>
                <w:szCs w:val="20"/>
                <w:lang w:eastAsia="sl-SI"/>
              </w:rPr>
              <w:t>II.a</w:t>
            </w:r>
            <w:proofErr w:type="spellEnd"/>
            <w:r w:rsidRPr="001E5470">
              <w:rPr>
                <w:rFonts w:eastAsia="Calibri" w:cs="Arial"/>
                <w:szCs w:val="20"/>
                <w:lang w:eastAsia="sl-SI"/>
              </w:rPr>
              <w:t xml:space="preserve"> in </w:t>
            </w:r>
            <w:proofErr w:type="spellStart"/>
            <w:r w:rsidRPr="001E5470">
              <w:rPr>
                <w:rFonts w:eastAsia="Calibri" w:cs="Arial"/>
                <w:szCs w:val="20"/>
                <w:lang w:eastAsia="sl-SI"/>
              </w:rPr>
              <w:t>II.b</w:t>
            </w:r>
            <w:proofErr w:type="spellEnd"/>
            <w:r w:rsidRPr="001E5470">
              <w:rPr>
                <w:rFonts w:eastAsia="Calibri"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E5470" w:rsidRPr="001E5470" w:rsidRDefault="001E5470" w:rsidP="001E547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1E5470"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lastRenderedPageBreak/>
              <w:t>7.b</w:t>
            </w:r>
            <w:proofErr w:type="spellEnd"/>
            <w:r w:rsidRPr="001E5470">
              <w:rPr>
                <w:rFonts w:cs="Arial"/>
                <w:b/>
                <w:szCs w:val="20"/>
                <w:lang w:eastAsia="sl-SI"/>
              </w:rPr>
              <w:t xml:space="preserve"> Predstavitev ocene finančnih posledic pod 40.000 EUR:</w:t>
            </w:r>
          </w:p>
          <w:p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NE pod točko 6.a.)</w:t>
            </w:r>
          </w:p>
          <w:p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Kratka obrazložitev</w:t>
            </w:r>
          </w:p>
        </w:tc>
      </w:tr>
      <w:tr w:rsidR="0035095A" w:rsidRPr="00D063BD" w:rsidTr="00D80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5095A" w:rsidRPr="00171E3B" w:rsidRDefault="0035095A" w:rsidP="00D80D22">
            <w:pPr>
              <w:rPr>
                <w:rFonts w:cs="Arial"/>
                <w:b/>
                <w:szCs w:val="20"/>
              </w:rPr>
            </w:pPr>
            <w:r w:rsidRPr="00171E3B">
              <w:rPr>
                <w:rFonts w:cs="Arial"/>
                <w:b/>
                <w:szCs w:val="20"/>
              </w:rPr>
              <w:t>8. Predstavitev sodelovanja z združenji občin:</w:t>
            </w:r>
          </w:p>
        </w:tc>
      </w:tr>
      <w:tr w:rsidR="0035095A" w:rsidRPr="00D063BD" w:rsidTr="00D80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5095A" w:rsidRPr="00171E3B" w:rsidRDefault="0035095A" w:rsidP="00D80D2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35095A" w:rsidRDefault="0035095A" w:rsidP="00BE4B32">
            <w:pPr>
              <w:pStyle w:val="Neotevilenodstavek"/>
              <w:widowControl w:val="0"/>
              <w:numPr>
                <w:ilvl w:val="1"/>
                <w:numId w:val="27"/>
              </w:numPr>
              <w:spacing w:before="0" w:after="0" w:line="260" w:lineRule="exact"/>
              <w:rPr>
                <w:iCs/>
                <w:sz w:val="20"/>
                <w:szCs w:val="20"/>
              </w:rPr>
            </w:pPr>
            <w:r w:rsidRPr="00171E3B">
              <w:rPr>
                <w:iCs/>
                <w:sz w:val="20"/>
                <w:szCs w:val="20"/>
              </w:rPr>
              <w:t>pristojnosti občin,</w:t>
            </w:r>
          </w:p>
          <w:p w:rsidR="0035095A" w:rsidRPr="00171E3B" w:rsidRDefault="0035095A" w:rsidP="00BE4B32">
            <w:pPr>
              <w:pStyle w:val="Neotevilenodstavek"/>
              <w:widowControl w:val="0"/>
              <w:numPr>
                <w:ilvl w:val="1"/>
                <w:numId w:val="27"/>
              </w:numPr>
              <w:spacing w:before="0" w:after="0" w:line="260" w:lineRule="exact"/>
              <w:rPr>
                <w:iCs/>
                <w:sz w:val="20"/>
                <w:szCs w:val="20"/>
              </w:rPr>
            </w:pPr>
            <w:r>
              <w:rPr>
                <w:iCs/>
                <w:sz w:val="20"/>
                <w:szCs w:val="20"/>
              </w:rPr>
              <w:t>delovanje občin,</w:t>
            </w:r>
          </w:p>
          <w:p w:rsidR="0035095A" w:rsidRPr="00171E3B" w:rsidRDefault="0035095A" w:rsidP="00BE4B32">
            <w:pPr>
              <w:pStyle w:val="Neotevilenodstavek"/>
              <w:widowControl w:val="0"/>
              <w:numPr>
                <w:ilvl w:val="1"/>
                <w:numId w:val="27"/>
              </w:numPr>
              <w:spacing w:before="0" w:after="0" w:line="260" w:lineRule="exact"/>
              <w:rPr>
                <w:iCs/>
                <w:sz w:val="20"/>
                <w:szCs w:val="20"/>
              </w:rPr>
            </w:pPr>
            <w:r>
              <w:rPr>
                <w:iCs/>
                <w:sz w:val="20"/>
                <w:szCs w:val="20"/>
              </w:rPr>
              <w:t>financiranje občin.</w:t>
            </w:r>
          </w:p>
          <w:p w:rsidR="0035095A" w:rsidRPr="00171E3B" w:rsidRDefault="0035095A" w:rsidP="00D80D22">
            <w:pPr>
              <w:pStyle w:val="Neotevilenodstavek"/>
              <w:widowControl w:val="0"/>
              <w:spacing w:before="0" w:after="0" w:line="260" w:lineRule="exact"/>
              <w:ind w:left="1440"/>
              <w:rPr>
                <w:iCs/>
                <w:sz w:val="20"/>
                <w:szCs w:val="20"/>
              </w:rPr>
            </w:pPr>
          </w:p>
        </w:tc>
        <w:tc>
          <w:tcPr>
            <w:tcW w:w="2431" w:type="dxa"/>
            <w:gridSpan w:val="2"/>
          </w:tcPr>
          <w:p w:rsidR="0035095A" w:rsidRPr="00171E3B" w:rsidRDefault="0035095A" w:rsidP="00D80D22">
            <w:pPr>
              <w:pStyle w:val="Neotevilenodstavek"/>
              <w:widowControl w:val="0"/>
              <w:spacing w:before="0" w:after="0" w:line="260" w:lineRule="exact"/>
              <w:jc w:val="center"/>
              <w:rPr>
                <w:sz w:val="20"/>
                <w:szCs w:val="20"/>
              </w:rPr>
            </w:pPr>
            <w:r w:rsidRPr="00171E3B">
              <w:rPr>
                <w:sz w:val="20"/>
                <w:szCs w:val="20"/>
              </w:rPr>
              <w:t>NE</w:t>
            </w:r>
          </w:p>
        </w:tc>
      </w:tr>
      <w:tr w:rsidR="0035095A" w:rsidRPr="00D063BD" w:rsidTr="00D80D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5095A" w:rsidRPr="00171E3B" w:rsidRDefault="0035095A" w:rsidP="00D80D22">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35095A" w:rsidRPr="00171E3B" w:rsidRDefault="0035095A" w:rsidP="00D80D22">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rsidR="0035095A" w:rsidRPr="00171E3B" w:rsidRDefault="0035095A" w:rsidP="00D80D22">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rsidR="0035095A" w:rsidRPr="00171E3B" w:rsidRDefault="0035095A" w:rsidP="00D80D22">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rsidR="0035095A" w:rsidRPr="00171E3B" w:rsidRDefault="0035095A" w:rsidP="00D80D22">
            <w:pPr>
              <w:pStyle w:val="Neotevilenodstavek"/>
              <w:widowControl w:val="0"/>
              <w:spacing w:before="0" w:after="0" w:line="260" w:lineRule="exact"/>
              <w:rPr>
                <w:iCs/>
                <w:sz w:val="20"/>
                <w:szCs w:val="20"/>
              </w:rPr>
            </w:pPr>
          </w:p>
          <w:p w:rsidR="0035095A" w:rsidRPr="00171E3B" w:rsidRDefault="0035095A" w:rsidP="0035095A">
            <w:pPr>
              <w:pStyle w:val="Neotevilenodstavek"/>
              <w:widowControl w:val="0"/>
              <w:spacing w:before="0" w:after="0" w:line="260" w:lineRule="exact"/>
              <w:rPr>
                <w:iCs/>
                <w:sz w:val="20"/>
                <w:szCs w:val="20"/>
              </w:rPr>
            </w:pPr>
            <w:r>
              <w:rPr>
                <w:iCs/>
                <w:sz w:val="20"/>
                <w:szCs w:val="20"/>
              </w:rPr>
              <w:t xml:space="preserve">Gradivo ni bilo poslano v mnenje združenjem občin, ker občin le-to ne zadeva. </w:t>
            </w:r>
          </w:p>
        </w:tc>
      </w:tr>
      <w:tr w:rsidR="001E5470"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1E5470" w:rsidRDefault="0035095A" w:rsidP="001E5470">
            <w:pPr>
              <w:widowControl w:val="0"/>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lastRenderedPageBreak/>
              <w:t>9</w:t>
            </w:r>
            <w:r w:rsidR="001E5470" w:rsidRPr="001E5470">
              <w:rPr>
                <w:rFonts w:cs="Arial"/>
                <w:b/>
                <w:szCs w:val="20"/>
                <w:lang w:eastAsia="sl-SI"/>
              </w:rPr>
              <w:t>. Predstavitev sodelovanja javnosti:</w:t>
            </w:r>
          </w:p>
        </w:tc>
      </w:tr>
      <w:tr w:rsidR="001E5470"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E5470" w:rsidRPr="001E5470" w:rsidRDefault="001E5470" w:rsidP="001E5470">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31" w:type="dxa"/>
            <w:gridSpan w:val="2"/>
          </w:tcPr>
          <w:p w:rsidR="001E5470" w:rsidRPr="001E5470" w:rsidRDefault="001E5470" w:rsidP="00040B10">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E5470" w:rsidRPr="001E5470" w:rsidRDefault="00040B10" w:rsidP="004A3CA9">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Gradivo je bilo objavljeno </w:t>
            </w:r>
            <w:r w:rsidR="004A3CA9">
              <w:rPr>
                <w:rFonts w:cs="Arial"/>
                <w:iCs/>
                <w:szCs w:val="20"/>
                <w:lang w:eastAsia="sl-SI"/>
              </w:rPr>
              <w:t xml:space="preserve">dne 19. 9. 2016 </w:t>
            </w:r>
            <w:r>
              <w:rPr>
                <w:rFonts w:cs="Arial"/>
                <w:iCs/>
                <w:szCs w:val="20"/>
                <w:lang w:eastAsia="sl-SI"/>
              </w:rPr>
              <w:t>na spletni strani e-demokracija.</w:t>
            </w:r>
          </w:p>
        </w:tc>
      </w:tr>
      <w:tr w:rsidR="001E5470"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Datum objave: </w:t>
            </w:r>
            <w:r w:rsidR="006F496E">
              <w:rPr>
                <w:rFonts w:cs="Arial"/>
                <w:iCs/>
                <w:szCs w:val="20"/>
                <w:lang w:eastAsia="sl-SI"/>
              </w:rPr>
              <w:t>28. 7. 2016</w:t>
            </w:r>
          </w:p>
          <w:p w:rsidR="004F4865" w:rsidRDefault="004F4865" w:rsidP="001E5470">
            <w:pPr>
              <w:widowControl w:val="0"/>
              <w:overflowPunct w:val="0"/>
              <w:autoSpaceDE w:val="0"/>
              <w:autoSpaceDN w:val="0"/>
              <w:adjustRightInd w:val="0"/>
              <w:jc w:val="both"/>
              <w:textAlignment w:val="baseline"/>
              <w:rPr>
                <w:rFonts w:cs="Arial"/>
                <w:iCs/>
                <w:szCs w:val="20"/>
                <w:lang w:eastAsia="sl-SI"/>
              </w:rPr>
            </w:pPr>
          </w:p>
          <w:p w:rsidR="00767AB9" w:rsidRDefault="004F4865" w:rsidP="001E5470">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Pripombe oziroma dopolnitve </w:t>
            </w:r>
            <w:r w:rsidR="004A3CA9">
              <w:rPr>
                <w:rFonts w:cs="Arial"/>
                <w:iCs/>
                <w:szCs w:val="20"/>
                <w:lang w:eastAsia="sl-SI"/>
              </w:rPr>
              <w:t xml:space="preserve">sta </w:t>
            </w:r>
            <w:r>
              <w:rPr>
                <w:rFonts w:cs="Arial"/>
                <w:iCs/>
                <w:szCs w:val="20"/>
                <w:lang w:eastAsia="sl-SI"/>
              </w:rPr>
              <w:t>podal</w:t>
            </w:r>
            <w:r w:rsidR="004A3CA9">
              <w:rPr>
                <w:rFonts w:cs="Arial"/>
                <w:iCs/>
                <w:szCs w:val="20"/>
                <w:lang w:eastAsia="sl-SI"/>
              </w:rPr>
              <w:t>a</w:t>
            </w:r>
            <w:r>
              <w:rPr>
                <w:rFonts w:cs="Arial"/>
                <w:iCs/>
                <w:szCs w:val="20"/>
                <w:lang w:eastAsia="sl-SI"/>
              </w:rPr>
              <w:t xml:space="preserve"> Kmetijsko gozdarski zavod Nova Gorica</w:t>
            </w:r>
            <w:r w:rsidR="002957A7">
              <w:rPr>
                <w:rFonts w:cs="Arial"/>
                <w:iCs/>
                <w:szCs w:val="20"/>
                <w:lang w:eastAsia="sl-SI"/>
              </w:rPr>
              <w:t xml:space="preserve"> (v nadaljnjem besedilu: KGZ GO)</w:t>
            </w:r>
            <w:r w:rsidR="004A3CA9">
              <w:rPr>
                <w:rFonts w:cs="Arial"/>
                <w:iCs/>
                <w:szCs w:val="20"/>
                <w:lang w:eastAsia="sl-SI"/>
              </w:rPr>
              <w:t xml:space="preserve"> in</w:t>
            </w:r>
            <w:r w:rsidR="00767AB9">
              <w:rPr>
                <w:rFonts w:cs="Arial"/>
                <w:iCs/>
                <w:szCs w:val="20"/>
                <w:lang w:eastAsia="sl-SI"/>
              </w:rPr>
              <w:t xml:space="preserve"> Kmetijsko gozdarska zbornic Slovenije</w:t>
            </w:r>
            <w:r w:rsidR="002957A7">
              <w:rPr>
                <w:rFonts w:cs="Arial"/>
                <w:iCs/>
                <w:szCs w:val="20"/>
                <w:lang w:eastAsia="sl-SI"/>
              </w:rPr>
              <w:t xml:space="preserve"> (v nadaljnjem besedilu: KGZS)</w:t>
            </w:r>
            <w:r>
              <w:rPr>
                <w:rFonts w:cs="Arial"/>
                <w:iCs/>
                <w:szCs w:val="20"/>
                <w:lang w:eastAsia="sl-SI"/>
              </w:rPr>
              <w:t xml:space="preserve">. </w:t>
            </w:r>
          </w:p>
          <w:p w:rsidR="00767AB9" w:rsidRDefault="00767AB9" w:rsidP="001E5470">
            <w:pPr>
              <w:widowControl w:val="0"/>
              <w:overflowPunct w:val="0"/>
              <w:autoSpaceDE w:val="0"/>
              <w:autoSpaceDN w:val="0"/>
              <w:adjustRightInd w:val="0"/>
              <w:jc w:val="both"/>
              <w:textAlignment w:val="baseline"/>
              <w:rPr>
                <w:rFonts w:cs="Arial"/>
                <w:iCs/>
                <w:szCs w:val="20"/>
                <w:lang w:eastAsia="sl-SI"/>
              </w:rPr>
            </w:pPr>
          </w:p>
          <w:p w:rsidR="00767AB9" w:rsidRDefault="00767AB9" w:rsidP="001E5470">
            <w:pPr>
              <w:widowControl w:val="0"/>
              <w:overflowPunct w:val="0"/>
              <w:autoSpaceDE w:val="0"/>
              <w:autoSpaceDN w:val="0"/>
              <w:adjustRightInd w:val="0"/>
              <w:jc w:val="both"/>
              <w:textAlignment w:val="baseline"/>
              <w:rPr>
                <w:rFonts w:cs="Arial"/>
                <w:iCs/>
                <w:szCs w:val="20"/>
                <w:lang w:eastAsia="sl-SI"/>
              </w:rPr>
            </w:pPr>
            <w:r>
              <w:rPr>
                <w:rFonts w:cs="Arial"/>
                <w:iCs/>
              </w:rPr>
              <w:t>Bistvena mnenja, predlogi in pripombe, ki niso bili upoštevani, ter razlogi za neupoštevanje:</w:t>
            </w:r>
          </w:p>
          <w:p w:rsidR="00767AB9" w:rsidRDefault="00767AB9" w:rsidP="001E5470">
            <w:pPr>
              <w:widowControl w:val="0"/>
              <w:overflowPunct w:val="0"/>
              <w:autoSpaceDE w:val="0"/>
              <w:autoSpaceDN w:val="0"/>
              <w:adjustRightInd w:val="0"/>
              <w:jc w:val="both"/>
              <w:textAlignment w:val="baseline"/>
              <w:rPr>
                <w:rFonts w:cs="Arial"/>
                <w:iCs/>
                <w:szCs w:val="20"/>
                <w:lang w:eastAsia="sl-SI"/>
              </w:rPr>
            </w:pPr>
          </w:p>
          <w:p w:rsidR="00767AB9" w:rsidRDefault="002957A7" w:rsidP="003811EA">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KGZS</w:t>
            </w:r>
            <w:r w:rsidR="00767AB9">
              <w:rPr>
                <w:rFonts w:cs="Arial"/>
                <w:iCs/>
                <w:szCs w:val="20"/>
                <w:lang w:eastAsia="sl-SI"/>
              </w:rPr>
              <w:t xml:space="preserve"> </w:t>
            </w:r>
            <w:r w:rsidR="003811EA">
              <w:rPr>
                <w:rFonts w:cs="Arial"/>
                <w:iCs/>
                <w:szCs w:val="20"/>
                <w:lang w:eastAsia="sl-SI"/>
              </w:rPr>
              <w:t>ne vidi razloga za razpis koncesije temveč predlaga, da ostane svetovanje v ribištvu v okviru javne kmetijsko svetovalne službe</w:t>
            </w:r>
            <w:r w:rsidR="002D7B2C">
              <w:rPr>
                <w:rFonts w:cs="Arial"/>
                <w:iCs/>
                <w:szCs w:val="20"/>
                <w:lang w:eastAsia="sl-SI"/>
              </w:rPr>
              <w:t xml:space="preserve"> ter da se zagotovijo le dodatna sredstva za njeno financiranje</w:t>
            </w:r>
            <w:r w:rsidR="003811EA">
              <w:rPr>
                <w:rFonts w:cs="Arial"/>
                <w:iCs/>
                <w:szCs w:val="20"/>
                <w:lang w:eastAsia="sl-SI"/>
              </w:rPr>
              <w:t>.</w:t>
            </w:r>
            <w:r>
              <w:rPr>
                <w:rFonts w:cs="Arial"/>
                <w:iCs/>
                <w:szCs w:val="20"/>
                <w:lang w:eastAsia="sl-SI"/>
              </w:rPr>
              <w:t xml:space="preserve"> </w:t>
            </w:r>
            <w:r w:rsidR="004E1EF0">
              <w:rPr>
                <w:rFonts w:cs="Arial"/>
                <w:iCs/>
                <w:szCs w:val="20"/>
                <w:lang w:eastAsia="sl-SI"/>
              </w:rPr>
              <w:t>MKGP se s tem ne strinja, kajti javna služba svetovanja v ribištvu do sprejema Zakona o spremembah in dopolnitvah Zakona o morskem ribištvu (Uradni list RS, št. 125/06 in 76/15) ni bila zakonsko urejena</w:t>
            </w:r>
            <w:r w:rsidR="00ED5B58">
              <w:rPr>
                <w:rFonts w:cs="Arial"/>
                <w:iCs/>
                <w:szCs w:val="20"/>
                <w:lang w:eastAsia="sl-SI"/>
              </w:rPr>
              <w:t xml:space="preserve"> ter se tudi kot taka ni izvajala.</w:t>
            </w:r>
          </w:p>
          <w:p w:rsidR="003811EA" w:rsidRDefault="003811EA" w:rsidP="003811EA">
            <w:pPr>
              <w:widowControl w:val="0"/>
              <w:overflowPunct w:val="0"/>
              <w:autoSpaceDE w:val="0"/>
              <w:autoSpaceDN w:val="0"/>
              <w:adjustRightInd w:val="0"/>
              <w:jc w:val="both"/>
              <w:textAlignment w:val="baseline"/>
              <w:rPr>
                <w:rFonts w:cs="Arial"/>
                <w:iCs/>
                <w:szCs w:val="20"/>
                <w:lang w:eastAsia="sl-SI"/>
              </w:rPr>
            </w:pPr>
          </w:p>
          <w:p w:rsidR="004A68C3" w:rsidRDefault="004A68C3" w:rsidP="003811EA">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KGZS prav tako predlaga, da se podeli koncesija za obdobje, kot znaša posamezna finančna perspektiva v okviru EU.</w:t>
            </w:r>
            <w:r w:rsidR="00FD4876">
              <w:rPr>
                <w:rFonts w:cs="Arial"/>
                <w:iCs/>
                <w:szCs w:val="20"/>
                <w:lang w:eastAsia="sl-SI"/>
              </w:rPr>
              <w:t xml:space="preserve"> MKGP je v 4. členu uredbe predvidel, da se koncesija podeli za petletno obdobje, kar v primeru prve podelitve, ki bo predvidoma leta 2017, pomeni, da se bo koncesija podelila do leta 2022, kar sovpada z zaključkom trenutne finančne perspektive.</w:t>
            </w:r>
          </w:p>
          <w:p w:rsidR="004A68C3" w:rsidRDefault="004A68C3" w:rsidP="003811EA">
            <w:pPr>
              <w:widowControl w:val="0"/>
              <w:overflowPunct w:val="0"/>
              <w:autoSpaceDE w:val="0"/>
              <w:autoSpaceDN w:val="0"/>
              <w:adjustRightInd w:val="0"/>
              <w:jc w:val="both"/>
              <w:textAlignment w:val="baseline"/>
              <w:rPr>
                <w:rFonts w:cs="Arial"/>
                <w:iCs/>
                <w:szCs w:val="20"/>
                <w:lang w:eastAsia="sl-SI"/>
              </w:rPr>
            </w:pPr>
          </w:p>
          <w:p w:rsidR="004A68C3" w:rsidRDefault="004A68C3" w:rsidP="003811EA">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KGZS in KGZ GO predlagata, </w:t>
            </w:r>
            <w:r w:rsidR="002957A7">
              <w:rPr>
                <w:rFonts w:cs="Arial"/>
                <w:iCs/>
                <w:szCs w:val="20"/>
                <w:lang w:eastAsia="sl-SI"/>
              </w:rPr>
              <w:t>da se znesek namenskih sredstev poviša na 40.000 EUR/leto. MKGP je v obrazložitvi vladnega gradiva navedel okvirni znesek, ki se bo na letni ravni namenjen za izvajanje javne službe svetovanja v ribištvu, dejanski znesek pa bo na letni ravni odvisen od proračunskih možnosti.</w:t>
            </w:r>
          </w:p>
          <w:p w:rsidR="003811EA" w:rsidRDefault="003811EA" w:rsidP="003811EA">
            <w:pPr>
              <w:widowControl w:val="0"/>
              <w:overflowPunct w:val="0"/>
              <w:autoSpaceDE w:val="0"/>
              <w:autoSpaceDN w:val="0"/>
              <w:adjustRightInd w:val="0"/>
              <w:jc w:val="both"/>
              <w:textAlignment w:val="baseline"/>
              <w:rPr>
                <w:rFonts w:cs="Arial"/>
                <w:iCs/>
                <w:szCs w:val="20"/>
                <w:lang w:eastAsia="sl-SI"/>
              </w:rPr>
            </w:pPr>
          </w:p>
          <w:p w:rsidR="002957A7" w:rsidRPr="00767AB9" w:rsidRDefault="002957A7" w:rsidP="003811EA">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KGZS in KGZ GO menita, da je točkovanje </w:t>
            </w:r>
            <w:r w:rsidR="004557E4">
              <w:rPr>
                <w:rFonts w:cs="Arial"/>
                <w:iCs/>
                <w:szCs w:val="20"/>
                <w:lang w:eastAsia="sl-SI"/>
              </w:rPr>
              <w:t xml:space="preserve">lokacije </w:t>
            </w:r>
            <w:r>
              <w:rPr>
                <w:rFonts w:cs="Arial"/>
                <w:iCs/>
                <w:szCs w:val="20"/>
                <w:lang w:eastAsia="sl-SI"/>
              </w:rPr>
              <w:t>pri merilu 5 nesmiselno</w:t>
            </w:r>
            <w:r w:rsidR="004557E4">
              <w:rPr>
                <w:rFonts w:cs="Arial"/>
                <w:iCs/>
                <w:szCs w:val="20"/>
                <w:lang w:eastAsia="sl-SI"/>
              </w:rPr>
              <w:t xml:space="preserve"> in predlagata, da se lokacija prostorov točkuje le po kriteriju ali je pisarna na območju štirih občin ali ne. </w:t>
            </w:r>
            <w:r w:rsidR="004E1EF0">
              <w:rPr>
                <w:rFonts w:cs="Arial"/>
                <w:iCs/>
                <w:szCs w:val="20"/>
                <w:lang w:eastAsia="sl-SI"/>
              </w:rPr>
              <w:t xml:space="preserve">Predlog </w:t>
            </w:r>
            <w:r w:rsidR="004557E4">
              <w:rPr>
                <w:rFonts w:cs="Arial"/>
                <w:iCs/>
                <w:szCs w:val="20"/>
                <w:lang w:eastAsia="sl-SI"/>
              </w:rPr>
              <w:t>Uredb</w:t>
            </w:r>
            <w:r w:rsidR="004E1EF0">
              <w:rPr>
                <w:rFonts w:cs="Arial"/>
                <w:iCs/>
                <w:szCs w:val="20"/>
                <w:lang w:eastAsia="sl-SI"/>
              </w:rPr>
              <w:t>e</w:t>
            </w:r>
            <w:r w:rsidR="004557E4">
              <w:rPr>
                <w:rFonts w:cs="Arial"/>
                <w:iCs/>
                <w:szCs w:val="20"/>
                <w:lang w:eastAsia="sl-SI"/>
              </w:rPr>
              <w:t xml:space="preserve"> </w:t>
            </w:r>
            <w:r w:rsidR="004E1EF0">
              <w:rPr>
                <w:rFonts w:cs="Arial"/>
                <w:iCs/>
                <w:szCs w:val="20"/>
                <w:lang w:eastAsia="sl-SI"/>
              </w:rPr>
              <w:t>določa</w:t>
            </w:r>
            <w:r w:rsidR="004557E4">
              <w:rPr>
                <w:rFonts w:cs="Arial"/>
                <w:iCs/>
                <w:szCs w:val="20"/>
                <w:lang w:eastAsia="sl-SI"/>
              </w:rPr>
              <w:t xml:space="preserve"> kot </w:t>
            </w:r>
            <w:r w:rsidR="004E1EF0">
              <w:rPr>
                <w:rFonts w:cs="Arial"/>
                <w:iCs/>
                <w:szCs w:val="20"/>
                <w:lang w:eastAsia="sl-SI"/>
              </w:rPr>
              <w:t xml:space="preserve">enega izmed </w:t>
            </w:r>
            <w:r w:rsidR="004557E4">
              <w:rPr>
                <w:rFonts w:cs="Arial"/>
                <w:iCs/>
                <w:szCs w:val="20"/>
                <w:lang w:eastAsia="sl-SI"/>
              </w:rPr>
              <w:t>pogoj</w:t>
            </w:r>
            <w:r w:rsidR="004E1EF0">
              <w:rPr>
                <w:rFonts w:cs="Arial"/>
                <w:iCs/>
                <w:szCs w:val="20"/>
                <w:lang w:eastAsia="sl-SI"/>
              </w:rPr>
              <w:t>ev</w:t>
            </w:r>
            <w:r w:rsidR="004557E4">
              <w:rPr>
                <w:rFonts w:cs="Arial"/>
                <w:iCs/>
                <w:szCs w:val="20"/>
                <w:lang w:eastAsia="sl-SI"/>
              </w:rPr>
              <w:t>, da mora koncesionar zagotavljati prostore na obalnem območju</w:t>
            </w:r>
            <w:r w:rsidR="002D7B2C">
              <w:rPr>
                <w:rFonts w:cs="Arial"/>
                <w:iCs/>
                <w:szCs w:val="20"/>
                <w:lang w:eastAsia="sl-SI"/>
              </w:rPr>
              <w:t>.</w:t>
            </w:r>
            <w:r w:rsidR="004557E4">
              <w:rPr>
                <w:rFonts w:cs="Arial"/>
                <w:iCs/>
                <w:szCs w:val="20"/>
                <w:lang w:eastAsia="sl-SI"/>
              </w:rPr>
              <w:t xml:space="preserve"> MKGP </w:t>
            </w:r>
            <w:r w:rsidR="002D7B2C">
              <w:rPr>
                <w:rFonts w:cs="Arial"/>
                <w:iCs/>
                <w:szCs w:val="20"/>
                <w:lang w:eastAsia="sl-SI"/>
              </w:rPr>
              <w:t xml:space="preserve">prav tako </w:t>
            </w:r>
            <w:r w:rsidR="004557E4">
              <w:rPr>
                <w:rFonts w:cs="Arial"/>
                <w:iCs/>
                <w:szCs w:val="20"/>
                <w:lang w:eastAsia="sl-SI"/>
              </w:rPr>
              <w:t>meni, da je, ne glede na sodobne tehnologije, neposredna prisotnost svetovalca pri ribičih še vedno potrebna.  MKGP je merilo sicer ohranil, je pa delno popravil točkovanje v smislu izenačitve možnosti doseganja maksimalnega števila točk pri tem merilu</w:t>
            </w:r>
            <w:r w:rsidR="002D7B2C">
              <w:rPr>
                <w:rFonts w:cs="Arial"/>
                <w:iCs/>
                <w:szCs w:val="20"/>
                <w:lang w:eastAsia="sl-SI"/>
              </w:rPr>
              <w:t xml:space="preserve"> v primerjavi z ostalimi merili</w:t>
            </w:r>
            <w:r w:rsidR="004557E4">
              <w:rPr>
                <w:rFonts w:cs="Arial"/>
                <w:iCs/>
                <w:szCs w:val="20"/>
                <w:lang w:eastAsia="sl-SI"/>
              </w:rPr>
              <w:t>, tako da je v primeru, da je svetovanje zagotovljeno na območju vseh štirih obalnih občin</w:t>
            </w:r>
            <w:r w:rsidR="002D7B2C">
              <w:rPr>
                <w:rFonts w:cs="Arial"/>
                <w:iCs/>
                <w:szCs w:val="20"/>
                <w:lang w:eastAsia="sl-SI"/>
              </w:rPr>
              <w:t>, možno doseči skupaj naj</w:t>
            </w:r>
            <w:r w:rsidR="004557E4">
              <w:rPr>
                <w:rFonts w:cs="Arial"/>
                <w:iCs/>
                <w:szCs w:val="20"/>
                <w:lang w:eastAsia="sl-SI"/>
              </w:rPr>
              <w:t>več 8 točk.</w:t>
            </w:r>
          </w:p>
          <w:p w:rsidR="00767AB9" w:rsidRDefault="00767AB9" w:rsidP="001E5470">
            <w:pPr>
              <w:widowControl w:val="0"/>
              <w:overflowPunct w:val="0"/>
              <w:autoSpaceDE w:val="0"/>
              <w:autoSpaceDN w:val="0"/>
              <w:adjustRightInd w:val="0"/>
              <w:jc w:val="both"/>
              <w:textAlignment w:val="baseline"/>
              <w:rPr>
                <w:rFonts w:cs="Arial"/>
                <w:iCs/>
                <w:szCs w:val="20"/>
                <w:lang w:eastAsia="sl-SI"/>
              </w:rPr>
            </w:pPr>
          </w:p>
          <w:p w:rsidR="001E5470" w:rsidRPr="001E5470" w:rsidRDefault="001E5470">
            <w:pPr>
              <w:widowControl w:val="0"/>
              <w:overflowPunct w:val="0"/>
              <w:autoSpaceDE w:val="0"/>
              <w:autoSpaceDN w:val="0"/>
              <w:adjustRightInd w:val="0"/>
              <w:jc w:val="both"/>
              <w:textAlignment w:val="baseline"/>
              <w:rPr>
                <w:rFonts w:cs="Arial"/>
                <w:iCs/>
                <w:szCs w:val="20"/>
                <w:lang w:eastAsia="sl-SI"/>
              </w:rPr>
            </w:pPr>
          </w:p>
        </w:tc>
      </w:tr>
      <w:tr w:rsidR="001E5470"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1E5470" w:rsidRDefault="0035095A" w:rsidP="001E5470">
            <w:pPr>
              <w:widowControl w:val="0"/>
              <w:overflowPunct w:val="0"/>
              <w:autoSpaceDE w:val="0"/>
              <w:autoSpaceDN w:val="0"/>
              <w:adjustRightInd w:val="0"/>
              <w:textAlignment w:val="baseline"/>
              <w:rPr>
                <w:rFonts w:cs="Arial"/>
                <w:szCs w:val="20"/>
                <w:lang w:eastAsia="sl-SI"/>
              </w:rPr>
            </w:pPr>
            <w:r>
              <w:rPr>
                <w:rFonts w:cs="Arial"/>
                <w:b/>
                <w:szCs w:val="20"/>
                <w:lang w:eastAsia="sl-SI"/>
              </w:rPr>
              <w:t>10</w:t>
            </w:r>
            <w:r w:rsidR="001E5470" w:rsidRPr="001E5470">
              <w:rPr>
                <w:rFonts w:cs="Arial"/>
                <w:b/>
                <w:szCs w:val="20"/>
                <w:lang w:eastAsia="sl-SI"/>
              </w:rPr>
              <w:t>. Pri pripravi gradiva so bile upoštevane zahteve iz Resolucije o normativni dejavnosti:</w:t>
            </w:r>
          </w:p>
        </w:tc>
        <w:tc>
          <w:tcPr>
            <w:tcW w:w="2431" w:type="dxa"/>
            <w:gridSpan w:val="2"/>
            <w:vAlign w:val="center"/>
          </w:tcPr>
          <w:p w:rsidR="001E5470" w:rsidRPr="001E5470" w:rsidRDefault="00040B10" w:rsidP="001E5470">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1E5470"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1E5470" w:rsidRDefault="0035095A" w:rsidP="001E5470">
            <w:pPr>
              <w:widowControl w:val="0"/>
              <w:overflowPunct w:val="0"/>
              <w:autoSpaceDE w:val="0"/>
              <w:autoSpaceDN w:val="0"/>
              <w:adjustRightInd w:val="0"/>
              <w:textAlignment w:val="baseline"/>
              <w:rPr>
                <w:rFonts w:cs="Arial"/>
                <w:b/>
                <w:szCs w:val="20"/>
                <w:lang w:eastAsia="sl-SI"/>
              </w:rPr>
            </w:pPr>
            <w:r>
              <w:rPr>
                <w:rFonts w:cs="Arial"/>
                <w:b/>
                <w:szCs w:val="20"/>
                <w:lang w:eastAsia="sl-SI"/>
              </w:rPr>
              <w:t>11</w:t>
            </w:r>
            <w:r w:rsidR="001E5470" w:rsidRPr="001E5470">
              <w:rPr>
                <w:rFonts w:cs="Arial"/>
                <w:b/>
                <w:szCs w:val="20"/>
                <w:lang w:eastAsia="sl-SI"/>
              </w:rPr>
              <w:t>. Gradivo je uvrščeno v delovni program vlade:</w:t>
            </w:r>
          </w:p>
        </w:tc>
        <w:tc>
          <w:tcPr>
            <w:tcW w:w="2431" w:type="dxa"/>
            <w:gridSpan w:val="2"/>
            <w:vAlign w:val="center"/>
          </w:tcPr>
          <w:p w:rsidR="001E5470" w:rsidRPr="001E5470" w:rsidRDefault="00040B10" w:rsidP="001E5470">
            <w:pPr>
              <w:widowControl w:val="0"/>
              <w:overflowPunct w:val="0"/>
              <w:autoSpaceDE w:val="0"/>
              <w:autoSpaceDN w:val="0"/>
              <w:adjustRightInd w:val="0"/>
              <w:jc w:val="center"/>
              <w:textAlignment w:val="baseline"/>
              <w:rPr>
                <w:rFonts w:cs="Arial"/>
                <w:szCs w:val="20"/>
                <w:lang w:eastAsia="sl-SI"/>
              </w:rPr>
            </w:pPr>
            <w:r>
              <w:rPr>
                <w:rFonts w:cs="Arial"/>
                <w:szCs w:val="20"/>
                <w:lang w:eastAsia="sl-SI"/>
              </w:rPr>
              <w:t>DA</w:t>
            </w:r>
          </w:p>
        </w:tc>
      </w:tr>
      <w:tr w:rsidR="001E5470"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E5470" w:rsidRPr="001E5470"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B37D5C">
              <w:rPr>
                <w:rFonts w:cs="Arial"/>
                <w:szCs w:val="20"/>
                <w:lang w:eastAsia="sl-SI"/>
              </w:rPr>
              <w:t>M</w:t>
            </w:r>
            <w:r>
              <w:rPr>
                <w:rFonts w:cs="Arial"/>
                <w:szCs w:val="20"/>
                <w:lang w:eastAsia="sl-SI"/>
              </w:rPr>
              <w:t>ag. Dejan Židan</w:t>
            </w:r>
          </w:p>
          <w:p w:rsidR="00621C51" w:rsidRPr="001E5470"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1E5470" w:rsidRPr="001E5470"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Default="000C6525" w:rsidP="00125C05">
      <w:pPr>
        <w:pStyle w:val="Poglavje"/>
        <w:spacing w:before="0" w:after="0" w:line="240" w:lineRule="auto"/>
        <w:ind w:left="3400"/>
        <w:jc w:val="left"/>
        <w:rPr>
          <w:b w:val="0"/>
          <w:sz w:val="20"/>
        </w:rPr>
      </w:pPr>
    </w:p>
    <w:p w:rsidR="00DB2DAC" w:rsidRDefault="00DB2DAC" w:rsidP="000C6525">
      <w:pPr>
        <w:pStyle w:val="Poglavje"/>
        <w:spacing w:before="0" w:after="0" w:line="240" w:lineRule="auto"/>
        <w:ind w:left="3400"/>
        <w:rPr>
          <w:b w:val="0"/>
          <w:sz w:val="20"/>
        </w:rPr>
      </w:pPr>
    </w:p>
    <w:p w:rsidR="00DB2DAC" w:rsidRDefault="00DB2DAC" w:rsidP="000C6525">
      <w:pPr>
        <w:pStyle w:val="Poglavje"/>
        <w:spacing w:before="0" w:after="0" w:line="240" w:lineRule="auto"/>
        <w:ind w:left="3400"/>
        <w:rPr>
          <w:b w:val="0"/>
          <w:sz w:val="20"/>
        </w:rPr>
      </w:pPr>
    </w:p>
    <w:p w:rsidR="00DB2DAC" w:rsidRDefault="00DB2DAC" w:rsidP="00DB2DAC">
      <w:pPr>
        <w:overflowPunct w:val="0"/>
        <w:autoSpaceDE w:val="0"/>
        <w:autoSpaceDN w:val="0"/>
        <w:adjustRightInd w:val="0"/>
        <w:spacing w:line="260" w:lineRule="atLeast"/>
        <w:jc w:val="both"/>
        <w:textAlignment w:val="baseline"/>
        <w:rPr>
          <w:rFonts w:cs="Arial"/>
          <w:iCs/>
          <w:szCs w:val="20"/>
          <w:lang w:eastAsia="sl-SI"/>
        </w:rPr>
      </w:pPr>
      <w:r>
        <w:rPr>
          <w:rFonts w:cs="Arial"/>
          <w:iCs/>
          <w:szCs w:val="20"/>
          <w:lang w:eastAsia="sl-SI"/>
        </w:rPr>
        <w:t>Prilogi:</w:t>
      </w:r>
    </w:p>
    <w:p w:rsidR="00DB2DAC" w:rsidRDefault="00DB2DAC" w:rsidP="00DB2DAC">
      <w:pPr>
        <w:numPr>
          <w:ilvl w:val="0"/>
          <w:numId w:val="25"/>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predlog </w:t>
      </w:r>
      <w:r>
        <w:rPr>
          <w:rFonts w:cs="Arial"/>
          <w:szCs w:val="20"/>
        </w:rPr>
        <w:t>Uredbe</w:t>
      </w:r>
      <w:r w:rsidRPr="00006EDC">
        <w:rPr>
          <w:rFonts w:cs="Arial"/>
          <w:szCs w:val="20"/>
        </w:rPr>
        <w:t xml:space="preserve"> </w:t>
      </w:r>
      <w:r w:rsidRPr="00685222">
        <w:rPr>
          <w:rFonts w:cs="Arial"/>
          <w:szCs w:val="20"/>
          <w:lang w:eastAsia="sl-SI"/>
        </w:rPr>
        <w:t>o koncesiji za izvajanje javne službe v ribištvu</w:t>
      </w:r>
      <w:r>
        <w:rPr>
          <w:rFonts w:cs="Arial"/>
          <w:iCs/>
          <w:szCs w:val="20"/>
          <w:lang w:eastAsia="sl-SI"/>
        </w:rPr>
        <w:t>,</w:t>
      </w:r>
    </w:p>
    <w:p w:rsidR="00DB2DAC" w:rsidRDefault="00DB2DAC" w:rsidP="00DB2DAC">
      <w:pPr>
        <w:numPr>
          <w:ilvl w:val="0"/>
          <w:numId w:val="25"/>
        </w:numPr>
        <w:overflowPunct w:val="0"/>
        <w:autoSpaceDE w:val="0"/>
        <w:autoSpaceDN w:val="0"/>
        <w:adjustRightInd w:val="0"/>
        <w:jc w:val="both"/>
        <w:textAlignment w:val="baseline"/>
        <w:rPr>
          <w:rFonts w:cs="Arial"/>
          <w:iCs/>
          <w:szCs w:val="20"/>
          <w:lang w:eastAsia="sl-SI"/>
        </w:rPr>
      </w:pPr>
      <w:r>
        <w:rPr>
          <w:rFonts w:cs="Arial"/>
          <w:iCs/>
          <w:szCs w:val="20"/>
          <w:lang w:eastAsia="sl-SI"/>
        </w:rPr>
        <w:t>obrazložitev.</w:t>
      </w:r>
    </w:p>
    <w:p w:rsidR="00125C05" w:rsidRDefault="00125C05" w:rsidP="00125C05">
      <w:pPr>
        <w:pStyle w:val="Poglavje"/>
        <w:spacing w:before="0" w:after="0" w:line="240" w:lineRule="auto"/>
        <w:jc w:val="left"/>
        <w:rPr>
          <w:b w:val="0"/>
          <w:sz w:val="20"/>
        </w:rPr>
      </w:pPr>
    </w:p>
    <w:p w:rsidR="00125C05" w:rsidRPr="00EB7E75" w:rsidRDefault="00125C05" w:rsidP="000C6525">
      <w:pPr>
        <w:pStyle w:val="Poglavje"/>
        <w:spacing w:before="0" w:after="0" w:line="240" w:lineRule="auto"/>
        <w:ind w:left="3400"/>
        <w:rPr>
          <w:b w:val="0"/>
          <w:sz w:val="20"/>
        </w:rPr>
      </w:pPr>
    </w:p>
    <w:p w:rsidR="000C6525" w:rsidRPr="005279A2" w:rsidRDefault="000C6525" w:rsidP="006C1C49">
      <w:pPr>
        <w:spacing w:line="240" w:lineRule="atLeast"/>
        <w:ind w:left="6372" w:firstLine="708"/>
        <w:rPr>
          <w:rFonts w:cs="Arial"/>
          <w:b/>
          <w:iCs/>
          <w:szCs w:val="20"/>
        </w:rPr>
        <w:sectPr w:rsidR="000C6525" w:rsidRPr="005279A2" w:rsidSect="00990D2C">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851" w:left="1701" w:header="993" w:footer="794" w:gutter="0"/>
          <w:cols w:space="708"/>
          <w:titlePg/>
          <w:docGrid w:linePitch="272"/>
        </w:sectPr>
      </w:pPr>
    </w:p>
    <w:p w:rsidR="00D27BB0" w:rsidRDefault="00D27BB0" w:rsidP="00D27BB0">
      <w:pPr>
        <w:tabs>
          <w:tab w:val="left" w:pos="708"/>
        </w:tabs>
        <w:ind w:left="6012" w:hanging="6012"/>
        <w:rPr>
          <w:rFonts w:cs="Arial"/>
          <w:b/>
          <w:szCs w:val="20"/>
        </w:rPr>
      </w:pPr>
      <w:r>
        <w:rPr>
          <w:rFonts w:cs="Arial"/>
          <w:b/>
          <w:szCs w:val="20"/>
        </w:rPr>
        <w:lastRenderedPageBreak/>
        <w:t>Priloga 1:</w:t>
      </w:r>
    </w:p>
    <w:p w:rsidR="00D27BB0" w:rsidRDefault="00D27BB0" w:rsidP="0071454F">
      <w:pPr>
        <w:tabs>
          <w:tab w:val="left" w:pos="708"/>
        </w:tabs>
        <w:ind w:left="6012"/>
        <w:rPr>
          <w:rFonts w:cs="Arial"/>
          <w:b/>
          <w:szCs w:val="20"/>
        </w:rPr>
      </w:pPr>
    </w:p>
    <w:p w:rsidR="0071454F" w:rsidRPr="008D1759" w:rsidRDefault="0071454F" w:rsidP="0071454F">
      <w:pPr>
        <w:tabs>
          <w:tab w:val="left" w:pos="708"/>
        </w:tabs>
        <w:ind w:left="6012"/>
        <w:rPr>
          <w:rFonts w:cs="Arial"/>
          <w:b/>
          <w:szCs w:val="20"/>
        </w:rPr>
      </w:pPr>
      <w:r w:rsidRPr="008D1759">
        <w:rPr>
          <w:rFonts w:cs="Arial"/>
          <w:b/>
          <w:szCs w:val="20"/>
        </w:rPr>
        <w:t>PREDLOG</w:t>
      </w:r>
    </w:p>
    <w:p w:rsidR="0071454F" w:rsidRPr="008D1759" w:rsidRDefault="004F4865" w:rsidP="0071454F">
      <w:pPr>
        <w:tabs>
          <w:tab w:val="left" w:pos="708"/>
        </w:tabs>
        <w:ind w:left="6012"/>
        <w:rPr>
          <w:rFonts w:cs="Arial"/>
          <w:b/>
          <w:szCs w:val="20"/>
        </w:rPr>
      </w:pPr>
      <w:r>
        <w:rPr>
          <w:rFonts w:cs="Arial"/>
          <w:b/>
          <w:szCs w:val="20"/>
        </w:rPr>
        <w:t>2016-2330-0028</w:t>
      </w:r>
    </w:p>
    <w:p w:rsidR="0071454F" w:rsidRPr="008D1759" w:rsidRDefault="0071454F" w:rsidP="0071454F">
      <w:pPr>
        <w:tabs>
          <w:tab w:val="left" w:pos="708"/>
        </w:tabs>
        <w:rPr>
          <w:rFonts w:cs="Arial"/>
          <w:b/>
          <w:szCs w:val="20"/>
        </w:rPr>
      </w:pPr>
    </w:p>
    <w:p w:rsidR="004F4865" w:rsidRPr="00F851AA" w:rsidRDefault="004F4865" w:rsidP="004F4865">
      <w:pPr>
        <w:tabs>
          <w:tab w:val="left" w:pos="708"/>
        </w:tabs>
        <w:spacing w:line="240" w:lineRule="auto"/>
        <w:jc w:val="both"/>
        <w:rPr>
          <w:rFonts w:cs="Arial"/>
          <w:szCs w:val="20"/>
        </w:rPr>
      </w:pPr>
      <w:r w:rsidRPr="00F851AA">
        <w:rPr>
          <w:rFonts w:cs="Arial"/>
          <w:szCs w:val="20"/>
        </w:rPr>
        <w:t xml:space="preserve">Na podlagi </w:t>
      </w:r>
      <w:r>
        <w:rPr>
          <w:rFonts w:cs="Arial"/>
          <w:szCs w:val="20"/>
        </w:rPr>
        <w:t>četrtega</w:t>
      </w:r>
      <w:r w:rsidRPr="00F851AA">
        <w:rPr>
          <w:rFonts w:cs="Arial"/>
          <w:szCs w:val="20"/>
        </w:rPr>
        <w:t xml:space="preserve"> odstavka </w:t>
      </w:r>
      <w:r>
        <w:rPr>
          <w:rFonts w:cs="Arial"/>
          <w:szCs w:val="20"/>
        </w:rPr>
        <w:t>34</w:t>
      </w:r>
      <w:r w:rsidRPr="00F851AA">
        <w:rPr>
          <w:rFonts w:cs="Arial"/>
          <w:szCs w:val="20"/>
        </w:rPr>
        <w:t xml:space="preserve">. </w:t>
      </w:r>
      <w:r>
        <w:rPr>
          <w:rFonts w:cs="Arial"/>
          <w:szCs w:val="20"/>
        </w:rPr>
        <w:t>č</w:t>
      </w:r>
      <w:r w:rsidRPr="00F851AA">
        <w:rPr>
          <w:rFonts w:cs="Arial"/>
          <w:szCs w:val="20"/>
        </w:rPr>
        <w:t>lena</w:t>
      </w:r>
      <w:r>
        <w:rPr>
          <w:rFonts w:cs="Arial"/>
          <w:szCs w:val="20"/>
        </w:rPr>
        <w:t xml:space="preserve"> in drugega odstavka 35. člena</w:t>
      </w:r>
      <w:r w:rsidRPr="00F851AA">
        <w:rPr>
          <w:rFonts w:cs="Arial"/>
          <w:szCs w:val="20"/>
        </w:rPr>
        <w:t xml:space="preserve"> Zakona o morskem ribištvu (Uradni list RS, št. 115/06</w:t>
      </w:r>
      <w:r>
        <w:rPr>
          <w:rFonts w:cs="Arial"/>
          <w:szCs w:val="20"/>
        </w:rPr>
        <w:t xml:space="preserve"> in 76/15</w:t>
      </w:r>
      <w:r w:rsidRPr="00F851AA">
        <w:rPr>
          <w:rFonts w:cs="Arial"/>
          <w:szCs w:val="20"/>
        </w:rPr>
        <w:t xml:space="preserve">) </w:t>
      </w:r>
      <w:r w:rsidR="00A01D58">
        <w:rPr>
          <w:rFonts w:cs="Arial"/>
          <w:szCs w:val="20"/>
        </w:rPr>
        <w:t xml:space="preserve">in v zvezi z drugim odstavkom 3. </w:t>
      </w:r>
      <w:r w:rsidR="007B1A8A">
        <w:rPr>
          <w:rFonts w:cs="Arial"/>
          <w:szCs w:val="20"/>
        </w:rPr>
        <w:t xml:space="preserve">člena </w:t>
      </w:r>
      <w:r w:rsidR="00A01D58">
        <w:rPr>
          <w:rFonts w:cs="Arial"/>
          <w:szCs w:val="20"/>
        </w:rPr>
        <w:t xml:space="preserve">Zakona o gospodarskih javnih službah (Uradni list RS, št. </w:t>
      </w:r>
      <w:r w:rsidR="007B1A8A" w:rsidRPr="007B1A8A">
        <w:t>32/93</w:t>
      </w:r>
      <w:r w:rsidR="007B1A8A">
        <w:t xml:space="preserve">, </w:t>
      </w:r>
      <w:r w:rsidR="007B1A8A" w:rsidRPr="002D4BE8">
        <w:t>30/98</w:t>
      </w:r>
      <w:r w:rsidR="007B1A8A">
        <w:t xml:space="preserve"> – ZZLPPO, </w:t>
      </w:r>
      <w:r w:rsidR="007B1A8A" w:rsidRPr="002D4BE8">
        <w:t>127/06</w:t>
      </w:r>
      <w:r w:rsidR="007B1A8A">
        <w:t xml:space="preserve"> – ZJZP, </w:t>
      </w:r>
      <w:r w:rsidR="007B1A8A" w:rsidRPr="002D4BE8">
        <w:t>38/10</w:t>
      </w:r>
      <w:r w:rsidR="007B1A8A">
        <w:t xml:space="preserve"> – ZUKN in </w:t>
      </w:r>
      <w:r w:rsidR="007B1A8A" w:rsidRPr="002D4BE8">
        <w:t>57/11</w:t>
      </w:r>
      <w:r w:rsidR="007B1A8A">
        <w:t xml:space="preserve"> – ORZGJS40</w:t>
      </w:r>
      <w:r w:rsidR="00A01D58">
        <w:rPr>
          <w:rFonts w:cs="Arial"/>
          <w:szCs w:val="20"/>
        </w:rPr>
        <w:t>)</w:t>
      </w:r>
      <w:r w:rsidR="00461D9A">
        <w:rPr>
          <w:rFonts w:cs="Arial"/>
          <w:szCs w:val="20"/>
        </w:rPr>
        <w:t xml:space="preserve"> </w:t>
      </w:r>
      <w:r w:rsidRPr="00F851AA">
        <w:rPr>
          <w:rFonts w:cs="Arial"/>
          <w:szCs w:val="20"/>
        </w:rPr>
        <w:t>izdaja Vlada Republike Slovenije</w:t>
      </w:r>
    </w:p>
    <w:p w:rsidR="004F4865" w:rsidRPr="00F851AA" w:rsidRDefault="004F4865" w:rsidP="004F4865">
      <w:pPr>
        <w:tabs>
          <w:tab w:val="left" w:pos="708"/>
        </w:tabs>
        <w:spacing w:line="240" w:lineRule="auto"/>
        <w:jc w:val="both"/>
        <w:rPr>
          <w:rFonts w:cs="Arial"/>
          <w:szCs w:val="20"/>
        </w:rPr>
      </w:pPr>
    </w:p>
    <w:p w:rsidR="004F4865" w:rsidRPr="00F851AA" w:rsidRDefault="004F4865" w:rsidP="004F4865">
      <w:pPr>
        <w:tabs>
          <w:tab w:val="left" w:pos="708"/>
        </w:tabs>
        <w:spacing w:line="240" w:lineRule="auto"/>
        <w:jc w:val="both"/>
        <w:rPr>
          <w:rFonts w:cs="Arial"/>
          <w:szCs w:val="20"/>
        </w:rPr>
      </w:pPr>
    </w:p>
    <w:p w:rsidR="004F4865" w:rsidRPr="00DF5A88" w:rsidRDefault="004F4865" w:rsidP="004F4865">
      <w:pPr>
        <w:tabs>
          <w:tab w:val="left" w:pos="708"/>
        </w:tabs>
        <w:spacing w:line="240" w:lineRule="auto"/>
        <w:jc w:val="center"/>
        <w:rPr>
          <w:rFonts w:cs="Arial"/>
          <w:b/>
          <w:szCs w:val="20"/>
        </w:rPr>
      </w:pPr>
      <w:r w:rsidRPr="00DF5A88">
        <w:rPr>
          <w:rFonts w:cs="Arial"/>
          <w:b/>
          <w:szCs w:val="20"/>
        </w:rPr>
        <w:t>UREDBO</w:t>
      </w:r>
    </w:p>
    <w:p w:rsidR="004F4865" w:rsidRPr="0035095A" w:rsidRDefault="006F496E" w:rsidP="004F4865">
      <w:pPr>
        <w:pStyle w:val="Poglavje"/>
        <w:tabs>
          <w:tab w:val="left" w:pos="708"/>
        </w:tabs>
        <w:suppressAutoHyphens w:val="0"/>
        <w:overflowPunct/>
        <w:autoSpaceDE/>
        <w:autoSpaceDN/>
        <w:adjustRightInd/>
        <w:spacing w:before="0" w:after="0" w:line="240" w:lineRule="auto"/>
        <w:textAlignment w:val="auto"/>
        <w:outlineLvl w:val="9"/>
        <w:rPr>
          <w:sz w:val="20"/>
          <w:szCs w:val="20"/>
          <w:lang w:eastAsia="en-US"/>
        </w:rPr>
      </w:pPr>
      <w:r w:rsidRPr="00C53296">
        <w:rPr>
          <w:sz w:val="20"/>
          <w:szCs w:val="20"/>
        </w:rPr>
        <w:t xml:space="preserve">o koncesiji za izvajanje javne službe </w:t>
      </w:r>
      <w:r w:rsidR="00E6619D">
        <w:rPr>
          <w:sz w:val="20"/>
          <w:szCs w:val="20"/>
        </w:rPr>
        <w:t xml:space="preserve">svetovanja </w:t>
      </w:r>
      <w:r w:rsidRPr="00C53296">
        <w:rPr>
          <w:sz w:val="20"/>
          <w:szCs w:val="20"/>
        </w:rPr>
        <w:t>v ribištvu</w:t>
      </w:r>
    </w:p>
    <w:p w:rsidR="004F4865" w:rsidRPr="00AB4C1C" w:rsidRDefault="004F4865" w:rsidP="004F4865">
      <w:pPr>
        <w:tabs>
          <w:tab w:val="left" w:pos="708"/>
        </w:tabs>
        <w:spacing w:line="240" w:lineRule="auto"/>
        <w:rPr>
          <w:rFonts w:cs="Arial"/>
          <w:bCs/>
          <w:szCs w:val="20"/>
        </w:rPr>
      </w:pPr>
    </w:p>
    <w:p w:rsidR="004F4865" w:rsidRPr="00F851AA" w:rsidRDefault="004F4865" w:rsidP="004F4865">
      <w:pPr>
        <w:tabs>
          <w:tab w:val="left" w:pos="708"/>
        </w:tabs>
        <w:spacing w:line="240" w:lineRule="auto"/>
        <w:rPr>
          <w:rFonts w:cs="Arial"/>
          <w:bCs/>
          <w:szCs w:val="20"/>
        </w:rPr>
      </w:pPr>
    </w:p>
    <w:p w:rsidR="004F4865" w:rsidRPr="00F851AA" w:rsidRDefault="004F4865" w:rsidP="004F4865">
      <w:pPr>
        <w:numPr>
          <w:ilvl w:val="0"/>
          <w:numId w:val="21"/>
        </w:numPr>
        <w:tabs>
          <w:tab w:val="num" w:pos="284"/>
        </w:tabs>
        <w:spacing w:line="240" w:lineRule="auto"/>
        <w:ind w:left="284" w:hanging="284"/>
        <w:jc w:val="center"/>
        <w:rPr>
          <w:rFonts w:cs="Arial"/>
          <w:bCs/>
          <w:szCs w:val="20"/>
        </w:rPr>
      </w:pPr>
      <w:r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(vsebina</w:t>
      </w:r>
      <w:r>
        <w:rPr>
          <w:rFonts w:cs="Arial"/>
          <w:bCs/>
          <w:szCs w:val="20"/>
        </w:rPr>
        <w:t xml:space="preserve"> in namen</w:t>
      </w:r>
      <w:r w:rsidRPr="00F851AA">
        <w:rPr>
          <w:rFonts w:cs="Arial"/>
          <w:bCs/>
          <w:szCs w:val="20"/>
        </w:rPr>
        <w:t>)</w:t>
      </w:r>
    </w:p>
    <w:p w:rsidR="004F4865" w:rsidRDefault="004F4865" w:rsidP="004F4865">
      <w:pPr>
        <w:tabs>
          <w:tab w:val="left" w:pos="708"/>
        </w:tabs>
        <w:spacing w:line="240" w:lineRule="auto"/>
        <w:rPr>
          <w:rFonts w:cs="Arial"/>
          <w:bCs/>
          <w:szCs w:val="20"/>
        </w:rPr>
      </w:pPr>
    </w:p>
    <w:p w:rsidR="006F496E" w:rsidRDefault="006F496E" w:rsidP="004F4865">
      <w:pPr>
        <w:tabs>
          <w:tab w:val="left" w:pos="708"/>
        </w:tabs>
        <w:spacing w:line="240" w:lineRule="auto"/>
        <w:rPr>
          <w:rFonts w:cs="Arial"/>
          <w:bCs/>
          <w:szCs w:val="20"/>
        </w:rPr>
      </w:pPr>
      <w:r>
        <w:t xml:space="preserve">(1) Ta uredba je koncesijski akt, na podlagi katerega Vlada Republike Slovenije podeli koncesijo za izvajanje javne službe </w:t>
      </w:r>
      <w:r w:rsidR="007B1A8A">
        <w:t xml:space="preserve">svetovanja </w:t>
      </w:r>
      <w:r>
        <w:t>v ribištvu (v nadaljnjem besedilu: javna služba)</w:t>
      </w:r>
      <w:r w:rsidR="005B740D">
        <w:t>.</w:t>
      </w:r>
    </w:p>
    <w:p w:rsidR="006F496E" w:rsidRPr="00F851AA" w:rsidRDefault="006F496E" w:rsidP="004F4865">
      <w:pPr>
        <w:tabs>
          <w:tab w:val="left" w:pos="708"/>
        </w:tabs>
        <w:spacing w:line="240" w:lineRule="auto"/>
        <w:rPr>
          <w:rFonts w:cs="Arial"/>
          <w:bCs/>
          <w:szCs w:val="20"/>
        </w:rPr>
      </w:pPr>
    </w:p>
    <w:p w:rsidR="004F4865" w:rsidRPr="0054062B" w:rsidRDefault="006F496E" w:rsidP="004F4865">
      <w:pPr>
        <w:tabs>
          <w:tab w:val="left" w:pos="708"/>
        </w:tabs>
        <w:spacing w:line="240" w:lineRule="auto"/>
        <w:jc w:val="both"/>
        <w:rPr>
          <w:rFonts w:cs="Arial"/>
          <w:bCs/>
          <w:szCs w:val="20"/>
        </w:rPr>
      </w:pPr>
      <w:r>
        <w:rPr>
          <w:rFonts w:cs="Arial"/>
          <w:noProof/>
          <w:szCs w:val="20"/>
          <w:lang w:eastAsia="sl-SI"/>
        </w:rPr>
        <w:t xml:space="preserve">(2) </w:t>
      </w:r>
      <w:r w:rsidR="004F4865" w:rsidRPr="00CA0CEB">
        <w:rPr>
          <w:rFonts w:cs="Arial"/>
          <w:noProof/>
          <w:szCs w:val="20"/>
          <w:lang w:eastAsia="sl-SI"/>
        </w:rPr>
        <w:t>Ta uredba</w:t>
      </w:r>
      <w:r>
        <w:rPr>
          <w:rFonts w:cs="Arial"/>
          <w:noProof/>
          <w:szCs w:val="20"/>
          <w:lang w:eastAsia="sl-SI"/>
        </w:rPr>
        <w:t xml:space="preserve"> določa</w:t>
      </w:r>
      <w:r w:rsidR="004F4865" w:rsidRPr="00CA0CEB">
        <w:rPr>
          <w:rFonts w:cs="Arial"/>
          <w:noProof/>
          <w:szCs w:val="20"/>
          <w:lang w:eastAsia="sl-SI"/>
        </w:rPr>
        <w:t xml:space="preserve"> obliko in način izvajanja javne službe, naloge javne službe,</w:t>
      </w:r>
      <w:r w:rsidR="004F4865">
        <w:rPr>
          <w:rFonts w:cs="Arial"/>
          <w:noProof/>
          <w:szCs w:val="20"/>
          <w:lang w:eastAsia="sl-SI"/>
        </w:rPr>
        <w:t xml:space="preserve"> </w:t>
      </w:r>
      <w:r w:rsidR="004F4865" w:rsidRPr="00CA0CEB">
        <w:rPr>
          <w:rFonts w:cs="Arial"/>
          <w:noProof/>
          <w:szCs w:val="20"/>
          <w:lang w:eastAsia="sl-SI"/>
        </w:rPr>
        <w:t>pogoje</w:t>
      </w:r>
      <w:r w:rsidR="00233C6D">
        <w:rPr>
          <w:rFonts w:cs="Arial"/>
          <w:noProof/>
          <w:szCs w:val="20"/>
          <w:lang w:eastAsia="sl-SI"/>
        </w:rPr>
        <w:t xml:space="preserve"> za izvajanje</w:t>
      </w:r>
      <w:r w:rsidR="004F4865" w:rsidRPr="00CA0CEB">
        <w:rPr>
          <w:rFonts w:cs="Arial"/>
          <w:noProof/>
          <w:szCs w:val="20"/>
          <w:lang w:eastAsia="sl-SI"/>
        </w:rPr>
        <w:t xml:space="preserve"> javne službe,</w:t>
      </w:r>
      <w:r w:rsidR="00233C6D">
        <w:rPr>
          <w:rFonts w:cs="Arial"/>
          <w:noProof/>
          <w:szCs w:val="20"/>
          <w:lang w:eastAsia="sl-SI"/>
        </w:rPr>
        <w:t xml:space="preserve"> način izbora </w:t>
      </w:r>
      <w:r w:rsidR="005B740D">
        <w:rPr>
          <w:rFonts w:cs="Arial"/>
          <w:noProof/>
          <w:szCs w:val="20"/>
          <w:lang w:eastAsia="sl-SI"/>
        </w:rPr>
        <w:t xml:space="preserve">izvajalca javne službe (v nadaljnjem besedilu: koncesionar), </w:t>
      </w:r>
      <w:r w:rsidR="00233C6D">
        <w:rPr>
          <w:rFonts w:cs="Arial"/>
          <w:noProof/>
          <w:szCs w:val="20"/>
          <w:lang w:eastAsia="sl-SI"/>
        </w:rPr>
        <w:t xml:space="preserve">obveznosti </w:t>
      </w:r>
      <w:r w:rsidR="004C1433">
        <w:rPr>
          <w:rFonts w:cs="Arial"/>
          <w:noProof/>
          <w:szCs w:val="20"/>
          <w:lang w:eastAsia="sl-SI"/>
        </w:rPr>
        <w:t>koncesionarja</w:t>
      </w:r>
      <w:r w:rsidR="00233C6D">
        <w:rPr>
          <w:rFonts w:cs="Arial"/>
          <w:noProof/>
          <w:szCs w:val="20"/>
          <w:lang w:eastAsia="sl-SI"/>
        </w:rPr>
        <w:t xml:space="preserve">, </w:t>
      </w:r>
      <w:r w:rsidR="00233C6D" w:rsidRPr="00CA0CEB">
        <w:rPr>
          <w:rFonts w:cs="Arial"/>
          <w:noProof/>
          <w:szCs w:val="20"/>
          <w:lang w:eastAsia="sl-SI"/>
        </w:rPr>
        <w:t>način poročanja</w:t>
      </w:r>
      <w:r w:rsidR="00233C6D">
        <w:rPr>
          <w:rFonts w:cs="Arial"/>
          <w:noProof/>
          <w:szCs w:val="20"/>
          <w:lang w:eastAsia="sl-SI"/>
        </w:rPr>
        <w:t xml:space="preserve"> in vodenje evidenc ter nadzor </w:t>
      </w:r>
      <w:r w:rsidR="00D15725">
        <w:rPr>
          <w:rFonts w:cs="Arial"/>
          <w:noProof/>
          <w:szCs w:val="20"/>
          <w:lang w:eastAsia="sl-SI"/>
        </w:rPr>
        <w:t xml:space="preserve">nad nalogami javne službe </w:t>
      </w:r>
      <w:r w:rsidR="00233C6D">
        <w:rPr>
          <w:rFonts w:cs="Arial"/>
          <w:noProof/>
          <w:szCs w:val="20"/>
          <w:lang w:eastAsia="sl-SI"/>
        </w:rPr>
        <w:t>in</w:t>
      </w:r>
      <w:r w:rsidR="004F4865" w:rsidRPr="00CA0CEB">
        <w:rPr>
          <w:rFonts w:cs="Arial"/>
          <w:noProof/>
          <w:szCs w:val="20"/>
          <w:lang w:eastAsia="sl-SI"/>
        </w:rPr>
        <w:t xml:space="preserve"> </w:t>
      </w:r>
      <w:r w:rsidR="00D15725">
        <w:rPr>
          <w:rFonts w:cs="Arial"/>
          <w:noProof/>
          <w:szCs w:val="20"/>
          <w:lang w:eastAsia="sl-SI"/>
        </w:rPr>
        <w:t xml:space="preserve">njihovo </w:t>
      </w:r>
      <w:r w:rsidR="004F4865" w:rsidRPr="00CA0CEB">
        <w:rPr>
          <w:rFonts w:cs="Arial"/>
          <w:noProof/>
          <w:szCs w:val="20"/>
          <w:lang w:eastAsia="sl-SI"/>
        </w:rPr>
        <w:t>financiranje</w:t>
      </w:r>
      <w:r w:rsidR="004F4865">
        <w:rPr>
          <w:rFonts w:cs="Arial"/>
          <w:noProof/>
          <w:szCs w:val="20"/>
          <w:lang w:eastAsia="sl-SI"/>
        </w:rPr>
        <w:t>.</w:t>
      </w:r>
    </w:p>
    <w:p w:rsidR="004F4865" w:rsidRDefault="004F4865" w:rsidP="004F4865">
      <w:pPr>
        <w:tabs>
          <w:tab w:val="left" w:pos="708"/>
        </w:tabs>
        <w:spacing w:line="240" w:lineRule="auto"/>
        <w:jc w:val="both"/>
        <w:rPr>
          <w:rFonts w:cs="Arial"/>
          <w:bCs/>
          <w:szCs w:val="20"/>
        </w:rPr>
      </w:pPr>
    </w:p>
    <w:p w:rsidR="004F4865" w:rsidRDefault="004F4865" w:rsidP="004F4865">
      <w:pPr>
        <w:tabs>
          <w:tab w:val="left" w:pos="708"/>
        </w:tabs>
        <w:spacing w:line="240" w:lineRule="auto"/>
        <w:jc w:val="both"/>
        <w:rPr>
          <w:rFonts w:cs="Arial"/>
          <w:bCs/>
          <w:szCs w:val="20"/>
        </w:rPr>
      </w:pPr>
    </w:p>
    <w:p w:rsidR="004F4865" w:rsidRPr="00F851AA" w:rsidRDefault="004F4865" w:rsidP="004F4865">
      <w:pPr>
        <w:numPr>
          <w:ilvl w:val="0"/>
          <w:numId w:val="21"/>
        </w:numPr>
        <w:tabs>
          <w:tab w:val="num" w:pos="284"/>
        </w:tabs>
        <w:spacing w:line="240" w:lineRule="auto"/>
        <w:ind w:left="284" w:hanging="284"/>
        <w:jc w:val="center"/>
        <w:rPr>
          <w:rFonts w:cs="Arial"/>
          <w:bCs/>
          <w:szCs w:val="20"/>
        </w:rPr>
      </w:pPr>
      <w:r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Pr>
          <w:rFonts w:cs="Arial"/>
          <w:bCs/>
          <w:szCs w:val="20"/>
        </w:rPr>
        <w:t>območje</w:t>
      </w:r>
      <w:r w:rsidRPr="00F851AA">
        <w:rPr>
          <w:rFonts w:cs="Arial"/>
          <w:bCs/>
          <w:szCs w:val="20"/>
        </w:rPr>
        <w:t>)</w:t>
      </w:r>
    </w:p>
    <w:p w:rsidR="004F4865" w:rsidRDefault="004F4865" w:rsidP="004F4865">
      <w:pPr>
        <w:tabs>
          <w:tab w:val="left" w:pos="708"/>
        </w:tabs>
        <w:spacing w:line="240" w:lineRule="auto"/>
        <w:jc w:val="both"/>
        <w:rPr>
          <w:rFonts w:cs="Arial"/>
          <w:bCs/>
          <w:szCs w:val="20"/>
        </w:rPr>
      </w:pPr>
    </w:p>
    <w:p w:rsidR="004F4865" w:rsidRDefault="004F4865" w:rsidP="004F4865">
      <w:pPr>
        <w:tabs>
          <w:tab w:val="left" w:pos="708"/>
        </w:tabs>
        <w:spacing w:line="240" w:lineRule="auto"/>
        <w:jc w:val="both"/>
        <w:rPr>
          <w:rFonts w:cs="Arial"/>
          <w:bCs/>
          <w:szCs w:val="20"/>
        </w:rPr>
      </w:pPr>
      <w:r>
        <w:rPr>
          <w:rFonts w:cs="Arial"/>
          <w:bCs/>
          <w:szCs w:val="20"/>
        </w:rPr>
        <w:t xml:space="preserve">Javna služba se izvaja na </w:t>
      </w:r>
      <w:r w:rsidR="00BE709F">
        <w:rPr>
          <w:rFonts w:cs="Arial"/>
          <w:bCs/>
          <w:szCs w:val="20"/>
        </w:rPr>
        <w:t>območju</w:t>
      </w:r>
      <w:r>
        <w:rPr>
          <w:rFonts w:cs="Arial"/>
          <w:bCs/>
          <w:szCs w:val="20"/>
        </w:rPr>
        <w:t xml:space="preserve"> občin Ankaran, Izola, Koper in Piran (v nadaljnjem besedilu: obalno območje).</w:t>
      </w:r>
    </w:p>
    <w:p w:rsidR="004F4865" w:rsidRDefault="004F4865" w:rsidP="004F4865">
      <w:pPr>
        <w:tabs>
          <w:tab w:val="left" w:pos="708"/>
        </w:tabs>
        <w:spacing w:line="240" w:lineRule="auto"/>
        <w:jc w:val="both"/>
        <w:rPr>
          <w:rFonts w:cs="Arial"/>
          <w:bCs/>
          <w:szCs w:val="20"/>
        </w:rPr>
      </w:pPr>
    </w:p>
    <w:p w:rsidR="004F4865" w:rsidRDefault="004F4865" w:rsidP="004F4865">
      <w:pPr>
        <w:tabs>
          <w:tab w:val="left" w:pos="708"/>
        </w:tabs>
        <w:spacing w:line="240" w:lineRule="auto"/>
        <w:jc w:val="both"/>
        <w:rPr>
          <w:rFonts w:cs="Arial"/>
          <w:bCs/>
          <w:szCs w:val="20"/>
        </w:rPr>
      </w:pPr>
    </w:p>
    <w:p w:rsidR="004F4865" w:rsidRPr="00F851AA" w:rsidRDefault="004F4865" w:rsidP="004F4865">
      <w:pPr>
        <w:numPr>
          <w:ilvl w:val="0"/>
          <w:numId w:val="21"/>
        </w:numPr>
        <w:tabs>
          <w:tab w:val="num" w:pos="284"/>
        </w:tabs>
        <w:spacing w:line="240" w:lineRule="auto"/>
        <w:ind w:left="284" w:hanging="284"/>
        <w:jc w:val="center"/>
        <w:rPr>
          <w:rFonts w:cs="Arial"/>
          <w:bCs/>
          <w:szCs w:val="20"/>
        </w:rPr>
      </w:pPr>
      <w:r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sidR="00BE709F">
        <w:rPr>
          <w:rFonts w:cs="Arial"/>
          <w:bCs/>
          <w:szCs w:val="20"/>
        </w:rPr>
        <w:t>predmet koncesije</w:t>
      </w:r>
      <w:r w:rsidRPr="00F851AA">
        <w:rPr>
          <w:rFonts w:cs="Arial"/>
          <w:bCs/>
          <w:szCs w:val="20"/>
        </w:rPr>
        <w:t>)</w:t>
      </w:r>
    </w:p>
    <w:p w:rsidR="004F4865" w:rsidRDefault="004F4865" w:rsidP="004F4865">
      <w:pPr>
        <w:tabs>
          <w:tab w:val="left" w:pos="708"/>
        </w:tabs>
        <w:spacing w:line="240" w:lineRule="auto"/>
        <w:jc w:val="both"/>
        <w:rPr>
          <w:rFonts w:cs="Arial"/>
          <w:bCs/>
          <w:szCs w:val="20"/>
        </w:rPr>
      </w:pPr>
    </w:p>
    <w:p w:rsidR="004F4865" w:rsidRDefault="004F4865" w:rsidP="004F4865">
      <w:pPr>
        <w:tabs>
          <w:tab w:val="left" w:pos="708"/>
        </w:tabs>
        <w:spacing w:line="240" w:lineRule="auto"/>
        <w:jc w:val="both"/>
        <w:rPr>
          <w:rFonts w:cs="Arial"/>
          <w:bCs/>
          <w:szCs w:val="20"/>
        </w:rPr>
      </w:pPr>
      <w:r>
        <w:rPr>
          <w:rFonts w:cs="Arial"/>
          <w:bCs/>
          <w:szCs w:val="20"/>
        </w:rPr>
        <w:t>(1)</w:t>
      </w:r>
      <w:r w:rsidR="00BF2C29">
        <w:rPr>
          <w:rFonts w:cs="Arial"/>
          <w:bCs/>
          <w:szCs w:val="20"/>
        </w:rPr>
        <w:t xml:space="preserve"> </w:t>
      </w:r>
      <w:r w:rsidR="00BE709F">
        <w:rPr>
          <w:rFonts w:cs="Arial"/>
          <w:bCs/>
          <w:szCs w:val="20"/>
        </w:rPr>
        <w:t>Predmet koncesije so n</w:t>
      </w:r>
      <w:r>
        <w:rPr>
          <w:rFonts w:cs="Arial"/>
          <w:bCs/>
          <w:szCs w:val="20"/>
        </w:rPr>
        <w:t>aloge javne službe</w:t>
      </w:r>
      <w:r w:rsidR="00BE709F">
        <w:rPr>
          <w:rFonts w:cs="Arial"/>
          <w:bCs/>
          <w:szCs w:val="20"/>
        </w:rPr>
        <w:t xml:space="preserve">, ki </w:t>
      </w:r>
      <w:r w:rsidR="00D15725">
        <w:rPr>
          <w:rFonts w:cs="Arial"/>
          <w:bCs/>
          <w:szCs w:val="20"/>
        </w:rPr>
        <w:t>vključuje</w:t>
      </w:r>
      <w:r w:rsidR="00BE709F">
        <w:rPr>
          <w:rFonts w:cs="Arial"/>
          <w:bCs/>
          <w:szCs w:val="20"/>
        </w:rPr>
        <w:t>jo</w:t>
      </w:r>
      <w:r>
        <w:rPr>
          <w:rFonts w:cs="Arial"/>
          <w:bCs/>
          <w:szCs w:val="20"/>
        </w:rPr>
        <w:t>:</w:t>
      </w:r>
    </w:p>
    <w:p w:rsidR="004F4865" w:rsidRPr="003369F5" w:rsidRDefault="004F4865" w:rsidP="00BE4B32">
      <w:pPr>
        <w:pStyle w:val="Odstavekseznama"/>
        <w:numPr>
          <w:ilvl w:val="0"/>
          <w:numId w:val="28"/>
        </w:numPr>
        <w:tabs>
          <w:tab w:val="left" w:pos="284"/>
        </w:tabs>
        <w:contextualSpacing w:val="0"/>
        <w:rPr>
          <w:rFonts w:ascii="Arial" w:hAnsi="Arial" w:cs="Arial"/>
          <w:bCs/>
          <w:sz w:val="20"/>
        </w:rPr>
      </w:pPr>
      <w:r w:rsidRPr="00CA0CEB">
        <w:rPr>
          <w:rFonts w:ascii="Arial" w:hAnsi="Arial" w:cs="Arial"/>
          <w:sz w:val="20"/>
          <w:lang w:val="es-ES"/>
        </w:rPr>
        <w:t>svetovanje v zvezi s tehnološkim, gospodarskim in okoljevarstvenim področjem opravljanja ribiške dejavnosti,</w:t>
      </w:r>
    </w:p>
    <w:p w:rsidR="004F4865" w:rsidRPr="00CA0CEB" w:rsidRDefault="004F4865" w:rsidP="00BE4B32">
      <w:pPr>
        <w:pStyle w:val="Odstavekseznama"/>
        <w:numPr>
          <w:ilvl w:val="0"/>
          <w:numId w:val="28"/>
        </w:numPr>
        <w:tabs>
          <w:tab w:val="left" w:pos="284"/>
        </w:tabs>
        <w:contextualSpacing w:val="0"/>
        <w:rPr>
          <w:rFonts w:ascii="Arial" w:hAnsi="Arial" w:cs="Arial"/>
          <w:bCs/>
          <w:sz w:val="20"/>
        </w:rPr>
      </w:pPr>
      <w:r w:rsidRPr="00CA0CEB">
        <w:rPr>
          <w:rFonts w:ascii="Arial" w:hAnsi="Arial" w:cs="Arial"/>
          <w:sz w:val="20"/>
          <w:lang w:val="es-ES"/>
        </w:rPr>
        <w:t xml:space="preserve">svetovanje in pomoč pri </w:t>
      </w:r>
      <w:r>
        <w:rPr>
          <w:rFonts w:ascii="Arial" w:hAnsi="Arial" w:cs="Arial"/>
          <w:sz w:val="20"/>
          <w:lang w:val="es-ES"/>
        </w:rPr>
        <w:t xml:space="preserve">pripravi in </w:t>
      </w:r>
      <w:r w:rsidRPr="00CA0CEB">
        <w:rPr>
          <w:rFonts w:ascii="Arial" w:hAnsi="Arial" w:cs="Arial"/>
          <w:sz w:val="20"/>
          <w:lang w:val="es-ES"/>
        </w:rPr>
        <w:t>uveljavljanju ukrepov nacionalne in skupne ribiške politike E</w:t>
      </w:r>
      <w:r w:rsidR="00140378">
        <w:rPr>
          <w:rFonts w:ascii="Arial" w:hAnsi="Arial" w:cs="Arial"/>
          <w:sz w:val="20"/>
          <w:lang w:val="es-ES"/>
        </w:rPr>
        <w:t>vropske unije</w:t>
      </w:r>
      <w:r w:rsidRPr="00CA0CEB">
        <w:rPr>
          <w:rFonts w:ascii="Arial" w:hAnsi="Arial" w:cs="Arial"/>
          <w:sz w:val="20"/>
          <w:lang w:val="es-ES"/>
        </w:rPr>
        <w:t>,</w:t>
      </w:r>
    </w:p>
    <w:p w:rsidR="004F4865" w:rsidRPr="00CA0CEB" w:rsidRDefault="004F4865" w:rsidP="00BE4B32">
      <w:pPr>
        <w:pStyle w:val="Odstavekseznama"/>
        <w:numPr>
          <w:ilvl w:val="0"/>
          <w:numId w:val="28"/>
        </w:numPr>
        <w:tabs>
          <w:tab w:val="left" w:pos="284"/>
        </w:tabs>
        <w:contextualSpacing w:val="0"/>
        <w:rPr>
          <w:rFonts w:ascii="Arial" w:hAnsi="Arial" w:cs="Arial"/>
          <w:bCs/>
          <w:sz w:val="20"/>
        </w:rPr>
      </w:pPr>
      <w:r w:rsidRPr="00CA0CEB">
        <w:rPr>
          <w:rFonts w:ascii="Arial" w:hAnsi="Arial" w:cs="Arial"/>
          <w:sz w:val="20"/>
          <w:lang w:val="es-ES"/>
        </w:rPr>
        <w:t xml:space="preserve">svetovanje in pomoč pri </w:t>
      </w:r>
      <w:r>
        <w:rPr>
          <w:rFonts w:ascii="Arial" w:hAnsi="Arial" w:cs="Arial"/>
          <w:sz w:val="20"/>
          <w:lang w:val="es-ES"/>
        </w:rPr>
        <w:t>povezovanju ribičev ter vzpostavitvi</w:t>
      </w:r>
      <w:r w:rsidRPr="00CA0CEB">
        <w:rPr>
          <w:rFonts w:ascii="Arial" w:hAnsi="Arial" w:cs="Arial"/>
          <w:sz w:val="20"/>
          <w:lang w:val="es-ES"/>
        </w:rPr>
        <w:t xml:space="preserve"> in delovanju organizacij proizvajalcev v ribištvu,</w:t>
      </w:r>
    </w:p>
    <w:p w:rsidR="004F4865" w:rsidRPr="003369F5" w:rsidRDefault="004F4865" w:rsidP="00BE4B32">
      <w:pPr>
        <w:pStyle w:val="Odstavekseznama"/>
        <w:numPr>
          <w:ilvl w:val="0"/>
          <w:numId w:val="28"/>
        </w:numPr>
        <w:tabs>
          <w:tab w:val="left" w:pos="284"/>
        </w:tabs>
        <w:contextualSpacing w:val="0"/>
        <w:rPr>
          <w:rFonts w:ascii="Arial" w:hAnsi="Arial" w:cs="Arial"/>
          <w:bCs/>
          <w:sz w:val="20"/>
        </w:rPr>
      </w:pPr>
      <w:r w:rsidRPr="00CA0CEB">
        <w:rPr>
          <w:rFonts w:ascii="Arial" w:hAnsi="Arial" w:cs="Arial"/>
          <w:sz w:val="20"/>
          <w:lang w:val="es-ES"/>
        </w:rPr>
        <w:t>svetovanje na področju ribiških in z ribištvom povezanih predpisov, predvsem v okviru skupne ribiške politike E</w:t>
      </w:r>
      <w:r w:rsidR="00140378">
        <w:rPr>
          <w:rFonts w:ascii="Arial" w:hAnsi="Arial" w:cs="Arial"/>
          <w:sz w:val="20"/>
          <w:lang w:val="es-ES"/>
        </w:rPr>
        <w:t>vropske unije</w:t>
      </w:r>
      <w:r w:rsidRPr="00CA0CEB">
        <w:rPr>
          <w:rFonts w:ascii="Arial" w:hAnsi="Arial" w:cs="Arial"/>
          <w:sz w:val="20"/>
          <w:lang w:val="es-ES"/>
        </w:rPr>
        <w:t xml:space="preserve"> in različnih mednarodnih organizacij,</w:t>
      </w:r>
    </w:p>
    <w:p w:rsidR="004F4865" w:rsidRPr="00CA0CEB" w:rsidRDefault="004F4865" w:rsidP="00BE4B32">
      <w:pPr>
        <w:pStyle w:val="Odstavekseznama"/>
        <w:numPr>
          <w:ilvl w:val="0"/>
          <w:numId w:val="28"/>
        </w:numPr>
        <w:tabs>
          <w:tab w:val="left" w:pos="284"/>
        </w:tabs>
        <w:contextualSpacing w:val="0"/>
        <w:rPr>
          <w:rFonts w:ascii="Arial" w:hAnsi="Arial" w:cs="Arial"/>
          <w:bCs/>
          <w:sz w:val="20"/>
        </w:rPr>
      </w:pPr>
      <w:r>
        <w:rPr>
          <w:rFonts w:ascii="Arial" w:hAnsi="Arial" w:cs="Arial"/>
          <w:sz w:val="20"/>
          <w:lang w:val="es-ES"/>
        </w:rPr>
        <w:t>sodelovanje in zastopanje ribičev v mednarodnih organizacijah,</w:t>
      </w:r>
    </w:p>
    <w:p w:rsidR="004F4865" w:rsidRPr="00CA0CEB" w:rsidRDefault="004F4865" w:rsidP="00BE4B32">
      <w:pPr>
        <w:pStyle w:val="Odstavekseznama"/>
        <w:numPr>
          <w:ilvl w:val="0"/>
          <w:numId w:val="28"/>
        </w:numPr>
        <w:tabs>
          <w:tab w:val="left" w:pos="284"/>
        </w:tabs>
        <w:contextualSpacing w:val="0"/>
        <w:rPr>
          <w:rFonts w:ascii="Arial" w:hAnsi="Arial" w:cs="Arial"/>
          <w:bCs/>
          <w:sz w:val="20"/>
        </w:rPr>
      </w:pPr>
      <w:r w:rsidRPr="00CA0CEB">
        <w:rPr>
          <w:rFonts w:ascii="Arial" w:hAnsi="Arial" w:cs="Arial"/>
          <w:sz w:val="20"/>
          <w:lang w:val="es-ES"/>
        </w:rPr>
        <w:t>povezovanje ribiškega sektorja z drugimi in</w:t>
      </w:r>
      <w:r w:rsidR="002C03FA">
        <w:rPr>
          <w:rFonts w:ascii="Arial" w:hAnsi="Arial" w:cs="Arial"/>
          <w:sz w:val="20"/>
          <w:lang w:val="es-ES"/>
        </w:rPr>
        <w:t>s</w:t>
      </w:r>
      <w:r w:rsidRPr="00CA0CEB">
        <w:rPr>
          <w:rFonts w:ascii="Arial" w:hAnsi="Arial" w:cs="Arial"/>
          <w:sz w:val="20"/>
          <w:lang w:val="es-ES"/>
        </w:rPr>
        <w:t>titucijami na področju ribištva</w:t>
      </w:r>
      <w:r w:rsidR="002C03FA">
        <w:rPr>
          <w:rFonts w:ascii="Arial" w:hAnsi="Arial" w:cs="Arial"/>
          <w:sz w:val="20"/>
          <w:lang w:val="es-ES"/>
        </w:rPr>
        <w:t>,</w:t>
      </w:r>
      <w:r w:rsidRPr="00CA0CEB">
        <w:rPr>
          <w:rFonts w:ascii="Arial" w:hAnsi="Arial" w:cs="Arial"/>
          <w:sz w:val="20"/>
          <w:lang w:val="es-ES"/>
        </w:rPr>
        <w:t xml:space="preserve"> predvsem </w:t>
      </w:r>
      <w:r w:rsidR="002C03FA">
        <w:rPr>
          <w:rFonts w:ascii="Arial" w:hAnsi="Arial" w:cs="Arial"/>
          <w:sz w:val="20"/>
          <w:lang w:val="es-ES"/>
        </w:rPr>
        <w:t>z vidika</w:t>
      </w:r>
      <w:r w:rsidRPr="00CA0CEB">
        <w:rPr>
          <w:rFonts w:ascii="Arial" w:hAnsi="Arial" w:cs="Arial"/>
          <w:sz w:val="20"/>
          <w:lang w:val="es-ES"/>
        </w:rPr>
        <w:t xml:space="preserve"> prenosa znanja in izkušenj znanstvenih, raziskovalnih in izobraževal</w:t>
      </w:r>
      <w:r w:rsidRPr="009677A9">
        <w:rPr>
          <w:rFonts w:ascii="Arial" w:hAnsi="Arial" w:cs="Arial"/>
          <w:sz w:val="20"/>
          <w:lang w:val="es-ES"/>
        </w:rPr>
        <w:t>nih in</w:t>
      </w:r>
      <w:r w:rsidR="002C03FA">
        <w:rPr>
          <w:rFonts w:ascii="Arial" w:hAnsi="Arial" w:cs="Arial"/>
          <w:sz w:val="20"/>
          <w:lang w:val="es-ES"/>
        </w:rPr>
        <w:t>s</w:t>
      </w:r>
      <w:r w:rsidRPr="009677A9">
        <w:rPr>
          <w:rFonts w:ascii="Arial" w:hAnsi="Arial" w:cs="Arial"/>
          <w:sz w:val="20"/>
          <w:lang w:val="es-ES"/>
        </w:rPr>
        <w:t>titucij v prakso</w:t>
      </w:r>
      <w:r>
        <w:rPr>
          <w:rFonts w:ascii="Arial" w:hAnsi="Arial" w:cs="Arial"/>
          <w:sz w:val="20"/>
          <w:lang w:val="es-ES"/>
        </w:rPr>
        <w:t>,</w:t>
      </w:r>
    </w:p>
    <w:p w:rsidR="004F4865" w:rsidRDefault="004F4865" w:rsidP="00BE4B32">
      <w:pPr>
        <w:pStyle w:val="Odstavekseznama"/>
        <w:numPr>
          <w:ilvl w:val="0"/>
          <w:numId w:val="28"/>
        </w:numPr>
        <w:tabs>
          <w:tab w:val="left" w:pos="284"/>
        </w:tabs>
        <w:contextualSpacing w:val="0"/>
        <w:rPr>
          <w:rFonts w:ascii="Arial" w:hAnsi="Arial" w:cs="Arial"/>
          <w:bCs/>
          <w:sz w:val="20"/>
        </w:rPr>
      </w:pPr>
      <w:r>
        <w:rPr>
          <w:rFonts w:ascii="Arial" w:hAnsi="Arial" w:cs="Arial"/>
          <w:bCs/>
          <w:sz w:val="20"/>
        </w:rPr>
        <w:t>obveščanje ribičev o spreje</w:t>
      </w:r>
      <w:r w:rsidR="002C03FA">
        <w:rPr>
          <w:rFonts w:ascii="Arial" w:hAnsi="Arial" w:cs="Arial"/>
          <w:bCs/>
          <w:sz w:val="20"/>
        </w:rPr>
        <w:t>tj</w:t>
      </w:r>
      <w:r>
        <w:rPr>
          <w:rFonts w:ascii="Arial" w:hAnsi="Arial" w:cs="Arial"/>
          <w:bCs/>
          <w:sz w:val="20"/>
        </w:rPr>
        <w:t xml:space="preserve">u nacionalnih in evropskih predpisov s področja ribištva ter ukrepih nacionalne in skupne ribiške politike </w:t>
      </w:r>
      <w:r w:rsidR="002C03FA">
        <w:rPr>
          <w:rFonts w:ascii="Arial" w:hAnsi="Arial" w:cs="Arial"/>
          <w:bCs/>
          <w:sz w:val="20"/>
        </w:rPr>
        <w:t>ter</w:t>
      </w:r>
    </w:p>
    <w:p w:rsidR="004F4865" w:rsidRPr="00CA0CEB" w:rsidRDefault="004F4865" w:rsidP="00BE4B32">
      <w:pPr>
        <w:pStyle w:val="Odstavekseznama"/>
        <w:numPr>
          <w:ilvl w:val="0"/>
          <w:numId w:val="28"/>
        </w:numPr>
        <w:tabs>
          <w:tab w:val="left" w:pos="284"/>
        </w:tabs>
        <w:contextualSpacing w:val="0"/>
        <w:rPr>
          <w:rFonts w:ascii="Arial" w:hAnsi="Arial" w:cs="Arial"/>
          <w:bCs/>
          <w:sz w:val="20"/>
        </w:rPr>
      </w:pPr>
      <w:r>
        <w:rPr>
          <w:rFonts w:ascii="Arial" w:hAnsi="Arial" w:cs="Arial"/>
          <w:bCs/>
          <w:sz w:val="20"/>
        </w:rPr>
        <w:t xml:space="preserve">druge naloge </w:t>
      </w:r>
      <w:r w:rsidR="00A3027E">
        <w:rPr>
          <w:rFonts w:ascii="Arial" w:hAnsi="Arial" w:cs="Arial"/>
          <w:bCs/>
          <w:sz w:val="20"/>
        </w:rPr>
        <w:t>s področja</w:t>
      </w:r>
      <w:r>
        <w:rPr>
          <w:rFonts w:ascii="Arial" w:hAnsi="Arial" w:cs="Arial"/>
          <w:bCs/>
          <w:sz w:val="20"/>
        </w:rPr>
        <w:t xml:space="preserve"> ribištv</w:t>
      </w:r>
      <w:r w:rsidR="00A3027E">
        <w:rPr>
          <w:rFonts w:ascii="Arial" w:hAnsi="Arial" w:cs="Arial"/>
          <w:bCs/>
          <w:sz w:val="20"/>
        </w:rPr>
        <w:t>a</w:t>
      </w:r>
      <w:r>
        <w:rPr>
          <w:rFonts w:ascii="Arial" w:hAnsi="Arial" w:cs="Arial"/>
          <w:bCs/>
          <w:sz w:val="20"/>
        </w:rPr>
        <w:t>.</w:t>
      </w:r>
    </w:p>
    <w:p w:rsidR="004F4865" w:rsidRDefault="004F4865" w:rsidP="004F4865">
      <w:pPr>
        <w:tabs>
          <w:tab w:val="left" w:pos="708"/>
        </w:tabs>
        <w:spacing w:line="240" w:lineRule="auto"/>
        <w:jc w:val="both"/>
        <w:rPr>
          <w:rFonts w:cs="Arial"/>
          <w:bCs/>
          <w:szCs w:val="20"/>
        </w:rPr>
      </w:pPr>
    </w:p>
    <w:p w:rsidR="004F4865" w:rsidRDefault="004F4865" w:rsidP="004F4865">
      <w:pPr>
        <w:tabs>
          <w:tab w:val="left" w:pos="708"/>
        </w:tabs>
        <w:spacing w:line="240" w:lineRule="auto"/>
        <w:jc w:val="both"/>
        <w:rPr>
          <w:rFonts w:cs="Arial"/>
          <w:bCs/>
          <w:szCs w:val="20"/>
        </w:rPr>
      </w:pPr>
      <w:r>
        <w:rPr>
          <w:rFonts w:cs="Arial"/>
          <w:bCs/>
          <w:szCs w:val="20"/>
        </w:rPr>
        <w:t xml:space="preserve">(2) Naloge iz </w:t>
      </w:r>
      <w:r w:rsidR="00233C6D">
        <w:rPr>
          <w:rFonts w:cs="Arial"/>
          <w:bCs/>
          <w:szCs w:val="20"/>
        </w:rPr>
        <w:t xml:space="preserve">prejšnjega </w:t>
      </w:r>
      <w:r>
        <w:rPr>
          <w:rFonts w:cs="Arial"/>
          <w:bCs/>
          <w:szCs w:val="20"/>
        </w:rPr>
        <w:t xml:space="preserve">odstavka se podrobneje </w:t>
      </w:r>
      <w:r w:rsidR="00BE709F">
        <w:rPr>
          <w:rFonts w:cs="Arial"/>
          <w:bCs/>
          <w:szCs w:val="20"/>
        </w:rPr>
        <w:t>določijo</w:t>
      </w:r>
      <w:r>
        <w:rPr>
          <w:rFonts w:cs="Arial"/>
          <w:bCs/>
          <w:szCs w:val="20"/>
        </w:rPr>
        <w:t xml:space="preserve"> v letnem programu dela</w:t>
      </w:r>
      <w:r w:rsidR="00A3027E">
        <w:rPr>
          <w:rFonts w:cs="Arial"/>
          <w:bCs/>
          <w:szCs w:val="20"/>
        </w:rPr>
        <w:t xml:space="preserve"> javne službe</w:t>
      </w:r>
      <w:r>
        <w:rPr>
          <w:rFonts w:cs="Arial"/>
          <w:bCs/>
          <w:szCs w:val="20"/>
        </w:rPr>
        <w:t>.</w:t>
      </w:r>
    </w:p>
    <w:p w:rsidR="004F4865" w:rsidRDefault="004F4865" w:rsidP="004F4865">
      <w:pPr>
        <w:tabs>
          <w:tab w:val="left" w:pos="708"/>
        </w:tabs>
        <w:spacing w:line="240" w:lineRule="auto"/>
        <w:jc w:val="both"/>
        <w:rPr>
          <w:rFonts w:cs="Arial"/>
          <w:bCs/>
          <w:szCs w:val="20"/>
        </w:rPr>
      </w:pPr>
    </w:p>
    <w:p w:rsidR="009A708E" w:rsidRDefault="009A708E" w:rsidP="004F4865">
      <w:pPr>
        <w:tabs>
          <w:tab w:val="left" w:pos="708"/>
        </w:tabs>
        <w:spacing w:line="240" w:lineRule="auto"/>
        <w:jc w:val="both"/>
        <w:rPr>
          <w:rFonts w:cs="Arial"/>
          <w:bCs/>
          <w:szCs w:val="20"/>
        </w:rPr>
      </w:pPr>
    </w:p>
    <w:p w:rsidR="009A708E" w:rsidRPr="00F851AA" w:rsidRDefault="009A708E" w:rsidP="009A708E">
      <w:pPr>
        <w:numPr>
          <w:ilvl w:val="0"/>
          <w:numId w:val="21"/>
        </w:numPr>
        <w:tabs>
          <w:tab w:val="num" w:pos="284"/>
        </w:tabs>
        <w:spacing w:line="240" w:lineRule="auto"/>
        <w:ind w:left="284" w:hanging="284"/>
        <w:jc w:val="center"/>
        <w:rPr>
          <w:rFonts w:cs="Arial"/>
          <w:bCs/>
          <w:szCs w:val="20"/>
        </w:rPr>
      </w:pPr>
      <w:r w:rsidRPr="00F851AA">
        <w:rPr>
          <w:rFonts w:cs="Arial"/>
          <w:bCs/>
          <w:szCs w:val="20"/>
        </w:rPr>
        <w:t>člen</w:t>
      </w:r>
    </w:p>
    <w:p w:rsidR="009A708E" w:rsidRPr="00F851AA" w:rsidRDefault="009A708E" w:rsidP="009A708E">
      <w:pPr>
        <w:tabs>
          <w:tab w:val="left" w:pos="0"/>
        </w:tabs>
        <w:spacing w:line="240" w:lineRule="auto"/>
        <w:jc w:val="center"/>
        <w:rPr>
          <w:rFonts w:cs="Arial"/>
          <w:bCs/>
          <w:szCs w:val="20"/>
        </w:rPr>
      </w:pPr>
      <w:r w:rsidRPr="00F851AA">
        <w:rPr>
          <w:rFonts w:cs="Arial"/>
          <w:bCs/>
          <w:szCs w:val="20"/>
        </w:rPr>
        <w:lastRenderedPageBreak/>
        <w:t>(</w:t>
      </w:r>
      <w:r>
        <w:rPr>
          <w:rFonts w:cs="Arial"/>
          <w:bCs/>
          <w:szCs w:val="20"/>
        </w:rPr>
        <w:t>čas trajanja koncesije</w:t>
      </w:r>
      <w:r w:rsidRPr="00F851AA">
        <w:rPr>
          <w:rFonts w:cs="Arial"/>
          <w:bCs/>
          <w:szCs w:val="20"/>
        </w:rPr>
        <w:t>)</w:t>
      </w:r>
    </w:p>
    <w:p w:rsidR="009A708E" w:rsidRDefault="009A708E" w:rsidP="004F4865">
      <w:pPr>
        <w:tabs>
          <w:tab w:val="left" w:pos="708"/>
        </w:tabs>
        <w:spacing w:line="240" w:lineRule="auto"/>
        <w:jc w:val="both"/>
        <w:rPr>
          <w:rFonts w:cs="Arial"/>
          <w:bCs/>
          <w:szCs w:val="20"/>
        </w:rPr>
      </w:pPr>
    </w:p>
    <w:p w:rsidR="004F4865" w:rsidRDefault="009A708E" w:rsidP="004F4865">
      <w:pPr>
        <w:tabs>
          <w:tab w:val="left" w:pos="708"/>
        </w:tabs>
        <w:spacing w:line="240" w:lineRule="auto"/>
        <w:jc w:val="both"/>
      </w:pPr>
      <w:r>
        <w:t>Koncesija se podeli za pet let.</w:t>
      </w:r>
    </w:p>
    <w:p w:rsidR="009A708E" w:rsidRDefault="009A708E" w:rsidP="004F4865">
      <w:pPr>
        <w:tabs>
          <w:tab w:val="left" w:pos="708"/>
        </w:tabs>
        <w:spacing w:line="240" w:lineRule="auto"/>
        <w:jc w:val="both"/>
      </w:pPr>
    </w:p>
    <w:p w:rsidR="009A708E" w:rsidRDefault="009A708E" w:rsidP="004F4865">
      <w:pPr>
        <w:tabs>
          <w:tab w:val="left" w:pos="708"/>
        </w:tabs>
        <w:spacing w:line="240" w:lineRule="auto"/>
        <w:jc w:val="both"/>
        <w:rPr>
          <w:rFonts w:cs="Arial"/>
          <w:bCs/>
          <w:szCs w:val="20"/>
        </w:rPr>
      </w:pPr>
    </w:p>
    <w:p w:rsidR="004F4865" w:rsidRPr="00F851AA" w:rsidRDefault="004F4865" w:rsidP="004F4865">
      <w:pPr>
        <w:numPr>
          <w:ilvl w:val="0"/>
          <w:numId w:val="21"/>
        </w:numPr>
        <w:tabs>
          <w:tab w:val="num" w:pos="284"/>
        </w:tabs>
        <w:spacing w:line="240" w:lineRule="auto"/>
        <w:ind w:left="284" w:hanging="284"/>
        <w:jc w:val="center"/>
        <w:rPr>
          <w:rFonts w:cs="Arial"/>
          <w:bCs/>
          <w:szCs w:val="20"/>
        </w:rPr>
      </w:pPr>
      <w:r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sidR="00A3027E">
        <w:rPr>
          <w:rFonts w:cs="Arial"/>
          <w:bCs/>
          <w:szCs w:val="20"/>
        </w:rPr>
        <w:t xml:space="preserve">način izbora </w:t>
      </w:r>
      <w:r w:rsidR="004C1433">
        <w:rPr>
          <w:rFonts w:cs="Arial"/>
          <w:bCs/>
          <w:szCs w:val="20"/>
        </w:rPr>
        <w:t>koncesionarja</w:t>
      </w:r>
      <w:r w:rsidRPr="00F851AA">
        <w:rPr>
          <w:rFonts w:cs="Arial"/>
          <w:bCs/>
          <w:szCs w:val="20"/>
        </w:rPr>
        <w:t>)</w:t>
      </w:r>
    </w:p>
    <w:p w:rsidR="004F4865" w:rsidRDefault="004F4865" w:rsidP="004F4865">
      <w:pPr>
        <w:tabs>
          <w:tab w:val="left" w:pos="284"/>
        </w:tabs>
        <w:spacing w:line="240" w:lineRule="auto"/>
        <w:jc w:val="both"/>
        <w:rPr>
          <w:rFonts w:cs="Arial"/>
          <w:bCs/>
          <w:szCs w:val="20"/>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 xml:space="preserve">(1) </w:t>
      </w:r>
      <w:r w:rsidR="004C1433">
        <w:rPr>
          <w:rFonts w:cs="Arial"/>
          <w:szCs w:val="20"/>
          <w:lang w:eastAsia="sl-SI"/>
        </w:rPr>
        <w:t>Koncesionar</w:t>
      </w:r>
      <w:r w:rsidR="006F7B6B">
        <w:rPr>
          <w:rFonts w:cs="Arial"/>
          <w:szCs w:val="20"/>
          <w:lang w:eastAsia="sl-SI"/>
        </w:rPr>
        <w:t xml:space="preserve"> </w:t>
      </w:r>
      <w:r w:rsidR="001C38B6">
        <w:rPr>
          <w:rFonts w:cs="Arial"/>
          <w:szCs w:val="20"/>
          <w:lang w:eastAsia="sl-SI"/>
        </w:rPr>
        <w:t>se</w:t>
      </w:r>
      <w:r>
        <w:rPr>
          <w:rFonts w:cs="Arial"/>
          <w:szCs w:val="20"/>
          <w:lang w:eastAsia="sl-SI"/>
        </w:rPr>
        <w:t xml:space="preserve"> izb</w:t>
      </w:r>
      <w:r w:rsidR="001C38B6">
        <w:rPr>
          <w:rFonts w:cs="Arial"/>
          <w:szCs w:val="20"/>
          <w:lang w:eastAsia="sl-SI"/>
        </w:rPr>
        <w:t>ere</w:t>
      </w:r>
      <w:r>
        <w:rPr>
          <w:rFonts w:cs="Arial"/>
          <w:szCs w:val="20"/>
          <w:lang w:eastAsia="sl-SI"/>
        </w:rPr>
        <w:t xml:space="preserve"> z javnim razpisom, ki ga izvede ministrstvo, pristojno za morsko ribištvo</w:t>
      </w:r>
      <w:r w:rsidR="00A3027E">
        <w:rPr>
          <w:rFonts w:cs="Arial"/>
          <w:szCs w:val="20"/>
          <w:lang w:eastAsia="sl-SI"/>
        </w:rPr>
        <w:t xml:space="preserve"> (v nadaljnjem besedilu: ministrstvo)</w:t>
      </w:r>
      <w:r>
        <w:rPr>
          <w:rFonts w:cs="Arial"/>
          <w:szCs w:val="20"/>
          <w:lang w:eastAsia="sl-SI"/>
        </w:rPr>
        <w:t>.</w:t>
      </w:r>
    </w:p>
    <w:p w:rsidR="004F4865" w:rsidRDefault="004F4865" w:rsidP="004F4865">
      <w:pPr>
        <w:tabs>
          <w:tab w:val="left" w:pos="284"/>
        </w:tabs>
        <w:spacing w:line="240" w:lineRule="auto"/>
        <w:jc w:val="both"/>
        <w:rPr>
          <w:rFonts w:cs="Arial"/>
          <w:bCs/>
          <w:szCs w:val="20"/>
        </w:rPr>
      </w:pPr>
    </w:p>
    <w:p w:rsidR="004F4865" w:rsidRDefault="004F4865" w:rsidP="004F4865">
      <w:pPr>
        <w:spacing w:line="240" w:lineRule="auto"/>
        <w:jc w:val="both"/>
        <w:rPr>
          <w:rFonts w:cs="Arial"/>
          <w:szCs w:val="20"/>
          <w:lang w:eastAsia="sl-SI"/>
        </w:rPr>
      </w:pPr>
      <w:r w:rsidRPr="00CA0CEB">
        <w:rPr>
          <w:rFonts w:cs="Arial"/>
          <w:szCs w:val="20"/>
          <w:lang w:eastAsia="sl-SI"/>
        </w:rPr>
        <w:t>(</w:t>
      </w:r>
      <w:r>
        <w:rPr>
          <w:rFonts w:cs="Arial"/>
          <w:szCs w:val="20"/>
          <w:lang w:eastAsia="sl-SI"/>
        </w:rPr>
        <w:t>2</w:t>
      </w:r>
      <w:r w:rsidRPr="00CA0CEB">
        <w:rPr>
          <w:rFonts w:cs="Arial"/>
          <w:szCs w:val="20"/>
          <w:lang w:eastAsia="sl-SI"/>
        </w:rPr>
        <w:t xml:space="preserve">) </w:t>
      </w:r>
      <w:r>
        <w:rPr>
          <w:rFonts w:cs="Arial"/>
          <w:szCs w:val="20"/>
          <w:lang w:eastAsia="sl-SI"/>
        </w:rPr>
        <w:t>Javni razpis se objavi v Uradnem listu Republike Slovenije in na spletni strani ministrstva</w:t>
      </w:r>
      <w:r w:rsidR="00A26326" w:rsidRPr="00A26326">
        <w:rPr>
          <w:rFonts w:cs="Arial"/>
          <w:szCs w:val="20"/>
          <w:lang w:eastAsia="sl-SI"/>
        </w:rPr>
        <w:t xml:space="preserve"> </w:t>
      </w:r>
      <w:r w:rsidR="00A26326">
        <w:rPr>
          <w:rFonts w:cs="Arial"/>
          <w:szCs w:val="20"/>
          <w:lang w:eastAsia="sl-SI"/>
        </w:rPr>
        <w:t xml:space="preserve">ter </w:t>
      </w:r>
      <w:r w:rsidR="0044323D">
        <w:rPr>
          <w:rFonts w:cs="Arial"/>
          <w:szCs w:val="20"/>
          <w:lang w:eastAsia="sl-SI"/>
        </w:rPr>
        <w:t>je odprt</w:t>
      </w:r>
      <w:r w:rsidR="00A26326">
        <w:rPr>
          <w:rFonts w:cs="Arial"/>
          <w:szCs w:val="20"/>
          <w:lang w:eastAsia="sl-SI"/>
        </w:rPr>
        <w:t xml:space="preserve"> najmanj 15 dni od dneva objave</w:t>
      </w:r>
      <w:r>
        <w:rPr>
          <w:rFonts w:cs="Arial"/>
          <w:szCs w:val="20"/>
          <w:lang w:eastAsia="sl-SI"/>
        </w:rPr>
        <w:t>.</w:t>
      </w:r>
    </w:p>
    <w:p w:rsidR="004F4865" w:rsidRDefault="004F4865" w:rsidP="004F4865">
      <w:pPr>
        <w:spacing w:line="240" w:lineRule="auto"/>
        <w:jc w:val="both"/>
        <w:rPr>
          <w:rFonts w:cs="Arial"/>
          <w:szCs w:val="20"/>
          <w:lang w:eastAsia="sl-SI"/>
        </w:rPr>
      </w:pPr>
    </w:p>
    <w:p w:rsidR="004F4865" w:rsidRDefault="004F4865" w:rsidP="004F4865">
      <w:pPr>
        <w:spacing w:line="240" w:lineRule="auto"/>
        <w:jc w:val="both"/>
        <w:rPr>
          <w:rFonts w:cs="Arial"/>
          <w:szCs w:val="20"/>
          <w:lang w:eastAsia="sl-SI"/>
        </w:rPr>
      </w:pPr>
      <w:r>
        <w:rPr>
          <w:rFonts w:cs="Arial"/>
          <w:szCs w:val="20"/>
          <w:lang w:eastAsia="sl-SI"/>
        </w:rPr>
        <w:t xml:space="preserve">(3) Sestavni del javnega razpisa </w:t>
      </w:r>
      <w:r w:rsidR="00EF43B7">
        <w:rPr>
          <w:rFonts w:cs="Arial"/>
          <w:szCs w:val="20"/>
          <w:lang w:eastAsia="sl-SI"/>
        </w:rPr>
        <w:t xml:space="preserve">sta </w:t>
      </w:r>
      <w:r>
        <w:rPr>
          <w:rFonts w:cs="Arial"/>
          <w:szCs w:val="20"/>
          <w:lang w:eastAsia="sl-SI"/>
        </w:rPr>
        <w:t>razpisna dokumentacija</w:t>
      </w:r>
      <w:r w:rsidR="00EF43B7">
        <w:rPr>
          <w:rFonts w:cs="Arial"/>
          <w:szCs w:val="20"/>
          <w:lang w:eastAsia="sl-SI"/>
        </w:rPr>
        <w:t xml:space="preserve"> in program iz 11. člena te uredbe</w:t>
      </w:r>
      <w:r>
        <w:rPr>
          <w:rFonts w:cs="Arial"/>
          <w:szCs w:val="20"/>
          <w:lang w:eastAsia="sl-SI"/>
        </w:rPr>
        <w:t>, ki se objavi</w:t>
      </w:r>
      <w:r w:rsidR="00EF43B7">
        <w:rPr>
          <w:rFonts w:cs="Arial"/>
          <w:szCs w:val="20"/>
          <w:lang w:eastAsia="sl-SI"/>
        </w:rPr>
        <w:t>ta</w:t>
      </w:r>
      <w:r>
        <w:rPr>
          <w:rFonts w:cs="Arial"/>
          <w:szCs w:val="20"/>
          <w:lang w:eastAsia="sl-SI"/>
        </w:rPr>
        <w:t xml:space="preserve"> na spletni strani ministrstva.</w:t>
      </w:r>
    </w:p>
    <w:p w:rsidR="004F4865" w:rsidRDefault="004F4865" w:rsidP="004F4865">
      <w:pPr>
        <w:spacing w:line="240" w:lineRule="auto"/>
        <w:jc w:val="both"/>
        <w:rPr>
          <w:rFonts w:cs="Arial"/>
          <w:szCs w:val="20"/>
          <w:lang w:eastAsia="sl-SI"/>
        </w:rPr>
      </w:pPr>
    </w:p>
    <w:p w:rsidR="004F4865" w:rsidRDefault="004F4865" w:rsidP="004F4865">
      <w:pPr>
        <w:spacing w:line="240" w:lineRule="auto"/>
        <w:jc w:val="both"/>
        <w:rPr>
          <w:rFonts w:cs="Arial"/>
          <w:szCs w:val="20"/>
          <w:lang w:eastAsia="sl-SI"/>
        </w:rPr>
      </w:pPr>
      <w:r>
        <w:rPr>
          <w:rFonts w:cs="Arial"/>
          <w:szCs w:val="20"/>
          <w:lang w:eastAsia="sl-SI"/>
        </w:rPr>
        <w:t xml:space="preserve">(4) V javnem razpisu mora biti navedena spletna stran, kjer </w:t>
      </w:r>
      <w:r w:rsidR="00EF43B7">
        <w:rPr>
          <w:rFonts w:cs="Arial"/>
          <w:szCs w:val="20"/>
          <w:lang w:eastAsia="sl-SI"/>
        </w:rPr>
        <w:t xml:space="preserve">sta </w:t>
      </w:r>
      <w:r>
        <w:rPr>
          <w:rFonts w:cs="Arial"/>
          <w:szCs w:val="20"/>
          <w:lang w:eastAsia="sl-SI"/>
        </w:rPr>
        <w:t>objavljena razpisna dokumentacija</w:t>
      </w:r>
      <w:r w:rsidR="00EF43B7">
        <w:rPr>
          <w:rFonts w:cs="Arial"/>
          <w:szCs w:val="20"/>
          <w:lang w:eastAsia="sl-SI"/>
        </w:rPr>
        <w:t xml:space="preserve"> in program iz 11. člena te uredbe</w:t>
      </w:r>
      <w:r>
        <w:rPr>
          <w:rFonts w:cs="Arial"/>
          <w:szCs w:val="20"/>
          <w:lang w:eastAsia="sl-SI"/>
        </w:rPr>
        <w:t>.</w:t>
      </w:r>
    </w:p>
    <w:p w:rsidR="004F4865" w:rsidRDefault="004F4865" w:rsidP="004F4865">
      <w:pPr>
        <w:spacing w:line="240" w:lineRule="auto"/>
        <w:jc w:val="both"/>
        <w:rPr>
          <w:rFonts w:cs="Arial"/>
          <w:szCs w:val="20"/>
          <w:lang w:eastAsia="sl-SI"/>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w:t>
      </w:r>
      <w:r>
        <w:rPr>
          <w:rFonts w:cs="Arial"/>
          <w:szCs w:val="20"/>
          <w:lang w:eastAsia="sl-SI"/>
        </w:rPr>
        <w:t>5</w:t>
      </w:r>
      <w:r w:rsidRPr="00CA0CEB">
        <w:rPr>
          <w:rFonts w:cs="Arial"/>
          <w:szCs w:val="20"/>
          <w:lang w:eastAsia="sl-SI"/>
        </w:rPr>
        <w:t xml:space="preserve">) </w:t>
      </w:r>
      <w:r>
        <w:rPr>
          <w:rFonts w:cs="Arial"/>
          <w:szCs w:val="20"/>
          <w:lang w:eastAsia="sl-SI"/>
        </w:rPr>
        <w:t>Javni razpis in razpisna dokumentacija vseb</w:t>
      </w:r>
      <w:r w:rsidR="00691641">
        <w:rPr>
          <w:rFonts w:cs="Arial"/>
          <w:szCs w:val="20"/>
          <w:lang w:eastAsia="sl-SI"/>
        </w:rPr>
        <w:t>ujeta</w:t>
      </w:r>
      <w:r>
        <w:rPr>
          <w:rFonts w:cs="Arial"/>
          <w:szCs w:val="20"/>
          <w:lang w:eastAsia="sl-SI"/>
        </w:rPr>
        <w:t>:</w:t>
      </w:r>
    </w:p>
    <w:p w:rsidR="004F4865" w:rsidRPr="00CA0CEB" w:rsidRDefault="004F4865" w:rsidP="00BE4B32">
      <w:pPr>
        <w:numPr>
          <w:ilvl w:val="0"/>
          <w:numId w:val="29"/>
        </w:numPr>
        <w:spacing w:line="240" w:lineRule="auto"/>
        <w:jc w:val="both"/>
        <w:rPr>
          <w:rFonts w:cs="Arial"/>
          <w:szCs w:val="20"/>
          <w:lang w:eastAsia="sl-SI"/>
        </w:rPr>
      </w:pPr>
      <w:r>
        <w:rPr>
          <w:rFonts w:cs="Arial"/>
          <w:szCs w:val="20"/>
          <w:lang w:eastAsia="sl-SI"/>
        </w:rPr>
        <w:t>predmet javnega razpisa</w:t>
      </w:r>
      <w:r w:rsidRPr="00CA0CEB">
        <w:rPr>
          <w:rFonts w:cs="Arial"/>
          <w:szCs w:val="20"/>
          <w:lang w:eastAsia="sl-SI"/>
        </w:rPr>
        <w:t>,</w:t>
      </w:r>
    </w:p>
    <w:p w:rsidR="004F4865" w:rsidRPr="00CA0CEB" w:rsidRDefault="004F4865" w:rsidP="00BE4B32">
      <w:pPr>
        <w:numPr>
          <w:ilvl w:val="0"/>
          <w:numId w:val="29"/>
        </w:numPr>
        <w:spacing w:line="240" w:lineRule="auto"/>
        <w:jc w:val="both"/>
        <w:rPr>
          <w:rFonts w:cs="Arial"/>
          <w:szCs w:val="20"/>
          <w:lang w:eastAsia="sl-SI"/>
        </w:rPr>
      </w:pPr>
      <w:r>
        <w:rPr>
          <w:rFonts w:cs="Arial"/>
          <w:szCs w:val="20"/>
          <w:lang w:eastAsia="sl-SI"/>
        </w:rPr>
        <w:t xml:space="preserve">pogoje za izbor </w:t>
      </w:r>
      <w:r w:rsidR="004C1433">
        <w:rPr>
          <w:rFonts w:cs="Arial"/>
          <w:szCs w:val="20"/>
          <w:lang w:eastAsia="sl-SI"/>
        </w:rPr>
        <w:t>koncesionarja</w:t>
      </w:r>
      <w:r w:rsidRPr="00CA0CEB">
        <w:rPr>
          <w:rFonts w:cs="Arial"/>
          <w:szCs w:val="20"/>
          <w:lang w:eastAsia="sl-SI"/>
        </w:rPr>
        <w:t>,</w:t>
      </w:r>
    </w:p>
    <w:p w:rsidR="004F4865" w:rsidRDefault="004F4865" w:rsidP="00BE4B32">
      <w:pPr>
        <w:numPr>
          <w:ilvl w:val="0"/>
          <w:numId w:val="29"/>
        </w:numPr>
        <w:spacing w:line="240" w:lineRule="auto"/>
        <w:jc w:val="both"/>
        <w:rPr>
          <w:rFonts w:cs="Arial"/>
          <w:szCs w:val="20"/>
          <w:lang w:eastAsia="sl-SI"/>
        </w:rPr>
      </w:pPr>
      <w:r>
        <w:rPr>
          <w:rFonts w:cs="Arial"/>
          <w:szCs w:val="20"/>
          <w:lang w:eastAsia="sl-SI"/>
        </w:rPr>
        <w:t>dokumente in dokazila, ki jih mora k prijavi na javni razpis priložiti prijavitelj,</w:t>
      </w:r>
    </w:p>
    <w:p w:rsidR="004F4865" w:rsidRDefault="004F4865" w:rsidP="00BE4B32">
      <w:pPr>
        <w:numPr>
          <w:ilvl w:val="0"/>
          <w:numId w:val="29"/>
        </w:numPr>
        <w:spacing w:line="240" w:lineRule="auto"/>
        <w:jc w:val="both"/>
        <w:rPr>
          <w:rFonts w:cs="Arial"/>
          <w:szCs w:val="20"/>
          <w:lang w:eastAsia="sl-SI"/>
        </w:rPr>
      </w:pPr>
      <w:r>
        <w:rPr>
          <w:rFonts w:cs="Arial"/>
          <w:szCs w:val="20"/>
          <w:lang w:eastAsia="sl-SI"/>
        </w:rPr>
        <w:t>začetek in čas trajanja izvajanja javne službe,</w:t>
      </w:r>
    </w:p>
    <w:p w:rsidR="004F4865" w:rsidRDefault="004F4865" w:rsidP="00BE4B32">
      <w:pPr>
        <w:numPr>
          <w:ilvl w:val="0"/>
          <w:numId w:val="29"/>
        </w:numPr>
        <w:spacing w:line="240" w:lineRule="auto"/>
        <w:jc w:val="both"/>
        <w:rPr>
          <w:rFonts w:cs="Arial"/>
          <w:szCs w:val="20"/>
          <w:lang w:eastAsia="sl-SI"/>
        </w:rPr>
      </w:pPr>
      <w:r>
        <w:rPr>
          <w:rFonts w:cs="Arial"/>
          <w:szCs w:val="20"/>
          <w:lang w:eastAsia="sl-SI"/>
        </w:rPr>
        <w:t xml:space="preserve">merila za izbor </w:t>
      </w:r>
      <w:r w:rsidR="004C1433">
        <w:rPr>
          <w:rFonts w:cs="Arial"/>
          <w:szCs w:val="20"/>
          <w:lang w:eastAsia="sl-SI"/>
        </w:rPr>
        <w:t>koncesionarja</w:t>
      </w:r>
      <w:r>
        <w:rPr>
          <w:rFonts w:cs="Arial"/>
          <w:szCs w:val="20"/>
          <w:lang w:eastAsia="sl-SI"/>
        </w:rPr>
        <w:t>,</w:t>
      </w:r>
    </w:p>
    <w:p w:rsidR="004F4865" w:rsidRDefault="004F4865" w:rsidP="00BE4B32">
      <w:pPr>
        <w:numPr>
          <w:ilvl w:val="0"/>
          <w:numId w:val="29"/>
        </w:numPr>
        <w:spacing w:line="240" w:lineRule="auto"/>
        <w:jc w:val="both"/>
        <w:rPr>
          <w:rFonts w:cs="Arial"/>
          <w:szCs w:val="20"/>
          <w:lang w:eastAsia="sl-SI"/>
        </w:rPr>
      </w:pPr>
      <w:r>
        <w:rPr>
          <w:rFonts w:cs="Arial"/>
          <w:szCs w:val="20"/>
          <w:lang w:eastAsia="sl-SI"/>
        </w:rPr>
        <w:t>čas in kraj oddaje prijav,</w:t>
      </w:r>
    </w:p>
    <w:p w:rsidR="004F4865" w:rsidRDefault="004F4865" w:rsidP="00BE4B32">
      <w:pPr>
        <w:numPr>
          <w:ilvl w:val="0"/>
          <w:numId w:val="29"/>
        </w:numPr>
        <w:spacing w:line="240" w:lineRule="auto"/>
        <w:jc w:val="both"/>
        <w:rPr>
          <w:rFonts w:cs="Arial"/>
          <w:szCs w:val="20"/>
          <w:lang w:eastAsia="sl-SI"/>
        </w:rPr>
      </w:pPr>
      <w:r>
        <w:rPr>
          <w:rFonts w:cs="Arial"/>
          <w:szCs w:val="20"/>
          <w:lang w:eastAsia="sl-SI"/>
        </w:rPr>
        <w:t xml:space="preserve">rok za izbiro </w:t>
      </w:r>
      <w:r w:rsidR="004C1433">
        <w:rPr>
          <w:rFonts w:cs="Arial"/>
          <w:szCs w:val="20"/>
          <w:lang w:eastAsia="sl-SI"/>
        </w:rPr>
        <w:t>koncesionarja</w:t>
      </w:r>
      <w:r>
        <w:rPr>
          <w:rFonts w:cs="Arial"/>
          <w:szCs w:val="20"/>
          <w:lang w:eastAsia="sl-SI"/>
        </w:rPr>
        <w:t>,</w:t>
      </w:r>
    </w:p>
    <w:p w:rsidR="004F4865" w:rsidRDefault="004F4865" w:rsidP="00BE4B32">
      <w:pPr>
        <w:numPr>
          <w:ilvl w:val="0"/>
          <w:numId w:val="29"/>
        </w:numPr>
        <w:spacing w:line="240" w:lineRule="auto"/>
        <w:jc w:val="both"/>
        <w:rPr>
          <w:rFonts w:cs="Arial"/>
          <w:szCs w:val="20"/>
          <w:lang w:eastAsia="sl-SI"/>
        </w:rPr>
      </w:pPr>
      <w:r>
        <w:rPr>
          <w:rFonts w:cs="Arial"/>
          <w:szCs w:val="20"/>
          <w:lang w:eastAsia="sl-SI"/>
        </w:rPr>
        <w:t>rok, v katerem bodo prijavitelji obveščeni o izbiri,</w:t>
      </w:r>
    </w:p>
    <w:p w:rsidR="004F4865" w:rsidRDefault="004F4865" w:rsidP="00BE4B32">
      <w:pPr>
        <w:numPr>
          <w:ilvl w:val="0"/>
          <w:numId w:val="29"/>
        </w:numPr>
        <w:spacing w:line="240" w:lineRule="auto"/>
        <w:jc w:val="both"/>
        <w:rPr>
          <w:rFonts w:cs="Arial"/>
          <w:szCs w:val="20"/>
          <w:lang w:eastAsia="sl-SI"/>
        </w:rPr>
      </w:pPr>
      <w:r>
        <w:rPr>
          <w:rFonts w:cs="Arial"/>
          <w:szCs w:val="20"/>
          <w:lang w:eastAsia="sl-SI"/>
        </w:rPr>
        <w:t>odgovorne osebe za dajanje informacij,</w:t>
      </w:r>
    </w:p>
    <w:p w:rsidR="004F4865" w:rsidRDefault="004F4865" w:rsidP="00BE4B32">
      <w:pPr>
        <w:numPr>
          <w:ilvl w:val="0"/>
          <w:numId w:val="29"/>
        </w:numPr>
        <w:spacing w:line="240" w:lineRule="auto"/>
        <w:jc w:val="both"/>
        <w:rPr>
          <w:rFonts w:cs="Arial"/>
          <w:szCs w:val="20"/>
          <w:lang w:eastAsia="sl-SI"/>
        </w:rPr>
      </w:pPr>
      <w:r>
        <w:rPr>
          <w:rFonts w:cs="Arial"/>
          <w:szCs w:val="20"/>
          <w:lang w:eastAsia="sl-SI"/>
        </w:rPr>
        <w:t>osnutek</w:t>
      </w:r>
      <w:r w:rsidR="00BE709F">
        <w:rPr>
          <w:rFonts w:cs="Arial"/>
          <w:szCs w:val="20"/>
          <w:lang w:eastAsia="sl-SI"/>
        </w:rPr>
        <w:t xml:space="preserve"> koncesijske</w:t>
      </w:r>
      <w:r>
        <w:rPr>
          <w:rFonts w:cs="Arial"/>
          <w:szCs w:val="20"/>
          <w:lang w:eastAsia="sl-SI"/>
        </w:rPr>
        <w:t xml:space="preserve"> pogodbe in</w:t>
      </w:r>
    </w:p>
    <w:p w:rsidR="004F4865" w:rsidRPr="00CA0CEB" w:rsidRDefault="004F4865" w:rsidP="00BE4B32">
      <w:pPr>
        <w:numPr>
          <w:ilvl w:val="0"/>
          <w:numId w:val="29"/>
        </w:numPr>
        <w:spacing w:line="240" w:lineRule="auto"/>
        <w:jc w:val="both"/>
        <w:rPr>
          <w:rFonts w:cs="Arial"/>
          <w:szCs w:val="20"/>
          <w:lang w:eastAsia="sl-SI"/>
        </w:rPr>
      </w:pPr>
      <w:r>
        <w:rPr>
          <w:rFonts w:cs="Arial"/>
          <w:szCs w:val="20"/>
          <w:lang w:eastAsia="sl-SI"/>
        </w:rPr>
        <w:t>druge podatke, pomembne za izvedbo javnega razpisa.</w:t>
      </w:r>
    </w:p>
    <w:p w:rsidR="004F4865" w:rsidRDefault="0044323D" w:rsidP="004F4865">
      <w:pPr>
        <w:tabs>
          <w:tab w:val="left" w:pos="284"/>
        </w:tabs>
        <w:spacing w:line="240" w:lineRule="auto"/>
        <w:jc w:val="both"/>
        <w:rPr>
          <w:rFonts w:cs="Arial"/>
          <w:bCs/>
          <w:szCs w:val="20"/>
        </w:rPr>
      </w:pPr>
      <w:r w:rsidDel="0044323D">
        <w:rPr>
          <w:rFonts w:cs="Arial"/>
          <w:bCs/>
          <w:szCs w:val="20"/>
        </w:rPr>
        <w:t xml:space="preserve"> </w:t>
      </w:r>
    </w:p>
    <w:p w:rsidR="004F4865" w:rsidRDefault="004F4865" w:rsidP="004F4865">
      <w:pPr>
        <w:tabs>
          <w:tab w:val="left" w:pos="284"/>
        </w:tabs>
        <w:spacing w:line="240" w:lineRule="auto"/>
        <w:jc w:val="both"/>
        <w:rPr>
          <w:rFonts w:cs="Arial"/>
          <w:bCs/>
          <w:szCs w:val="20"/>
        </w:rPr>
      </w:pPr>
    </w:p>
    <w:p w:rsidR="004F4865" w:rsidRPr="00F851AA" w:rsidRDefault="004F4865" w:rsidP="004F4865">
      <w:pPr>
        <w:numPr>
          <w:ilvl w:val="0"/>
          <w:numId w:val="21"/>
        </w:numPr>
        <w:tabs>
          <w:tab w:val="num" w:pos="284"/>
        </w:tabs>
        <w:spacing w:line="240" w:lineRule="auto"/>
        <w:ind w:left="284" w:hanging="284"/>
        <w:jc w:val="center"/>
        <w:rPr>
          <w:rFonts w:cs="Arial"/>
          <w:bCs/>
          <w:szCs w:val="20"/>
        </w:rPr>
      </w:pPr>
      <w:r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Pr>
          <w:rFonts w:cs="Arial"/>
          <w:bCs/>
          <w:szCs w:val="20"/>
        </w:rPr>
        <w:t>pogoji</w:t>
      </w:r>
      <w:r w:rsidR="00A3027E">
        <w:rPr>
          <w:rFonts w:cs="Arial"/>
          <w:bCs/>
          <w:szCs w:val="20"/>
        </w:rPr>
        <w:t xml:space="preserve"> za izbor </w:t>
      </w:r>
      <w:r w:rsidR="004C1433">
        <w:rPr>
          <w:rFonts w:cs="Arial"/>
          <w:szCs w:val="20"/>
          <w:lang w:eastAsia="sl-SI"/>
        </w:rPr>
        <w:t>koncesionarja</w:t>
      </w:r>
      <w:r w:rsidRPr="00F851AA">
        <w:rPr>
          <w:rFonts w:cs="Arial"/>
          <w:bCs/>
          <w:szCs w:val="20"/>
        </w:rPr>
        <w:t>)</w:t>
      </w:r>
    </w:p>
    <w:p w:rsidR="004F4865" w:rsidRDefault="004F4865" w:rsidP="004F4865">
      <w:pPr>
        <w:tabs>
          <w:tab w:val="left" w:pos="284"/>
        </w:tabs>
        <w:spacing w:line="240" w:lineRule="auto"/>
        <w:jc w:val="both"/>
        <w:rPr>
          <w:rFonts w:cs="Arial"/>
          <w:bCs/>
          <w:szCs w:val="20"/>
        </w:rPr>
      </w:pPr>
    </w:p>
    <w:p w:rsidR="004F4865" w:rsidRDefault="004F4865" w:rsidP="004F4865">
      <w:pPr>
        <w:tabs>
          <w:tab w:val="left" w:pos="284"/>
        </w:tabs>
        <w:spacing w:line="240" w:lineRule="auto"/>
        <w:jc w:val="both"/>
        <w:rPr>
          <w:rFonts w:cs="Arial"/>
          <w:bCs/>
          <w:szCs w:val="20"/>
        </w:rPr>
      </w:pPr>
      <w:r>
        <w:rPr>
          <w:rFonts w:cs="Arial"/>
          <w:bCs/>
          <w:szCs w:val="20"/>
        </w:rPr>
        <w:t xml:space="preserve">(1) </w:t>
      </w:r>
      <w:r w:rsidR="004C1433">
        <w:rPr>
          <w:rFonts w:cs="Arial"/>
          <w:szCs w:val="20"/>
          <w:lang w:eastAsia="sl-SI"/>
        </w:rPr>
        <w:t xml:space="preserve">Koncesionar </w:t>
      </w:r>
      <w:r w:rsidR="00C81DEB">
        <w:rPr>
          <w:rFonts w:cs="Arial"/>
          <w:bCs/>
          <w:szCs w:val="20"/>
        </w:rPr>
        <w:t>mora izpolnjevati naslednje pogoje</w:t>
      </w:r>
      <w:r>
        <w:rPr>
          <w:rFonts w:cs="Arial"/>
          <w:bCs/>
          <w:szCs w:val="20"/>
        </w:rPr>
        <w:t>:</w:t>
      </w:r>
    </w:p>
    <w:p w:rsidR="00C81DEB" w:rsidRDefault="00C81DEB" w:rsidP="00BE4B32">
      <w:pPr>
        <w:pStyle w:val="Odstavekseznama"/>
        <w:numPr>
          <w:ilvl w:val="0"/>
          <w:numId w:val="30"/>
        </w:numPr>
        <w:tabs>
          <w:tab w:val="left" w:pos="284"/>
        </w:tabs>
        <w:contextualSpacing w:val="0"/>
        <w:rPr>
          <w:rFonts w:ascii="Arial" w:hAnsi="Arial" w:cs="Arial"/>
          <w:bCs/>
          <w:sz w:val="20"/>
        </w:rPr>
      </w:pPr>
      <w:r>
        <w:rPr>
          <w:rFonts w:ascii="Arial" w:hAnsi="Arial" w:cs="Arial"/>
          <w:bCs/>
          <w:sz w:val="20"/>
        </w:rPr>
        <w:t>imeti mora ustrezno pravnoorganizacijsko obliko, ki mu omogoča nastopanje v pravnem prometu (gospodarska družba, samostojni podjetnik posameznik, zadruga ali druga oseba javnega prava);</w:t>
      </w:r>
    </w:p>
    <w:p w:rsidR="00C81DEB" w:rsidRDefault="00C81DEB" w:rsidP="00BE4B32">
      <w:pPr>
        <w:pStyle w:val="Odstavekseznama"/>
        <w:numPr>
          <w:ilvl w:val="0"/>
          <w:numId w:val="30"/>
        </w:numPr>
        <w:tabs>
          <w:tab w:val="left" w:pos="284"/>
        </w:tabs>
        <w:contextualSpacing w:val="0"/>
        <w:rPr>
          <w:rFonts w:ascii="Arial" w:hAnsi="Arial" w:cs="Arial"/>
          <w:bCs/>
          <w:sz w:val="20"/>
        </w:rPr>
      </w:pPr>
      <w:r>
        <w:rPr>
          <w:rFonts w:ascii="Arial" w:hAnsi="Arial" w:cs="Arial"/>
          <w:bCs/>
          <w:sz w:val="20"/>
        </w:rPr>
        <w:t>biti mora registriran za opravljanje dejavnosti svetovanja;</w:t>
      </w:r>
    </w:p>
    <w:p w:rsidR="00C81DEB" w:rsidRPr="00855438" w:rsidRDefault="00C81DEB" w:rsidP="00BE4B32">
      <w:pPr>
        <w:pStyle w:val="Odstavekseznama"/>
        <w:numPr>
          <w:ilvl w:val="0"/>
          <w:numId w:val="30"/>
        </w:numPr>
        <w:tabs>
          <w:tab w:val="left" w:pos="284"/>
        </w:tabs>
        <w:contextualSpacing w:val="0"/>
        <w:rPr>
          <w:rFonts w:ascii="Arial" w:hAnsi="Arial" w:cs="Arial"/>
          <w:bCs/>
          <w:sz w:val="20"/>
        </w:rPr>
      </w:pPr>
      <w:r>
        <w:rPr>
          <w:rFonts w:ascii="Arial" w:hAnsi="Arial" w:cs="Arial"/>
          <w:bCs/>
          <w:sz w:val="20"/>
        </w:rPr>
        <w:t>ne sme biti v postopku prenehanja, prisilne poravnave, stečaja, prepovedi delovanja, sodne likvidacije ali izbrisa iz registra;</w:t>
      </w:r>
    </w:p>
    <w:p w:rsidR="00C81DEB" w:rsidRPr="00CA0CEB" w:rsidRDefault="00C81DEB" w:rsidP="00BE4B32">
      <w:pPr>
        <w:numPr>
          <w:ilvl w:val="0"/>
          <w:numId w:val="30"/>
        </w:numPr>
        <w:spacing w:line="240" w:lineRule="auto"/>
        <w:jc w:val="both"/>
        <w:rPr>
          <w:rFonts w:cs="Arial"/>
          <w:szCs w:val="20"/>
          <w:lang w:eastAsia="sl-SI"/>
        </w:rPr>
      </w:pPr>
      <w:r>
        <w:rPr>
          <w:rFonts w:cs="Arial"/>
          <w:szCs w:val="20"/>
          <w:lang w:eastAsia="sl-SI"/>
        </w:rPr>
        <w:t>ob oddaji prijave na javni razpis ne sme imeti zapadlih obveznosti do države;</w:t>
      </w:r>
    </w:p>
    <w:p w:rsidR="00C81DEB" w:rsidRDefault="00C81DEB" w:rsidP="00BE4B32">
      <w:pPr>
        <w:pStyle w:val="Odstavekseznama"/>
        <w:numPr>
          <w:ilvl w:val="0"/>
          <w:numId w:val="30"/>
        </w:numPr>
        <w:tabs>
          <w:tab w:val="left" w:pos="284"/>
        </w:tabs>
        <w:contextualSpacing w:val="0"/>
        <w:rPr>
          <w:rFonts w:ascii="Arial" w:hAnsi="Arial" w:cs="Arial"/>
          <w:bCs/>
          <w:sz w:val="20"/>
        </w:rPr>
      </w:pPr>
      <w:r>
        <w:rPr>
          <w:rFonts w:ascii="Arial" w:hAnsi="Arial" w:cs="Arial"/>
          <w:bCs/>
          <w:sz w:val="20"/>
        </w:rPr>
        <w:t xml:space="preserve">na </w:t>
      </w:r>
      <w:r w:rsidR="00C71862">
        <w:rPr>
          <w:rFonts w:ascii="Arial" w:hAnsi="Arial" w:cs="Arial"/>
          <w:bCs/>
          <w:sz w:val="20"/>
        </w:rPr>
        <w:t>področju izvajanja javne službe</w:t>
      </w:r>
      <w:r>
        <w:rPr>
          <w:rFonts w:ascii="Arial" w:hAnsi="Arial" w:cs="Arial"/>
          <w:bCs/>
          <w:sz w:val="20"/>
        </w:rPr>
        <w:t xml:space="preserve"> mora zagotoviti opremljene prostore za izvajanje javne službe;</w:t>
      </w:r>
    </w:p>
    <w:p w:rsidR="00B41747" w:rsidRDefault="00C81DEB" w:rsidP="00BE4B32">
      <w:pPr>
        <w:pStyle w:val="Odstavekseznama"/>
        <w:numPr>
          <w:ilvl w:val="0"/>
          <w:numId w:val="30"/>
        </w:numPr>
        <w:tabs>
          <w:tab w:val="left" w:pos="284"/>
        </w:tabs>
        <w:contextualSpacing w:val="0"/>
        <w:rPr>
          <w:rFonts w:ascii="Arial" w:hAnsi="Arial" w:cs="Arial"/>
          <w:bCs/>
          <w:sz w:val="20"/>
        </w:rPr>
      </w:pPr>
      <w:r>
        <w:rPr>
          <w:rFonts w:ascii="Arial" w:hAnsi="Arial" w:cs="Arial"/>
          <w:bCs/>
          <w:sz w:val="20"/>
        </w:rPr>
        <w:t xml:space="preserve">imeti mora zaposlenega </w:t>
      </w:r>
      <w:r w:rsidR="002C03FA">
        <w:rPr>
          <w:rFonts w:ascii="Arial" w:hAnsi="Arial" w:cs="Arial"/>
          <w:bCs/>
          <w:sz w:val="20"/>
        </w:rPr>
        <w:t>najman</w:t>
      </w:r>
      <w:r>
        <w:rPr>
          <w:rFonts w:ascii="Arial" w:hAnsi="Arial" w:cs="Arial"/>
          <w:bCs/>
          <w:sz w:val="20"/>
        </w:rPr>
        <w:t>j enega svetovalca</w:t>
      </w:r>
      <w:r w:rsidR="00B41747">
        <w:rPr>
          <w:rFonts w:ascii="Arial" w:hAnsi="Arial" w:cs="Arial"/>
          <w:bCs/>
          <w:sz w:val="20"/>
        </w:rPr>
        <w:t>, ki bo izvajal svetovanje ali z njim sklenjeno pogodbo o sodelovanju;</w:t>
      </w:r>
    </w:p>
    <w:p w:rsidR="00C81DEB" w:rsidRDefault="00B41747" w:rsidP="00BE4B32">
      <w:pPr>
        <w:pStyle w:val="Odstavekseznama"/>
        <w:numPr>
          <w:ilvl w:val="0"/>
          <w:numId w:val="30"/>
        </w:numPr>
        <w:tabs>
          <w:tab w:val="left" w:pos="284"/>
        </w:tabs>
        <w:contextualSpacing w:val="0"/>
        <w:rPr>
          <w:rFonts w:ascii="Arial" w:hAnsi="Arial" w:cs="Arial"/>
          <w:bCs/>
          <w:sz w:val="20"/>
        </w:rPr>
      </w:pPr>
      <w:r>
        <w:rPr>
          <w:rFonts w:ascii="Arial" w:hAnsi="Arial" w:cs="Arial"/>
          <w:bCs/>
          <w:sz w:val="20"/>
        </w:rPr>
        <w:t xml:space="preserve">svetovalec iz prejšnjega odstavka mora imeti </w:t>
      </w:r>
      <w:r w:rsidR="00C81DEB">
        <w:rPr>
          <w:rFonts w:ascii="Arial" w:hAnsi="Arial" w:cs="Arial"/>
          <w:bCs/>
          <w:sz w:val="20"/>
        </w:rPr>
        <w:t xml:space="preserve">najmanj petletne delovne izkušnje in najmanj dvoletne izkušnje v svetovanju na področju morskega gospodarskega ribolova ter izobrazbo, ki ustreza najmanj ravni izobrazbe, pridobljeni po študijskih programih za pridobitev izobrazbe prve stopnje v skladu z zakonom, ki ureja visoko šolstvo, z znanjem </w:t>
      </w:r>
      <w:r w:rsidR="000B03C0">
        <w:rPr>
          <w:rFonts w:ascii="Arial" w:hAnsi="Arial" w:cs="Arial"/>
          <w:bCs/>
          <w:sz w:val="20"/>
        </w:rPr>
        <w:t xml:space="preserve">slovenskega </w:t>
      </w:r>
      <w:r w:rsidR="00C81DEB">
        <w:rPr>
          <w:rFonts w:ascii="Arial" w:hAnsi="Arial" w:cs="Arial"/>
          <w:bCs/>
          <w:sz w:val="20"/>
        </w:rPr>
        <w:t>jezika in še najmanj enega od uradnih jezikov Evropske unije;</w:t>
      </w:r>
    </w:p>
    <w:p w:rsidR="000B03C0" w:rsidRPr="00F370A0" w:rsidRDefault="006B7C7F" w:rsidP="00BE4B32">
      <w:pPr>
        <w:pStyle w:val="Odstavekseznama"/>
        <w:numPr>
          <w:ilvl w:val="0"/>
          <w:numId w:val="30"/>
        </w:numPr>
        <w:tabs>
          <w:tab w:val="left" w:pos="284"/>
        </w:tabs>
        <w:contextualSpacing w:val="0"/>
        <w:rPr>
          <w:rFonts w:ascii="Arial" w:hAnsi="Arial" w:cs="Arial"/>
          <w:bCs/>
          <w:sz w:val="20"/>
        </w:rPr>
      </w:pPr>
      <w:r>
        <w:rPr>
          <w:rFonts w:ascii="Arial" w:hAnsi="Arial" w:cs="Arial"/>
          <w:bCs/>
          <w:sz w:val="20"/>
        </w:rPr>
        <w:t xml:space="preserve">zagotavljati </w:t>
      </w:r>
      <w:r w:rsidR="002C03FA">
        <w:rPr>
          <w:rFonts w:ascii="Arial" w:hAnsi="Arial" w:cs="Arial"/>
          <w:bCs/>
          <w:sz w:val="20"/>
        </w:rPr>
        <w:t xml:space="preserve">mora </w:t>
      </w:r>
      <w:r>
        <w:rPr>
          <w:rFonts w:ascii="Arial" w:hAnsi="Arial" w:cs="Arial"/>
          <w:bCs/>
          <w:sz w:val="20"/>
        </w:rPr>
        <w:t>komunikacijo</w:t>
      </w:r>
      <w:r w:rsidR="00F51D40">
        <w:rPr>
          <w:rFonts w:ascii="Arial" w:hAnsi="Arial" w:cs="Arial"/>
          <w:bCs/>
          <w:sz w:val="20"/>
        </w:rPr>
        <w:t xml:space="preserve"> tudi</w:t>
      </w:r>
      <w:r>
        <w:rPr>
          <w:rFonts w:ascii="Arial" w:hAnsi="Arial" w:cs="Arial"/>
          <w:bCs/>
          <w:sz w:val="20"/>
        </w:rPr>
        <w:t xml:space="preserve"> v italijanskem jeziku</w:t>
      </w:r>
      <w:r w:rsidR="00A75FC4">
        <w:rPr>
          <w:rFonts w:ascii="Arial" w:hAnsi="Arial" w:cs="Arial"/>
          <w:bCs/>
          <w:sz w:val="20"/>
        </w:rPr>
        <w:t>, ter</w:t>
      </w:r>
    </w:p>
    <w:p w:rsidR="00C81DEB" w:rsidRDefault="00C81DEB" w:rsidP="00BE4B32">
      <w:pPr>
        <w:pStyle w:val="Odstavekseznama"/>
        <w:numPr>
          <w:ilvl w:val="0"/>
          <w:numId w:val="30"/>
        </w:numPr>
        <w:tabs>
          <w:tab w:val="left" w:pos="284"/>
        </w:tabs>
        <w:contextualSpacing w:val="0"/>
        <w:rPr>
          <w:rFonts w:ascii="Arial" w:hAnsi="Arial" w:cs="Arial"/>
          <w:bCs/>
          <w:sz w:val="20"/>
        </w:rPr>
      </w:pPr>
      <w:r w:rsidRPr="00CA0CEB">
        <w:rPr>
          <w:rFonts w:ascii="Arial" w:hAnsi="Arial" w:cs="Arial"/>
          <w:bCs/>
          <w:sz w:val="20"/>
        </w:rPr>
        <w:t xml:space="preserve">zagotavljati </w:t>
      </w:r>
      <w:r w:rsidR="002C03FA">
        <w:rPr>
          <w:rFonts w:ascii="Arial" w:hAnsi="Arial" w:cs="Arial"/>
          <w:bCs/>
          <w:sz w:val="20"/>
        </w:rPr>
        <w:t xml:space="preserve">mora </w:t>
      </w:r>
      <w:r w:rsidRPr="00CA0CEB">
        <w:rPr>
          <w:rFonts w:ascii="Arial" w:hAnsi="Arial" w:cs="Arial"/>
          <w:bCs/>
          <w:sz w:val="20"/>
        </w:rPr>
        <w:t>varstvo osebnih podatkov v skladu s predpisi, ki urejajo varstvo osebnih podatkov</w:t>
      </w:r>
      <w:r w:rsidR="00A75FC4">
        <w:rPr>
          <w:rFonts w:ascii="Arial" w:hAnsi="Arial" w:cs="Arial"/>
          <w:bCs/>
          <w:sz w:val="20"/>
        </w:rPr>
        <w:t>.</w:t>
      </w:r>
    </w:p>
    <w:p w:rsidR="00A75FC4" w:rsidRDefault="00A75FC4" w:rsidP="004F4865">
      <w:pPr>
        <w:tabs>
          <w:tab w:val="left" w:pos="284"/>
        </w:tabs>
        <w:spacing w:line="240" w:lineRule="auto"/>
        <w:jc w:val="both"/>
        <w:rPr>
          <w:rFonts w:cs="Arial"/>
          <w:bCs/>
        </w:rPr>
      </w:pPr>
    </w:p>
    <w:p w:rsidR="004F4865" w:rsidRDefault="004F4865" w:rsidP="004F4865">
      <w:pPr>
        <w:tabs>
          <w:tab w:val="left" w:pos="284"/>
        </w:tabs>
        <w:spacing w:line="240" w:lineRule="auto"/>
        <w:jc w:val="both"/>
        <w:rPr>
          <w:rFonts w:cs="Arial"/>
          <w:bCs/>
          <w:szCs w:val="20"/>
        </w:rPr>
      </w:pPr>
      <w:r>
        <w:rPr>
          <w:rFonts w:cs="Arial"/>
          <w:bCs/>
          <w:szCs w:val="20"/>
        </w:rPr>
        <w:lastRenderedPageBreak/>
        <w:t xml:space="preserve">(2) </w:t>
      </w:r>
      <w:r w:rsidR="00A26326">
        <w:rPr>
          <w:rFonts w:cs="Arial"/>
          <w:bCs/>
          <w:szCs w:val="20"/>
        </w:rPr>
        <w:t xml:space="preserve">Način izpolnjevanja pogojev </w:t>
      </w:r>
      <w:r>
        <w:rPr>
          <w:rFonts w:cs="Arial"/>
          <w:bCs/>
          <w:szCs w:val="20"/>
        </w:rPr>
        <w:t xml:space="preserve">in dokazila o izpolnjevanju pogojev se podrobneje </w:t>
      </w:r>
      <w:r w:rsidR="001C38B6">
        <w:rPr>
          <w:rFonts w:cs="Arial"/>
          <w:bCs/>
          <w:szCs w:val="20"/>
        </w:rPr>
        <w:t>določijo</w:t>
      </w:r>
      <w:r>
        <w:rPr>
          <w:rFonts w:cs="Arial"/>
          <w:bCs/>
          <w:szCs w:val="20"/>
        </w:rPr>
        <w:t xml:space="preserve"> v javnem razpisu.</w:t>
      </w:r>
    </w:p>
    <w:p w:rsidR="004F4865" w:rsidRDefault="004F4865" w:rsidP="004F4865">
      <w:pPr>
        <w:tabs>
          <w:tab w:val="left" w:pos="284"/>
        </w:tabs>
        <w:spacing w:line="240" w:lineRule="auto"/>
        <w:jc w:val="both"/>
        <w:rPr>
          <w:rFonts w:cs="Arial"/>
          <w:bCs/>
          <w:szCs w:val="20"/>
        </w:rPr>
      </w:pPr>
    </w:p>
    <w:p w:rsidR="004F4865" w:rsidRDefault="004F4865" w:rsidP="004F4865">
      <w:pPr>
        <w:tabs>
          <w:tab w:val="left" w:pos="284"/>
        </w:tabs>
        <w:spacing w:line="240" w:lineRule="auto"/>
        <w:jc w:val="both"/>
        <w:rPr>
          <w:rFonts w:cs="Arial"/>
          <w:bCs/>
          <w:szCs w:val="20"/>
        </w:rPr>
      </w:pPr>
    </w:p>
    <w:p w:rsidR="004F4865" w:rsidRPr="00F851AA" w:rsidRDefault="004F4865" w:rsidP="004F4865">
      <w:pPr>
        <w:numPr>
          <w:ilvl w:val="0"/>
          <w:numId w:val="21"/>
        </w:numPr>
        <w:tabs>
          <w:tab w:val="num" w:pos="284"/>
        </w:tabs>
        <w:spacing w:line="240" w:lineRule="auto"/>
        <w:ind w:left="284" w:hanging="284"/>
        <w:jc w:val="center"/>
        <w:rPr>
          <w:rFonts w:cs="Arial"/>
          <w:bCs/>
          <w:szCs w:val="20"/>
        </w:rPr>
      </w:pPr>
      <w:r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Pr>
          <w:rFonts w:cs="Arial"/>
          <w:bCs/>
          <w:szCs w:val="20"/>
        </w:rPr>
        <w:t xml:space="preserve">merila za izbor </w:t>
      </w:r>
      <w:r w:rsidR="004C1433">
        <w:rPr>
          <w:rFonts w:cs="Arial"/>
          <w:szCs w:val="20"/>
          <w:lang w:eastAsia="sl-SI"/>
        </w:rPr>
        <w:t>koncesionarja</w:t>
      </w:r>
      <w:r w:rsidRPr="00F851AA">
        <w:rPr>
          <w:rFonts w:cs="Arial"/>
          <w:bCs/>
          <w:szCs w:val="20"/>
        </w:rPr>
        <w:t>)</w:t>
      </w:r>
    </w:p>
    <w:p w:rsidR="004F4865" w:rsidRDefault="004F4865" w:rsidP="004F4865">
      <w:pPr>
        <w:tabs>
          <w:tab w:val="left" w:pos="284"/>
        </w:tabs>
        <w:spacing w:line="240" w:lineRule="auto"/>
        <w:jc w:val="both"/>
        <w:rPr>
          <w:rFonts w:cs="Arial"/>
          <w:bCs/>
          <w:szCs w:val="20"/>
        </w:rPr>
      </w:pPr>
    </w:p>
    <w:p w:rsidR="004F4865" w:rsidRDefault="004F4865" w:rsidP="004F4865">
      <w:pPr>
        <w:tabs>
          <w:tab w:val="left" w:pos="284"/>
        </w:tabs>
        <w:spacing w:line="240" w:lineRule="auto"/>
        <w:jc w:val="both"/>
        <w:rPr>
          <w:rFonts w:cs="Arial"/>
          <w:bCs/>
          <w:szCs w:val="20"/>
        </w:rPr>
      </w:pPr>
      <w:r>
        <w:rPr>
          <w:rFonts w:cs="Arial"/>
          <w:bCs/>
          <w:szCs w:val="20"/>
        </w:rPr>
        <w:t>(1) Pri izb</w:t>
      </w:r>
      <w:r w:rsidR="00A81BAE">
        <w:rPr>
          <w:rFonts w:cs="Arial"/>
          <w:bCs/>
          <w:szCs w:val="20"/>
        </w:rPr>
        <w:t>iri</w:t>
      </w:r>
      <w:r>
        <w:rPr>
          <w:rFonts w:cs="Arial"/>
          <w:bCs/>
          <w:szCs w:val="20"/>
        </w:rPr>
        <w:t xml:space="preserve"> </w:t>
      </w:r>
      <w:r w:rsidR="004C1433">
        <w:rPr>
          <w:rFonts w:cs="Arial"/>
          <w:szCs w:val="20"/>
          <w:lang w:eastAsia="sl-SI"/>
        </w:rPr>
        <w:t>koncesionarja</w:t>
      </w:r>
      <w:r w:rsidR="007814A2">
        <w:rPr>
          <w:rFonts w:cs="Arial"/>
          <w:szCs w:val="20"/>
          <w:lang w:eastAsia="sl-SI"/>
        </w:rPr>
        <w:t xml:space="preserve"> </w:t>
      </w:r>
      <w:r>
        <w:rPr>
          <w:rFonts w:cs="Arial"/>
          <w:bCs/>
          <w:szCs w:val="20"/>
        </w:rPr>
        <w:t>se upoštevajo naslednja merila:</w:t>
      </w:r>
    </w:p>
    <w:p w:rsidR="004F4865" w:rsidRDefault="004F4865" w:rsidP="00BE4B32">
      <w:pPr>
        <w:numPr>
          <w:ilvl w:val="0"/>
          <w:numId w:val="31"/>
        </w:numPr>
        <w:spacing w:line="240" w:lineRule="auto"/>
        <w:jc w:val="both"/>
        <w:rPr>
          <w:rFonts w:cs="Arial"/>
          <w:szCs w:val="20"/>
          <w:lang w:eastAsia="sl-SI"/>
        </w:rPr>
      </w:pPr>
      <w:r>
        <w:rPr>
          <w:rFonts w:cs="Arial"/>
          <w:szCs w:val="20"/>
          <w:lang w:eastAsia="sl-SI"/>
        </w:rPr>
        <w:t>strokovna usposobljenost oseb, ki bodo izvajale svetovanje</w:t>
      </w:r>
      <w:r w:rsidR="00C90241">
        <w:rPr>
          <w:rFonts w:cs="Arial"/>
          <w:szCs w:val="20"/>
          <w:lang w:eastAsia="sl-SI"/>
        </w:rPr>
        <w:t>;</w:t>
      </w:r>
    </w:p>
    <w:p w:rsidR="004F4865" w:rsidRPr="00CA0CEB" w:rsidRDefault="004F4865" w:rsidP="00BE4B32">
      <w:pPr>
        <w:numPr>
          <w:ilvl w:val="0"/>
          <w:numId w:val="31"/>
        </w:numPr>
        <w:spacing w:line="240" w:lineRule="auto"/>
        <w:jc w:val="both"/>
        <w:rPr>
          <w:rFonts w:cs="Arial"/>
          <w:szCs w:val="20"/>
          <w:lang w:eastAsia="sl-SI"/>
        </w:rPr>
      </w:pPr>
      <w:r>
        <w:rPr>
          <w:rFonts w:cs="Arial"/>
          <w:szCs w:val="20"/>
          <w:lang w:eastAsia="sl-SI"/>
        </w:rPr>
        <w:t xml:space="preserve">izkušnje oseb, ki bodo izvajale </w:t>
      </w:r>
      <w:r w:rsidR="001C38B6">
        <w:rPr>
          <w:rFonts w:cs="Arial"/>
          <w:szCs w:val="20"/>
          <w:lang w:eastAsia="sl-SI"/>
        </w:rPr>
        <w:t>naloge</w:t>
      </w:r>
      <w:r w:rsidR="009A708E">
        <w:rPr>
          <w:rFonts w:cs="Arial"/>
          <w:szCs w:val="20"/>
          <w:lang w:eastAsia="sl-SI"/>
        </w:rPr>
        <w:t>,</w:t>
      </w:r>
      <w:r w:rsidR="001C38B6">
        <w:rPr>
          <w:rFonts w:cs="Arial"/>
          <w:szCs w:val="20"/>
          <w:lang w:eastAsia="sl-SI"/>
        </w:rPr>
        <w:t xml:space="preserve"> dol</w:t>
      </w:r>
      <w:r w:rsidR="00E5707A">
        <w:rPr>
          <w:rFonts w:cs="Arial"/>
          <w:szCs w:val="20"/>
          <w:lang w:eastAsia="sl-SI"/>
        </w:rPr>
        <w:t>o</w:t>
      </w:r>
      <w:r w:rsidR="001C38B6">
        <w:rPr>
          <w:rFonts w:cs="Arial"/>
          <w:szCs w:val="20"/>
          <w:lang w:eastAsia="sl-SI"/>
        </w:rPr>
        <w:t>čene v</w:t>
      </w:r>
      <w:r>
        <w:rPr>
          <w:rFonts w:cs="Arial"/>
          <w:szCs w:val="20"/>
          <w:lang w:eastAsia="sl-SI"/>
        </w:rPr>
        <w:t xml:space="preserve"> prve</w:t>
      </w:r>
      <w:r w:rsidR="001C38B6">
        <w:rPr>
          <w:rFonts w:cs="Arial"/>
          <w:szCs w:val="20"/>
          <w:lang w:eastAsia="sl-SI"/>
        </w:rPr>
        <w:t>m</w:t>
      </w:r>
      <w:r>
        <w:rPr>
          <w:rFonts w:cs="Arial"/>
          <w:szCs w:val="20"/>
          <w:lang w:eastAsia="sl-SI"/>
        </w:rPr>
        <w:t xml:space="preserve"> odstavk</w:t>
      </w:r>
      <w:r w:rsidR="001C38B6">
        <w:rPr>
          <w:rFonts w:cs="Arial"/>
          <w:szCs w:val="20"/>
          <w:lang w:eastAsia="sl-SI"/>
        </w:rPr>
        <w:t>u</w:t>
      </w:r>
      <w:r>
        <w:rPr>
          <w:rFonts w:cs="Arial"/>
          <w:szCs w:val="20"/>
          <w:lang w:eastAsia="sl-SI"/>
        </w:rPr>
        <w:t xml:space="preserve"> 3. člena te uredbe;</w:t>
      </w:r>
    </w:p>
    <w:p w:rsidR="004F4865" w:rsidRDefault="004F4865" w:rsidP="00BE4B32">
      <w:pPr>
        <w:numPr>
          <w:ilvl w:val="0"/>
          <w:numId w:val="31"/>
        </w:numPr>
        <w:spacing w:line="240" w:lineRule="auto"/>
        <w:jc w:val="both"/>
        <w:rPr>
          <w:rFonts w:cs="Arial"/>
          <w:szCs w:val="20"/>
          <w:lang w:eastAsia="sl-SI"/>
        </w:rPr>
      </w:pPr>
      <w:r>
        <w:rPr>
          <w:rFonts w:cs="Arial"/>
          <w:szCs w:val="20"/>
          <w:lang w:eastAsia="sl-SI"/>
        </w:rPr>
        <w:t xml:space="preserve">reference </w:t>
      </w:r>
      <w:r w:rsidR="004C1433">
        <w:rPr>
          <w:rFonts w:cs="Arial"/>
          <w:szCs w:val="20"/>
          <w:lang w:eastAsia="sl-SI"/>
        </w:rPr>
        <w:t>koncesionarja</w:t>
      </w:r>
      <w:r w:rsidR="00C90241">
        <w:rPr>
          <w:rFonts w:cs="Arial"/>
          <w:szCs w:val="20"/>
          <w:lang w:eastAsia="sl-SI"/>
        </w:rPr>
        <w:t>;</w:t>
      </w:r>
    </w:p>
    <w:p w:rsidR="004F4865" w:rsidRDefault="004F4865" w:rsidP="00BE4B32">
      <w:pPr>
        <w:numPr>
          <w:ilvl w:val="0"/>
          <w:numId w:val="31"/>
        </w:numPr>
        <w:spacing w:line="240" w:lineRule="auto"/>
        <w:jc w:val="both"/>
        <w:rPr>
          <w:rFonts w:cs="Arial"/>
          <w:szCs w:val="20"/>
          <w:lang w:eastAsia="sl-SI"/>
        </w:rPr>
      </w:pPr>
      <w:r>
        <w:rPr>
          <w:rFonts w:cs="Arial"/>
          <w:szCs w:val="20"/>
          <w:lang w:eastAsia="sl-SI"/>
        </w:rPr>
        <w:t>reference oseb, ki bodo izvajale nalog</w:t>
      </w:r>
      <w:r w:rsidR="001C38B6">
        <w:rPr>
          <w:rFonts w:cs="Arial"/>
          <w:szCs w:val="20"/>
          <w:lang w:eastAsia="sl-SI"/>
        </w:rPr>
        <w:t>e</w:t>
      </w:r>
      <w:r w:rsidR="009A708E">
        <w:rPr>
          <w:rFonts w:cs="Arial"/>
          <w:szCs w:val="20"/>
          <w:lang w:eastAsia="sl-SI"/>
        </w:rPr>
        <w:t>,</w:t>
      </w:r>
      <w:r w:rsidR="001C38B6">
        <w:rPr>
          <w:rFonts w:cs="Arial"/>
          <w:szCs w:val="20"/>
          <w:lang w:eastAsia="sl-SI"/>
        </w:rPr>
        <w:t xml:space="preserve"> določene</w:t>
      </w:r>
      <w:r>
        <w:rPr>
          <w:rFonts w:cs="Arial"/>
          <w:szCs w:val="20"/>
          <w:lang w:eastAsia="sl-SI"/>
        </w:rPr>
        <w:t xml:space="preserve"> </w:t>
      </w:r>
      <w:r w:rsidR="001C38B6">
        <w:rPr>
          <w:rFonts w:cs="Arial"/>
          <w:szCs w:val="20"/>
          <w:lang w:eastAsia="sl-SI"/>
        </w:rPr>
        <w:t>v</w:t>
      </w:r>
      <w:r>
        <w:rPr>
          <w:rFonts w:cs="Arial"/>
          <w:szCs w:val="20"/>
          <w:lang w:eastAsia="sl-SI"/>
        </w:rPr>
        <w:t xml:space="preserve"> prve</w:t>
      </w:r>
      <w:r w:rsidR="001C38B6">
        <w:rPr>
          <w:rFonts w:cs="Arial"/>
          <w:szCs w:val="20"/>
          <w:lang w:eastAsia="sl-SI"/>
        </w:rPr>
        <w:t>m</w:t>
      </w:r>
      <w:r>
        <w:rPr>
          <w:rFonts w:cs="Arial"/>
          <w:szCs w:val="20"/>
          <w:lang w:eastAsia="sl-SI"/>
        </w:rPr>
        <w:t xml:space="preserve"> odstavk</w:t>
      </w:r>
      <w:r w:rsidR="001C38B6">
        <w:rPr>
          <w:rFonts w:cs="Arial"/>
          <w:szCs w:val="20"/>
          <w:lang w:eastAsia="sl-SI"/>
        </w:rPr>
        <w:t>u</w:t>
      </w:r>
      <w:r>
        <w:rPr>
          <w:rFonts w:cs="Arial"/>
          <w:szCs w:val="20"/>
          <w:lang w:eastAsia="sl-SI"/>
        </w:rPr>
        <w:t xml:space="preserve"> 3. člena te uredbe;</w:t>
      </w:r>
    </w:p>
    <w:p w:rsidR="004F4865" w:rsidRPr="00583739" w:rsidRDefault="00C81DEB" w:rsidP="00BE4B32">
      <w:pPr>
        <w:numPr>
          <w:ilvl w:val="0"/>
          <w:numId w:val="31"/>
        </w:numPr>
        <w:spacing w:line="240" w:lineRule="auto"/>
        <w:jc w:val="both"/>
        <w:rPr>
          <w:rFonts w:cs="Arial"/>
          <w:szCs w:val="20"/>
          <w:lang w:eastAsia="sl-SI"/>
        </w:rPr>
      </w:pPr>
      <w:r>
        <w:rPr>
          <w:rFonts w:cs="Arial"/>
          <w:szCs w:val="20"/>
          <w:lang w:eastAsia="sl-SI"/>
        </w:rPr>
        <w:t>lokacij</w:t>
      </w:r>
      <w:r w:rsidR="00C076CE">
        <w:rPr>
          <w:rFonts w:cs="Arial"/>
          <w:szCs w:val="20"/>
          <w:lang w:eastAsia="sl-SI"/>
        </w:rPr>
        <w:t>a</w:t>
      </w:r>
      <w:r>
        <w:rPr>
          <w:rFonts w:cs="Arial"/>
          <w:szCs w:val="20"/>
          <w:lang w:eastAsia="sl-SI"/>
        </w:rPr>
        <w:t xml:space="preserve"> </w:t>
      </w:r>
      <w:r w:rsidR="004F4865" w:rsidRPr="00583739">
        <w:rPr>
          <w:rFonts w:cs="Arial"/>
          <w:szCs w:val="20"/>
          <w:lang w:eastAsia="sl-SI"/>
        </w:rPr>
        <w:t>prostor</w:t>
      </w:r>
      <w:r w:rsidR="004F4865">
        <w:rPr>
          <w:rFonts w:cs="Arial"/>
          <w:szCs w:val="20"/>
          <w:lang w:eastAsia="sl-SI"/>
        </w:rPr>
        <w:t>ov</w:t>
      </w:r>
      <w:r w:rsidR="004F4865" w:rsidRPr="00583739">
        <w:rPr>
          <w:rFonts w:cs="Arial"/>
          <w:szCs w:val="20"/>
          <w:lang w:eastAsia="sl-SI"/>
        </w:rPr>
        <w:t xml:space="preserve"> za izvajanje javne službe</w:t>
      </w:r>
      <w:r w:rsidR="004F4865">
        <w:rPr>
          <w:rFonts w:cs="Arial"/>
          <w:szCs w:val="20"/>
          <w:lang w:eastAsia="sl-SI"/>
        </w:rPr>
        <w:t xml:space="preserve"> </w:t>
      </w:r>
      <w:r w:rsidR="004F4865" w:rsidRPr="00583739">
        <w:rPr>
          <w:rFonts w:cs="Arial"/>
          <w:szCs w:val="20"/>
          <w:lang w:eastAsia="sl-SI"/>
        </w:rPr>
        <w:t>in</w:t>
      </w:r>
    </w:p>
    <w:p w:rsidR="004F4865" w:rsidRPr="00CA0CEB" w:rsidRDefault="004F4865" w:rsidP="00BE4B32">
      <w:pPr>
        <w:numPr>
          <w:ilvl w:val="0"/>
          <w:numId w:val="31"/>
        </w:numPr>
        <w:spacing w:line="240" w:lineRule="auto"/>
        <w:jc w:val="both"/>
        <w:rPr>
          <w:rFonts w:cs="Arial"/>
          <w:szCs w:val="20"/>
          <w:lang w:eastAsia="sl-SI"/>
        </w:rPr>
      </w:pPr>
      <w:r>
        <w:rPr>
          <w:rFonts w:cs="Arial"/>
          <w:szCs w:val="20"/>
          <w:lang w:eastAsia="sl-SI"/>
        </w:rPr>
        <w:t xml:space="preserve">vključenost </w:t>
      </w:r>
      <w:r w:rsidR="004C1433">
        <w:rPr>
          <w:rFonts w:cs="Arial"/>
          <w:szCs w:val="20"/>
          <w:lang w:eastAsia="sl-SI"/>
        </w:rPr>
        <w:t xml:space="preserve">koncesionarja </w:t>
      </w:r>
      <w:r>
        <w:rPr>
          <w:rFonts w:cs="Arial"/>
          <w:szCs w:val="20"/>
          <w:lang w:eastAsia="sl-SI"/>
        </w:rPr>
        <w:t>v mednarodno sodelovanje.</w:t>
      </w:r>
    </w:p>
    <w:p w:rsidR="004F4865" w:rsidRDefault="004F4865" w:rsidP="004F4865">
      <w:pPr>
        <w:tabs>
          <w:tab w:val="left" w:pos="284"/>
        </w:tabs>
        <w:spacing w:line="240" w:lineRule="auto"/>
        <w:jc w:val="both"/>
        <w:rPr>
          <w:rFonts w:cs="Arial"/>
          <w:bCs/>
          <w:szCs w:val="20"/>
        </w:rPr>
      </w:pPr>
    </w:p>
    <w:p w:rsidR="005B740D" w:rsidRDefault="004F4865" w:rsidP="004F4865">
      <w:pPr>
        <w:tabs>
          <w:tab w:val="left" w:pos="284"/>
        </w:tabs>
        <w:spacing w:line="240" w:lineRule="auto"/>
        <w:jc w:val="both"/>
        <w:rPr>
          <w:rFonts w:cs="Arial"/>
          <w:bCs/>
          <w:szCs w:val="20"/>
        </w:rPr>
      </w:pPr>
      <w:r>
        <w:rPr>
          <w:rFonts w:cs="Arial"/>
          <w:bCs/>
          <w:szCs w:val="20"/>
        </w:rPr>
        <w:t xml:space="preserve">(2) </w:t>
      </w:r>
      <w:r w:rsidR="005B740D" w:rsidRPr="005B740D">
        <w:rPr>
          <w:rFonts w:cs="Arial"/>
          <w:bCs/>
          <w:szCs w:val="20"/>
        </w:rPr>
        <w:t>Merila iz prejšnjega odstavka se vrednotijo z upoštevanjem vrednosti, ki so določene v prilogi, ki je sestavni del te uredbe.</w:t>
      </w:r>
    </w:p>
    <w:p w:rsidR="005B740D" w:rsidRDefault="005B740D" w:rsidP="004F4865">
      <w:pPr>
        <w:tabs>
          <w:tab w:val="left" w:pos="284"/>
        </w:tabs>
        <w:spacing w:line="240" w:lineRule="auto"/>
        <w:jc w:val="both"/>
        <w:rPr>
          <w:rFonts w:cs="Arial"/>
          <w:bCs/>
          <w:szCs w:val="20"/>
        </w:rPr>
      </w:pPr>
    </w:p>
    <w:p w:rsidR="004F4865" w:rsidRDefault="005B740D" w:rsidP="004F4865">
      <w:pPr>
        <w:tabs>
          <w:tab w:val="left" w:pos="284"/>
        </w:tabs>
        <w:spacing w:line="240" w:lineRule="auto"/>
        <w:jc w:val="both"/>
        <w:rPr>
          <w:rFonts w:cs="Arial"/>
          <w:bCs/>
          <w:szCs w:val="20"/>
        </w:rPr>
      </w:pPr>
      <w:r>
        <w:rPr>
          <w:rFonts w:cs="Arial"/>
          <w:bCs/>
          <w:szCs w:val="20"/>
        </w:rPr>
        <w:t>(3) D</w:t>
      </w:r>
      <w:r w:rsidR="004F4865">
        <w:rPr>
          <w:rFonts w:cs="Arial"/>
          <w:bCs/>
          <w:szCs w:val="20"/>
        </w:rPr>
        <w:t xml:space="preserve">okazila o izpolnjevanju meril se podrobneje </w:t>
      </w:r>
      <w:r w:rsidR="001C38B6">
        <w:rPr>
          <w:rFonts w:cs="Arial"/>
          <w:bCs/>
          <w:szCs w:val="20"/>
        </w:rPr>
        <w:t>določijo</w:t>
      </w:r>
      <w:r w:rsidR="004F4865">
        <w:rPr>
          <w:rFonts w:cs="Arial"/>
          <w:bCs/>
          <w:szCs w:val="20"/>
        </w:rPr>
        <w:t xml:space="preserve"> v javnem razpisu.</w:t>
      </w:r>
    </w:p>
    <w:p w:rsidR="004F4865" w:rsidRDefault="004F4865" w:rsidP="004F4865">
      <w:pPr>
        <w:tabs>
          <w:tab w:val="left" w:pos="284"/>
        </w:tabs>
        <w:spacing w:line="240" w:lineRule="auto"/>
        <w:jc w:val="both"/>
        <w:rPr>
          <w:rFonts w:cs="Arial"/>
          <w:bCs/>
          <w:szCs w:val="20"/>
        </w:rPr>
      </w:pPr>
    </w:p>
    <w:p w:rsidR="004F4865" w:rsidRDefault="004F4865" w:rsidP="004F4865">
      <w:pPr>
        <w:tabs>
          <w:tab w:val="left" w:pos="284"/>
        </w:tabs>
        <w:spacing w:line="240" w:lineRule="auto"/>
        <w:jc w:val="both"/>
        <w:rPr>
          <w:rFonts w:cs="Arial"/>
          <w:bCs/>
          <w:szCs w:val="20"/>
        </w:rPr>
      </w:pPr>
    </w:p>
    <w:p w:rsidR="004F4865" w:rsidRPr="00F851AA" w:rsidRDefault="004F4865" w:rsidP="004F4865">
      <w:pPr>
        <w:numPr>
          <w:ilvl w:val="0"/>
          <w:numId w:val="21"/>
        </w:numPr>
        <w:tabs>
          <w:tab w:val="num" w:pos="284"/>
        </w:tabs>
        <w:spacing w:line="240" w:lineRule="auto"/>
        <w:ind w:left="284" w:hanging="284"/>
        <w:jc w:val="center"/>
        <w:rPr>
          <w:rFonts w:cs="Arial"/>
          <w:bCs/>
          <w:szCs w:val="20"/>
        </w:rPr>
      </w:pPr>
      <w:r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Pr>
          <w:rFonts w:cs="Arial"/>
          <w:bCs/>
          <w:szCs w:val="20"/>
        </w:rPr>
        <w:t xml:space="preserve">izbira </w:t>
      </w:r>
      <w:r w:rsidR="004C1433">
        <w:rPr>
          <w:rFonts w:cs="Arial"/>
          <w:bCs/>
          <w:szCs w:val="20"/>
        </w:rPr>
        <w:t>koncesionarja</w:t>
      </w:r>
      <w:r w:rsidRPr="00F851AA">
        <w:rPr>
          <w:rFonts w:cs="Arial"/>
          <w:bCs/>
          <w:szCs w:val="20"/>
        </w:rPr>
        <w:t>)</w:t>
      </w:r>
    </w:p>
    <w:p w:rsidR="004F4865" w:rsidRDefault="004F4865" w:rsidP="004F4865">
      <w:pPr>
        <w:tabs>
          <w:tab w:val="left" w:pos="284"/>
        </w:tabs>
        <w:spacing w:line="240" w:lineRule="auto"/>
        <w:jc w:val="both"/>
        <w:rPr>
          <w:rFonts w:cs="Arial"/>
          <w:bCs/>
          <w:szCs w:val="20"/>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w:t>
      </w:r>
      <w:r>
        <w:rPr>
          <w:rFonts w:cs="Arial"/>
          <w:szCs w:val="20"/>
          <w:lang w:eastAsia="sl-SI"/>
        </w:rPr>
        <w:t>1</w:t>
      </w:r>
      <w:r w:rsidRPr="00CA0CEB">
        <w:rPr>
          <w:rFonts w:cs="Arial"/>
          <w:szCs w:val="20"/>
          <w:lang w:eastAsia="sl-SI"/>
        </w:rPr>
        <w:t xml:space="preserve">) </w:t>
      </w:r>
      <w:r w:rsidR="006F496E" w:rsidRPr="006F496E">
        <w:rPr>
          <w:rFonts w:cs="Arial"/>
          <w:bCs/>
          <w:szCs w:val="20"/>
        </w:rPr>
        <w:t>Minister</w:t>
      </w:r>
      <w:r w:rsidR="00BF2C29">
        <w:rPr>
          <w:rFonts w:cs="Arial"/>
          <w:bCs/>
          <w:szCs w:val="20"/>
        </w:rPr>
        <w:t>,</w:t>
      </w:r>
      <w:r w:rsidR="00A01D58">
        <w:rPr>
          <w:rFonts w:cs="Arial"/>
          <w:bCs/>
          <w:szCs w:val="20"/>
        </w:rPr>
        <w:t xml:space="preserve"> pristojen za morsko ribištvo (v nadaljnjem besedilu: minister)</w:t>
      </w:r>
      <w:r w:rsidR="00BF2C29">
        <w:rPr>
          <w:rFonts w:cs="Arial"/>
          <w:bCs/>
          <w:szCs w:val="20"/>
        </w:rPr>
        <w:t>,</w:t>
      </w:r>
      <w:r w:rsidR="006F496E">
        <w:rPr>
          <w:rFonts w:cs="Arial"/>
          <w:bCs/>
          <w:szCs w:val="20"/>
        </w:rPr>
        <w:t xml:space="preserve"> </w:t>
      </w:r>
      <w:r w:rsidR="006F496E" w:rsidRPr="006F496E">
        <w:rPr>
          <w:rFonts w:cs="Arial"/>
          <w:bCs/>
          <w:szCs w:val="20"/>
        </w:rPr>
        <w:t>imenuje tričlansko komisijo, ki pregleda vloge in ugotovi izpolnjevanje pogojev ter predlaga koncesionarja. Komisijo sestavljajo predstavniki ministrstva.</w:t>
      </w:r>
    </w:p>
    <w:p w:rsidR="004F4865" w:rsidRDefault="004F4865" w:rsidP="004F4865">
      <w:pPr>
        <w:tabs>
          <w:tab w:val="left" w:pos="284"/>
        </w:tabs>
        <w:spacing w:line="240" w:lineRule="auto"/>
        <w:jc w:val="both"/>
        <w:rPr>
          <w:rFonts w:cs="Arial"/>
          <w:bCs/>
          <w:szCs w:val="20"/>
        </w:rPr>
      </w:pPr>
    </w:p>
    <w:p w:rsidR="006F496E" w:rsidRPr="006F496E" w:rsidRDefault="006F496E" w:rsidP="006F496E">
      <w:pPr>
        <w:tabs>
          <w:tab w:val="left" w:pos="284"/>
        </w:tabs>
        <w:spacing w:line="240" w:lineRule="auto"/>
        <w:jc w:val="both"/>
        <w:rPr>
          <w:rFonts w:cs="Arial"/>
          <w:bCs/>
          <w:szCs w:val="20"/>
        </w:rPr>
      </w:pPr>
      <w:r w:rsidRPr="006F496E">
        <w:rPr>
          <w:rFonts w:cs="Arial"/>
          <w:bCs/>
          <w:szCs w:val="20"/>
        </w:rPr>
        <w:t>(2) O izbiri koncesionarja odloči Vlada Republike Slovenije.</w:t>
      </w:r>
    </w:p>
    <w:p w:rsidR="006F496E" w:rsidRDefault="006F496E" w:rsidP="004F4865">
      <w:pPr>
        <w:tabs>
          <w:tab w:val="left" w:pos="284"/>
        </w:tabs>
        <w:spacing w:line="240" w:lineRule="auto"/>
        <w:jc w:val="both"/>
        <w:rPr>
          <w:rFonts w:cs="Arial"/>
          <w:bCs/>
          <w:szCs w:val="20"/>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w:t>
      </w:r>
      <w:r w:rsidR="006F496E">
        <w:rPr>
          <w:rFonts w:cs="Arial"/>
          <w:szCs w:val="20"/>
          <w:lang w:eastAsia="sl-SI"/>
        </w:rPr>
        <w:t>3</w:t>
      </w:r>
      <w:r w:rsidRPr="00CA0CEB">
        <w:rPr>
          <w:rFonts w:cs="Arial"/>
          <w:szCs w:val="20"/>
          <w:lang w:eastAsia="sl-SI"/>
        </w:rPr>
        <w:t xml:space="preserve">) </w:t>
      </w:r>
      <w:r>
        <w:rPr>
          <w:rFonts w:cs="Arial"/>
          <w:szCs w:val="20"/>
          <w:lang w:eastAsia="sl-SI"/>
        </w:rPr>
        <w:t xml:space="preserve">Na javnem razpisu se izbere samo en </w:t>
      </w:r>
      <w:r w:rsidR="00023291">
        <w:rPr>
          <w:rFonts w:cs="Arial"/>
          <w:szCs w:val="20"/>
          <w:lang w:eastAsia="sl-SI"/>
        </w:rPr>
        <w:t>koncesionar</w:t>
      </w:r>
      <w:r>
        <w:rPr>
          <w:rFonts w:cs="Arial"/>
          <w:szCs w:val="20"/>
          <w:lang w:eastAsia="sl-SI"/>
        </w:rPr>
        <w:t xml:space="preserve">, ki v celoti zagotavlja izvajanje </w:t>
      </w:r>
      <w:r w:rsidR="00C71862">
        <w:rPr>
          <w:rFonts w:cs="Arial"/>
          <w:szCs w:val="20"/>
          <w:lang w:eastAsia="sl-SI"/>
        </w:rPr>
        <w:t>nalog</w:t>
      </w:r>
      <w:r>
        <w:rPr>
          <w:rFonts w:cs="Arial"/>
          <w:szCs w:val="20"/>
          <w:lang w:eastAsia="sl-SI"/>
        </w:rPr>
        <w:t xml:space="preserve"> javne službe.</w:t>
      </w:r>
    </w:p>
    <w:p w:rsidR="004F4865" w:rsidRDefault="004F4865" w:rsidP="004F4865">
      <w:pPr>
        <w:tabs>
          <w:tab w:val="left" w:pos="284"/>
        </w:tabs>
        <w:spacing w:line="240" w:lineRule="auto"/>
        <w:jc w:val="both"/>
        <w:rPr>
          <w:rFonts w:cs="Arial"/>
          <w:bCs/>
          <w:szCs w:val="20"/>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w:t>
      </w:r>
      <w:r w:rsidR="006F496E">
        <w:rPr>
          <w:rFonts w:cs="Arial"/>
          <w:szCs w:val="20"/>
          <w:lang w:eastAsia="sl-SI"/>
        </w:rPr>
        <w:t>4</w:t>
      </w:r>
      <w:r w:rsidRPr="00CA0CEB">
        <w:rPr>
          <w:rFonts w:cs="Arial"/>
          <w:szCs w:val="20"/>
          <w:lang w:eastAsia="sl-SI"/>
        </w:rPr>
        <w:t xml:space="preserve">) </w:t>
      </w:r>
      <w:r>
        <w:rPr>
          <w:rFonts w:cs="Arial"/>
          <w:szCs w:val="20"/>
          <w:lang w:eastAsia="sl-SI"/>
        </w:rPr>
        <w:t xml:space="preserve">Odločba iz </w:t>
      </w:r>
      <w:r w:rsidR="006F496E">
        <w:rPr>
          <w:rFonts w:cs="Arial"/>
          <w:szCs w:val="20"/>
          <w:lang w:eastAsia="sl-SI"/>
        </w:rPr>
        <w:t xml:space="preserve">drugega </w:t>
      </w:r>
      <w:r>
        <w:rPr>
          <w:rFonts w:cs="Arial"/>
          <w:szCs w:val="20"/>
          <w:lang w:eastAsia="sl-SI"/>
        </w:rPr>
        <w:t xml:space="preserve">odstavka tega člena preneha veljati, če v 30 dneh od njene dokončnosti ne pride do sklenitve </w:t>
      </w:r>
      <w:r w:rsidR="004C1433">
        <w:rPr>
          <w:rFonts w:cs="Arial"/>
          <w:szCs w:val="20"/>
          <w:lang w:eastAsia="sl-SI"/>
        </w:rPr>
        <w:t xml:space="preserve">koncesijske </w:t>
      </w:r>
      <w:r>
        <w:rPr>
          <w:rFonts w:cs="Arial"/>
          <w:szCs w:val="20"/>
          <w:lang w:eastAsia="sl-SI"/>
        </w:rPr>
        <w:t>pogodbe</w:t>
      </w:r>
      <w:r w:rsidR="00C71862">
        <w:rPr>
          <w:rFonts w:cs="Arial"/>
          <w:szCs w:val="20"/>
          <w:lang w:eastAsia="sl-SI"/>
        </w:rPr>
        <w:t xml:space="preserve"> iz </w:t>
      </w:r>
      <w:r w:rsidR="004C1433">
        <w:rPr>
          <w:rFonts w:cs="Arial"/>
          <w:szCs w:val="20"/>
          <w:lang w:eastAsia="sl-SI"/>
        </w:rPr>
        <w:t>9</w:t>
      </w:r>
      <w:r w:rsidR="00C71862">
        <w:rPr>
          <w:rFonts w:cs="Arial"/>
          <w:szCs w:val="20"/>
          <w:lang w:eastAsia="sl-SI"/>
        </w:rPr>
        <w:t>. člena te uredbe</w:t>
      </w:r>
      <w:r w:rsidR="00140378">
        <w:rPr>
          <w:rFonts w:cs="Arial"/>
          <w:szCs w:val="20"/>
          <w:lang w:eastAsia="sl-SI"/>
        </w:rPr>
        <w:t xml:space="preserve"> </w:t>
      </w:r>
      <w:r>
        <w:rPr>
          <w:rFonts w:cs="Arial"/>
          <w:szCs w:val="20"/>
          <w:lang w:eastAsia="sl-SI"/>
        </w:rPr>
        <w:t xml:space="preserve">iz razlogov, ki so na strani </w:t>
      </w:r>
      <w:r w:rsidR="004C1433">
        <w:rPr>
          <w:rFonts w:cs="Arial"/>
          <w:szCs w:val="20"/>
          <w:lang w:eastAsia="sl-SI"/>
        </w:rPr>
        <w:t>koncesionarja</w:t>
      </w:r>
      <w:r>
        <w:rPr>
          <w:rFonts w:cs="Arial"/>
          <w:szCs w:val="20"/>
          <w:lang w:eastAsia="sl-SI"/>
        </w:rPr>
        <w:t>.</w:t>
      </w:r>
    </w:p>
    <w:p w:rsidR="004F4865" w:rsidRDefault="004F4865" w:rsidP="004F4865">
      <w:pPr>
        <w:tabs>
          <w:tab w:val="left" w:pos="284"/>
        </w:tabs>
        <w:spacing w:line="240" w:lineRule="auto"/>
        <w:jc w:val="both"/>
        <w:rPr>
          <w:rFonts w:cs="Arial"/>
          <w:bCs/>
          <w:szCs w:val="20"/>
        </w:rPr>
      </w:pPr>
    </w:p>
    <w:p w:rsidR="004F4865" w:rsidRDefault="004F4865" w:rsidP="004F4865">
      <w:pPr>
        <w:tabs>
          <w:tab w:val="left" w:pos="284"/>
        </w:tabs>
        <w:spacing w:line="240" w:lineRule="auto"/>
        <w:jc w:val="both"/>
        <w:rPr>
          <w:rFonts w:cs="Arial"/>
          <w:bCs/>
          <w:szCs w:val="20"/>
        </w:rPr>
      </w:pPr>
    </w:p>
    <w:p w:rsidR="004F4865" w:rsidRPr="00F851AA" w:rsidRDefault="004F4865" w:rsidP="004F4865">
      <w:pPr>
        <w:numPr>
          <w:ilvl w:val="0"/>
          <w:numId w:val="21"/>
        </w:numPr>
        <w:tabs>
          <w:tab w:val="num" w:pos="284"/>
        </w:tabs>
        <w:spacing w:line="240" w:lineRule="auto"/>
        <w:ind w:left="284" w:hanging="284"/>
        <w:jc w:val="center"/>
        <w:rPr>
          <w:rFonts w:cs="Arial"/>
          <w:bCs/>
          <w:szCs w:val="20"/>
        </w:rPr>
      </w:pPr>
      <w:r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sidR="009A708E">
        <w:rPr>
          <w:rFonts w:cs="Arial"/>
          <w:bCs/>
          <w:szCs w:val="20"/>
        </w:rPr>
        <w:t xml:space="preserve">koncesijska </w:t>
      </w:r>
      <w:r>
        <w:rPr>
          <w:rFonts w:cs="Arial"/>
          <w:bCs/>
          <w:szCs w:val="20"/>
        </w:rPr>
        <w:t>pogodba</w:t>
      </w:r>
      <w:r w:rsidRPr="00F851AA">
        <w:rPr>
          <w:rFonts w:cs="Arial"/>
          <w:bCs/>
          <w:szCs w:val="20"/>
        </w:rPr>
        <w:t>)</w:t>
      </w:r>
    </w:p>
    <w:p w:rsidR="004F4865" w:rsidRDefault="004F4865" w:rsidP="004F4865">
      <w:pPr>
        <w:tabs>
          <w:tab w:val="left" w:pos="284"/>
        </w:tabs>
        <w:spacing w:line="240" w:lineRule="auto"/>
        <w:jc w:val="both"/>
        <w:rPr>
          <w:rFonts w:cs="Arial"/>
          <w:bCs/>
          <w:szCs w:val="20"/>
        </w:rPr>
      </w:pPr>
    </w:p>
    <w:p w:rsidR="00B00AC1" w:rsidRPr="00BC02E3" w:rsidRDefault="002E5873" w:rsidP="00BC02E3">
      <w:pPr>
        <w:spacing w:line="240" w:lineRule="auto"/>
        <w:jc w:val="both"/>
        <w:rPr>
          <w:rFonts w:cs="Arial"/>
          <w:szCs w:val="20"/>
          <w:lang w:eastAsia="sl-SI"/>
        </w:rPr>
      </w:pPr>
      <w:r>
        <w:rPr>
          <w:rFonts w:cs="Arial"/>
          <w:bCs/>
          <w:szCs w:val="20"/>
        </w:rPr>
        <w:t xml:space="preserve">(1) </w:t>
      </w:r>
      <w:r w:rsidR="007448B1" w:rsidRPr="00BC02E3">
        <w:rPr>
          <w:rFonts w:cs="Arial"/>
          <w:szCs w:val="20"/>
          <w:lang w:eastAsia="sl-SI"/>
        </w:rPr>
        <w:t xml:space="preserve">Medsebojna razmerja med </w:t>
      </w:r>
      <w:proofErr w:type="spellStart"/>
      <w:r w:rsidR="007448B1" w:rsidRPr="00BC02E3">
        <w:rPr>
          <w:rFonts w:cs="Arial"/>
          <w:szCs w:val="20"/>
          <w:lang w:eastAsia="sl-SI"/>
        </w:rPr>
        <w:t>koncedentom</w:t>
      </w:r>
      <w:proofErr w:type="spellEnd"/>
      <w:r w:rsidR="007448B1" w:rsidRPr="00BC02E3">
        <w:rPr>
          <w:rFonts w:cs="Arial"/>
          <w:szCs w:val="20"/>
          <w:lang w:eastAsia="sl-SI"/>
        </w:rPr>
        <w:t xml:space="preserve"> in koncesionarjem se podrobneje uredijo s koncesijsko pogodbo, ki jo po pooblastilu Vlade Republike Slovenije podpiše minister.</w:t>
      </w:r>
      <w:r w:rsidR="007448B1" w:rsidRPr="00BC02E3" w:rsidDel="007448B1">
        <w:rPr>
          <w:rFonts w:cs="Arial"/>
          <w:szCs w:val="20"/>
          <w:lang w:eastAsia="sl-SI"/>
        </w:rPr>
        <w:t xml:space="preserve"> </w:t>
      </w:r>
    </w:p>
    <w:p w:rsidR="004F4865" w:rsidRPr="00BC02E3" w:rsidRDefault="004F4865" w:rsidP="00BC02E3">
      <w:pPr>
        <w:spacing w:line="240" w:lineRule="auto"/>
        <w:jc w:val="both"/>
        <w:rPr>
          <w:rFonts w:cs="Arial"/>
          <w:szCs w:val="20"/>
          <w:lang w:eastAsia="sl-SI"/>
        </w:rPr>
      </w:pPr>
    </w:p>
    <w:p w:rsidR="004F4865" w:rsidRDefault="004F4865" w:rsidP="004F4865">
      <w:pPr>
        <w:spacing w:line="240" w:lineRule="auto"/>
        <w:jc w:val="both"/>
        <w:rPr>
          <w:rFonts w:cs="Arial"/>
          <w:szCs w:val="20"/>
          <w:lang w:eastAsia="sl-SI"/>
        </w:rPr>
      </w:pPr>
      <w:r w:rsidRPr="00CA0CEB">
        <w:rPr>
          <w:rFonts w:cs="Arial"/>
          <w:szCs w:val="20"/>
          <w:lang w:eastAsia="sl-SI"/>
        </w:rPr>
        <w:t>(</w:t>
      </w:r>
      <w:r w:rsidR="007448B1">
        <w:rPr>
          <w:rFonts w:cs="Arial"/>
          <w:szCs w:val="20"/>
          <w:lang w:eastAsia="sl-SI"/>
        </w:rPr>
        <w:t>2</w:t>
      </w:r>
      <w:r w:rsidRPr="00CA0CEB">
        <w:rPr>
          <w:rFonts w:cs="Arial"/>
          <w:szCs w:val="20"/>
          <w:lang w:eastAsia="sl-SI"/>
        </w:rPr>
        <w:t xml:space="preserve">) </w:t>
      </w:r>
      <w:r w:rsidR="009A708E">
        <w:rPr>
          <w:rFonts w:cs="Arial"/>
          <w:szCs w:val="20"/>
          <w:lang w:eastAsia="sl-SI"/>
        </w:rPr>
        <w:t>Koncesijska p</w:t>
      </w:r>
      <w:r>
        <w:rPr>
          <w:rFonts w:cs="Arial"/>
          <w:szCs w:val="20"/>
          <w:lang w:eastAsia="sl-SI"/>
        </w:rPr>
        <w:t>ogodba poleg vsebin, ki jih določa</w:t>
      </w:r>
      <w:r w:rsidR="00AD5C1C">
        <w:rPr>
          <w:rFonts w:cs="Arial"/>
          <w:szCs w:val="20"/>
          <w:lang w:eastAsia="sl-SI"/>
        </w:rPr>
        <w:t xml:space="preserve"> </w:t>
      </w:r>
      <w:r w:rsidR="00C71862">
        <w:rPr>
          <w:rFonts w:cs="Arial"/>
          <w:szCs w:val="20"/>
          <w:lang w:eastAsia="sl-SI"/>
        </w:rPr>
        <w:t>zakon</w:t>
      </w:r>
      <w:r>
        <w:rPr>
          <w:rFonts w:cs="Arial"/>
          <w:szCs w:val="20"/>
          <w:lang w:eastAsia="sl-SI"/>
        </w:rPr>
        <w:t>, vseb</w:t>
      </w:r>
      <w:r w:rsidR="007448B1">
        <w:rPr>
          <w:rFonts w:cs="Arial"/>
          <w:szCs w:val="20"/>
          <w:lang w:eastAsia="sl-SI"/>
        </w:rPr>
        <w:t>uje</w:t>
      </w:r>
      <w:r>
        <w:rPr>
          <w:rFonts w:cs="Arial"/>
          <w:szCs w:val="20"/>
          <w:lang w:eastAsia="sl-SI"/>
        </w:rPr>
        <w:t xml:space="preserve"> tudi:</w:t>
      </w:r>
    </w:p>
    <w:p w:rsidR="004F4865" w:rsidRPr="00CA0CEB" w:rsidRDefault="004F4865" w:rsidP="00BE4B32">
      <w:pPr>
        <w:numPr>
          <w:ilvl w:val="0"/>
          <w:numId w:val="32"/>
        </w:numPr>
        <w:spacing w:line="240" w:lineRule="auto"/>
        <w:jc w:val="both"/>
        <w:rPr>
          <w:rFonts w:cs="Arial"/>
          <w:szCs w:val="20"/>
          <w:lang w:eastAsia="sl-SI"/>
        </w:rPr>
      </w:pPr>
      <w:r>
        <w:rPr>
          <w:rFonts w:cs="Arial"/>
          <w:szCs w:val="20"/>
          <w:lang w:eastAsia="sl-SI"/>
        </w:rPr>
        <w:t xml:space="preserve">ime, sedež in pravnoorganizacijsko obliko </w:t>
      </w:r>
      <w:r w:rsidR="004C1433">
        <w:rPr>
          <w:rFonts w:cs="Arial"/>
          <w:szCs w:val="20"/>
          <w:lang w:eastAsia="sl-SI"/>
        </w:rPr>
        <w:t>koncesionarja</w:t>
      </w:r>
      <w:r w:rsidRPr="00CA0CEB">
        <w:rPr>
          <w:rFonts w:cs="Arial"/>
          <w:szCs w:val="20"/>
          <w:lang w:eastAsia="sl-SI"/>
        </w:rPr>
        <w:t>,</w:t>
      </w:r>
    </w:p>
    <w:p w:rsidR="004F4865" w:rsidRPr="00CA0CEB" w:rsidRDefault="004F4865" w:rsidP="00BE4B32">
      <w:pPr>
        <w:numPr>
          <w:ilvl w:val="0"/>
          <w:numId w:val="32"/>
        </w:numPr>
        <w:spacing w:line="240" w:lineRule="auto"/>
        <w:jc w:val="both"/>
        <w:rPr>
          <w:rFonts w:cs="Arial"/>
          <w:szCs w:val="20"/>
          <w:lang w:eastAsia="sl-SI"/>
        </w:rPr>
      </w:pPr>
      <w:r>
        <w:rPr>
          <w:rFonts w:cs="Arial"/>
          <w:szCs w:val="20"/>
          <w:lang w:eastAsia="sl-SI"/>
        </w:rPr>
        <w:t>začetek veljavnosti in čas trajanja</w:t>
      </w:r>
      <w:r w:rsidRPr="00CA0CEB">
        <w:rPr>
          <w:rFonts w:cs="Arial"/>
          <w:szCs w:val="20"/>
          <w:lang w:eastAsia="sl-SI"/>
        </w:rPr>
        <w:t>,</w:t>
      </w:r>
    </w:p>
    <w:p w:rsidR="004F4865" w:rsidRDefault="004F4865" w:rsidP="00BE4B32">
      <w:pPr>
        <w:numPr>
          <w:ilvl w:val="0"/>
          <w:numId w:val="32"/>
        </w:numPr>
        <w:spacing w:line="240" w:lineRule="auto"/>
        <w:jc w:val="both"/>
        <w:rPr>
          <w:rFonts w:cs="Arial"/>
          <w:szCs w:val="20"/>
          <w:lang w:eastAsia="sl-SI"/>
        </w:rPr>
      </w:pPr>
      <w:r>
        <w:rPr>
          <w:rFonts w:cs="Arial"/>
          <w:szCs w:val="20"/>
          <w:lang w:eastAsia="sl-SI"/>
        </w:rPr>
        <w:t>obveznost</w:t>
      </w:r>
      <w:r w:rsidR="00C81DEB">
        <w:rPr>
          <w:rFonts w:cs="Arial"/>
          <w:szCs w:val="20"/>
          <w:lang w:eastAsia="sl-SI"/>
        </w:rPr>
        <w:t xml:space="preserve">i </w:t>
      </w:r>
      <w:r w:rsidR="004C1433">
        <w:rPr>
          <w:rFonts w:cs="Arial"/>
          <w:szCs w:val="20"/>
          <w:lang w:eastAsia="sl-SI"/>
        </w:rPr>
        <w:t>koncesionarja</w:t>
      </w:r>
      <w:r w:rsidR="00895FDC">
        <w:rPr>
          <w:rFonts w:cs="Arial"/>
          <w:szCs w:val="20"/>
          <w:lang w:eastAsia="sl-SI"/>
        </w:rPr>
        <w:t xml:space="preserve"> </w:t>
      </w:r>
      <w:r w:rsidR="00C81DEB">
        <w:rPr>
          <w:rFonts w:cs="Arial"/>
          <w:szCs w:val="20"/>
          <w:lang w:eastAsia="sl-SI"/>
        </w:rPr>
        <w:t>iz</w:t>
      </w:r>
      <w:r w:rsidR="00C076CE">
        <w:rPr>
          <w:rFonts w:cs="Arial"/>
          <w:szCs w:val="20"/>
          <w:lang w:eastAsia="sl-SI"/>
        </w:rPr>
        <w:t xml:space="preserve"> </w:t>
      </w:r>
      <w:r w:rsidR="00A01D58">
        <w:rPr>
          <w:rFonts w:cs="Arial"/>
          <w:szCs w:val="20"/>
          <w:lang w:eastAsia="sl-SI"/>
        </w:rPr>
        <w:t>10</w:t>
      </w:r>
      <w:r w:rsidR="00C81DEB">
        <w:rPr>
          <w:rFonts w:cs="Arial"/>
          <w:szCs w:val="20"/>
          <w:lang w:eastAsia="sl-SI"/>
        </w:rPr>
        <w:t>. člena te uredbe</w:t>
      </w:r>
      <w:r>
        <w:rPr>
          <w:rFonts w:cs="Arial"/>
          <w:szCs w:val="20"/>
          <w:lang w:eastAsia="sl-SI"/>
        </w:rPr>
        <w:t>,</w:t>
      </w:r>
    </w:p>
    <w:p w:rsidR="004F4865" w:rsidRDefault="004F4865" w:rsidP="00BE4B32">
      <w:pPr>
        <w:numPr>
          <w:ilvl w:val="0"/>
          <w:numId w:val="32"/>
        </w:numPr>
        <w:spacing w:line="240" w:lineRule="auto"/>
        <w:jc w:val="both"/>
        <w:rPr>
          <w:rFonts w:cs="Arial"/>
          <w:szCs w:val="20"/>
          <w:lang w:eastAsia="sl-SI"/>
        </w:rPr>
      </w:pPr>
      <w:r>
        <w:rPr>
          <w:rFonts w:cs="Arial"/>
          <w:szCs w:val="20"/>
          <w:lang w:eastAsia="sl-SI"/>
        </w:rPr>
        <w:t>obliko zahtevkov in poročil,</w:t>
      </w:r>
    </w:p>
    <w:p w:rsidR="004F4865" w:rsidRDefault="004F4865" w:rsidP="00BE4B32">
      <w:pPr>
        <w:numPr>
          <w:ilvl w:val="0"/>
          <w:numId w:val="32"/>
        </w:numPr>
        <w:spacing w:line="240" w:lineRule="auto"/>
        <w:jc w:val="both"/>
        <w:rPr>
          <w:rFonts w:cs="Arial"/>
          <w:szCs w:val="20"/>
          <w:lang w:eastAsia="sl-SI"/>
        </w:rPr>
      </w:pPr>
      <w:r>
        <w:rPr>
          <w:rFonts w:cs="Arial"/>
          <w:szCs w:val="20"/>
          <w:lang w:eastAsia="sl-SI"/>
        </w:rPr>
        <w:t xml:space="preserve">nadzor nad izvajanjem določil </w:t>
      </w:r>
      <w:r w:rsidR="00B379C7">
        <w:rPr>
          <w:rFonts w:cs="Arial"/>
          <w:szCs w:val="20"/>
          <w:lang w:eastAsia="sl-SI"/>
        </w:rPr>
        <w:t xml:space="preserve">koncesijske </w:t>
      </w:r>
      <w:r>
        <w:rPr>
          <w:rFonts w:cs="Arial"/>
          <w:szCs w:val="20"/>
          <w:lang w:eastAsia="sl-SI"/>
        </w:rPr>
        <w:t>pogodbe,</w:t>
      </w:r>
    </w:p>
    <w:p w:rsidR="004F4865" w:rsidRDefault="004F4865" w:rsidP="00BE4B32">
      <w:pPr>
        <w:numPr>
          <w:ilvl w:val="0"/>
          <w:numId w:val="32"/>
        </w:numPr>
        <w:spacing w:line="240" w:lineRule="auto"/>
        <w:jc w:val="both"/>
        <w:rPr>
          <w:rFonts w:cs="Arial"/>
          <w:szCs w:val="20"/>
          <w:lang w:eastAsia="sl-SI"/>
        </w:rPr>
      </w:pPr>
      <w:r>
        <w:rPr>
          <w:rFonts w:cs="Arial"/>
          <w:szCs w:val="20"/>
          <w:lang w:eastAsia="sl-SI"/>
        </w:rPr>
        <w:t>način vodenja evidenc in poročanje,</w:t>
      </w:r>
    </w:p>
    <w:p w:rsidR="004F4865" w:rsidRDefault="004F4865" w:rsidP="00BE4B32">
      <w:pPr>
        <w:numPr>
          <w:ilvl w:val="0"/>
          <w:numId w:val="32"/>
        </w:numPr>
        <w:spacing w:line="240" w:lineRule="auto"/>
        <w:jc w:val="both"/>
        <w:rPr>
          <w:rFonts w:cs="Arial"/>
          <w:szCs w:val="20"/>
          <w:lang w:eastAsia="sl-SI"/>
        </w:rPr>
      </w:pPr>
      <w:r>
        <w:rPr>
          <w:rFonts w:cs="Arial"/>
          <w:szCs w:val="20"/>
          <w:lang w:eastAsia="sl-SI"/>
        </w:rPr>
        <w:t xml:space="preserve">način spremljanja in dopolnjevanja </w:t>
      </w:r>
      <w:r w:rsidR="00B379C7">
        <w:rPr>
          <w:rFonts w:cs="Arial"/>
          <w:szCs w:val="20"/>
          <w:lang w:eastAsia="sl-SI"/>
        </w:rPr>
        <w:t xml:space="preserve">koncesijske </w:t>
      </w:r>
      <w:r>
        <w:rPr>
          <w:rFonts w:cs="Arial"/>
          <w:szCs w:val="20"/>
          <w:lang w:eastAsia="sl-SI"/>
        </w:rPr>
        <w:t>pogodbe.</w:t>
      </w:r>
    </w:p>
    <w:p w:rsidR="004F4865" w:rsidRDefault="004F4865" w:rsidP="004F4865">
      <w:pPr>
        <w:spacing w:line="240" w:lineRule="auto"/>
        <w:jc w:val="both"/>
        <w:rPr>
          <w:rFonts w:cs="Arial"/>
          <w:szCs w:val="20"/>
          <w:lang w:eastAsia="sl-SI"/>
        </w:rPr>
      </w:pPr>
    </w:p>
    <w:p w:rsidR="00BC02E3" w:rsidRDefault="00BC02E3" w:rsidP="004F4865">
      <w:pPr>
        <w:spacing w:line="240" w:lineRule="auto"/>
        <w:jc w:val="both"/>
        <w:rPr>
          <w:rFonts w:cs="Arial"/>
          <w:szCs w:val="20"/>
          <w:lang w:eastAsia="sl-SI"/>
        </w:rPr>
      </w:pPr>
    </w:p>
    <w:p w:rsidR="00BC02E3" w:rsidRPr="00F851AA" w:rsidRDefault="00BC02E3" w:rsidP="00BC02E3">
      <w:pPr>
        <w:numPr>
          <w:ilvl w:val="0"/>
          <w:numId w:val="21"/>
        </w:numPr>
        <w:tabs>
          <w:tab w:val="num" w:pos="284"/>
        </w:tabs>
        <w:spacing w:line="240" w:lineRule="auto"/>
        <w:ind w:left="284" w:hanging="284"/>
        <w:jc w:val="center"/>
        <w:rPr>
          <w:rFonts w:cs="Arial"/>
          <w:bCs/>
          <w:szCs w:val="20"/>
        </w:rPr>
      </w:pPr>
      <w:r w:rsidRPr="00F851AA">
        <w:rPr>
          <w:rFonts w:cs="Arial"/>
          <w:bCs/>
          <w:szCs w:val="20"/>
        </w:rPr>
        <w:t>člen</w:t>
      </w:r>
    </w:p>
    <w:p w:rsidR="00BC02E3" w:rsidRPr="00F851AA" w:rsidRDefault="00BC02E3" w:rsidP="00BC02E3">
      <w:pPr>
        <w:tabs>
          <w:tab w:val="left" w:pos="0"/>
        </w:tabs>
        <w:spacing w:line="240" w:lineRule="auto"/>
        <w:jc w:val="center"/>
        <w:rPr>
          <w:rFonts w:cs="Arial"/>
          <w:bCs/>
          <w:szCs w:val="20"/>
        </w:rPr>
      </w:pPr>
      <w:r w:rsidRPr="00F851AA">
        <w:rPr>
          <w:rFonts w:cs="Arial"/>
          <w:bCs/>
          <w:szCs w:val="20"/>
        </w:rPr>
        <w:t>(</w:t>
      </w:r>
      <w:r>
        <w:rPr>
          <w:rFonts w:cs="Arial"/>
          <w:bCs/>
          <w:szCs w:val="20"/>
        </w:rPr>
        <w:t>prenehanje koncesijskega razmerja</w:t>
      </w:r>
      <w:r w:rsidRPr="00F851AA">
        <w:rPr>
          <w:rFonts w:cs="Arial"/>
          <w:bCs/>
          <w:szCs w:val="20"/>
        </w:rPr>
        <w:t>)</w:t>
      </w:r>
    </w:p>
    <w:p w:rsidR="00BC02E3" w:rsidRDefault="00BC02E3" w:rsidP="00BC02E3">
      <w:pPr>
        <w:tabs>
          <w:tab w:val="left" w:pos="284"/>
        </w:tabs>
        <w:spacing w:line="240" w:lineRule="auto"/>
        <w:jc w:val="both"/>
        <w:rPr>
          <w:rFonts w:cs="Arial"/>
          <w:bCs/>
          <w:szCs w:val="20"/>
        </w:rPr>
      </w:pPr>
    </w:p>
    <w:p w:rsidR="00BC02E3" w:rsidRPr="008F6595" w:rsidRDefault="00BC02E3" w:rsidP="00BC02E3">
      <w:pPr>
        <w:pStyle w:val="Odstavekseznama"/>
        <w:numPr>
          <w:ilvl w:val="0"/>
          <w:numId w:val="42"/>
        </w:numPr>
        <w:rPr>
          <w:rFonts w:ascii="Arial" w:hAnsi="Arial" w:cs="Arial"/>
          <w:sz w:val="20"/>
        </w:rPr>
      </w:pPr>
      <w:r w:rsidRPr="00777F90">
        <w:rPr>
          <w:rFonts w:ascii="Arial" w:hAnsi="Arial" w:cs="Arial"/>
          <w:sz w:val="20"/>
        </w:rPr>
        <w:t xml:space="preserve">Koncesijsko razmerje preneha </w:t>
      </w:r>
      <w:r w:rsidRPr="00B11EC5">
        <w:rPr>
          <w:rFonts w:ascii="Arial" w:hAnsi="Arial" w:cs="Arial"/>
          <w:sz w:val="20"/>
        </w:rPr>
        <w:t xml:space="preserve">s prenehanjem koncesijske pogodbe ali </w:t>
      </w:r>
      <w:r w:rsidRPr="00EE3CA8">
        <w:rPr>
          <w:rFonts w:ascii="Arial" w:hAnsi="Arial" w:cs="Arial"/>
          <w:sz w:val="20"/>
        </w:rPr>
        <w:t>odvzemom</w:t>
      </w:r>
      <w:r w:rsidRPr="008F6595">
        <w:rPr>
          <w:rFonts w:ascii="Arial" w:hAnsi="Arial" w:cs="Arial"/>
          <w:sz w:val="20"/>
        </w:rPr>
        <w:t xml:space="preserve"> koncesije.</w:t>
      </w:r>
    </w:p>
    <w:p w:rsidR="00BC02E3" w:rsidRPr="00335010" w:rsidRDefault="00BC02E3" w:rsidP="00BC02E3">
      <w:pPr>
        <w:pStyle w:val="Odstavekseznama"/>
        <w:ind w:left="420"/>
        <w:rPr>
          <w:rFonts w:ascii="Arial" w:hAnsi="Arial" w:cs="Arial"/>
          <w:sz w:val="20"/>
        </w:rPr>
      </w:pPr>
    </w:p>
    <w:p w:rsidR="00BC02E3" w:rsidRPr="00CC0D77" w:rsidRDefault="00BC02E3" w:rsidP="00BC02E3">
      <w:pPr>
        <w:pStyle w:val="Odstavekseznama"/>
        <w:numPr>
          <w:ilvl w:val="0"/>
          <w:numId w:val="42"/>
        </w:numPr>
        <w:spacing w:line="276" w:lineRule="auto"/>
        <w:rPr>
          <w:rFonts w:ascii="Arial" w:hAnsi="Arial" w:cs="Arial"/>
          <w:sz w:val="20"/>
        </w:rPr>
      </w:pPr>
      <w:r>
        <w:rPr>
          <w:rFonts w:ascii="Arial" w:hAnsi="Arial" w:cs="Arial"/>
          <w:sz w:val="20"/>
        </w:rPr>
        <w:t xml:space="preserve"> </w:t>
      </w:r>
      <w:r w:rsidRPr="00CC0D77">
        <w:rPr>
          <w:rFonts w:ascii="Arial" w:hAnsi="Arial" w:cs="Arial"/>
          <w:sz w:val="20"/>
        </w:rPr>
        <w:t>Koncesijska pogodba lahko preneha po preteku časa, za katerega je bila sklenjena.</w:t>
      </w:r>
    </w:p>
    <w:p w:rsidR="00BC02E3" w:rsidRPr="006C69BF" w:rsidRDefault="00BC02E3" w:rsidP="00BC02E3">
      <w:pPr>
        <w:pStyle w:val="Odstavekseznama"/>
        <w:spacing w:line="276" w:lineRule="auto"/>
        <w:rPr>
          <w:rFonts w:ascii="Arial" w:hAnsi="Arial" w:cs="Arial"/>
          <w:sz w:val="20"/>
        </w:rPr>
      </w:pPr>
    </w:p>
    <w:p w:rsidR="00BC02E3" w:rsidRPr="009C0FB8" w:rsidRDefault="00BC02E3" w:rsidP="00BC02E3">
      <w:pPr>
        <w:pStyle w:val="Odstavekseznama"/>
        <w:numPr>
          <w:ilvl w:val="0"/>
          <w:numId w:val="42"/>
        </w:numPr>
        <w:spacing w:line="276" w:lineRule="auto"/>
        <w:rPr>
          <w:rFonts w:ascii="Arial" w:hAnsi="Arial" w:cs="Arial"/>
        </w:rPr>
      </w:pPr>
      <w:r>
        <w:rPr>
          <w:rFonts w:ascii="Arial" w:hAnsi="Arial" w:cs="Arial"/>
          <w:sz w:val="20"/>
        </w:rPr>
        <w:t xml:space="preserve"> </w:t>
      </w:r>
      <w:proofErr w:type="spellStart"/>
      <w:r w:rsidRPr="006C69BF">
        <w:rPr>
          <w:rFonts w:ascii="Arial" w:hAnsi="Arial" w:cs="Arial"/>
          <w:sz w:val="20"/>
        </w:rPr>
        <w:t>Koncedent</w:t>
      </w:r>
      <w:proofErr w:type="spellEnd"/>
      <w:r w:rsidRPr="006C69BF">
        <w:rPr>
          <w:rFonts w:ascii="Arial" w:hAnsi="Arial" w:cs="Arial"/>
          <w:sz w:val="20"/>
        </w:rPr>
        <w:t xml:space="preserve"> z odločbo odvzame koncesijo:</w:t>
      </w:r>
    </w:p>
    <w:p w:rsidR="00BC02E3" w:rsidRPr="009944AE" w:rsidRDefault="00BC02E3" w:rsidP="006C0FD8">
      <w:pPr>
        <w:pStyle w:val="Odstavekseznama"/>
        <w:numPr>
          <w:ilvl w:val="0"/>
          <w:numId w:val="43"/>
        </w:numPr>
        <w:ind w:left="709" w:hanging="425"/>
        <w:rPr>
          <w:rFonts w:ascii="Arial" w:hAnsi="Arial" w:cs="Arial"/>
        </w:rPr>
      </w:pPr>
      <w:r w:rsidRPr="00E06FB4">
        <w:rPr>
          <w:rFonts w:ascii="Arial" w:hAnsi="Arial" w:cs="Arial"/>
          <w:sz w:val="20"/>
        </w:rPr>
        <w:t>če koncesionar ne izpolnjuje predpisanih pogojev, določenih v tej uredbi in predpisu, ki ureja podrobnejše pogoje za opravljanje javne službe;</w:t>
      </w:r>
    </w:p>
    <w:p w:rsidR="00BC02E3" w:rsidRPr="00563959" w:rsidRDefault="00BC02E3" w:rsidP="006C0FD8">
      <w:pPr>
        <w:pStyle w:val="Odstavekseznama"/>
        <w:numPr>
          <w:ilvl w:val="0"/>
          <w:numId w:val="43"/>
        </w:numPr>
        <w:ind w:left="709" w:hanging="425"/>
        <w:rPr>
          <w:rFonts w:ascii="Arial" w:hAnsi="Arial" w:cs="Arial"/>
          <w:sz w:val="20"/>
        </w:rPr>
      </w:pPr>
      <w:r w:rsidRPr="007448B1">
        <w:rPr>
          <w:rFonts w:ascii="Arial" w:hAnsi="Arial" w:cs="Arial"/>
          <w:sz w:val="20"/>
        </w:rPr>
        <w:t>če pride do stečaja ali likvidacije koncesionarja;</w:t>
      </w:r>
    </w:p>
    <w:p w:rsidR="00BC02E3" w:rsidRPr="009C0FB8" w:rsidRDefault="00BC02E3" w:rsidP="006C0FD8">
      <w:pPr>
        <w:pStyle w:val="Odstavekseznama"/>
        <w:numPr>
          <w:ilvl w:val="0"/>
          <w:numId w:val="43"/>
        </w:numPr>
        <w:ind w:left="709" w:hanging="425"/>
        <w:rPr>
          <w:rFonts w:ascii="Arial" w:hAnsi="Arial" w:cs="Arial"/>
        </w:rPr>
      </w:pPr>
      <w:r w:rsidRPr="00E06FB4">
        <w:rPr>
          <w:rFonts w:ascii="Arial" w:hAnsi="Arial" w:cs="Arial"/>
          <w:sz w:val="20"/>
        </w:rPr>
        <w:t>če kon</w:t>
      </w:r>
      <w:r w:rsidRPr="0020001F">
        <w:rPr>
          <w:rFonts w:ascii="Arial" w:hAnsi="Arial" w:cs="Arial"/>
          <w:sz w:val="20"/>
        </w:rPr>
        <w:t>cesionar prekine opravljanje storitev javne službe za več kakor 30 dni;</w:t>
      </w:r>
    </w:p>
    <w:p w:rsidR="00BC02E3" w:rsidRPr="009C0FB8" w:rsidRDefault="00BC02E3" w:rsidP="006C0FD8">
      <w:pPr>
        <w:pStyle w:val="Odstavekseznama"/>
        <w:numPr>
          <w:ilvl w:val="0"/>
          <w:numId w:val="43"/>
        </w:numPr>
        <w:ind w:left="709" w:hanging="425"/>
        <w:rPr>
          <w:rFonts w:ascii="Arial" w:hAnsi="Arial" w:cs="Arial"/>
        </w:rPr>
      </w:pPr>
      <w:r w:rsidRPr="00E06FB4">
        <w:rPr>
          <w:rFonts w:ascii="Arial" w:hAnsi="Arial" w:cs="Arial"/>
          <w:sz w:val="20"/>
        </w:rPr>
        <w:t>če koncesionar ne začne izvajati koncesije javne službe v 30 dn</w:t>
      </w:r>
      <w:r>
        <w:rPr>
          <w:rFonts w:ascii="Arial" w:hAnsi="Arial" w:cs="Arial"/>
          <w:sz w:val="20"/>
        </w:rPr>
        <w:t>eh</w:t>
      </w:r>
      <w:r w:rsidRPr="00E06FB4">
        <w:rPr>
          <w:rFonts w:ascii="Arial" w:hAnsi="Arial" w:cs="Arial"/>
          <w:sz w:val="20"/>
        </w:rPr>
        <w:t xml:space="preserve"> po podpisu koncesijske pogodbe;</w:t>
      </w:r>
    </w:p>
    <w:p w:rsidR="00BC02E3" w:rsidRPr="009C0FB8" w:rsidRDefault="00BC02E3" w:rsidP="006C0FD8">
      <w:pPr>
        <w:pStyle w:val="Odstavekseznama"/>
        <w:numPr>
          <w:ilvl w:val="0"/>
          <w:numId w:val="43"/>
        </w:numPr>
        <w:ind w:left="709" w:hanging="425"/>
        <w:rPr>
          <w:rFonts w:ascii="Arial" w:hAnsi="Arial" w:cs="Arial"/>
        </w:rPr>
      </w:pPr>
      <w:r w:rsidRPr="00E06FB4">
        <w:rPr>
          <w:rFonts w:ascii="Arial" w:hAnsi="Arial" w:cs="Arial"/>
          <w:sz w:val="20"/>
        </w:rPr>
        <w:t>če koncesionar ne i</w:t>
      </w:r>
      <w:r>
        <w:rPr>
          <w:rFonts w:ascii="Arial" w:hAnsi="Arial" w:cs="Arial"/>
          <w:sz w:val="20"/>
        </w:rPr>
        <w:t>zpolnjuje pogodbenih obveznosti.</w:t>
      </w:r>
    </w:p>
    <w:p w:rsidR="00BC02E3" w:rsidRDefault="00BC02E3" w:rsidP="004F4865">
      <w:pPr>
        <w:spacing w:line="240" w:lineRule="auto"/>
        <w:jc w:val="both"/>
        <w:rPr>
          <w:rFonts w:cs="Arial"/>
          <w:szCs w:val="20"/>
          <w:lang w:eastAsia="sl-SI"/>
        </w:rPr>
      </w:pPr>
    </w:p>
    <w:p w:rsidR="00BC02E3" w:rsidRDefault="00BC02E3" w:rsidP="004F4865">
      <w:pPr>
        <w:spacing w:line="240" w:lineRule="auto"/>
        <w:jc w:val="both"/>
        <w:rPr>
          <w:rFonts w:cs="Arial"/>
          <w:szCs w:val="20"/>
          <w:lang w:eastAsia="sl-SI"/>
        </w:rPr>
      </w:pPr>
    </w:p>
    <w:p w:rsidR="00BC02E3" w:rsidRPr="00F851AA" w:rsidRDefault="00BC02E3" w:rsidP="00BC02E3">
      <w:pPr>
        <w:numPr>
          <w:ilvl w:val="0"/>
          <w:numId w:val="21"/>
        </w:numPr>
        <w:tabs>
          <w:tab w:val="num" w:pos="284"/>
        </w:tabs>
        <w:spacing w:line="240" w:lineRule="auto"/>
        <w:ind w:left="284" w:hanging="284"/>
        <w:jc w:val="center"/>
        <w:rPr>
          <w:rFonts w:cs="Arial"/>
          <w:bCs/>
          <w:szCs w:val="20"/>
        </w:rPr>
      </w:pPr>
      <w:r w:rsidRPr="00F851AA">
        <w:rPr>
          <w:rFonts w:cs="Arial"/>
          <w:bCs/>
          <w:szCs w:val="20"/>
        </w:rPr>
        <w:t>člen</w:t>
      </w:r>
    </w:p>
    <w:p w:rsidR="00BC02E3" w:rsidRPr="00F851AA" w:rsidRDefault="00BC02E3" w:rsidP="00BC02E3">
      <w:pPr>
        <w:tabs>
          <w:tab w:val="left" w:pos="0"/>
        </w:tabs>
        <w:spacing w:line="240" w:lineRule="auto"/>
        <w:jc w:val="center"/>
        <w:rPr>
          <w:rFonts w:cs="Arial"/>
          <w:bCs/>
          <w:szCs w:val="20"/>
        </w:rPr>
      </w:pPr>
      <w:r w:rsidRPr="00F851AA">
        <w:rPr>
          <w:rFonts w:cs="Arial"/>
          <w:bCs/>
          <w:szCs w:val="20"/>
        </w:rPr>
        <w:t>(</w:t>
      </w:r>
      <w:r>
        <w:rPr>
          <w:rFonts w:cs="Arial"/>
          <w:bCs/>
          <w:szCs w:val="20"/>
        </w:rPr>
        <w:t>razdrtje koncesijske pogodbe</w:t>
      </w:r>
      <w:r w:rsidRPr="00F851AA">
        <w:rPr>
          <w:rFonts w:cs="Arial"/>
          <w:bCs/>
          <w:szCs w:val="20"/>
        </w:rPr>
        <w:t>)</w:t>
      </w:r>
    </w:p>
    <w:p w:rsidR="00BC02E3" w:rsidRDefault="00BC02E3" w:rsidP="004F4865">
      <w:pPr>
        <w:spacing w:line="240" w:lineRule="auto"/>
        <w:jc w:val="both"/>
        <w:rPr>
          <w:rFonts w:cs="Arial"/>
          <w:szCs w:val="20"/>
          <w:lang w:eastAsia="sl-SI"/>
        </w:rPr>
      </w:pPr>
    </w:p>
    <w:p w:rsidR="00BC02E3" w:rsidRPr="007448B1" w:rsidRDefault="00BC02E3" w:rsidP="00BC02E3">
      <w:pPr>
        <w:jc w:val="both"/>
        <w:rPr>
          <w:rFonts w:cs="Arial"/>
          <w:szCs w:val="20"/>
          <w:lang w:eastAsia="sl-SI"/>
        </w:rPr>
      </w:pPr>
      <w:r w:rsidRPr="007448B1">
        <w:rPr>
          <w:rFonts w:cs="Arial"/>
          <w:szCs w:val="20"/>
          <w:lang w:eastAsia="sl-SI"/>
        </w:rPr>
        <w:t xml:space="preserve">Koncesijsko pogodbo lahko </w:t>
      </w:r>
      <w:proofErr w:type="spellStart"/>
      <w:r w:rsidRPr="007448B1">
        <w:rPr>
          <w:rFonts w:cs="Arial"/>
          <w:szCs w:val="20"/>
          <w:lang w:eastAsia="sl-SI"/>
        </w:rPr>
        <w:t>koncedent</w:t>
      </w:r>
      <w:proofErr w:type="spellEnd"/>
      <w:r w:rsidRPr="007448B1">
        <w:rPr>
          <w:rFonts w:cs="Arial"/>
          <w:szCs w:val="20"/>
          <w:lang w:eastAsia="sl-SI"/>
        </w:rPr>
        <w:t xml:space="preserve"> razdre pred potekom časa, za katerega je bila sklenjena, če:</w:t>
      </w:r>
    </w:p>
    <w:p w:rsidR="00BC02E3" w:rsidRPr="007448B1" w:rsidRDefault="00BC02E3" w:rsidP="006C0FD8">
      <w:pPr>
        <w:ind w:left="709" w:hanging="425"/>
        <w:jc w:val="both"/>
        <w:rPr>
          <w:rFonts w:cs="Arial"/>
          <w:szCs w:val="20"/>
          <w:lang w:eastAsia="sl-SI"/>
        </w:rPr>
      </w:pPr>
      <w:r w:rsidRPr="007448B1">
        <w:rPr>
          <w:rFonts w:cs="Arial"/>
          <w:szCs w:val="20"/>
          <w:lang w:eastAsia="sl-SI"/>
        </w:rPr>
        <w:t>- je proti koncesionarju uveden postopek prisilne poravnave, stečaja ali drug postopek, ki ima za posledico pren</w:t>
      </w:r>
      <w:r>
        <w:rPr>
          <w:rFonts w:cs="Arial"/>
          <w:szCs w:val="20"/>
          <w:lang w:eastAsia="sl-SI"/>
        </w:rPr>
        <w:t>ehanje poslovanja koncesionarja;</w:t>
      </w:r>
    </w:p>
    <w:p w:rsidR="00BC02E3" w:rsidRDefault="00BC02E3" w:rsidP="006C0FD8">
      <w:pPr>
        <w:spacing w:line="240" w:lineRule="auto"/>
        <w:ind w:left="709" w:hanging="425"/>
        <w:jc w:val="both"/>
        <w:rPr>
          <w:rFonts w:cs="Arial"/>
          <w:szCs w:val="20"/>
          <w:lang w:eastAsia="sl-SI"/>
        </w:rPr>
      </w:pPr>
      <w:r w:rsidRPr="007448B1">
        <w:rPr>
          <w:rFonts w:cs="Arial"/>
          <w:szCs w:val="20"/>
          <w:lang w:eastAsia="sl-SI"/>
        </w:rPr>
        <w:t>- je bila koncesionarju izdana sodna ali upravna določba zaradi kršitve predpisov, te koncesijske pogodbe ali upravnih aktov, izdanih za izvajanje koncesije, na podlagi katere utemeljeno ni mogoče pričakovati nadaljnjega pravilnega izvajanja konce</w:t>
      </w:r>
      <w:r>
        <w:rPr>
          <w:rFonts w:cs="Arial"/>
          <w:szCs w:val="20"/>
          <w:lang w:eastAsia="sl-SI"/>
        </w:rPr>
        <w:t>sije po tej koncesijski pogodbi.</w:t>
      </w:r>
    </w:p>
    <w:p w:rsidR="00BC02E3" w:rsidRDefault="00BC02E3" w:rsidP="004F4865">
      <w:pPr>
        <w:spacing w:line="240" w:lineRule="auto"/>
        <w:jc w:val="both"/>
        <w:rPr>
          <w:rFonts w:cs="Arial"/>
          <w:szCs w:val="20"/>
          <w:lang w:eastAsia="sl-SI"/>
        </w:rPr>
      </w:pPr>
    </w:p>
    <w:p w:rsidR="004F4865" w:rsidRDefault="004F4865" w:rsidP="004F4865">
      <w:pPr>
        <w:tabs>
          <w:tab w:val="left" w:pos="284"/>
        </w:tabs>
        <w:spacing w:line="240" w:lineRule="auto"/>
        <w:jc w:val="both"/>
        <w:rPr>
          <w:rFonts w:cs="Arial"/>
          <w:bCs/>
          <w:szCs w:val="20"/>
        </w:rPr>
      </w:pPr>
    </w:p>
    <w:p w:rsidR="00C81DEB" w:rsidRPr="00F851AA" w:rsidRDefault="00C81DEB" w:rsidP="00C81DEB">
      <w:pPr>
        <w:numPr>
          <w:ilvl w:val="0"/>
          <w:numId w:val="21"/>
        </w:numPr>
        <w:tabs>
          <w:tab w:val="num" w:pos="284"/>
        </w:tabs>
        <w:spacing w:line="240" w:lineRule="auto"/>
        <w:ind w:left="284" w:hanging="284"/>
        <w:jc w:val="center"/>
        <w:rPr>
          <w:rFonts w:cs="Arial"/>
          <w:bCs/>
          <w:szCs w:val="20"/>
        </w:rPr>
      </w:pPr>
      <w:r w:rsidRPr="00F851AA">
        <w:rPr>
          <w:rFonts w:cs="Arial"/>
          <w:bCs/>
          <w:szCs w:val="20"/>
        </w:rPr>
        <w:t>člen</w:t>
      </w:r>
    </w:p>
    <w:p w:rsidR="00C81DEB" w:rsidRPr="00F851AA" w:rsidRDefault="00C81DEB" w:rsidP="00C81DEB">
      <w:pPr>
        <w:tabs>
          <w:tab w:val="left" w:pos="0"/>
        </w:tabs>
        <w:spacing w:line="240" w:lineRule="auto"/>
        <w:jc w:val="center"/>
        <w:rPr>
          <w:rFonts w:cs="Arial"/>
          <w:bCs/>
          <w:szCs w:val="20"/>
        </w:rPr>
      </w:pPr>
      <w:r w:rsidRPr="00F851AA">
        <w:rPr>
          <w:rFonts w:cs="Arial"/>
          <w:bCs/>
          <w:szCs w:val="20"/>
        </w:rPr>
        <w:t>(</w:t>
      </w:r>
      <w:r>
        <w:rPr>
          <w:rFonts w:cs="Arial"/>
          <w:bCs/>
          <w:szCs w:val="20"/>
        </w:rPr>
        <w:t xml:space="preserve">obveznosti </w:t>
      </w:r>
      <w:r w:rsidR="004C1433">
        <w:rPr>
          <w:rFonts w:cs="Arial"/>
          <w:szCs w:val="20"/>
          <w:lang w:eastAsia="sl-SI"/>
        </w:rPr>
        <w:t>koncesionarja</w:t>
      </w:r>
      <w:r w:rsidRPr="00F851AA">
        <w:rPr>
          <w:rFonts w:cs="Arial"/>
          <w:bCs/>
          <w:szCs w:val="20"/>
        </w:rPr>
        <w:t>)</w:t>
      </w:r>
    </w:p>
    <w:p w:rsidR="00C81DEB" w:rsidRDefault="00C81DEB" w:rsidP="004F4865">
      <w:pPr>
        <w:tabs>
          <w:tab w:val="left" w:pos="284"/>
        </w:tabs>
        <w:spacing w:line="240" w:lineRule="auto"/>
        <w:jc w:val="both"/>
        <w:rPr>
          <w:rFonts w:cs="Arial"/>
          <w:bCs/>
          <w:szCs w:val="20"/>
        </w:rPr>
      </w:pPr>
    </w:p>
    <w:p w:rsidR="00C81DEB" w:rsidRDefault="004C1433" w:rsidP="004F4865">
      <w:pPr>
        <w:tabs>
          <w:tab w:val="left" w:pos="284"/>
        </w:tabs>
        <w:spacing w:line="240" w:lineRule="auto"/>
        <w:jc w:val="both"/>
        <w:rPr>
          <w:rFonts w:cs="Arial"/>
          <w:bCs/>
          <w:szCs w:val="20"/>
        </w:rPr>
      </w:pPr>
      <w:r>
        <w:rPr>
          <w:rFonts w:cs="Arial"/>
          <w:bCs/>
          <w:szCs w:val="20"/>
        </w:rPr>
        <w:t xml:space="preserve">Koncesionar </w:t>
      </w:r>
      <w:r w:rsidR="00D52BAF">
        <w:rPr>
          <w:rFonts w:cs="Arial"/>
          <w:bCs/>
          <w:szCs w:val="20"/>
        </w:rPr>
        <w:t xml:space="preserve">mora v času trajanja </w:t>
      </w:r>
      <w:r w:rsidR="009A708E">
        <w:rPr>
          <w:rFonts w:cs="Arial"/>
          <w:bCs/>
          <w:szCs w:val="20"/>
        </w:rPr>
        <w:t xml:space="preserve">koncesijske </w:t>
      </w:r>
      <w:r w:rsidR="00D52BAF">
        <w:rPr>
          <w:rFonts w:cs="Arial"/>
          <w:bCs/>
          <w:szCs w:val="20"/>
        </w:rPr>
        <w:t xml:space="preserve">pogodbe iz </w:t>
      </w:r>
      <w:r w:rsidR="0064255B">
        <w:rPr>
          <w:rFonts w:cs="Arial"/>
          <w:bCs/>
          <w:szCs w:val="20"/>
        </w:rPr>
        <w:t>prejšnjega</w:t>
      </w:r>
      <w:r w:rsidR="00D52BAF">
        <w:rPr>
          <w:rFonts w:cs="Arial"/>
          <w:bCs/>
          <w:szCs w:val="20"/>
        </w:rPr>
        <w:t xml:space="preserve"> člena te uredbe</w:t>
      </w:r>
      <w:r w:rsidR="00AD5C1C">
        <w:rPr>
          <w:rFonts w:cs="Arial"/>
          <w:bCs/>
          <w:szCs w:val="20"/>
        </w:rPr>
        <w:t xml:space="preserve"> poleg pogojev iz </w:t>
      </w:r>
      <w:r w:rsidR="009A708E">
        <w:rPr>
          <w:rFonts w:cs="Arial"/>
          <w:bCs/>
          <w:szCs w:val="20"/>
        </w:rPr>
        <w:t>6</w:t>
      </w:r>
      <w:r w:rsidR="00AD5C1C">
        <w:rPr>
          <w:rFonts w:cs="Arial"/>
          <w:bCs/>
          <w:szCs w:val="20"/>
        </w:rPr>
        <w:t>. člena te uredbe</w:t>
      </w:r>
      <w:r w:rsidR="00D52BAF">
        <w:rPr>
          <w:rFonts w:cs="Arial"/>
          <w:bCs/>
          <w:szCs w:val="20"/>
        </w:rPr>
        <w:t>:</w:t>
      </w:r>
    </w:p>
    <w:p w:rsidR="00C81DEB" w:rsidRDefault="00D52BAF" w:rsidP="006C0FD8">
      <w:pPr>
        <w:pStyle w:val="Odstavekseznama"/>
        <w:numPr>
          <w:ilvl w:val="0"/>
          <w:numId w:val="34"/>
        </w:numPr>
        <w:tabs>
          <w:tab w:val="left" w:pos="284"/>
        </w:tabs>
        <w:ind w:left="284" w:hanging="284"/>
        <w:contextualSpacing w:val="0"/>
        <w:rPr>
          <w:rFonts w:ascii="Arial" w:hAnsi="Arial" w:cs="Arial"/>
          <w:bCs/>
          <w:sz w:val="20"/>
        </w:rPr>
      </w:pPr>
      <w:r>
        <w:rPr>
          <w:rFonts w:ascii="Arial" w:hAnsi="Arial" w:cs="Arial"/>
          <w:bCs/>
          <w:sz w:val="20"/>
        </w:rPr>
        <w:t>jasno označit</w:t>
      </w:r>
      <w:r w:rsidR="006A4CEB">
        <w:rPr>
          <w:rFonts w:ascii="Arial" w:hAnsi="Arial" w:cs="Arial"/>
          <w:bCs/>
          <w:sz w:val="20"/>
        </w:rPr>
        <w:t>i</w:t>
      </w:r>
      <w:r>
        <w:rPr>
          <w:rFonts w:ascii="Arial" w:hAnsi="Arial" w:cs="Arial"/>
          <w:bCs/>
          <w:sz w:val="20"/>
        </w:rPr>
        <w:t xml:space="preserve"> </w:t>
      </w:r>
      <w:r w:rsidR="006A4CEB">
        <w:rPr>
          <w:rFonts w:ascii="Arial" w:hAnsi="Arial" w:cs="Arial"/>
          <w:bCs/>
          <w:sz w:val="20"/>
        </w:rPr>
        <w:t xml:space="preserve">prostore </w:t>
      </w:r>
      <w:r w:rsidR="00C81DEB">
        <w:rPr>
          <w:rFonts w:ascii="Arial" w:hAnsi="Arial" w:cs="Arial"/>
          <w:bCs/>
          <w:sz w:val="20"/>
        </w:rPr>
        <w:t xml:space="preserve">za izvajanje </w:t>
      </w:r>
      <w:r>
        <w:rPr>
          <w:rFonts w:ascii="Arial" w:hAnsi="Arial" w:cs="Arial"/>
          <w:bCs/>
          <w:sz w:val="20"/>
        </w:rPr>
        <w:t xml:space="preserve">nalog </w:t>
      </w:r>
      <w:r w:rsidR="00C81DEB">
        <w:rPr>
          <w:rFonts w:ascii="Arial" w:hAnsi="Arial" w:cs="Arial"/>
          <w:bCs/>
          <w:sz w:val="20"/>
        </w:rPr>
        <w:t>javne službe;</w:t>
      </w:r>
    </w:p>
    <w:p w:rsidR="00C81DEB" w:rsidRDefault="00C81DEB" w:rsidP="006C0FD8">
      <w:pPr>
        <w:pStyle w:val="Odstavekseznama"/>
        <w:numPr>
          <w:ilvl w:val="0"/>
          <w:numId w:val="34"/>
        </w:numPr>
        <w:tabs>
          <w:tab w:val="left" w:pos="284"/>
        </w:tabs>
        <w:ind w:left="284" w:hanging="284"/>
        <w:contextualSpacing w:val="0"/>
        <w:rPr>
          <w:rFonts w:ascii="Arial" w:hAnsi="Arial" w:cs="Arial"/>
          <w:bCs/>
          <w:sz w:val="20"/>
        </w:rPr>
      </w:pPr>
      <w:r>
        <w:rPr>
          <w:rFonts w:ascii="Arial" w:hAnsi="Arial" w:cs="Arial"/>
          <w:bCs/>
          <w:sz w:val="20"/>
        </w:rPr>
        <w:t>imeti vzpostavljeno spletno stran, na kateri mora</w:t>
      </w:r>
      <w:r w:rsidR="00C076CE">
        <w:rPr>
          <w:rFonts w:ascii="Arial" w:hAnsi="Arial" w:cs="Arial"/>
          <w:bCs/>
          <w:sz w:val="20"/>
        </w:rPr>
        <w:t>jo</w:t>
      </w:r>
      <w:r>
        <w:rPr>
          <w:rFonts w:ascii="Arial" w:hAnsi="Arial" w:cs="Arial"/>
          <w:bCs/>
          <w:sz w:val="20"/>
        </w:rPr>
        <w:t xml:space="preserve"> biti javno objavljen</w:t>
      </w:r>
      <w:r w:rsidR="00C076CE">
        <w:rPr>
          <w:rFonts w:ascii="Arial" w:hAnsi="Arial" w:cs="Arial"/>
          <w:bCs/>
          <w:sz w:val="20"/>
        </w:rPr>
        <w:t>i</w:t>
      </w:r>
      <w:r>
        <w:rPr>
          <w:rFonts w:ascii="Arial" w:hAnsi="Arial" w:cs="Arial"/>
          <w:bCs/>
          <w:sz w:val="20"/>
        </w:rPr>
        <w:t xml:space="preserve"> naslov prostorov, kjer se izvaja</w:t>
      </w:r>
      <w:r w:rsidR="00D52BAF">
        <w:rPr>
          <w:rFonts w:ascii="Arial" w:hAnsi="Arial" w:cs="Arial"/>
          <w:bCs/>
          <w:sz w:val="20"/>
        </w:rPr>
        <w:t>jo naloge javne službe</w:t>
      </w:r>
      <w:r>
        <w:rPr>
          <w:rFonts w:ascii="Arial" w:hAnsi="Arial" w:cs="Arial"/>
          <w:bCs/>
          <w:sz w:val="20"/>
        </w:rPr>
        <w:t>, uradne ure, telefonsk</w:t>
      </w:r>
      <w:r w:rsidR="00C076CE">
        <w:rPr>
          <w:rFonts w:ascii="Arial" w:hAnsi="Arial" w:cs="Arial"/>
          <w:bCs/>
          <w:sz w:val="20"/>
        </w:rPr>
        <w:t>a</w:t>
      </w:r>
      <w:r>
        <w:rPr>
          <w:rFonts w:ascii="Arial" w:hAnsi="Arial" w:cs="Arial"/>
          <w:bCs/>
          <w:sz w:val="20"/>
        </w:rPr>
        <w:t xml:space="preserve"> številk</w:t>
      </w:r>
      <w:r w:rsidR="00C076CE">
        <w:rPr>
          <w:rFonts w:ascii="Arial" w:hAnsi="Arial" w:cs="Arial"/>
          <w:bCs/>
          <w:sz w:val="20"/>
        </w:rPr>
        <w:t>a</w:t>
      </w:r>
      <w:r>
        <w:rPr>
          <w:rFonts w:ascii="Arial" w:hAnsi="Arial" w:cs="Arial"/>
          <w:bCs/>
          <w:sz w:val="20"/>
        </w:rPr>
        <w:t xml:space="preserve"> in elektronski naslov;</w:t>
      </w:r>
    </w:p>
    <w:p w:rsidR="00C81DEB" w:rsidRDefault="00C81DEB" w:rsidP="006C0FD8">
      <w:pPr>
        <w:pStyle w:val="Odstavekseznama"/>
        <w:numPr>
          <w:ilvl w:val="0"/>
          <w:numId w:val="34"/>
        </w:numPr>
        <w:tabs>
          <w:tab w:val="left" w:pos="284"/>
        </w:tabs>
        <w:ind w:left="284" w:hanging="284"/>
        <w:contextualSpacing w:val="0"/>
        <w:rPr>
          <w:rFonts w:ascii="Arial" w:hAnsi="Arial" w:cs="Arial"/>
          <w:bCs/>
          <w:sz w:val="20"/>
        </w:rPr>
      </w:pPr>
      <w:r>
        <w:rPr>
          <w:rFonts w:ascii="Arial" w:hAnsi="Arial" w:cs="Arial"/>
          <w:bCs/>
          <w:sz w:val="20"/>
        </w:rPr>
        <w:t>jasno izkazovati obseg dela zaposlenih pri opravljanju nalog javne službe;</w:t>
      </w:r>
    </w:p>
    <w:p w:rsidR="006A4CEB" w:rsidRDefault="006A4CEB" w:rsidP="006C0FD8">
      <w:pPr>
        <w:pStyle w:val="Odstavekseznama"/>
        <w:numPr>
          <w:ilvl w:val="0"/>
          <w:numId w:val="34"/>
        </w:numPr>
        <w:tabs>
          <w:tab w:val="left" w:pos="284"/>
        </w:tabs>
        <w:ind w:left="284" w:hanging="284"/>
        <w:contextualSpacing w:val="0"/>
        <w:rPr>
          <w:rFonts w:ascii="Arial" w:hAnsi="Arial" w:cs="Arial"/>
          <w:bCs/>
          <w:sz w:val="20"/>
        </w:rPr>
      </w:pPr>
      <w:r>
        <w:rPr>
          <w:rFonts w:ascii="Arial" w:hAnsi="Arial" w:cs="Arial"/>
          <w:bCs/>
          <w:sz w:val="20"/>
        </w:rPr>
        <w:t>zagotoviti administrativno in tehnično podporo izvajanju javne službe;</w:t>
      </w:r>
    </w:p>
    <w:p w:rsidR="00C81DEB" w:rsidRDefault="006A4CEB" w:rsidP="006C0FD8">
      <w:pPr>
        <w:pStyle w:val="Odstavekseznama"/>
        <w:numPr>
          <w:ilvl w:val="0"/>
          <w:numId w:val="34"/>
        </w:numPr>
        <w:tabs>
          <w:tab w:val="left" w:pos="284"/>
        </w:tabs>
        <w:ind w:left="284" w:hanging="284"/>
        <w:contextualSpacing w:val="0"/>
        <w:rPr>
          <w:rFonts w:ascii="Arial" w:hAnsi="Arial" w:cs="Arial"/>
          <w:bCs/>
          <w:sz w:val="20"/>
        </w:rPr>
      </w:pPr>
      <w:r>
        <w:rPr>
          <w:rFonts w:ascii="Arial" w:hAnsi="Arial" w:cs="Arial"/>
          <w:bCs/>
          <w:sz w:val="20"/>
        </w:rPr>
        <w:t xml:space="preserve">zagotoviti </w:t>
      </w:r>
      <w:r w:rsidR="00C81DEB">
        <w:rPr>
          <w:rFonts w:ascii="Arial" w:hAnsi="Arial" w:cs="Arial"/>
          <w:bCs/>
          <w:sz w:val="20"/>
        </w:rPr>
        <w:t xml:space="preserve">jasno računovodsko razmejitev nalog javne službe in </w:t>
      </w:r>
      <w:r w:rsidR="00C076CE">
        <w:rPr>
          <w:rFonts w:ascii="Arial" w:hAnsi="Arial" w:cs="Arial"/>
          <w:bCs/>
          <w:sz w:val="20"/>
        </w:rPr>
        <w:t>drug</w:t>
      </w:r>
      <w:r w:rsidR="00C81DEB">
        <w:rPr>
          <w:rFonts w:ascii="Arial" w:hAnsi="Arial" w:cs="Arial"/>
          <w:bCs/>
          <w:sz w:val="20"/>
        </w:rPr>
        <w:t>ih nalog, ki jih morebiti izvaja;</w:t>
      </w:r>
    </w:p>
    <w:p w:rsidR="00C81DEB" w:rsidRDefault="006A4CEB" w:rsidP="006C0FD8">
      <w:pPr>
        <w:pStyle w:val="Odstavekseznama"/>
        <w:numPr>
          <w:ilvl w:val="0"/>
          <w:numId w:val="34"/>
        </w:numPr>
        <w:tabs>
          <w:tab w:val="left" w:pos="284"/>
        </w:tabs>
        <w:ind w:left="284" w:hanging="284"/>
        <w:contextualSpacing w:val="0"/>
        <w:rPr>
          <w:rFonts w:ascii="Arial" w:hAnsi="Arial" w:cs="Arial"/>
          <w:bCs/>
          <w:sz w:val="20"/>
        </w:rPr>
      </w:pPr>
      <w:r>
        <w:rPr>
          <w:rFonts w:ascii="Arial" w:hAnsi="Arial" w:cs="Arial"/>
          <w:bCs/>
          <w:sz w:val="20"/>
        </w:rPr>
        <w:t xml:space="preserve">zagotoviti </w:t>
      </w:r>
      <w:r w:rsidR="00C81DEB">
        <w:rPr>
          <w:rFonts w:ascii="Arial" w:hAnsi="Arial" w:cs="Arial"/>
          <w:bCs/>
          <w:sz w:val="20"/>
        </w:rPr>
        <w:t>storitev javne službe na obalnem območju v skladu s sprejetim letnim programom;</w:t>
      </w:r>
    </w:p>
    <w:p w:rsidR="00C81DEB" w:rsidRDefault="00D52BAF" w:rsidP="006C0FD8">
      <w:pPr>
        <w:pStyle w:val="Odstavekseznama"/>
        <w:numPr>
          <w:ilvl w:val="0"/>
          <w:numId w:val="34"/>
        </w:numPr>
        <w:tabs>
          <w:tab w:val="left" w:pos="284"/>
        </w:tabs>
        <w:ind w:left="284" w:hanging="284"/>
        <w:contextualSpacing w:val="0"/>
        <w:rPr>
          <w:rFonts w:ascii="Arial" w:hAnsi="Arial" w:cs="Arial"/>
          <w:bCs/>
          <w:sz w:val="20"/>
        </w:rPr>
      </w:pPr>
      <w:r>
        <w:rPr>
          <w:rFonts w:ascii="Arial" w:hAnsi="Arial" w:cs="Arial"/>
          <w:bCs/>
          <w:sz w:val="20"/>
        </w:rPr>
        <w:t>pripraviti letni program dela</w:t>
      </w:r>
      <w:r w:rsidR="006A4CEB">
        <w:rPr>
          <w:rFonts w:ascii="Arial" w:hAnsi="Arial" w:cs="Arial"/>
          <w:bCs/>
          <w:sz w:val="20"/>
        </w:rPr>
        <w:t xml:space="preserve"> ter poročilo o opravljenem delu in finančno poročilo</w:t>
      </w:r>
      <w:r w:rsidR="00C81DEB">
        <w:rPr>
          <w:rFonts w:ascii="Arial" w:hAnsi="Arial" w:cs="Arial"/>
          <w:bCs/>
          <w:sz w:val="20"/>
        </w:rPr>
        <w:t>.</w:t>
      </w:r>
    </w:p>
    <w:p w:rsidR="00C81DEB" w:rsidRDefault="00C81DEB" w:rsidP="004F4865">
      <w:pPr>
        <w:tabs>
          <w:tab w:val="left" w:pos="284"/>
        </w:tabs>
        <w:spacing w:line="240" w:lineRule="auto"/>
        <w:jc w:val="both"/>
        <w:rPr>
          <w:rFonts w:cs="Arial"/>
          <w:bCs/>
          <w:szCs w:val="20"/>
        </w:rPr>
      </w:pPr>
    </w:p>
    <w:p w:rsidR="00BC02E3" w:rsidRDefault="00BC02E3" w:rsidP="004F4865">
      <w:pPr>
        <w:tabs>
          <w:tab w:val="left" w:pos="284"/>
        </w:tabs>
        <w:spacing w:line="240" w:lineRule="auto"/>
        <w:jc w:val="both"/>
        <w:rPr>
          <w:rFonts w:cs="Arial"/>
          <w:bCs/>
          <w:szCs w:val="20"/>
        </w:rPr>
      </w:pPr>
    </w:p>
    <w:p w:rsidR="00FD1B36" w:rsidRPr="00F851AA" w:rsidRDefault="00FD1B36" w:rsidP="00FD1B36">
      <w:pPr>
        <w:numPr>
          <w:ilvl w:val="0"/>
          <w:numId w:val="21"/>
        </w:numPr>
        <w:tabs>
          <w:tab w:val="num" w:pos="284"/>
        </w:tabs>
        <w:spacing w:line="240" w:lineRule="auto"/>
        <w:ind w:left="284" w:hanging="284"/>
        <w:jc w:val="center"/>
        <w:rPr>
          <w:rFonts w:cs="Arial"/>
          <w:bCs/>
          <w:szCs w:val="20"/>
        </w:rPr>
      </w:pPr>
      <w:r>
        <w:rPr>
          <w:rFonts w:cs="Arial"/>
          <w:bCs/>
          <w:szCs w:val="20"/>
        </w:rPr>
        <w:t xml:space="preserve"> </w:t>
      </w:r>
      <w:r w:rsidRPr="00F851AA">
        <w:rPr>
          <w:rFonts w:cs="Arial"/>
          <w:bCs/>
          <w:szCs w:val="20"/>
        </w:rPr>
        <w:t>člen</w:t>
      </w:r>
    </w:p>
    <w:p w:rsidR="00AC4191" w:rsidRPr="00CC0D77" w:rsidRDefault="00AC4191" w:rsidP="00AC4191">
      <w:pPr>
        <w:jc w:val="center"/>
        <w:rPr>
          <w:rFonts w:cs="Arial"/>
          <w:szCs w:val="20"/>
          <w:lang w:eastAsia="sl-SI"/>
        </w:rPr>
      </w:pPr>
      <w:r w:rsidRPr="00CC0D77">
        <w:rPr>
          <w:rFonts w:cs="Arial"/>
          <w:szCs w:val="20"/>
          <w:lang w:eastAsia="sl-SI"/>
        </w:rPr>
        <w:t>(program</w:t>
      </w:r>
      <w:r w:rsidR="00EF43B7">
        <w:rPr>
          <w:rFonts w:cs="Arial"/>
          <w:szCs w:val="20"/>
          <w:lang w:eastAsia="sl-SI"/>
        </w:rPr>
        <w:t xml:space="preserve"> javne službe</w:t>
      </w:r>
      <w:r w:rsidR="00DF0B0C" w:rsidRPr="00DF0B0C">
        <w:t xml:space="preserve"> </w:t>
      </w:r>
      <w:r w:rsidR="00DF0B0C">
        <w:t>svetovanja v ribištvu</w:t>
      </w:r>
      <w:r w:rsidRPr="00CC0D77">
        <w:rPr>
          <w:rFonts w:cs="Arial"/>
          <w:szCs w:val="20"/>
          <w:lang w:eastAsia="sl-SI"/>
        </w:rPr>
        <w:t>)</w:t>
      </w:r>
    </w:p>
    <w:p w:rsidR="00AC4191" w:rsidRDefault="00AC4191" w:rsidP="004F4865">
      <w:pPr>
        <w:tabs>
          <w:tab w:val="left" w:pos="284"/>
        </w:tabs>
        <w:spacing w:line="240" w:lineRule="auto"/>
        <w:jc w:val="both"/>
        <w:rPr>
          <w:rFonts w:cs="Arial"/>
          <w:bCs/>
          <w:szCs w:val="20"/>
        </w:rPr>
      </w:pPr>
    </w:p>
    <w:p w:rsidR="00604F77" w:rsidRPr="00604F77" w:rsidRDefault="00604F77" w:rsidP="00DF0B0C">
      <w:pPr>
        <w:jc w:val="both"/>
        <w:rPr>
          <w:rFonts w:cs="Arial"/>
          <w:lang w:eastAsia="sl-SI"/>
        </w:rPr>
      </w:pPr>
      <w:r>
        <w:rPr>
          <w:rFonts w:cs="Arial"/>
        </w:rPr>
        <w:t xml:space="preserve">(1) </w:t>
      </w:r>
      <w:r w:rsidR="0089191E">
        <w:rPr>
          <w:rFonts w:cs="Arial"/>
        </w:rPr>
        <w:t xml:space="preserve">S </w:t>
      </w:r>
      <w:r w:rsidR="00EF43B7">
        <w:rPr>
          <w:rFonts w:cs="Arial"/>
        </w:rPr>
        <w:t>programom javne službe</w:t>
      </w:r>
      <w:r w:rsidR="00DF0B0C" w:rsidRPr="00DF0B0C">
        <w:t xml:space="preserve"> </w:t>
      </w:r>
      <w:r w:rsidR="00DF0B0C">
        <w:t>svetovanja v ribištvu</w:t>
      </w:r>
      <w:r w:rsidR="00EF43B7">
        <w:rPr>
          <w:rFonts w:cs="Arial"/>
        </w:rPr>
        <w:t xml:space="preserve"> (v nadaljnjem besedilu: program)</w:t>
      </w:r>
      <w:r w:rsidRPr="00604F77">
        <w:rPr>
          <w:rFonts w:cs="Arial"/>
        </w:rPr>
        <w:t xml:space="preserve"> </w:t>
      </w:r>
      <w:r w:rsidR="0089191E">
        <w:rPr>
          <w:rFonts w:cs="Arial"/>
        </w:rPr>
        <w:t xml:space="preserve">se določajo usmeritve </w:t>
      </w:r>
      <w:r w:rsidR="00127FF6">
        <w:rPr>
          <w:rFonts w:cs="Arial"/>
        </w:rPr>
        <w:t xml:space="preserve">izvajanja </w:t>
      </w:r>
      <w:r w:rsidR="00DF0B0C">
        <w:rPr>
          <w:rFonts w:cs="Arial"/>
          <w:szCs w:val="20"/>
          <w:lang w:eastAsia="sl-SI"/>
        </w:rPr>
        <w:t>javne službe</w:t>
      </w:r>
      <w:r w:rsidR="00DF0B0C" w:rsidRPr="00DF0B0C">
        <w:t xml:space="preserve"> </w:t>
      </w:r>
      <w:r w:rsidR="00DF0B0C">
        <w:t>svetovanja v ribištvu</w:t>
      </w:r>
      <w:r w:rsidR="00127FF6">
        <w:rPr>
          <w:rFonts w:cs="Arial"/>
        </w:rPr>
        <w:t xml:space="preserve"> za </w:t>
      </w:r>
      <w:r w:rsidR="00AA1B94">
        <w:rPr>
          <w:rFonts w:cs="Arial"/>
        </w:rPr>
        <w:t>obdobje petih let</w:t>
      </w:r>
      <w:r w:rsidR="00127FF6">
        <w:rPr>
          <w:rFonts w:cs="Arial"/>
        </w:rPr>
        <w:t>.</w:t>
      </w:r>
    </w:p>
    <w:p w:rsidR="00604F77" w:rsidRDefault="00604F77" w:rsidP="00604F77">
      <w:pPr>
        <w:spacing w:line="240" w:lineRule="auto"/>
        <w:jc w:val="both"/>
        <w:rPr>
          <w:rFonts w:cs="Arial"/>
          <w:szCs w:val="20"/>
          <w:lang w:eastAsia="sl-SI"/>
        </w:rPr>
      </w:pPr>
    </w:p>
    <w:p w:rsidR="0089191E" w:rsidRPr="00604F77" w:rsidRDefault="0089191E" w:rsidP="0089191E">
      <w:pPr>
        <w:rPr>
          <w:rFonts w:cs="Arial"/>
          <w:lang w:eastAsia="sl-SI"/>
        </w:rPr>
      </w:pPr>
      <w:r>
        <w:rPr>
          <w:rFonts w:cs="Arial"/>
        </w:rPr>
        <w:t xml:space="preserve">(2) </w:t>
      </w:r>
      <w:r w:rsidRPr="00604F77">
        <w:rPr>
          <w:rFonts w:cs="Arial"/>
        </w:rPr>
        <w:t xml:space="preserve">Program </w:t>
      </w:r>
      <w:r w:rsidR="00127FF6">
        <w:rPr>
          <w:rFonts w:cs="Arial"/>
        </w:rPr>
        <w:t>vsebuje</w:t>
      </w:r>
      <w:r w:rsidR="00691641">
        <w:rPr>
          <w:rFonts w:cs="Arial"/>
        </w:rPr>
        <w:t xml:space="preserve"> naslednje vsebine</w:t>
      </w:r>
      <w:r w:rsidR="00127FF6">
        <w:rPr>
          <w:rFonts w:cs="Arial"/>
        </w:rPr>
        <w:t>:</w:t>
      </w:r>
    </w:p>
    <w:p w:rsidR="0089191E" w:rsidRDefault="00127FF6" w:rsidP="00604F77">
      <w:pPr>
        <w:spacing w:line="240" w:lineRule="auto"/>
        <w:jc w:val="both"/>
        <w:rPr>
          <w:rFonts w:cs="Arial"/>
          <w:szCs w:val="20"/>
          <w:lang w:eastAsia="sl-SI"/>
        </w:rPr>
      </w:pPr>
      <w:r>
        <w:rPr>
          <w:rFonts w:cs="Arial"/>
          <w:szCs w:val="20"/>
          <w:lang w:eastAsia="sl-SI"/>
        </w:rPr>
        <w:t>1. oceno stanja;</w:t>
      </w:r>
    </w:p>
    <w:p w:rsidR="00127FF6" w:rsidRDefault="00127FF6" w:rsidP="00604F77">
      <w:pPr>
        <w:spacing w:line="240" w:lineRule="auto"/>
        <w:jc w:val="both"/>
        <w:rPr>
          <w:rFonts w:cs="Arial"/>
          <w:szCs w:val="20"/>
          <w:lang w:eastAsia="sl-SI"/>
        </w:rPr>
      </w:pPr>
      <w:r>
        <w:rPr>
          <w:rFonts w:cs="Arial"/>
          <w:szCs w:val="20"/>
          <w:lang w:eastAsia="sl-SI"/>
        </w:rPr>
        <w:t xml:space="preserve">2. cilje in </w:t>
      </w:r>
      <w:r w:rsidR="00D71956">
        <w:rPr>
          <w:rFonts w:cs="Arial"/>
          <w:szCs w:val="20"/>
          <w:lang w:eastAsia="sl-SI"/>
        </w:rPr>
        <w:t>kazalnike</w:t>
      </w:r>
      <w:r>
        <w:rPr>
          <w:rFonts w:cs="Arial"/>
          <w:szCs w:val="20"/>
          <w:lang w:eastAsia="sl-SI"/>
        </w:rPr>
        <w:t>;</w:t>
      </w:r>
    </w:p>
    <w:p w:rsidR="00127FF6" w:rsidRDefault="00127FF6" w:rsidP="00604F77">
      <w:pPr>
        <w:spacing w:line="240" w:lineRule="auto"/>
        <w:jc w:val="both"/>
        <w:rPr>
          <w:rFonts w:cs="Arial"/>
          <w:szCs w:val="20"/>
          <w:lang w:eastAsia="sl-SI"/>
        </w:rPr>
      </w:pPr>
      <w:r>
        <w:rPr>
          <w:rFonts w:cs="Arial"/>
          <w:szCs w:val="20"/>
          <w:lang w:eastAsia="sl-SI"/>
        </w:rPr>
        <w:t>3. naloge in ukrepe za doseganje ciljev;</w:t>
      </w:r>
    </w:p>
    <w:p w:rsidR="00127FF6" w:rsidRDefault="00127FF6" w:rsidP="00604F77">
      <w:pPr>
        <w:spacing w:line="240" w:lineRule="auto"/>
        <w:jc w:val="both"/>
        <w:rPr>
          <w:rFonts w:cs="Arial"/>
          <w:szCs w:val="20"/>
          <w:lang w:eastAsia="sl-SI"/>
        </w:rPr>
      </w:pPr>
      <w:r>
        <w:rPr>
          <w:rFonts w:cs="Arial"/>
          <w:szCs w:val="20"/>
          <w:lang w:eastAsia="sl-SI"/>
        </w:rPr>
        <w:t>4. oceno pričakovanih učinkov in potrebnih javnofinančnih sredstev za doseganje ciljev.</w:t>
      </w:r>
    </w:p>
    <w:p w:rsidR="0089191E" w:rsidRDefault="0089191E" w:rsidP="00604F77">
      <w:pPr>
        <w:spacing w:line="240" w:lineRule="auto"/>
        <w:jc w:val="both"/>
        <w:rPr>
          <w:rFonts w:cs="Arial"/>
          <w:szCs w:val="20"/>
          <w:lang w:eastAsia="sl-SI"/>
        </w:rPr>
      </w:pPr>
    </w:p>
    <w:p w:rsidR="0089191E" w:rsidRPr="00604F77" w:rsidRDefault="0089191E" w:rsidP="0089191E">
      <w:pPr>
        <w:rPr>
          <w:rFonts w:cs="Arial"/>
          <w:lang w:eastAsia="sl-SI"/>
        </w:rPr>
      </w:pPr>
      <w:r>
        <w:rPr>
          <w:rFonts w:cs="Arial"/>
        </w:rPr>
        <w:t>(</w:t>
      </w:r>
      <w:r w:rsidR="00EF43B7">
        <w:rPr>
          <w:rFonts w:cs="Arial"/>
        </w:rPr>
        <w:t>3</w:t>
      </w:r>
      <w:r>
        <w:rPr>
          <w:rFonts w:cs="Arial"/>
        </w:rPr>
        <w:t xml:space="preserve">) </w:t>
      </w:r>
      <w:r w:rsidRPr="00604F77">
        <w:rPr>
          <w:rFonts w:cs="Arial"/>
        </w:rPr>
        <w:t xml:space="preserve">Program </w:t>
      </w:r>
      <w:r w:rsidR="00CC22EB">
        <w:rPr>
          <w:rFonts w:cs="Arial"/>
        </w:rPr>
        <w:t>sprejme minister</w:t>
      </w:r>
      <w:r w:rsidR="00AA1B94">
        <w:rPr>
          <w:rFonts w:cs="Arial"/>
        </w:rPr>
        <w:t xml:space="preserve"> s sklepom</w:t>
      </w:r>
      <w:r w:rsidRPr="00604F77">
        <w:rPr>
          <w:rFonts w:cs="Arial"/>
          <w:lang w:eastAsia="sl-SI"/>
        </w:rPr>
        <w:t>.</w:t>
      </w:r>
    </w:p>
    <w:p w:rsidR="00AA1B94" w:rsidRDefault="00AA1B94" w:rsidP="004F4865">
      <w:pPr>
        <w:tabs>
          <w:tab w:val="left" w:pos="284"/>
        </w:tabs>
        <w:spacing w:line="240" w:lineRule="auto"/>
        <w:jc w:val="both"/>
        <w:rPr>
          <w:rFonts w:cs="Arial"/>
          <w:bCs/>
          <w:szCs w:val="20"/>
        </w:rPr>
      </w:pPr>
    </w:p>
    <w:p w:rsidR="00EF43B7" w:rsidRDefault="00EF43B7" w:rsidP="004F4865">
      <w:pPr>
        <w:tabs>
          <w:tab w:val="left" w:pos="284"/>
        </w:tabs>
        <w:spacing w:line="240" w:lineRule="auto"/>
        <w:jc w:val="both"/>
        <w:rPr>
          <w:rFonts w:cs="Arial"/>
          <w:bCs/>
          <w:szCs w:val="20"/>
        </w:rPr>
      </w:pPr>
      <w:r>
        <w:rPr>
          <w:rFonts w:cs="Arial"/>
          <w:bCs/>
          <w:szCs w:val="20"/>
        </w:rPr>
        <w:t>(</w:t>
      </w:r>
      <w:r w:rsidR="007448B1">
        <w:rPr>
          <w:rFonts w:cs="Arial"/>
          <w:bCs/>
          <w:szCs w:val="20"/>
        </w:rPr>
        <w:t>4</w:t>
      </w:r>
      <w:r>
        <w:rPr>
          <w:rFonts w:cs="Arial"/>
          <w:bCs/>
          <w:szCs w:val="20"/>
        </w:rPr>
        <w:t>) Sprejeti program se objavi na spletni strani ministrstva.</w:t>
      </w:r>
    </w:p>
    <w:p w:rsidR="00AC4191" w:rsidRDefault="00AC4191" w:rsidP="004F4865">
      <w:pPr>
        <w:tabs>
          <w:tab w:val="left" w:pos="284"/>
        </w:tabs>
        <w:spacing w:line="240" w:lineRule="auto"/>
        <w:jc w:val="both"/>
        <w:rPr>
          <w:rFonts w:cs="Arial"/>
          <w:bCs/>
          <w:szCs w:val="20"/>
        </w:rPr>
      </w:pPr>
    </w:p>
    <w:p w:rsidR="00DF0B0C" w:rsidRDefault="00DF0B0C" w:rsidP="004F4865">
      <w:pPr>
        <w:tabs>
          <w:tab w:val="left" w:pos="284"/>
        </w:tabs>
        <w:spacing w:line="240" w:lineRule="auto"/>
        <w:jc w:val="both"/>
        <w:rPr>
          <w:rFonts w:cs="Arial"/>
          <w:bCs/>
          <w:szCs w:val="20"/>
        </w:rPr>
      </w:pPr>
    </w:p>
    <w:p w:rsidR="004F4865" w:rsidRPr="00F851AA" w:rsidRDefault="00FD1B36" w:rsidP="004F4865">
      <w:pPr>
        <w:numPr>
          <w:ilvl w:val="0"/>
          <w:numId w:val="21"/>
        </w:numPr>
        <w:tabs>
          <w:tab w:val="num" w:pos="284"/>
        </w:tabs>
        <w:spacing w:line="240" w:lineRule="auto"/>
        <w:ind w:left="284" w:hanging="284"/>
        <w:jc w:val="center"/>
        <w:rPr>
          <w:rFonts w:cs="Arial"/>
          <w:bCs/>
          <w:szCs w:val="20"/>
        </w:rPr>
      </w:pPr>
      <w:r>
        <w:rPr>
          <w:rFonts w:cs="Arial"/>
          <w:bCs/>
          <w:szCs w:val="20"/>
        </w:rPr>
        <w:t xml:space="preserve"> </w:t>
      </w:r>
      <w:r w:rsidR="004F4865"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Pr>
          <w:rFonts w:cs="Arial"/>
          <w:bCs/>
          <w:szCs w:val="20"/>
        </w:rPr>
        <w:t>letni program dela</w:t>
      </w:r>
      <w:r w:rsidRPr="00F851AA">
        <w:rPr>
          <w:rFonts w:cs="Arial"/>
          <w:bCs/>
          <w:szCs w:val="20"/>
        </w:rPr>
        <w:t>)</w:t>
      </w:r>
    </w:p>
    <w:p w:rsidR="004F4865" w:rsidRDefault="004F4865" w:rsidP="004F4865">
      <w:pPr>
        <w:tabs>
          <w:tab w:val="left" w:pos="708"/>
        </w:tabs>
        <w:spacing w:line="240" w:lineRule="auto"/>
        <w:jc w:val="both"/>
        <w:rPr>
          <w:rFonts w:cs="Arial"/>
          <w:bCs/>
          <w:szCs w:val="20"/>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(1) Javna služba se</w:t>
      </w:r>
      <w:r>
        <w:rPr>
          <w:rFonts w:cs="Arial"/>
          <w:szCs w:val="20"/>
          <w:lang w:eastAsia="sl-SI"/>
        </w:rPr>
        <w:t xml:space="preserve"> na letn</w:t>
      </w:r>
      <w:r w:rsidR="00C076CE">
        <w:rPr>
          <w:rFonts w:cs="Arial"/>
          <w:szCs w:val="20"/>
          <w:lang w:eastAsia="sl-SI"/>
        </w:rPr>
        <w:t>i ravni</w:t>
      </w:r>
      <w:r w:rsidRPr="00CA0CEB">
        <w:rPr>
          <w:rFonts w:cs="Arial"/>
          <w:szCs w:val="20"/>
          <w:lang w:eastAsia="sl-SI"/>
        </w:rPr>
        <w:t xml:space="preserve"> izvaja na podlagi letnega programa dela, ki ga </w:t>
      </w:r>
      <w:r w:rsidR="00604F77">
        <w:rPr>
          <w:rFonts w:cs="Arial"/>
          <w:szCs w:val="20"/>
          <w:lang w:eastAsia="sl-SI"/>
        </w:rPr>
        <w:t xml:space="preserve">na podlagi programa iz prejšnjega člena te uredbe </w:t>
      </w:r>
      <w:r w:rsidRPr="00CA0CEB">
        <w:rPr>
          <w:rFonts w:cs="Arial"/>
          <w:szCs w:val="20"/>
          <w:lang w:eastAsia="sl-SI"/>
        </w:rPr>
        <w:t xml:space="preserve">pripravi </w:t>
      </w:r>
      <w:r w:rsidR="00A01D58">
        <w:rPr>
          <w:rFonts w:cs="Arial"/>
          <w:szCs w:val="20"/>
          <w:lang w:eastAsia="sl-SI"/>
        </w:rPr>
        <w:t>koncesionar</w:t>
      </w:r>
      <w:r w:rsidRPr="00CA0CEB">
        <w:rPr>
          <w:rFonts w:cs="Arial"/>
          <w:szCs w:val="20"/>
          <w:lang w:eastAsia="sl-SI"/>
        </w:rPr>
        <w:t xml:space="preserve"> in predloži v potrditev ministr</w:t>
      </w:r>
      <w:r w:rsidR="00CA5ACC">
        <w:rPr>
          <w:rFonts w:cs="Arial"/>
          <w:szCs w:val="20"/>
          <w:lang w:eastAsia="sl-SI"/>
        </w:rPr>
        <w:t>u</w:t>
      </w:r>
      <w:r w:rsidRPr="00CA0CEB">
        <w:rPr>
          <w:rFonts w:cs="Arial"/>
          <w:szCs w:val="20"/>
          <w:lang w:eastAsia="sl-SI"/>
        </w:rPr>
        <w:t>.</w:t>
      </w:r>
    </w:p>
    <w:p w:rsidR="004F4865" w:rsidRPr="00CA0CEB" w:rsidRDefault="004F4865" w:rsidP="004F4865">
      <w:pPr>
        <w:spacing w:line="240" w:lineRule="auto"/>
        <w:jc w:val="both"/>
        <w:rPr>
          <w:rFonts w:cs="Arial"/>
          <w:szCs w:val="20"/>
          <w:lang w:eastAsia="sl-SI"/>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 xml:space="preserve">(2) Ministrstvo </w:t>
      </w:r>
      <w:r w:rsidR="00A01D58">
        <w:rPr>
          <w:rFonts w:cs="Arial"/>
          <w:szCs w:val="20"/>
          <w:lang w:eastAsia="sl-SI"/>
        </w:rPr>
        <w:t>koncesionarju</w:t>
      </w:r>
      <w:r w:rsidRPr="00CA0CEB">
        <w:rPr>
          <w:rFonts w:cs="Arial"/>
          <w:szCs w:val="20"/>
          <w:lang w:eastAsia="sl-SI"/>
        </w:rPr>
        <w:t xml:space="preserve"> vsako leto</w:t>
      </w:r>
      <w:r w:rsidR="00AD5C1C">
        <w:rPr>
          <w:rFonts w:cs="Arial"/>
          <w:szCs w:val="20"/>
          <w:lang w:eastAsia="sl-SI"/>
        </w:rPr>
        <w:t xml:space="preserve"> </w:t>
      </w:r>
      <w:r w:rsidR="007C3519">
        <w:rPr>
          <w:rFonts w:cs="Arial"/>
          <w:szCs w:val="20"/>
          <w:lang w:eastAsia="sl-SI"/>
        </w:rPr>
        <w:t>izda</w:t>
      </w:r>
      <w:r w:rsidRPr="00CA0CEB">
        <w:rPr>
          <w:rFonts w:cs="Arial"/>
          <w:szCs w:val="20"/>
          <w:lang w:eastAsia="sl-SI"/>
        </w:rPr>
        <w:t xml:space="preserve"> izhodišča za pripravo letnega programa dela.</w:t>
      </w:r>
    </w:p>
    <w:p w:rsidR="004F4865" w:rsidRPr="00CA0CEB" w:rsidRDefault="004F4865" w:rsidP="004F4865">
      <w:pPr>
        <w:spacing w:line="240" w:lineRule="auto"/>
        <w:jc w:val="both"/>
        <w:rPr>
          <w:rFonts w:cs="Arial"/>
          <w:szCs w:val="20"/>
          <w:lang w:eastAsia="sl-SI"/>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 xml:space="preserve">(3) Letni program dela </w:t>
      </w:r>
      <w:r>
        <w:rPr>
          <w:rFonts w:cs="Arial"/>
          <w:szCs w:val="20"/>
          <w:lang w:eastAsia="sl-SI"/>
        </w:rPr>
        <w:t xml:space="preserve">mora poleg vsebin, ki jih </w:t>
      </w:r>
      <w:r w:rsidR="00EF43B7">
        <w:rPr>
          <w:rFonts w:cs="Arial"/>
          <w:szCs w:val="20"/>
          <w:lang w:eastAsia="sl-SI"/>
        </w:rPr>
        <w:t>določa zakonodaja</w:t>
      </w:r>
      <w:r w:rsidR="00050531">
        <w:rPr>
          <w:rFonts w:cs="Arial"/>
          <w:szCs w:val="20"/>
          <w:lang w:eastAsia="sl-SI"/>
        </w:rPr>
        <w:t>,</w:t>
      </w:r>
      <w:r>
        <w:rPr>
          <w:rFonts w:cs="Arial"/>
          <w:szCs w:val="20"/>
          <w:lang w:eastAsia="sl-SI"/>
        </w:rPr>
        <w:t xml:space="preserve"> vsebovati vse zahteve iz izhodišč </w:t>
      </w:r>
      <w:r w:rsidRPr="00CA0CEB">
        <w:rPr>
          <w:rFonts w:cs="Arial"/>
          <w:szCs w:val="20"/>
          <w:lang w:eastAsia="sl-SI"/>
        </w:rPr>
        <w:t>za pripravo letnega programa dela</w:t>
      </w:r>
      <w:r>
        <w:rPr>
          <w:rFonts w:cs="Arial"/>
          <w:szCs w:val="20"/>
          <w:lang w:eastAsia="sl-SI"/>
        </w:rPr>
        <w:t xml:space="preserve"> ter</w:t>
      </w:r>
      <w:r w:rsidRPr="00CA0CEB">
        <w:rPr>
          <w:rFonts w:cs="Arial"/>
          <w:szCs w:val="20"/>
          <w:lang w:eastAsia="sl-SI"/>
        </w:rPr>
        <w:t>:</w:t>
      </w:r>
    </w:p>
    <w:p w:rsidR="004F4865" w:rsidRDefault="004F4865" w:rsidP="00BE4B32">
      <w:pPr>
        <w:numPr>
          <w:ilvl w:val="0"/>
          <w:numId w:val="35"/>
        </w:numPr>
        <w:spacing w:line="240" w:lineRule="auto"/>
        <w:jc w:val="both"/>
        <w:rPr>
          <w:rFonts w:cs="Arial"/>
          <w:szCs w:val="20"/>
          <w:lang w:eastAsia="sl-SI"/>
        </w:rPr>
      </w:pPr>
      <w:r>
        <w:rPr>
          <w:rFonts w:cs="Arial"/>
          <w:szCs w:val="20"/>
          <w:lang w:eastAsia="sl-SI"/>
        </w:rPr>
        <w:t xml:space="preserve">namen, </w:t>
      </w:r>
      <w:r w:rsidRPr="00CA0CEB">
        <w:rPr>
          <w:rFonts w:cs="Arial"/>
          <w:szCs w:val="20"/>
          <w:lang w:eastAsia="sl-SI"/>
        </w:rPr>
        <w:t xml:space="preserve">cilje in </w:t>
      </w:r>
      <w:r>
        <w:rPr>
          <w:rFonts w:cs="Arial"/>
          <w:szCs w:val="20"/>
          <w:lang w:eastAsia="sl-SI"/>
        </w:rPr>
        <w:t>pričakovane rezultate</w:t>
      </w:r>
      <w:r w:rsidRPr="00CA0CEB">
        <w:rPr>
          <w:rFonts w:cs="Arial"/>
          <w:szCs w:val="20"/>
          <w:lang w:eastAsia="sl-SI"/>
        </w:rPr>
        <w:t xml:space="preserve"> izvajanja nalog javne službe,</w:t>
      </w:r>
    </w:p>
    <w:p w:rsidR="004F4865" w:rsidRPr="00CA0CEB" w:rsidRDefault="004F4865" w:rsidP="00BE4B32">
      <w:pPr>
        <w:numPr>
          <w:ilvl w:val="0"/>
          <w:numId w:val="35"/>
        </w:numPr>
        <w:spacing w:line="240" w:lineRule="auto"/>
        <w:jc w:val="both"/>
        <w:rPr>
          <w:rFonts w:cs="Arial"/>
          <w:szCs w:val="20"/>
          <w:lang w:eastAsia="sl-SI"/>
        </w:rPr>
      </w:pPr>
      <w:r>
        <w:rPr>
          <w:rFonts w:cs="Arial"/>
          <w:szCs w:val="20"/>
          <w:lang w:eastAsia="sl-SI"/>
        </w:rPr>
        <w:t xml:space="preserve">kazalnike učinkovitosti </w:t>
      </w:r>
      <w:r w:rsidR="00023291">
        <w:rPr>
          <w:rFonts w:cs="Arial"/>
          <w:szCs w:val="20"/>
          <w:lang w:eastAsia="sl-SI"/>
        </w:rPr>
        <w:t>koncesionarja</w:t>
      </w:r>
      <w:r>
        <w:rPr>
          <w:rFonts w:cs="Arial"/>
          <w:szCs w:val="20"/>
          <w:lang w:eastAsia="sl-SI"/>
        </w:rPr>
        <w:t>,</w:t>
      </w:r>
    </w:p>
    <w:p w:rsidR="004F4865" w:rsidRPr="00CA0CEB" w:rsidRDefault="004F4865" w:rsidP="00BE4B32">
      <w:pPr>
        <w:numPr>
          <w:ilvl w:val="0"/>
          <w:numId w:val="35"/>
        </w:numPr>
        <w:spacing w:line="240" w:lineRule="auto"/>
        <w:jc w:val="both"/>
        <w:rPr>
          <w:rFonts w:cs="Arial"/>
          <w:szCs w:val="20"/>
          <w:lang w:eastAsia="sl-SI"/>
        </w:rPr>
      </w:pPr>
      <w:r>
        <w:rPr>
          <w:rFonts w:cs="Arial"/>
          <w:szCs w:val="20"/>
          <w:lang w:eastAsia="sl-SI"/>
        </w:rPr>
        <w:t xml:space="preserve">naloge javne službe, njihov opis </w:t>
      </w:r>
      <w:r w:rsidR="00FD1B36">
        <w:rPr>
          <w:rFonts w:cs="Arial"/>
          <w:szCs w:val="20"/>
          <w:lang w:eastAsia="sl-SI"/>
        </w:rPr>
        <w:t>in</w:t>
      </w:r>
      <w:r w:rsidRPr="00CA0CEB">
        <w:rPr>
          <w:rFonts w:cs="Arial"/>
          <w:szCs w:val="20"/>
          <w:lang w:eastAsia="sl-SI"/>
        </w:rPr>
        <w:t xml:space="preserve"> obseg izvajanja</w:t>
      </w:r>
      <w:r w:rsidR="00AD5C1C">
        <w:rPr>
          <w:rFonts w:cs="Arial"/>
          <w:szCs w:val="20"/>
          <w:lang w:eastAsia="sl-SI"/>
        </w:rPr>
        <w:t xml:space="preserve"> </w:t>
      </w:r>
      <w:r w:rsidR="00C90241">
        <w:rPr>
          <w:rFonts w:cs="Arial"/>
          <w:szCs w:val="20"/>
          <w:lang w:eastAsia="sl-SI"/>
        </w:rPr>
        <w:t>ter</w:t>
      </w:r>
    </w:p>
    <w:p w:rsidR="004F4865" w:rsidRPr="00CA0CEB" w:rsidRDefault="004F4865" w:rsidP="00BE4B32">
      <w:pPr>
        <w:numPr>
          <w:ilvl w:val="0"/>
          <w:numId w:val="35"/>
        </w:numPr>
        <w:spacing w:line="240" w:lineRule="auto"/>
        <w:jc w:val="both"/>
        <w:rPr>
          <w:rFonts w:cs="Arial"/>
          <w:szCs w:val="20"/>
          <w:lang w:eastAsia="sl-SI"/>
        </w:rPr>
      </w:pPr>
      <w:r w:rsidRPr="00CA0CEB">
        <w:rPr>
          <w:rFonts w:cs="Arial"/>
          <w:szCs w:val="20"/>
          <w:lang w:eastAsia="sl-SI"/>
        </w:rPr>
        <w:t>finančni načrt izvajanja nalog</w:t>
      </w:r>
      <w:r>
        <w:rPr>
          <w:rFonts w:cs="Arial"/>
          <w:szCs w:val="20"/>
          <w:lang w:eastAsia="sl-SI"/>
        </w:rPr>
        <w:t xml:space="preserve"> javne službe.</w:t>
      </w:r>
    </w:p>
    <w:p w:rsidR="004F4865" w:rsidRDefault="004F4865" w:rsidP="004F4865">
      <w:pPr>
        <w:tabs>
          <w:tab w:val="left" w:pos="284"/>
        </w:tabs>
        <w:spacing w:line="240" w:lineRule="auto"/>
        <w:jc w:val="both"/>
        <w:rPr>
          <w:rFonts w:cs="Arial"/>
          <w:bCs/>
          <w:szCs w:val="20"/>
        </w:rPr>
      </w:pPr>
    </w:p>
    <w:p w:rsidR="004F4865" w:rsidRDefault="004F4865" w:rsidP="004F4865">
      <w:pPr>
        <w:tabs>
          <w:tab w:val="left" w:pos="284"/>
        </w:tabs>
        <w:spacing w:line="240" w:lineRule="auto"/>
        <w:jc w:val="both"/>
        <w:rPr>
          <w:rFonts w:cs="Arial"/>
          <w:bCs/>
          <w:szCs w:val="20"/>
        </w:rPr>
      </w:pPr>
    </w:p>
    <w:p w:rsidR="004F4865" w:rsidRPr="00F851AA" w:rsidRDefault="00FD1B36" w:rsidP="004F4865">
      <w:pPr>
        <w:numPr>
          <w:ilvl w:val="0"/>
          <w:numId w:val="21"/>
        </w:numPr>
        <w:tabs>
          <w:tab w:val="num" w:pos="284"/>
        </w:tabs>
        <w:spacing w:line="240" w:lineRule="auto"/>
        <w:ind w:left="284" w:hanging="284"/>
        <w:jc w:val="center"/>
        <w:rPr>
          <w:rFonts w:cs="Arial"/>
          <w:bCs/>
          <w:szCs w:val="20"/>
        </w:rPr>
      </w:pPr>
      <w:r>
        <w:rPr>
          <w:rFonts w:cs="Arial"/>
          <w:bCs/>
          <w:szCs w:val="20"/>
        </w:rPr>
        <w:t xml:space="preserve"> </w:t>
      </w:r>
      <w:r w:rsidR="004F4865"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Pr>
          <w:rFonts w:cs="Arial"/>
          <w:bCs/>
          <w:szCs w:val="20"/>
        </w:rPr>
        <w:t>financiranje</w:t>
      </w:r>
      <w:r w:rsidR="00D52BAF">
        <w:rPr>
          <w:rFonts w:cs="Arial"/>
          <w:bCs/>
          <w:szCs w:val="20"/>
        </w:rPr>
        <w:t xml:space="preserve"> nalog javne službe</w:t>
      </w:r>
      <w:r w:rsidRPr="00F851AA">
        <w:rPr>
          <w:rFonts w:cs="Arial"/>
          <w:bCs/>
          <w:szCs w:val="20"/>
        </w:rPr>
        <w:t>)</w:t>
      </w:r>
    </w:p>
    <w:p w:rsidR="004F4865" w:rsidRDefault="004F4865" w:rsidP="004F4865">
      <w:pPr>
        <w:tabs>
          <w:tab w:val="left" w:pos="284"/>
        </w:tabs>
        <w:spacing w:line="240" w:lineRule="auto"/>
        <w:jc w:val="both"/>
        <w:rPr>
          <w:rFonts w:cs="Arial"/>
          <w:bCs/>
          <w:szCs w:val="20"/>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 xml:space="preserve">(1) Naloge iz </w:t>
      </w:r>
      <w:r>
        <w:rPr>
          <w:rFonts w:cs="Arial"/>
          <w:szCs w:val="20"/>
          <w:lang w:eastAsia="sl-SI"/>
        </w:rPr>
        <w:t>3</w:t>
      </w:r>
      <w:r w:rsidRPr="00CA0CEB">
        <w:rPr>
          <w:rFonts w:cs="Arial"/>
          <w:szCs w:val="20"/>
          <w:lang w:eastAsia="sl-SI"/>
        </w:rPr>
        <w:t xml:space="preserve">. člena te uredbe se financirajo iz proračuna Republike Slovenije v skladu z razpoložljivimi sredstvi </w:t>
      </w:r>
      <w:r>
        <w:rPr>
          <w:rFonts w:cs="Arial"/>
          <w:szCs w:val="20"/>
          <w:lang w:eastAsia="sl-SI"/>
        </w:rPr>
        <w:t>v posameznem proračunskem letu.</w:t>
      </w:r>
    </w:p>
    <w:p w:rsidR="004F4865" w:rsidRPr="00CA0CEB" w:rsidRDefault="004F4865" w:rsidP="004F4865">
      <w:pPr>
        <w:spacing w:line="240" w:lineRule="auto"/>
        <w:jc w:val="both"/>
        <w:rPr>
          <w:rFonts w:cs="Arial"/>
          <w:szCs w:val="20"/>
          <w:lang w:eastAsia="sl-SI"/>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w:t>
      </w:r>
      <w:r>
        <w:rPr>
          <w:rFonts w:cs="Arial"/>
          <w:szCs w:val="20"/>
          <w:lang w:eastAsia="sl-SI"/>
        </w:rPr>
        <w:t>2</w:t>
      </w:r>
      <w:r w:rsidRPr="00CA0CEB">
        <w:rPr>
          <w:rFonts w:cs="Arial"/>
          <w:szCs w:val="20"/>
          <w:lang w:eastAsia="sl-SI"/>
        </w:rPr>
        <w:t>) Priznani stroški financiranja iz proračuna Republike Slovenije so stroški dela</w:t>
      </w:r>
      <w:r>
        <w:rPr>
          <w:rFonts w:cs="Arial"/>
          <w:szCs w:val="20"/>
          <w:lang w:eastAsia="sl-SI"/>
        </w:rPr>
        <w:t xml:space="preserve"> ter</w:t>
      </w:r>
      <w:r w:rsidRPr="00CA0CEB">
        <w:rPr>
          <w:rFonts w:cs="Arial"/>
          <w:szCs w:val="20"/>
          <w:lang w:eastAsia="sl-SI"/>
        </w:rPr>
        <w:t xml:space="preserve"> materialni stroški</w:t>
      </w:r>
      <w:r>
        <w:rPr>
          <w:rFonts w:cs="Arial"/>
          <w:szCs w:val="20"/>
          <w:lang w:eastAsia="sl-SI"/>
        </w:rPr>
        <w:t xml:space="preserve"> in</w:t>
      </w:r>
      <w:r w:rsidRPr="00CA0CEB">
        <w:rPr>
          <w:rFonts w:cs="Arial"/>
          <w:szCs w:val="20"/>
          <w:lang w:eastAsia="sl-SI"/>
        </w:rPr>
        <w:t xml:space="preserve"> posredni stroški</w:t>
      </w:r>
      <w:r>
        <w:rPr>
          <w:rFonts w:cs="Arial"/>
          <w:szCs w:val="20"/>
          <w:lang w:eastAsia="sl-SI"/>
        </w:rPr>
        <w:t>,</w:t>
      </w:r>
      <w:r w:rsidRPr="00CA0CEB">
        <w:rPr>
          <w:rFonts w:cs="Arial"/>
          <w:szCs w:val="20"/>
          <w:lang w:eastAsia="sl-SI"/>
        </w:rPr>
        <w:t xml:space="preserve"> povezani z izvajanjem nalog javne službe, kamor spadajo zlasti stroški izobraževanj</w:t>
      </w:r>
      <w:r>
        <w:rPr>
          <w:rFonts w:cs="Arial"/>
          <w:szCs w:val="20"/>
          <w:lang w:eastAsia="sl-SI"/>
        </w:rPr>
        <w:t>a</w:t>
      </w:r>
      <w:r w:rsidRPr="00CA0CEB">
        <w:rPr>
          <w:rFonts w:cs="Arial"/>
          <w:szCs w:val="20"/>
          <w:lang w:eastAsia="sl-SI"/>
        </w:rPr>
        <w:t xml:space="preserve"> in usposabljanj</w:t>
      </w:r>
      <w:r>
        <w:rPr>
          <w:rFonts w:cs="Arial"/>
          <w:szCs w:val="20"/>
          <w:lang w:eastAsia="sl-SI"/>
        </w:rPr>
        <w:t>a</w:t>
      </w:r>
      <w:r w:rsidRPr="00CA0CEB">
        <w:rPr>
          <w:rFonts w:cs="Arial"/>
          <w:szCs w:val="20"/>
          <w:lang w:eastAsia="sl-SI"/>
        </w:rPr>
        <w:t xml:space="preserve"> svetovalcev, ter drugi tovrstni stroški.</w:t>
      </w:r>
    </w:p>
    <w:p w:rsidR="004F4865" w:rsidRPr="00CA0CEB" w:rsidRDefault="004F4865" w:rsidP="004F4865">
      <w:pPr>
        <w:spacing w:line="240" w:lineRule="auto"/>
        <w:jc w:val="both"/>
        <w:rPr>
          <w:rFonts w:cs="Arial"/>
          <w:szCs w:val="20"/>
          <w:lang w:eastAsia="sl-SI"/>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w:t>
      </w:r>
      <w:r>
        <w:rPr>
          <w:rFonts w:cs="Arial"/>
          <w:szCs w:val="20"/>
          <w:lang w:eastAsia="sl-SI"/>
        </w:rPr>
        <w:t>3</w:t>
      </w:r>
      <w:r w:rsidRPr="00CA0CEB">
        <w:rPr>
          <w:rFonts w:cs="Arial"/>
          <w:szCs w:val="20"/>
          <w:lang w:eastAsia="sl-SI"/>
        </w:rPr>
        <w:t xml:space="preserve">) Izplačila iz proračuna Republike Slovenije za opravljene naloge javne službe se izvajajo na podlagi mesečnih zahtevkov, katerim so priložena dokazila o porabi sredstev in vsebinsko poročilo o izvedenih </w:t>
      </w:r>
      <w:r w:rsidR="007C3519">
        <w:rPr>
          <w:rFonts w:cs="Arial"/>
          <w:szCs w:val="20"/>
          <w:lang w:eastAsia="sl-SI"/>
        </w:rPr>
        <w:t>nalogah</w:t>
      </w:r>
      <w:r w:rsidRPr="00CA0CEB">
        <w:rPr>
          <w:rFonts w:cs="Arial"/>
          <w:szCs w:val="20"/>
          <w:lang w:eastAsia="sl-SI"/>
        </w:rPr>
        <w:t xml:space="preserve"> v preteklem mesecu v skladu z letnim programom dela javne službe.</w:t>
      </w:r>
    </w:p>
    <w:p w:rsidR="004F4865" w:rsidRDefault="004F4865" w:rsidP="004F4865">
      <w:pPr>
        <w:tabs>
          <w:tab w:val="left" w:pos="284"/>
        </w:tabs>
        <w:spacing w:line="240" w:lineRule="auto"/>
        <w:jc w:val="both"/>
        <w:rPr>
          <w:rFonts w:cs="Arial"/>
          <w:bCs/>
          <w:szCs w:val="20"/>
        </w:rPr>
      </w:pPr>
    </w:p>
    <w:p w:rsidR="004F4865" w:rsidRDefault="004F4865" w:rsidP="004F4865">
      <w:pPr>
        <w:tabs>
          <w:tab w:val="left" w:pos="284"/>
        </w:tabs>
        <w:spacing w:line="240" w:lineRule="auto"/>
        <w:jc w:val="both"/>
        <w:rPr>
          <w:rFonts w:cs="Arial"/>
          <w:bCs/>
          <w:szCs w:val="20"/>
        </w:rPr>
      </w:pPr>
      <w:r>
        <w:rPr>
          <w:rFonts w:cs="Arial"/>
          <w:bCs/>
          <w:szCs w:val="20"/>
        </w:rPr>
        <w:t xml:space="preserve">(4) Za obdobje, ko letni program dela še ni potrjen s strani </w:t>
      </w:r>
      <w:r w:rsidR="00BF2C29">
        <w:rPr>
          <w:rFonts w:cs="Arial"/>
          <w:bCs/>
          <w:szCs w:val="20"/>
        </w:rPr>
        <w:t xml:space="preserve">ministrstva, </w:t>
      </w:r>
      <w:r>
        <w:rPr>
          <w:rFonts w:cs="Arial"/>
          <w:bCs/>
          <w:szCs w:val="20"/>
        </w:rPr>
        <w:t>se zagotovi začasno financiranje s sklenitvijo pogodbe o začasnem financiranju.</w:t>
      </w:r>
    </w:p>
    <w:p w:rsidR="004F4865" w:rsidRDefault="004F4865" w:rsidP="004F4865">
      <w:pPr>
        <w:tabs>
          <w:tab w:val="left" w:pos="284"/>
        </w:tabs>
        <w:spacing w:line="240" w:lineRule="auto"/>
        <w:jc w:val="both"/>
        <w:rPr>
          <w:rFonts w:cs="Arial"/>
          <w:bCs/>
          <w:szCs w:val="20"/>
        </w:rPr>
      </w:pPr>
    </w:p>
    <w:p w:rsidR="004F4865" w:rsidRDefault="004F4865" w:rsidP="004F4865">
      <w:pPr>
        <w:tabs>
          <w:tab w:val="left" w:pos="284"/>
        </w:tabs>
        <w:spacing w:line="240" w:lineRule="auto"/>
        <w:jc w:val="both"/>
        <w:rPr>
          <w:rFonts w:cs="Arial"/>
          <w:bCs/>
          <w:szCs w:val="20"/>
        </w:rPr>
      </w:pPr>
      <w:r>
        <w:rPr>
          <w:rFonts w:cs="Arial"/>
          <w:bCs/>
          <w:szCs w:val="20"/>
        </w:rPr>
        <w:t xml:space="preserve">(5) Če </w:t>
      </w:r>
      <w:r w:rsidR="00023291">
        <w:rPr>
          <w:rFonts w:cs="Arial"/>
          <w:bCs/>
          <w:szCs w:val="20"/>
        </w:rPr>
        <w:t xml:space="preserve">koncesionar </w:t>
      </w:r>
      <w:r>
        <w:rPr>
          <w:rFonts w:cs="Arial"/>
          <w:bCs/>
          <w:szCs w:val="20"/>
        </w:rPr>
        <w:t>opravi manjši obseg nalog, kot je določen z letnim programom dela, se izplača le toliko sredstev, kolikor je izvedenih nalog.</w:t>
      </w:r>
    </w:p>
    <w:p w:rsidR="004F4865" w:rsidRDefault="004F4865" w:rsidP="004F4865">
      <w:pPr>
        <w:tabs>
          <w:tab w:val="left" w:pos="284"/>
        </w:tabs>
        <w:spacing w:line="240" w:lineRule="auto"/>
        <w:jc w:val="both"/>
        <w:rPr>
          <w:rFonts w:cs="Arial"/>
          <w:bCs/>
          <w:szCs w:val="20"/>
        </w:rPr>
      </w:pPr>
    </w:p>
    <w:p w:rsidR="004F4865" w:rsidRDefault="004F4865" w:rsidP="004F4865">
      <w:pPr>
        <w:tabs>
          <w:tab w:val="left" w:pos="284"/>
        </w:tabs>
        <w:spacing w:line="240" w:lineRule="auto"/>
        <w:jc w:val="both"/>
        <w:rPr>
          <w:rFonts w:cs="Arial"/>
          <w:bCs/>
          <w:szCs w:val="20"/>
        </w:rPr>
      </w:pPr>
      <w:r>
        <w:rPr>
          <w:rFonts w:cs="Arial"/>
          <w:bCs/>
          <w:szCs w:val="20"/>
        </w:rPr>
        <w:t>(6) Kadar je skupni obseg nalog opravljen v večjem obsegu</w:t>
      </w:r>
      <w:r w:rsidR="00050531">
        <w:rPr>
          <w:rFonts w:cs="Arial"/>
          <w:bCs/>
          <w:szCs w:val="20"/>
        </w:rPr>
        <w:t>, kot je določen z</w:t>
      </w:r>
      <w:r>
        <w:rPr>
          <w:rFonts w:cs="Arial"/>
          <w:bCs/>
          <w:szCs w:val="20"/>
        </w:rPr>
        <w:t xml:space="preserve"> letn</w:t>
      </w:r>
      <w:r w:rsidR="00050531">
        <w:rPr>
          <w:rFonts w:cs="Arial"/>
          <w:bCs/>
          <w:szCs w:val="20"/>
        </w:rPr>
        <w:t>im</w:t>
      </w:r>
      <w:r>
        <w:rPr>
          <w:rFonts w:cs="Arial"/>
          <w:bCs/>
          <w:szCs w:val="20"/>
        </w:rPr>
        <w:t xml:space="preserve"> program</w:t>
      </w:r>
      <w:r w:rsidR="00050531">
        <w:rPr>
          <w:rFonts w:cs="Arial"/>
          <w:bCs/>
          <w:szCs w:val="20"/>
        </w:rPr>
        <w:t>om dela</w:t>
      </w:r>
      <w:r>
        <w:rPr>
          <w:rFonts w:cs="Arial"/>
          <w:bCs/>
          <w:szCs w:val="20"/>
        </w:rPr>
        <w:t xml:space="preserve">, se povečani obseg dela ne </w:t>
      </w:r>
      <w:r w:rsidR="00BF2C29">
        <w:rPr>
          <w:rFonts w:cs="Arial"/>
          <w:bCs/>
          <w:szCs w:val="20"/>
        </w:rPr>
        <w:t>plača iz</w:t>
      </w:r>
      <w:r>
        <w:rPr>
          <w:rFonts w:cs="Arial"/>
          <w:bCs/>
          <w:szCs w:val="20"/>
        </w:rPr>
        <w:t xml:space="preserve"> proračuna Republike Slovenije.</w:t>
      </w:r>
    </w:p>
    <w:p w:rsidR="004F4865" w:rsidRDefault="004F4865" w:rsidP="004F4865">
      <w:pPr>
        <w:tabs>
          <w:tab w:val="left" w:pos="284"/>
        </w:tabs>
        <w:spacing w:line="240" w:lineRule="auto"/>
        <w:jc w:val="both"/>
        <w:rPr>
          <w:rFonts w:cs="Arial"/>
          <w:bCs/>
          <w:szCs w:val="20"/>
        </w:rPr>
      </w:pPr>
    </w:p>
    <w:p w:rsidR="000B03C0" w:rsidRDefault="000B03C0" w:rsidP="000B03C0">
      <w:pPr>
        <w:tabs>
          <w:tab w:val="left" w:pos="284"/>
        </w:tabs>
        <w:spacing w:line="240" w:lineRule="auto"/>
        <w:jc w:val="both"/>
        <w:rPr>
          <w:rFonts w:cs="Arial"/>
          <w:bCs/>
          <w:szCs w:val="20"/>
        </w:rPr>
      </w:pPr>
      <w:r>
        <w:rPr>
          <w:rFonts w:cs="Arial"/>
          <w:bCs/>
          <w:szCs w:val="20"/>
        </w:rPr>
        <w:t>(7) Izplačilo zahtevka za opravljeno delo v mesecu decembru tekočega leta se izplača iz proračuna Republike Slovenije za prihodnje leto.</w:t>
      </w:r>
    </w:p>
    <w:p w:rsidR="000B03C0" w:rsidRDefault="000B03C0" w:rsidP="004F4865">
      <w:pPr>
        <w:tabs>
          <w:tab w:val="left" w:pos="284"/>
        </w:tabs>
        <w:spacing w:line="240" w:lineRule="auto"/>
        <w:jc w:val="both"/>
        <w:rPr>
          <w:rFonts w:cs="Arial"/>
          <w:bCs/>
          <w:szCs w:val="20"/>
        </w:rPr>
      </w:pPr>
    </w:p>
    <w:p w:rsidR="004F4865" w:rsidRDefault="004F4865" w:rsidP="004F4865">
      <w:pPr>
        <w:tabs>
          <w:tab w:val="left" w:pos="284"/>
        </w:tabs>
        <w:spacing w:line="240" w:lineRule="auto"/>
        <w:jc w:val="both"/>
        <w:rPr>
          <w:rFonts w:cs="Arial"/>
          <w:bCs/>
          <w:szCs w:val="20"/>
        </w:rPr>
      </w:pPr>
    </w:p>
    <w:p w:rsidR="004F4865" w:rsidRPr="00F851AA" w:rsidRDefault="00FD1B36" w:rsidP="004F4865">
      <w:pPr>
        <w:numPr>
          <w:ilvl w:val="0"/>
          <w:numId w:val="21"/>
        </w:numPr>
        <w:tabs>
          <w:tab w:val="num" w:pos="284"/>
        </w:tabs>
        <w:spacing w:line="240" w:lineRule="auto"/>
        <w:ind w:left="284" w:hanging="284"/>
        <w:jc w:val="center"/>
        <w:rPr>
          <w:rFonts w:cs="Arial"/>
          <w:bCs/>
          <w:szCs w:val="20"/>
        </w:rPr>
      </w:pPr>
      <w:r>
        <w:rPr>
          <w:rFonts w:cs="Arial"/>
          <w:bCs/>
          <w:szCs w:val="20"/>
        </w:rPr>
        <w:t xml:space="preserve"> </w:t>
      </w:r>
      <w:r w:rsidR="004F4865"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Pr>
          <w:rFonts w:cs="Arial"/>
          <w:bCs/>
          <w:szCs w:val="20"/>
        </w:rPr>
        <w:t>poročanje in evidence</w:t>
      </w:r>
      <w:r w:rsidRPr="00F851AA">
        <w:rPr>
          <w:rFonts w:cs="Arial"/>
          <w:bCs/>
          <w:szCs w:val="20"/>
        </w:rPr>
        <w:t>)</w:t>
      </w:r>
    </w:p>
    <w:p w:rsidR="004F4865" w:rsidRDefault="004F4865" w:rsidP="004F4865">
      <w:pPr>
        <w:spacing w:line="240" w:lineRule="auto"/>
        <w:jc w:val="both"/>
        <w:rPr>
          <w:rFonts w:cs="Arial"/>
          <w:szCs w:val="20"/>
          <w:lang w:eastAsia="sl-SI"/>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 xml:space="preserve">(1) </w:t>
      </w:r>
      <w:r w:rsidR="00023291">
        <w:rPr>
          <w:rFonts w:cs="Arial"/>
          <w:szCs w:val="20"/>
          <w:lang w:eastAsia="sl-SI"/>
        </w:rPr>
        <w:t>Koncesionar</w:t>
      </w:r>
      <w:r w:rsidR="00023291" w:rsidRPr="00CA0CEB">
        <w:rPr>
          <w:rFonts w:cs="Arial"/>
          <w:szCs w:val="20"/>
          <w:lang w:eastAsia="sl-SI"/>
        </w:rPr>
        <w:t xml:space="preserve"> </w:t>
      </w:r>
      <w:r>
        <w:rPr>
          <w:rFonts w:cs="Arial"/>
          <w:szCs w:val="20"/>
          <w:lang w:eastAsia="sl-SI"/>
        </w:rPr>
        <w:t xml:space="preserve">mora </w:t>
      </w:r>
      <w:r w:rsidRPr="00CA0CEB">
        <w:rPr>
          <w:rFonts w:cs="Arial"/>
          <w:szCs w:val="20"/>
          <w:lang w:eastAsia="sl-SI"/>
        </w:rPr>
        <w:t xml:space="preserve">o opravljenih nalogah </w:t>
      </w:r>
      <w:r>
        <w:rPr>
          <w:rFonts w:cs="Arial"/>
          <w:szCs w:val="20"/>
          <w:lang w:eastAsia="sl-SI"/>
        </w:rPr>
        <w:t>iz letnega programa voditi evidenco.</w:t>
      </w:r>
    </w:p>
    <w:p w:rsidR="004F4865" w:rsidRDefault="004F4865" w:rsidP="004F4865">
      <w:pPr>
        <w:spacing w:line="240" w:lineRule="auto"/>
        <w:jc w:val="both"/>
        <w:rPr>
          <w:rFonts w:cs="Arial"/>
          <w:szCs w:val="20"/>
          <w:lang w:eastAsia="sl-SI"/>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w:t>
      </w:r>
      <w:r>
        <w:rPr>
          <w:rFonts w:cs="Arial"/>
          <w:szCs w:val="20"/>
          <w:lang w:eastAsia="sl-SI"/>
        </w:rPr>
        <w:t>2</w:t>
      </w:r>
      <w:r w:rsidRPr="00CA0CEB">
        <w:rPr>
          <w:rFonts w:cs="Arial"/>
          <w:szCs w:val="20"/>
          <w:lang w:eastAsia="sl-SI"/>
        </w:rPr>
        <w:t xml:space="preserve">) </w:t>
      </w:r>
      <w:r w:rsidR="00023291">
        <w:rPr>
          <w:rFonts w:cs="Arial"/>
          <w:szCs w:val="20"/>
          <w:lang w:eastAsia="sl-SI"/>
        </w:rPr>
        <w:t>Koncesionar</w:t>
      </w:r>
      <w:r w:rsidR="00023291" w:rsidRPr="00CA0CEB">
        <w:rPr>
          <w:rFonts w:cs="Arial"/>
          <w:szCs w:val="20"/>
          <w:lang w:eastAsia="sl-SI"/>
        </w:rPr>
        <w:t xml:space="preserve"> </w:t>
      </w:r>
      <w:r w:rsidRPr="00CA0CEB">
        <w:rPr>
          <w:rFonts w:cs="Arial"/>
          <w:szCs w:val="20"/>
          <w:lang w:eastAsia="sl-SI"/>
        </w:rPr>
        <w:t xml:space="preserve">mora </w:t>
      </w:r>
      <w:r w:rsidR="006A4CEB">
        <w:rPr>
          <w:rFonts w:cs="Arial"/>
          <w:szCs w:val="20"/>
          <w:lang w:eastAsia="sl-SI"/>
        </w:rPr>
        <w:t xml:space="preserve">pripraviti </w:t>
      </w:r>
      <w:r w:rsidR="006A4CEB" w:rsidRPr="00CA0CEB">
        <w:rPr>
          <w:rFonts w:cs="Arial"/>
          <w:szCs w:val="20"/>
          <w:lang w:eastAsia="sl-SI"/>
        </w:rPr>
        <w:t xml:space="preserve">poročilo o </w:t>
      </w:r>
      <w:r w:rsidR="006A4CEB">
        <w:rPr>
          <w:rFonts w:cs="Arial"/>
          <w:szCs w:val="20"/>
          <w:lang w:eastAsia="sl-SI"/>
        </w:rPr>
        <w:t>opravljenem delu in finančno poročilo</w:t>
      </w:r>
      <w:r w:rsidR="006A4CEB" w:rsidRPr="00CA0CEB">
        <w:rPr>
          <w:rFonts w:cs="Arial"/>
          <w:szCs w:val="20"/>
          <w:lang w:eastAsia="sl-SI"/>
        </w:rPr>
        <w:t xml:space="preserve"> </w:t>
      </w:r>
      <w:r w:rsidR="006A4CEB">
        <w:rPr>
          <w:rFonts w:cs="Arial"/>
          <w:szCs w:val="20"/>
          <w:lang w:eastAsia="sl-SI"/>
        </w:rPr>
        <w:t>za</w:t>
      </w:r>
      <w:r w:rsidR="006A4CEB" w:rsidRPr="00CA0CEB">
        <w:rPr>
          <w:rFonts w:cs="Arial"/>
          <w:szCs w:val="20"/>
          <w:lang w:eastAsia="sl-SI"/>
        </w:rPr>
        <w:t xml:space="preserve"> pretekl</w:t>
      </w:r>
      <w:r w:rsidR="006A4CEB">
        <w:rPr>
          <w:rFonts w:cs="Arial"/>
          <w:szCs w:val="20"/>
          <w:lang w:eastAsia="sl-SI"/>
        </w:rPr>
        <w:t>o</w:t>
      </w:r>
      <w:r w:rsidR="006A4CEB" w:rsidRPr="00CA0CEB">
        <w:rPr>
          <w:rFonts w:cs="Arial"/>
          <w:szCs w:val="20"/>
          <w:lang w:eastAsia="sl-SI"/>
        </w:rPr>
        <w:t xml:space="preserve"> </w:t>
      </w:r>
      <w:r w:rsidR="006A4CEB">
        <w:rPr>
          <w:rFonts w:cs="Arial"/>
          <w:szCs w:val="20"/>
          <w:lang w:eastAsia="sl-SI"/>
        </w:rPr>
        <w:t xml:space="preserve">koledarsko </w:t>
      </w:r>
      <w:r w:rsidR="006A4CEB" w:rsidRPr="00CA0CEB">
        <w:rPr>
          <w:rFonts w:cs="Arial"/>
          <w:szCs w:val="20"/>
          <w:lang w:eastAsia="sl-SI"/>
        </w:rPr>
        <w:t>let</w:t>
      </w:r>
      <w:r w:rsidR="006A4CEB">
        <w:rPr>
          <w:rFonts w:cs="Arial"/>
          <w:szCs w:val="20"/>
          <w:lang w:eastAsia="sl-SI"/>
        </w:rPr>
        <w:t>o</w:t>
      </w:r>
      <w:r w:rsidR="006A4CEB" w:rsidRPr="00CA0CEB">
        <w:rPr>
          <w:rFonts w:cs="Arial"/>
          <w:szCs w:val="20"/>
          <w:lang w:eastAsia="sl-SI"/>
        </w:rPr>
        <w:t xml:space="preserve"> </w:t>
      </w:r>
      <w:r w:rsidR="006A4CEB">
        <w:rPr>
          <w:rFonts w:cs="Arial"/>
          <w:szCs w:val="20"/>
          <w:lang w:eastAsia="sl-SI"/>
        </w:rPr>
        <w:t xml:space="preserve">ter ga najkasneje </w:t>
      </w:r>
      <w:r w:rsidRPr="00CA0CEB">
        <w:rPr>
          <w:rFonts w:cs="Arial"/>
          <w:szCs w:val="20"/>
          <w:lang w:eastAsia="sl-SI"/>
        </w:rPr>
        <w:t xml:space="preserve">do 31. marca </w:t>
      </w:r>
      <w:r w:rsidR="009A708E">
        <w:rPr>
          <w:rFonts w:cs="Arial"/>
          <w:szCs w:val="20"/>
          <w:lang w:eastAsia="sl-SI"/>
        </w:rPr>
        <w:t xml:space="preserve">tekočega leta </w:t>
      </w:r>
      <w:r w:rsidR="006A4CEB">
        <w:rPr>
          <w:rFonts w:cs="Arial"/>
          <w:szCs w:val="20"/>
          <w:lang w:eastAsia="sl-SI"/>
        </w:rPr>
        <w:t>predložiti v potrditev ministru</w:t>
      </w:r>
      <w:r>
        <w:rPr>
          <w:rFonts w:cs="Arial"/>
          <w:szCs w:val="20"/>
          <w:lang w:eastAsia="sl-SI"/>
        </w:rPr>
        <w:t>.</w:t>
      </w:r>
    </w:p>
    <w:p w:rsidR="00CA5ACC" w:rsidRDefault="00CA5ACC" w:rsidP="004F4865">
      <w:pPr>
        <w:spacing w:line="240" w:lineRule="auto"/>
        <w:jc w:val="both"/>
        <w:rPr>
          <w:rFonts w:cs="Arial"/>
          <w:szCs w:val="20"/>
          <w:lang w:eastAsia="sl-SI"/>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w:t>
      </w:r>
      <w:r>
        <w:rPr>
          <w:rFonts w:cs="Arial"/>
          <w:szCs w:val="20"/>
          <w:lang w:eastAsia="sl-SI"/>
        </w:rPr>
        <w:t>3</w:t>
      </w:r>
      <w:r w:rsidRPr="00CA0CEB">
        <w:rPr>
          <w:rFonts w:cs="Arial"/>
          <w:szCs w:val="20"/>
          <w:lang w:eastAsia="sl-SI"/>
        </w:rPr>
        <w:t xml:space="preserve">) </w:t>
      </w:r>
      <w:r>
        <w:rPr>
          <w:rFonts w:cs="Arial"/>
          <w:szCs w:val="20"/>
          <w:lang w:eastAsia="sl-SI"/>
        </w:rPr>
        <w:t>Letno poročilo o opravljenem delu iz prejšnjega odstavka je vsebinsko poročilo, iz katerega mora</w:t>
      </w:r>
      <w:r w:rsidR="00050531">
        <w:rPr>
          <w:rFonts w:cs="Arial"/>
          <w:szCs w:val="20"/>
          <w:lang w:eastAsia="sl-SI"/>
        </w:rPr>
        <w:t>jo</w:t>
      </w:r>
      <w:r>
        <w:rPr>
          <w:rFonts w:cs="Arial"/>
          <w:szCs w:val="20"/>
          <w:lang w:eastAsia="sl-SI"/>
        </w:rPr>
        <w:t xml:space="preserve"> biti razvidn</w:t>
      </w:r>
      <w:r w:rsidR="00050531">
        <w:rPr>
          <w:rFonts w:cs="Arial"/>
          <w:szCs w:val="20"/>
          <w:lang w:eastAsia="sl-SI"/>
        </w:rPr>
        <w:t>i</w:t>
      </w:r>
      <w:r>
        <w:rPr>
          <w:rFonts w:cs="Arial"/>
          <w:szCs w:val="20"/>
          <w:lang w:eastAsia="sl-SI"/>
        </w:rPr>
        <w:t>:</w:t>
      </w:r>
    </w:p>
    <w:p w:rsidR="004F4865" w:rsidRPr="00CA0CEB" w:rsidRDefault="004F4865" w:rsidP="00BE4B32">
      <w:pPr>
        <w:numPr>
          <w:ilvl w:val="0"/>
          <w:numId w:val="36"/>
        </w:numPr>
        <w:spacing w:line="240" w:lineRule="auto"/>
        <w:jc w:val="both"/>
        <w:rPr>
          <w:rFonts w:cs="Arial"/>
          <w:szCs w:val="20"/>
          <w:lang w:eastAsia="sl-SI"/>
        </w:rPr>
      </w:pPr>
      <w:r>
        <w:rPr>
          <w:rFonts w:cs="Arial"/>
          <w:szCs w:val="20"/>
          <w:lang w:eastAsia="sl-SI"/>
        </w:rPr>
        <w:t xml:space="preserve">uresničitev ciljev letnega programa </w:t>
      </w:r>
      <w:r w:rsidR="00050531">
        <w:rPr>
          <w:rFonts w:cs="Arial"/>
          <w:szCs w:val="20"/>
          <w:lang w:eastAsia="sl-SI"/>
        </w:rPr>
        <w:t xml:space="preserve">in </w:t>
      </w:r>
      <w:r>
        <w:rPr>
          <w:rFonts w:cs="Arial"/>
          <w:szCs w:val="20"/>
          <w:lang w:eastAsia="sl-SI"/>
        </w:rPr>
        <w:t>doseganj</w:t>
      </w:r>
      <w:r w:rsidR="00050531">
        <w:rPr>
          <w:rFonts w:cs="Arial"/>
          <w:szCs w:val="20"/>
          <w:lang w:eastAsia="sl-SI"/>
        </w:rPr>
        <w:t>e</w:t>
      </w:r>
      <w:r>
        <w:rPr>
          <w:rFonts w:cs="Arial"/>
          <w:szCs w:val="20"/>
          <w:lang w:eastAsia="sl-SI"/>
        </w:rPr>
        <w:t xml:space="preserve"> kazalnikov</w:t>
      </w:r>
      <w:r w:rsidRPr="00CA0CEB">
        <w:rPr>
          <w:rFonts w:cs="Arial"/>
          <w:szCs w:val="20"/>
          <w:lang w:eastAsia="sl-SI"/>
        </w:rPr>
        <w:t>,</w:t>
      </w:r>
    </w:p>
    <w:p w:rsidR="004F4865" w:rsidRDefault="004F4865" w:rsidP="00BE4B32">
      <w:pPr>
        <w:numPr>
          <w:ilvl w:val="0"/>
          <w:numId w:val="36"/>
        </w:numPr>
        <w:spacing w:line="240" w:lineRule="auto"/>
        <w:jc w:val="both"/>
        <w:rPr>
          <w:rFonts w:cs="Arial"/>
          <w:szCs w:val="20"/>
          <w:lang w:eastAsia="sl-SI"/>
        </w:rPr>
      </w:pPr>
      <w:r>
        <w:rPr>
          <w:rFonts w:cs="Arial"/>
          <w:szCs w:val="20"/>
          <w:lang w:eastAsia="sl-SI"/>
        </w:rPr>
        <w:t>posebnosti pri izvedbi letnega programa</w:t>
      </w:r>
      <w:r w:rsidRPr="00CA0CEB">
        <w:rPr>
          <w:rFonts w:cs="Arial"/>
          <w:szCs w:val="20"/>
          <w:lang w:eastAsia="sl-SI"/>
        </w:rPr>
        <w:t>,</w:t>
      </w:r>
    </w:p>
    <w:p w:rsidR="004F4865" w:rsidRPr="00CA0CEB" w:rsidRDefault="004F4865" w:rsidP="00BE4B32">
      <w:pPr>
        <w:numPr>
          <w:ilvl w:val="0"/>
          <w:numId w:val="36"/>
        </w:numPr>
        <w:spacing w:line="240" w:lineRule="auto"/>
        <w:jc w:val="both"/>
        <w:rPr>
          <w:rFonts w:cs="Arial"/>
          <w:szCs w:val="20"/>
          <w:lang w:eastAsia="sl-SI"/>
        </w:rPr>
      </w:pPr>
      <w:r>
        <w:rPr>
          <w:rFonts w:cs="Arial"/>
          <w:szCs w:val="20"/>
          <w:lang w:eastAsia="sl-SI"/>
        </w:rPr>
        <w:t>morebitna odstopanja od letnega programa in</w:t>
      </w:r>
    </w:p>
    <w:p w:rsidR="004F4865" w:rsidRPr="00CA0CEB" w:rsidRDefault="004F4865" w:rsidP="00BE4B32">
      <w:pPr>
        <w:numPr>
          <w:ilvl w:val="0"/>
          <w:numId w:val="36"/>
        </w:numPr>
        <w:spacing w:line="240" w:lineRule="auto"/>
        <w:jc w:val="both"/>
        <w:rPr>
          <w:rFonts w:cs="Arial"/>
          <w:szCs w:val="20"/>
          <w:lang w:eastAsia="sl-SI"/>
        </w:rPr>
      </w:pPr>
      <w:r>
        <w:rPr>
          <w:rFonts w:cs="Arial"/>
          <w:szCs w:val="20"/>
          <w:lang w:eastAsia="sl-SI"/>
        </w:rPr>
        <w:lastRenderedPageBreak/>
        <w:t>predlog</w:t>
      </w:r>
      <w:r w:rsidR="00050531">
        <w:rPr>
          <w:rFonts w:cs="Arial"/>
          <w:szCs w:val="20"/>
          <w:lang w:eastAsia="sl-SI"/>
        </w:rPr>
        <w:t>i</w:t>
      </w:r>
      <w:r>
        <w:rPr>
          <w:rFonts w:cs="Arial"/>
          <w:szCs w:val="20"/>
          <w:lang w:eastAsia="sl-SI"/>
        </w:rPr>
        <w:t xml:space="preserve"> za nadaljnje delo.</w:t>
      </w:r>
    </w:p>
    <w:p w:rsidR="004F4865" w:rsidRDefault="004F4865" w:rsidP="004F4865">
      <w:pPr>
        <w:spacing w:line="240" w:lineRule="auto"/>
        <w:jc w:val="both"/>
        <w:rPr>
          <w:rFonts w:cs="Arial"/>
          <w:szCs w:val="20"/>
          <w:lang w:eastAsia="sl-SI"/>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w:t>
      </w:r>
      <w:r w:rsidR="0047158F">
        <w:rPr>
          <w:rFonts w:cs="Arial"/>
          <w:szCs w:val="20"/>
          <w:lang w:eastAsia="sl-SI"/>
        </w:rPr>
        <w:t>4</w:t>
      </w:r>
      <w:r w:rsidRPr="00CA0CEB">
        <w:rPr>
          <w:rFonts w:cs="Arial"/>
          <w:szCs w:val="20"/>
          <w:lang w:eastAsia="sl-SI"/>
        </w:rPr>
        <w:t xml:space="preserve">) </w:t>
      </w:r>
      <w:r>
        <w:rPr>
          <w:rFonts w:cs="Arial"/>
          <w:szCs w:val="20"/>
          <w:lang w:eastAsia="sl-SI"/>
        </w:rPr>
        <w:t>Letno finančno poročilo o izvedbi nalog svetovalne službe iz drugega odstavka tega člena mora vsebovati :</w:t>
      </w:r>
    </w:p>
    <w:p w:rsidR="004F4865" w:rsidRPr="00CA0CEB" w:rsidRDefault="004F4865" w:rsidP="00BE4B32">
      <w:pPr>
        <w:numPr>
          <w:ilvl w:val="0"/>
          <w:numId w:val="37"/>
        </w:numPr>
        <w:spacing w:line="240" w:lineRule="auto"/>
        <w:jc w:val="both"/>
        <w:rPr>
          <w:rFonts w:cs="Arial"/>
          <w:szCs w:val="20"/>
          <w:lang w:eastAsia="sl-SI"/>
        </w:rPr>
      </w:pPr>
      <w:r>
        <w:rPr>
          <w:rFonts w:cs="Arial"/>
          <w:szCs w:val="20"/>
          <w:lang w:eastAsia="sl-SI"/>
        </w:rPr>
        <w:t>obrazložitev porabe sredstev</w:t>
      </w:r>
      <w:r w:rsidRPr="00CA0CEB">
        <w:rPr>
          <w:rFonts w:cs="Arial"/>
          <w:szCs w:val="20"/>
          <w:lang w:eastAsia="sl-SI"/>
        </w:rPr>
        <w:t>,</w:t>
      </w:r>
    </w:p>
    <w:p w:rsidR="004F4865" w:rsidRDefault="004F4865" w:rsidP="00BE4B32">
      <w:pPr>
        <w:numPr>
          <w:ilvl w:val="0"/>
          <w:numId w:val="37"/>
        </w:numPr>
        <w:spacing w:line="240" w:lineRule="auto"/>
        <w:jc w:val="both"/>
        <w:rPr>
          <w:rFonts w:cs="Arial"/>
          <w:szCs w:val="20"/>
          <w:lang w:eastAsia="sl-SI"/>
        </w:rPr>
      </w:pPr>
      <w:r>
        <w:rPr>
          <w:rFonts w:cs="Arial"/>
          <w:szCs w:val="20"/>
          <w:lang w:eastAsia="sl-SI"/>
        </w:rPr>
        <w:t>obseg izvedenih nalog</w:t>
      </w:r>
      <w:r w:rsidRPr="00CA0CEB">
        <w:rPr>
          <w:rFonts w:cs="Arial"/>
          <w:szCs w:val="20"/>
          <w:lang w:eastAsia="sl-SI"/>
        </w:rPr>
        <w:t>,</w:t>
      </w:r>
    </w:p>
    <w:p w:rsidR="004F4865" w:rsidRPr="00CA0CEB" w:rsidRDefault="004F4865" w:rsidP="00BE4B32">
      <w:pPr>
        <w:numPr>
          <w:ilvl w:val="0"/>
          <w:numId w:val="37"/>
        </w:numPr>
        <w:spacing w:line="240" w:lineRule="auto"/>
        <w:jc w:val="both"/>
        <w:rPr>
          <w:rFonts w:cs="Arial"/>
          <w:szCs w:val="20"/>
          <w:lang w:eastAsia="sl-SI"/>
        </w:rPr>
      </w:pPr>
      <w:r>
        <w:rPr>
          <w:rFonts w:cs="Arial"/>
          <w:szCs w:val="20"/>
          <w:lang w:eastAsia="sl-SI"/>
        </w:rPr>
        <w:t>vrednost izvedenih nalog in</w:t>
      </w:r>
    </w:p>
    <w:p w:rsidR="004F4865" w:rsidRPr="00CA0CEB" w:rsidRDefault="004F4865" w:rsidP="00BE4B32">
      <w:pPr>
        <w:numPr>
          <w:ilvl w:val="0"/>
          <w:numId w:val="37"/>
        </w:numPr>
        <w:spacing w:line="240" w:lineRule="auto"/>
        <w:jc w:val="both"/>
        <w:rPr>
          <w:rFonts w:cs="Arial"/>
          <w:szCs w:val="20"/>
          <w:lang w:eastAsia="sl-SI"/>
        </w:rPr>
      </w:pPr>
      <w:r>
        <w:rPr>
          <w:rFonts w:cs="Arial"/>
          <w:szCs w:val="20"/>
          <w:lang w:eastAsia="sl-SI"/>
        </w:rPr>
        <w:t>pregled prihodkov, vključno s prilivi sredstev iz proračuna Republike Slovenije</w:t>
      </w:r>
      <w:r w:rsidR="00050531">
        <w:rPr>
          <w:rFonts w:cs="Arial"/>
          <w:szCs w:val="20"/>
          <w:lang w:eastAsia="sl-SI"/>
        </w:rPr>
        <w:t>,</w:t>
      </w:r>
      <w:r>
        <w:rPr>
          <w:rFonts w:cs="Arial"/>
          <w:szCs w:val="20"/>
          <w:lang w:eastAsia="sl-SI"/>
        </w:rPr>
        <w:t xml:space="preserve"> ter drugih virov in odhodkov, namenjenih izvajanju javne službe.</w:t>
      </w:r>
    </w:p>
    <w:p w:rsidR="004F4865" w:rsidRPr="00CA0CEB" w:rsidRDefault="004F4865" w:rsidP="004F4865">
      <w:pPr>
        <w:spacing w:line="240" w:lineRule="auto"/>
        <w:jc w:val="both"/>
        <w:rPr>
          <w:rFonts w:cs="Arial"/>
          <w:szCs w:val="20"/>
          <w:lang w:eastAsia="sl-SI"/>
        </w:rPr>
      </w:pPr>
    </w:p>
    <w:p w:rsidR="004F4865" w:rsidRPr="00CA0CEB" w:rsidRDefault="004F4865" w:rsidP="004F4865">
      <w:pPr>
        <w:spacing w:line="240" w:lineRule="auto"/>
        <w:jc w:val="both"/>
        <w:rPr>
          <w:rFonts w:cs="Arial"/>
          <w:szCs w:val="20"/>
          <w:lang w:eastAsia="sl-SI"/>
        </w:rPr>
      </w:pPr>
      <w:r w:rsidRPr="00CA0CEB">
        <w:rPr>
          <w:rFonts w:cs="Arial"/>
          <w:szCs w:val="20"/>
          <w:lang w:eastAsia="sl-SI"/>
        </w:rPr>
        <w:t>(</w:t>
      </w:r>
      <w:r w:rsidR="0047158F">
        <w:rPr>
          <w:rFonts w:cs="Arial"/>
          <w:szCs w:val="20"/>
          <w:lang w:eastAsia="sl-SI"/>
        </w:rPr>
        <w:t>5</w:t>
      </w:r>
      <w:r w:rsidRPr="00CA0CEB">
        <w:rPr>
          <w:rFonts w:cs="Arial"/>
          <w:szCs w:val="20"/>
          <w:lang w:eastAsia="sl-SI"/>
        </w:rPr>
        <w:t xml:space="preserve">) </w:t>
      </w:r>
      <w:r w:rsidR="00023291">
        <w:rPr>
          <w:rFonts w:cs="Arial"/>
          <w:szCs w:val="20"/>
          <w:lang w:eastAsia="sl-SI"/>
        </w:rPr>
        <w:t>Koncesionar</w:t>
      </w:r>
      <w:r w:rsidR="00023291" w:rsidRPr="00CA0CEB">
        <w:rPr>
          <w:rFonts w:cs="Arial"/>
          <w:szCs w:val="20"/>
          <w:lang w:eastAsia="sl-SI"/>
        </w:rPr>
        <w:t xml:space="preserve"> </w:t>
      </w:r>
      <w:r w:rsidRPr="00CA0CEB">
        <w:rPr>
          <w:rFonts w:cs="Arial"/>
          <w:szCs w:val="20"/>
          <w:lang w:eastAsia="sl-SI"/>
        </w:rPr>
        <w:t>mora voditi ločeno računovodstvo za opravljanje n</w:t>
      </w:r>
      <w:r>
        <w:rPr>
          <w:rFonts w:cs="Arial"/>
          <w:szCs w:val="20"/>
          <w:lang w:eastAsia="sl-SI"/>
        </w:rPr>
        <w:t>alog javne službe po tej uredbi</w:t>
      </w:r>
      <w:r w:rsidRPr="00CA0CEB">
        <w:rPr>
          <w:rFonts w:cs="Arial"/>
          <w:szCs w:val="20"/>
          <w:lang w:eastAsia="sl-SI"/>
        </w:rPr>
        <w:t xml:space="preserve"> </w:t>
      </w:r>
      <w:r w:rsidR="00050531">
        <w:rPr>
          <w:rFonts w:cs="Arial"/>
          <w:szCs w:val="20"/>
          <w:lang w:eastAsia="sl-SI"/>
        </w:rPr>
        <w:t>in</w:t>
      </w:r>
      <w:r w:rsidR="00050531" w:rsidRPr="00CA0CEB">
        <w:rPr>
          <w:rFonts w:cs="Arial"/>
          <w:szCs w:val="20"/>
          <w:lang w:eastAsia="sl-SI"/>
        </w:rPr>
        <w:t xml:space="preserve"> </w:t>
      </w:r>
      <w:r w:rsidRPr="00CA0CEB">
        <w:rPr>
          <w:rFonts w:cs="Arial"/>
          <w:szCs w:val="20"/>
          <w:lang w:eastAsia="sl-SI"/>
        </w:rPr>
        <w:t>evidence na način, ki omogoča finančni in strokovni nadzor nad izvajanjem nalog javne službe.</w:t>
      </w:r>
    </w:p>
    <w:p w:rsidR="004F4865" w:rsidRPr="0054062B" w:rsidRDefault="004F4865" w:rsidP="004F4865">
      <w:pPr>
        <w:tabs>
          <w:tab w:val="left" w:pos="708"/>
        </w:tabs>
        <w:spacing w:line="240" w:lineRule="auto"/>
        <w:jc w:val="both"/>
        <w:rPr>
          <w:rFonts w:cs="Arial"/>
          <w:bCs/>
          <w:szCs w:val="20"/>
        </w:rPr>
      </w:pPr>
    </w:p>
    <w:p w:rsidR="004F4865" w:rsidRDefault="004F4865" w:rsidP="004F4865">
      <w:pPr>
        <w:tabs>
          <w:tab w:val="left" w:pos="708"/>
        </w:tabs>
        <w:spacing w:line="240" w:lineRule="auto"/>
        <w:jc w:val="both"/>
        <w:rPr>
          <w:rFonts w:cs="Arial"/>
          <w:bCs/>
          <w:szCs w:val="20"/>
        </w:rPr>
      </w:pPr>
    </w:p>
    <w:p w:rsidR="004F4865" w:rsidRPr="00F851AA" w:rsidRDefault="00FD1B36" w:rsidP="004F4865">
      <w:pPr>
        <w:numPr>
          <w:ilvl w:val="0"/>
          <w:numId w:val="21"/>
        </w:numPr>
        <w:tabs>
          <w:tab w:val="num" w:pos="284"/>
        </w:tabs>
        <w:spacing w:line="240" w:lineRule="auto"/>
        <w:ind w:left="284" w:hanging="284"/>
        <w:jc w:val="center"/>
        <w:rPr>
          <w:rFonts w:cs="Arial"/>
          <w:bCs/>
          <w:szCs w:val="20"/>
        </w:rPr>
      </w:pPr>
      <w:r>
        <w:rPr>
          <w:rFonts w:cs="Arial"/>
          <w:bCs/>
          <w:szCs w:val="20"/>
        </w:rPr>
        <w:t xml:space="preserve"> </w:t>
      </w:r>
      <w:r w:rsidR="004F4865"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Pr>
          <w:rFonts w:cs="Arial"/>
          <w:bCs/>
          <w:szCs w:val="20"/>
        </w:rPr>
        <w:t>nadzor</w:t>
      </w:r>
      <w:r w:rsidRPr="00F851AA">
        <w:rPr>
          <w:rFonts w:cs="Arial"/>
          <w:bCs/>
          <w:szCs w:val="20"/>
        </w:rPr>
        <w:t>)</w:t>
      </w:r>
    </w:p>
    <w:p w:rsidR="004F4865" w:rsidRDefault="004F4865" w:rsidP="004F4865">
      <w:pPr>
        <w:tabs>
          <w:tab w:val="left" w:pos="708"/>
        </w:tabs>
        <w:spacing w:line="240" w:lineRule="auto"/>
        <w:jc w:val="both"/>
        <w:rPr>
          <w:rFonts w:cs="Arial"/>
          <w:bCs/>
          <w:szCs w:val="20"/>
        </w:rPr>
      </w:pPr>
    </w:p>
    <w:p w:rsidR="004F4865" w:rsidRDefault="004F4865" w:rsidP="004F4865">
      <w:pPr>
        <w:spacing w:line="240" w:lineRule="auto"/>
        <w:jc w:val="both"/>
        <w:rPr>
          <w:rFonts w:cs="Arial"/>
          <w:szCs w:val="20"/>
          <w:lang w:eastAsia="sl-SI"/>
        </w:rPr>
      </w:pPr>
      <w:r w:rsidRPr="00CA0CEB">
        <w:rPr>
          <w:rFonts w:cs="Arial"/>
          <w:szCs w:val="20"/>
          <w:lang w:eastAsia="sl-SI"/>
        </w:rPr>
        <w:t xml:space="preserve">(1) </w:t>
      </w:r>
      <w:r>
        <w:rPr>
          <w:rFonts w:cs="Arial"/>
          <w:szCs w:val="20"/>
          <w:lang w:eastAsia="sl-SI"/>
        </w:rPr>
        <w:t>Strokovni nadzor nad izvajanjem nalog javne službe izvaja ministrstvo.</w:t>
      </w:r>
    </w:p>
    <w:p w:rsidR="004F4865" w:rsidRDefault="004F4865" w:rsidP="004F4865">
      <w:pPr>
        <w:spacing w:line="240" w:lineRule="auto"/>
        <w:jc w:val="both"/>
        <w:rPr>
          <w:rFonts w:cs="Arial"/>
          <w:szCs w:val="20"/>
          <w:lang w:eastAsia="sl-SI"/>
        </w:rPr>
      </w:pPr>
    </w:p>
    <w:p w:rsidR="004F4865" w:rsidRDefault="004F4865" w:rsidP="004F4865">
      <w:pPr>
        <w:spacing w:line="240" w:lineRule="auto"/>
        <w:jc w:val="both"/>
        <w:rPr>
          <w:rFonts w:cs="Arial"/>
          <w:szCs w:val="20"/>
          <w:lang w:eastAsia="sl-SI"/>
        </w:rPr>
      </w:pPr>
      <w:r w:rsidRPr="00CA0CEB">
        <w:rPr>
          <w:rFonts w:cs="Arial"/>
          <w:szCs w:val="20"/>
          <w:lang w:eastAsia="sl-SI"/>
        </w:rPr>
        <w:t>(</w:t>
      </w:r>
      <w:r>
        <w:rPr>
          <w:rFonts w:cs="Arial"/>
          <w:szCs w:val="20"/>
          <w:lang w:eastAsia="sl-SI"/>
        </w:rPr>
        <w:t>2</w:t>
      </w:r>
      <w:r w:rsidRPr="00CA0CEB">
        <w:rPr>
          <w:rFonts w:cs="Arial"/>
          <w:szCs w:val="20"/>
          <w:lang w:eastAsia="sl-SI"/>
        </w:rPr>
        <w:t xml:space="preserve">) </w:t>
      </w:r>
      <w:r>
        <w:rPr>
          <w:rFonts w:cs="Arial"/>
          <w:szCs w:val="20"/>
          <w:lang w:eastAsia="sl-SI"/>
        </w:rPr>
        <w:t>Inšpekcijski nadzor nad izvajanjem nalog javne službe izvaja inšpekcija, pristojna za ribištvo.</w:t>
      </w:r>
    </w:p>
    <w:p w:rsidR="00A81BAE" w:rsidRDefault="00A81BAE" w:rsidP="004F4865">
      <w:pPr>
        <w:tabs>
          <w:tab w:val="left" w:pos="708"/>
        </w:tabs>
        <w:spacing w:line="240" w:lineRule="auto"/>
        <w:jc w:val="both"/>
        <w:rPr>
          <w:rFonts w:cs="Arial"/>
          <w:szCs w:val="20"/>
        </w:rPr>
      </w:pPr>
    </w:p>
    <w:p w:rsidR="004F4865" w:rsidRDefault="00A81BAE" w:rsidP="004F4865">
      <w:pPr>
        <w:tabs>
          <w:tab w:val="left" w:pos="708"/>
        </w:tabs>
        <w:spacing w:line="240" w:lineRule="auto"/>
        <w:jc w:val="both"/>
        <w:rPr>
          <w:rFonts w:cs="Arial"/>
          <w:szCs w:val="20"/>
        </w:rPr>
      </w:pPr>
      <w:r>
        <w:rPr>
          <w:rFonts w:cs="Arial"/>
          <w:szCs w:val="20"/>
        </w:rPr>
        <w:t>(3)</w:t>
      </w:r>
      <w:r w:rsidR="00AD5C1C">
        <w:rPr>
          <w:rFonts w:cs="Arial"/>
          <w:szCs w:val="20"/>
        </w:rPr>
        <w:t xml:space="preserve"> </w:t>
      </w:r>
      <w:r>
        <w:rPr>
          <w:rFonts w:cs="Arial"/>
          <w:szCs w:val="20"/>
        </w:rPr>
        <w:t>Nadzor iz prvega odstavka tega člena zajema nadzor nad:</w:t>
      </w:r>
    </w:p>
    <w:p w:rsidR="00A81BAE" w:rsidRPr="001D7B8C" w:rsidRDefault="00A81BAE" w:rsidP="00BE4B32">
      <w:pPr>
        <w:pStyle w:val="Odstavekseznama"/>
        <w:numPr>
          <w:ilvl w:val="1"/>
          <w:numId w:val="39"/>
        </w:numPr>
        <w:tabs>
          <w:tab w:val="left" w:pos="708"/>
        </w:tabs>
        <w:rPr>
          <w:rFonts w:cs="Arial"/>
        </w:rPr>
      </w:pPr>
      <w:r w:rsidRPr="00BE4B32">
        <w:rPr>
          <w:rFonts w:ascii="Arial" w:hAnsi="Arial" w:cs="Arial"/>
          <w:sz w:val="20"/>
        </w:rPr>
        <w:t>izpolnjevanje</w:t>
      </w:r>
      <w:r w:rsidR="00BF2C29" w:rsidRPr="00BE4B32">
        <w:rPr>
          <w:rFonts w:ascii="Arial" w:hAnsi="Arial" w:cs="Arial"/>
          <w:sz w:val="20"/>
        </w:rPr>
        <w:t>m</w:t>
      </w:r>
      <w:r w:rsidRPr="00BE4B32">
        <w:rPr>
          <w:rFonts w:ascii="Arial" w:hAnsi="Arial" w:cs="Arial"/>
          <w:sz w:val="20"/>
        </w:rPr>
        <w:t xml:space="preserve"> kadrovskih, organizacijskih in tehničnih pogojev </w:t>
      </w:r>
      <w:r w:rsidR="00C838B7" w:rsidRPr="00050531">
        <w:rPr>
          <w:rFonts w:ascii="Arial" w:hAnsi="Arial" w:cs="Arial"/>
          <w:sz w:val="20"/>
        </w:rPr>
        <w:t>k</w:t>
      </w:r>
      <w:r w:rsidR="00023291" w:rsidRPr="00050531">
        <w:rPr>
          <w:rFonts w:ascii="Arial" w:hAnsi="Arial" w:cs="Arial"/>
          <w:sz w:val="20"/>
        </w:rPr>
        <w:t>oncesionar</w:t>
      </w:r>
      <w:r w:rsidR="00C838B7" w:rsidRPr="00050531">
        <w:rPr>
          <w:rFonts w:ascii="Arial" w:hAnsi="Arial" w:cs="Arial"/>
          <w:sz w:val="20"/>
        </w:rPr>
        <w:t>ja</w:t>
      </w:r>
      <w:r w:rsidRPr="00BE4B32">
        <w:rPr>
          <w:rFonts w:ascii="Arial" w:hAnsi="Arial" w:cs="Arial"/>
          <w:sz w:val="20"/>
        </w:rPr>
        <w:t>,</w:t>
      </w:r>
    </w:p>
    <w:p w:rsidR="00A81BAE" w:rsidRPr="001D7B8C" w:rsidRDefault="00A81BAE" w:rsidP="00BE4B32">
      <w:pPr>
        <w:pStyle w:val="Odstavekseznama"/>
        <w:numPr>
          <w:ilvl w:val="1"/>
          <w:numId w:val="39"/>
        </w:numPr>
        <w:tabs>
          <w:tab w:val="left" w:pos="708"/>
        </w:tabs>
        <w:rPr>
          <w:rFonts w:cs="Arial"/>
        </w:rPr>
      </w:pPr>
      <w:r w:rsidRPr="00BE4B32">
        <w:rPr>
          <w:rFonts w:ascii="Arial" w:hAnsi="Arial" w:cs="Arial"/>
          <w:sz w:val="20"/>
        </w:rPr>
        <w:t>izvajanje</w:t>
      </w:r>
      <w:r w:rsidR="00BF2C29" w:rsidRPr="00BE4B32">
        <w:rPr>
          <w:rFonts w:ascii="Arial" w:hAnsi="Arial" w:cs="Arial"/>
          <w:sz w:val="20"/>
        </w:rPr>
        <w:t>m</w:t>
      </w:r>
      <w:r w:rsidRPr="00BE4B32">
        <w:rPr>
          <w:rFonts w:ascii="Arial" w:hAnsi="Arial" w:cs="Arial"/>
          <w:sz w:val="20"/>
        </w:rPr>
        <w:t xml:space="preserve"> letnega program</w:t>
      </w:r>
      <w:r w:rsidR="00D71956">
        <w:rPr>
          <w:rFonts w:ascii="Arial" w:hAnsi="Arial" w:cs="Arial"/>
          <w:sz w:val="20"/>
        </w:rPr>
        <w:t>a</w:t>
      </w:r>
      <w:r w:rsidRPr="00BE4B32">
        <w:rPr>
          <w:rFonts w:ascii="Arial" w:hAnsi="Arial" w:cs="Arial"/>
          <w:sz w:val="20"/>
        </w:rPr>
        <w:t xml:space="preserve"> del</w:t>
      </w:r>
      <w:r w:rsidR="00D71956">
        <w:rPr>
          <w:rFonts w:ascii="Arial" w:hAnsi="Arial" w:cs="Arial"/>
          <w:sz w:val="20"/>
        </w:rPr>
        <w:t>a</w:t>
      </w:r>
      <w:r w:rsidRPr="00BE4B32">
        <w:rPr>
          <w:rFonts w:ascii="Arial" w:hAnsi="Arial" w:cs="Arial"/>
          <w:sz w:val="20"/>
        </w:rPr>
        <w:t>,</w:t>
      </w:r>
    </w:p>
    <w:p w:rsidR="00A81BAE" w:rsidRPr="001D7B8C" w:rsidRDefault="00A81BAE" w:rsidP="00BE4B32">
      <w:pPr>
        <w:pStyle w:val="Odstavekseznama"/>
        <w:numPr>
          <w:ilvl w:val="1"/>
          <w:numId w:val="39"/>
        </w:numPr>
        <w:tabs>
          <w:tab w:val="left" w:pos="708"/>
        </w:tabs>
        <w:rPr>
          <w:rFonts w:cs="Arial"/>
        </w:rPr>
      </w:pPr>
      <w:r w:rsidRPr="00BE4B32">
        <w:rPr>
          <w:rFonts w:ascii="Arial" w:hAnsi="Arial" w:cs="Arial"/>
          <w:sz w:val="20"/>
        </w:rPr>
        <w:t>namensko porabo proračunskih sredstev,</w:t>
      </w:r>
    </w:p>
    <w:p w:rsidR="00A81BAE" w:rsidRPr="001D7B8C" w:rsidRDefault="00A81BAE" w:rsidP="00BE4B32">
      <w:pPr>
        <w:pStyle w:val="Odstavekseznama"/>
        <w:numPr>
          <w:ilvl w:val="1"/>
          <w:numId w:val="39"/>
        </w:numPr>
        <w:tabs>
          <w:tab w:val="left" w:pos="708"/>
        </w:tabs>
        <w:rPr>
          <w:rFonts w:cs="Arial"/>
        </w:rPr>
      </w:pPr>
      <w:r w:rsidRPr="00BE4B32">
        <w:rPr>
          <w:rFonts w:ascii="Arial" w:hAnsi="Arial" w:cs="Arial"/>
          <w:sz w:val="20"/>
        </w:rPr>
        <w:t xml:space="preserve">izvajanjem </w:t>
      </w:r>
      <w:r w:rsidR="009A708E" w:rsidRPr="00BE4B32">
        <w:rPr>
          <w:rFonts w:ascii="Arial" w:hAnsi="Arial" w:cs="Arial"/>
          <w:sz w:val="20"/>
        </w:rPr>
        <w:t xml:space="preserve">koncesijske </w:t>
      </w:r>
      <w:r w:rsidRPr="00BE4B32">
        <w:rPr>
          <w:rFonts w:ascii="Arial" w:hAnsi="Arial" w:cs="Arial"/>
          <w:sz w:val="20"/>
        </w:rPr>
        <w:t xml:space="preserve">pogodbe iz </w:t>
      </w:r>
      <w:r w:rsidR="009A708E" w:rsidRPr="00BE4B32">
        <w:rPr>
          <w:rFonts w:ascii="Arial" w:hAnsi="Arial" w:cs="Arial"/>
          <w:sz w:val="20"/>
        </w:rPr>
        <w:t>9</w:t>
      </w:r>
      <w:r w:rsidRPr="00BE4B32">
        <w:rPr>
          <w:rFonts w:ascii="Arial" w:hAnsi="Arial" w:cs="Arial"/>
          <w:sz w:val="20"/>
        </w:rPr>
        <w:t xml:space="preserve">. člena te </w:t>
      </w:r>
      <w:r w:rsidR="009A708E" w:rsidRPr="00BE4B32">
        <w:rPr>
          <w:rFonts w:ascii="Arial" w:hAnsi="Arial" w:cs="Arial"/>
          <w:sz w:val="20"/>
        </w:rPr>
        <w:t xml:space="preserve">uredbe </w:t>
      </w:r>
      <w:r w:rsidRPr="00BE4B32">
        <w:rPr>
          <w:rFonts w:ascii="Arial" w:hAnsi="Arial" w:cs="Arial"/>
          <w:sz w:val="20"/>
        </w:rPr>
        <w:t>in</w:t>
      </w:r>
    </w:p>
    <w:p w:rsidR="00A81BAE" w:rsidRPr="001D7B8C" w:rsidRDefault="00A81BAE" w:rsidP="00BE4B32">
      <w:pPr>
        <w:pStyle w:val="Odstavekseznama"/>
        <w:numPr>
          <w:ilvl w:val="1"/>
          <w:numId w:val="39"/>
        </w:numPr>
        <w:tabs>
          <w:tab w:val="left" w:pos="708"/>
        </w:tabs>
        <w:rPr>
          <w:rFonts w:cs="Arial"/>
        </w:rPr>
      </w:pPr>
      <w:r w:rsidRPr="00BE4B32">
        <w:rPr>
          <w:rFonts w:ascii="Arial" w:hAnsi="Arial" w:cs="Arial"/>
          <w:sz w:val="20"/>
        </w:rPr>
        <w:t>obveznost</w:t>
      </w:r>
      <w:r w:rsidR="00BF2C29" w:rsidRPr="00BE4B32">
        <w:rPr>
          <w:rFonts w:ascii="Arial" w:hAnsi="Arial" w:cs="Arial"/>
          <w:sz w:val="20"/>
        </w:rPr>
        <w:t>m</w:t>
      </w:r>
      <w:r w:rsidRPr="00BE4B32">
        <w:rPr>
          <w:rFonts w:ascii="Arial" w:hAnsi="Arial" w:cs="Arial"/>
          <w:sz w:val="20"/>
        </w:rPr>
        <w:t>i</w:t>
      </w:r>
      <w:r w:rsidR="00AD5C1C" w:rsidRPr="00BE4B32">
        <w:rPr>
          <w:rFonts w:ascii="Arial" w:hAnsi="Arial" w:cs="Arial"/>
          <w:sz w:val="20"/>
        </w:rPr>
        <w:t>,</w:t>
      </w:r>
      <w:r w:rsidRPr="00BE4B32">
        <w:rPr>
          <w:rFonts w:ascii="Arial" w:hAnsi="Arial" w:cs="Arial"/>
          <w:sz w:val="20"/>
        </w:rPr>
        <w:t xml:space="preserve"> </w:t>
      </w:r>
      <w:r w:rsidR="00BF2C29" w:rsidRPr="00BE4B32">
        <w:rPr>
          <w:rFonts w:ascii="Arial" w:hAnsi="Arial" w:cs="Arial"/>
          <w:sz w:val="20"/>
        </w:rPr>
        <w:t xml:space="preserve">določenimi </w:t>
      </w:r>
      <w:r w:rsidRPr="00BE4B32">
        <w:rPr>
          <w:rFonts w:ascii="Arial" w:hAnsi="Arial" w:cs="Arial"/>
          <w:sz w:val="20"/>
        </w:rPr>
        <w:t xml:space="preserve">v </w:t>
      </w:r>
      <w:r w:rsidR="006C0FD8">
        <w:rPr>
          <w:rFonts w:ascii="Arial" w:hAnsi="Arial" w:cs="Arial"/>
          <w:sz w:val="20"/>
        </w:rPr>
        <w:t>12</w:t>
      </w:r>
      <w:r w:rsidRPr="00BE4B32">
        <w:rPr>
          <w:rFonts w:ascii="Arial" w:hAnsi="Arial" w:cs="Arial"/>
          <w:sz w:val="20"/>
        </w:rPr>
        <w:t>. členu te uredbe.</w:t>
      </w:r>
    </w:p>
    <w:p w:rsidR="004F4865" w:rsidRDefault="004F4865" w:rsidP="004F4865">
      <w:pPr>
        <w:tabs>
          <w:tab w:val="left" w:pos="708"/>
        </w:tabs>
        <w:spacing w:line="240" w:lineRule="auto"/>
        <w:jc w:val="both"/>
        <w:rPr>
          <w:rFonts w:cs="Arial"/>
          <w:szCs w:val="20"/>
        </w:rPr>
      </w:pPr>
    </w:p>
    <w:p w:rsidR="00231A0C" w:rsidRDefault="00231A0C" w:rsidP="004F4865">
      <w:pPr>
        <w:tabs>
          <w:tab w:val="left" w:pos="708"/>
        </w:tabs>
        <w:spacing w:line="240" w:lineRule="auto"/>
        <w:jc w:val="both"/>
        <w:rPr>
          <w:rFonts w:cs="Arial"/>
          <w:szCs w:val="20"/>
        </w:rPr>
      </w:pPr>
    </w:p>
    <w:p w:rsidR="004F4865" w:rsidRPr="00F851AA" w:rsidRDefault="00FD1B36" w:rsidP="004F4865">
      <w:pPr>
        <w:numPr>
          <w:ilvl w:val="0"/>
          <w:numId w:val="21"/>
        </w:numPr>
        <w:tabs>
          <w:tab w:val="num" w:pos="284"/>
        </w:tabs>
        <w:spacing w:line="240" w:lineRule="auto"/>
        <w:ind w:left="284" w:hanging="284"/>
        <w:jc w:val="center"/>
        <w:rPr>
          <w:rFonts w:cs="Arial"/>
          <w:bCs/>
          <w:szCs w:val="20"/>
        </w:rPr>
      </w:pPr>
      <w:r>
        <w:rPr>
          <w:rFonts w:cs="Arial"/>
          <w:bCs/>
          <w:szCs w:val="20"/>
        </w:rPr>
        <w:t xml:space="preserve"> </w:t>
      </w:r>
      <w:r w:rsidR="004F4865"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Pr>
          <w:rFonts w:cs="Arial"/>
          <w:bCs/>
          <w:szCs w:val="20"/>
        </w:rPr>
        <w:t>vračilo sredstev</w:t>
      </w:r>
      <w:r w:rsidRPr="00F851AA">
        <w:rPr>
          <w:rFonts w:cs="Arial"/>
          <w:bCs/>
          <w:szCs w:val="20"/>
        </w:rPr>
        <w:t>)</w:t>
      </w:r>
    </w:p>
    <w:p w:rsidR="004F4865" w:rsidRDefault="004F4865" w:rsidP="004F4865">
      <w:pPr>
        <w:tabs>
          <w:tab w:val="left" w:pos="708"/>
        </w:tabs>
        <w:spacing w:line="240" w:lineRule="auto"/>
        <w:jc w:val="both"/>
        <w:rPr>
          <w:rFonts w:cs="Arial"/>
          <w:bCs/>
          <w:szCs w:val="20"/>
        </w:rPr>
      </w:pPr>
    </w:p>
    <w:p w:rsidR="004F4865" w:rsidRDefault="00023291" w:rsidP="004F4865">
      <w:pPr>
        <w:spacing w:line="240" w:lineRule="auto"/>
        <w:jc w:val="both"/>
        <w:rPr>
          <w:rFonts w:cs="Arial"/>
          <w:szCs w:val="20"/>
          <w:lang w:eastAsia="sl-SI"/>
        </w:rPr>
      </w:pPr>
      <w:r>
        <w:rPr>
          <w:rFonts w:cs="Arial"/>
          <w:szCs w:val="20"/>
          <w:lang w:eastAsia="sl-SI"/>
        </w:rPr>
        <w:t>Koncesionar</w:t>
      </w:r>
      <w:r w:rsidRPr="00CA0CEB">
        <w:rPr>
          <w:rFonts w:cs="Arial"/>
          <w:szCs w:val="20"/>
          <w:lang w:eastAsia="sl-SI"/>
        </w:rPr>
        <w:t xml:space="preserve"> </w:t>
      </w:r>
      <w:r w:rsidR="004F4865">
        <w:rPr>
          <w:rFonts w:cs="Arial"/>
          <w:szCs w:val="20"/>
          <w:lang w:eastAsia="sl-SI"/>
        </w:rPr>
        <w:t>mora ob ugotovitvi nenamenske porabe proračunskih sredstev nenamensko porabljena sredstva vrniti v proračun Republike Slovenije</w:t>
      </w:r>
      <w:r w:rsidR="00231A0C">
        <w:rPr>
          <w:rFonts w:cs="Arial"/>
          <w:szCs w:val="20"/>
          <w:lang w:eastAsia="sl-SI"/>
        </w:rPr>
        <w:t xml:space="preserve"> skupaj z zakonitimi zamudnimi obrestmi</w:t>
      </w:r>
      <w:r w:rsidR="00231A0C">
        <w:rPr>
          <w:rStyle w:val="Pripombasklic"/>
          <w:rFonts w:ascii="Times New Roman" w:hAnsi="Times New Roman"/>
        </w:rPr>
        <w:t xml:space="preserve"> </w:t>
      </w:r>
      <w:r w:rsidR="004F4865">
        <w:rPr>
          <w:rFonts w:cs="Arial"/>
          <w:szCs w:val="20"/>
          <w:lang w:eastAsia="sl-SI"/>
        </w:rPr>
        <w:t>.</w:t>
      </w:r>
    </w:p>
    <w:p w:rsidR="004F4865" w:rsidRDefault="004F4865" w:rsidP="004F4865">
      <w:pPr>
        <w:tabs>
          <w:tab w:val="left" w:pos="708"/>
        </w:tabs>
        <w:spacing w:line="240" w:lineRule="auto"/>
        <w:jc w:val="both"/>
        <w:rPr>
          <w:rFonts w:cs="Arial"/>
          <w:szCs w:val="20"/>
        </w:rPr>
      </w:pPr>
    </w:p>
    <w:p w:rsidR="004F4865" w:rsidRDefault="004F4865" w:rsidP="004F4865">
      <w:pPr>
        <w:tabs>
          <w:tab w:val="left" w:pos="708"/>
        </w:tabs>
        <w:spacing w:line="240" w:lineRule="auto"/>
        <w:jc w:val="both"/>
        <w:rPr>
          <w:rFonts w:cs="Arial"/>
          <w:szCs w:val="20"/>
        </w:rPr>
      </w:pPr>
    </w:p>
    <w:p w:rsidR="004F4865" w:rsidRPr="00F851AA" w:rsidRDefault="00FD1B36" w:rsidP="004F4865">
      <w:pPr>
        <w:numPr>
          <w:ilvl w:val="0"/>
          <w:numId w:val="21"/>
        </w:numPr>
        <w:tabs>
          <w:tab w:val="num" w:pos="284"/>
        </w:tabs>
        <w:spacing w:line="240" w:lineRule="auto"/>
        <w:ind w:left="284" w:hanging="284"/>
        <w:jc w:val="center"/>
        <w:rPr>
          <w:rFonts w:cs="Arial"/>
          <w:bCs/>
          <w:szCs w:val="20"/>
        </w:rPr>
      </w:pPr>
      <w:r>
        <w:rPr>
          <w:rFonts w:cs="Arial"/>
          <w:bCs/>
          <w:szCs w:val="20"/>
        </w:rPr>
        <w:t xml:space="preserve"> </w:t>
      </w:r>
      <w:r w:rsidR="004F4865" w:rsidRPr="00F851AA">
        <w:rPr>
          <w:rFonts w:cs="Arial"/>
          <w:bCs/>
          <w:szCs w:val="20"/>
        </w:rPr>
        <w:t>člen</w:t>
      </w:r>
    </w:p>
    <w:p w:rsidR="004F4865" w:rsidRPr="00F851AA" w:rsidRDefault="004F4865" w:rsidP="004F4865">
      <w:pPr>
        <w:tabs>
          <w:tab w:val="left" w:pos="0"/>
        </w:tabs>
        <w:spacing w:line="240" w:lineRule="auto"/>
        <w:jc w:val="center"/>
        <w:rPr>
          <w:rFonts w:cs="Arial"/>
          <w:bCs/>
          <w:szCs w:val="20"/>
        </w:rPr>
      </w:pPr>
      <w:r w:rsidRPr="00F851AA">
        <w:rPr>
          <w:rFonts w:cs="Arial"/>
          <w:bCs/>
          <w:szCs w:val="20"/>
        </w:rPr>
        <w:t>(</w:t>
      </w:r>
      <w:r>
        <w:rPr>
          <w:rFonts w:cs="Arial"/>
          <w:bCs/>
          <w:szCs w:val="20"/>
        </w:rPr>
        <w:t>podaljšanje</w:t>
      </w:r>
      <w:r w:rsidRPr="00F851AA">
        <w:rPr>
          <w:rFonts w:cs="Arial"/>
          <w:bCs/>
          <w:szCs w:val="20"/>
        </w:rPr>
        <w:t>)</w:t>
      </w:r>
    </w:p>
    <w:p w:rsidR="004F4865" w:rsidRDefault="004F4865" w:rsidP="004F4865">
      <w:pPr>
        <w:tabs>
          <w:tab w:val="left" w:pos="708"/>
        </w:tabs>
        <w:spacing w:line="240" w:lineRule="auto"/>
        <w:jc w:val="both"/>
        <w:rPr>
          <w:rFonts w:cs="Arial"/>
          <w:bCs/>
          <w:szCs w:val="20"/>
        </w:rPr>
      </w:pPr>
    </w:p>
    <w:p w:rsidR="004F4865" w:rsidRDefault="004F4865" w:rsidP="004F4865">
      <w:pPr>
        <w:spacing w:line="240" w:lineRule="auto"/>
        <w:jc w:val="both"/>
        <w:rPr>
          <w:rFonts w:cs="Arial"/>
          <w:szCs w:val="20"/>
          <w:lang w:eastAsia="sl-SI"/>
        </w:rPr>
      </w:pPr>
      <w:r>
        <w:rPr>
          <w:rFonts w:cs="Arial"/>
          <w:szCs w:val="20"/>
          <w:lang w:eastAsia="sl-SI"/>
        </w:rPr>
        <w:t xml:space="preserve">Če po preteku obdobja, za katerega je bil </w:t>
      </w:r>
      <w:r w:rsidR="000C0620">
        <w:rPr>
          <w:rFonts w:cs="Arial"/>
          <w:szCs w:val="20"/>
          <w:lang w:eastAsia="sl-SI"/>
        </w:rPr>
        <w:t xml:space="preserve">v </w:t>
      </w:r>
      <w:r>
        <w:rPr>
          <w:rFonts w:cs="Arial"/>
          <w:szCs w:val="20"/>
          <w:lang w:eastAsia="sl-SI"/>
        </w:rPr>
        <w:t>sklad</w:t>
      </w:r>
      <w:r w:rsidR="00C838B7">
        <w:rPr>
          <w:rFonts w:cs="Arial"/>
          <w:szCs w:val="20"/>
          <w:lang w:eastAsia="sl-SI"/>
        </w:rPr>
        <w:t>u</w:t>
      </w:r>
      <w:r>
        <w:rPr>
          <w:rFonts w:cs="Arial"/>
          <w:szCs w:val="20"/>
          <w:lang w:eastAsia="sl-SI"/>
        </w:rPr>
        <w:t xml:space="preserve"> z javnim razpisom iz 5. člena te uredbe izbran </w:t>
      </w:r>
      <w:r w:rsidR="00023291">
        <w:rPr>
          <w:rFonts w:cs="Arial"/>
          <w:szCs w:val="20"/>
          <w:lang w:eastAsia="sl-SI"/>
        </w:rPr>
        <w:t>koncesionar</w:t>
      </w:r>
      <w:r w:rsidR="00231A0C">
        <w:rPr>
          <w:rFonts w:cs="Arial"/>
          <w:szCs w:val="20"/>
          <w:lang w:eastAsia="sl-SI"/>
        </w:rPr>
        <w:t xml:space="preserve">, </w:t>
      </w:r>
      <w:r w:rsidR="000C0620">
        <w:rPr>
          <w:rFonts w:cs="Arial"/>
          <w:szCs w:val="20"/>
          <w:lang w:eastAsia="sl-SI"/>
        </w:rPr>
        <w:t xml:space="preserve">nov </w:t>
      </w:r>
      <w:r w:rsidR="00023291">
        <w:rPr>
          <w:rFonts w:cs="Arial"/>
          <w:szCs w:val="20"/>
          <w:lang w:eastAsia="sl-SI"/>
        </w:rPr>
        <w:t>koncesionar</w:t>
      </w:r>
      <w:r w:rsidR="00023291" w:rsidRPr="00CA0CEB">
        <w:rPr>
          <w:rFonts w:cs="Arial"/>
          <w:szCs w:val="20"/>
          <w:lang w:eastAsia="sl-SI"/>
        </w:rPr>
        <w:t xml:space="preserve"> </w:t>
      </w:r>
      <w:r>
        <w:rPr>
          <w:rFonts w:cs="Arial"/>
          <w:szCs w:val="20"/>
          <w:lang w:eastAsia="sl-SI"/>
        </w:rPr>
        <w:t xml:space="preserve">še ni </w:t>
      </w:r>
      <w:r w:rsidR="000C0620">
        <w:rPr>
          <w:rFonts w:cs="Arial"/>
          <w:szCs w:val="20"/>
          <w:lang w:eastAsia="sl-SI"/>
        </w:rPr>
        <w:t>izbran</w:t>
      </w:r>
      <w:r>
        <w:rPr>
          <w:rFonts w:cs="Arial"/>
          <w:szCs w:val="20"/>
          <w:lang w:eastAsia="sl-SI"/>
        </w:rPr>
        <w:t xml:space="preserve">, se obstoječemu </w:t>
      </w:r>
      <w:r w:rsidR="00023291">
        <w:rPr>
          <w:rFonts w:cs="Arial"/>
          <w:szCs w:val="20"/>
          <w:lang w:eastAsia="sl-SI"/>
        </w:rPr>
        <w:t>koncesionarju</w:t>
      </w:r>
      <w:r w:rsidR="00023291" w:rsidRPr="00CA0CEB">
        <w:rPr>
          <w:rFonts w:cs="Arial"/>
          <w:szCs w:val="20"/>
          <w:lang w:eastAsia="sl-SI"/>
        </w:rPr>
        <w:t xml:space="preserve"> </w:t>
      </w:r>
      <w:r w:rsidR="00C838B7">
        <w:rPr>
          <w:rFonts w:cs="Arial"/>
          <w:szCs w:val="20"/>
          <w:lang w:eastAsia="sl-SI"/>
        </w:rPr>
        <w:t xml:space="preserve">koncesija </w:t>
      </w:r>
      <w:r w:rsidR="00050531">
        <w:rPr>
          <w:rFonts w:cs="Arial"/>
          <w:szCs w:val="20"/>
          <w:lang w:eastAsia="sl-SI"/>
        </w:rPr>
        <w:t xml:space="preserve">lahko </w:t>
      </w:r>
      <w:r>
        <w:rPr>
          <w:rFonts w:cs="Arial"/>
          <w:szCs w:val="20"/>
          <w:lang w:eastAsia="sl-SI"/>
        </w:rPr>
        <w:t xml:space="preserve">podaljša še za eno leto, če izpolnjuje predpisane pogoje in se v tem letu nadaljujejo enaki ukrepi, </w:t>
      </w:r>
      <w:r w:rsidR="00BF2C29">
        <w:rPr>
          <w:rFonts w:cs="Arial"/>
          <w:szCs w:val="20"/>
          <w:lang w:eastAsia="sl-SI"/>
        </w:rPr>
        <w:t xml:space="preserve">kot </w:t>
      </w:r>
      <w:r>
        <w:rPr>
          <w:rFonts w:cs="Arial"/>
          <w:szCs w:val="20"/>
          <w:lang w:eastAsia="sl-SI"/>
        </w:rPr>
        <w:t>so opredeljeni za zadnje leto trajanja izvajanja javne službe</w:t>
      </w:r>
      <w:r w:rsidR="00050531">
        <w:rPr>
          <w:rFonts w:cs="Arial"/>
          <w:szCs w:val="20"/>
          <w:lang w:eastAsia="sl-SI"/>
        </w:rPr>
        <w:t>,</w:t>
      </w:r>
      <w:r>
        <w:rPr>
          <w:rFonts w:cs="Arial"/>
          <w:szCs w:val="20"/>
          <w:lang w:eastAsia="sl-SI"/>
        </w:rPr>
        <w:t xml:space="preserve"> v enakem obsegu razpoložljivih finančnih sredstev.</w:t>
      </w:r>
    </w:p>
    <w:p w:rsidR="004F4865" w:rsidRPr="00F851AA" w:rsidRDefault="004F4865" w:rsidP="004F4865">
      <w:pPr>
        <w:tabs>
          <w:tab w:val="left" w:pos="708"/>
        </w:tabs>
        <w:spacing w:line="240" w:lineRule="auto"/>
        <w:jc w:val="both"/>
        <w:rPr>
          <w:rFonts w:cs="Arial"/>
          <w:szCs w:val="20"/>
        </w:rPr>
      </w:pPr>
    </w:p>
    <w:p w:rsidR="004F4865" w:rsidRPr="00F851AA" w:rsidRDefault="004F4865" w:rsidP="004F4865">
      <w:pPr>
        <w:tabs>
          <w:tab w:val="left" w:pos="708"/>
        </w:tabs>
        <w:spacing w:line="240" w:lineRule="auto"/>
        <w:jc w:val="both"/>
        <w:rPr>
          <w:rFonts w:cs="Arial"/>
          <w:bCs/>
          <w:szCs w:val="20"/>
        </w:rPr>
      </w:pPr>
    </w:p>
    <w:p w:rsidR="004F4865" w:rsidRPr="00F851AA" w:rsidRDefault="004F4865" w:rsidP="004F4865">
      <w:pPr>
        <w:numPr>
          <w:ilvl w:val="0"/>
          <w:numId w:val="21"/>
        </w:numPr>
        <w:tabs>
          <w:tab w:val="num" w:pos="426"/>
        </w:tabs>
        <w:spacing w:line="240" w:lineRule="auto"/>
        <w:ind w:left="426" w:hanging="426"/>
        <w:jc w:val="center"/>
        <w:rPr>
          <w:rFonts w:cs="Arial"/>
          <w:bCs/>
          <w:szCs w:val="20"/>
        </w:rPr>
      </w:pPr>
      <w:r w:rsidRPr="00F851AA">
        <w:rPr>
          <w:rFonts w:cs="Arial"/>
          <w:bCs/>
          <w:szCs w:val="20"/>
        </w:rPr>
        <w:t>člen</w:t>
      </w:r>
    </w:p>
    <w:p w:rsidR="004F4865" w:rsidRPr="00F851AA" w:rsidRDefault="004F4865" w:rsidP="004F4865">
      <w:pPr>
        <w:tabs>
          <w:tab w:val="left" w:pos="708"/>
        </w:tabs>
        <w:spacing w:line="240" w:lineRule="auto"/>
        <w:jc w:val="center"/>
        <w:rPr>
          <w:rFonts w:cs="Arial"/>
          <w:bCs/>
          <w:szCs w:val="20"/>
        </w:rPr>
      </w:pPr>
      <w:r w:rsidRPr="00F851AA">
        <w:rPr>
          <w:rFonts w:cs="Arial"/>
          <w:bCs/>
          <w:szCs w:val="20"/>
        </w:rPr>
        <w:t>(uveljavitev)</w:t>
      </w:r>
    </w:p>
    <w:p w:rsidR="004F4865" w:rsidRPr="00F851AA" w:rsidRDefault="004F4865" w:rsidP="004F4865">
      <w:pPr>
        <w:tabs>
          <w:tab w:val="left" w:pos="708"/>
        </w:tabs>
        <w:spacing w:line="240" w:lineRule="auto"/>
        <w:rPr>
          <w:rFonts w:cs="Arial"/>
          <w:bCs/>
          <w:szCs w:val="20"/>
        </w:rPr>
      </w:pPr>
    </w:p>
    <w:p w:rsidR="004F4865" w:rsidRPr="00F851AA" w:rsidRDefault="004F4865" w:rsidP="004F4865">
      <w:pPr>
        <w:tabs>
          <w:tab w:val="left" w:pos="708"/>
        </w:tabs>
        <w:spacing w:line="240" w:lineRule="auto"/>
        <w:rPr>
          <w:rFonts w:cs="Arial"/>
          <w:bCs/>
          <w:szCs w:val="20"/>
        </w:rPr>
      </w:pPr>
      <w:r w:rsidRPr="00F851AA">
        <w:rPr>
          <w:rFonts w:cs="Arial"/>
          <w:bCs/>
          <w:szCs w:val="20"/>
        </w:rPr>
        <w:t>Ta uredba začne veljati petnajsti dan po objavi v Uradnem listu Republike Slovenije.</w:t>
      </w:r>
    </w:p>
    <w:p w:rsidR="004F4865" w:rsidRPr="00F851AA" w:rsidRDefault="004F4865" w:rsidP="004F4865">
      <w:pPr>
        <w:tabs>
          <w:tab w:val="left" w:pos="708"/>
        </w:tabs>
        <w:spacing w:line="240" w:lineRule="auto"/>
        <w:jc w:val="both"/>
        <w:rPr>
          <w:rFonts w:cs="Arial"/>
          <w:bCs/>
          <w:szCs w:val="20"/>
        </w:rPr>
      </w:pPr>
    </w:p>
    <w:p w:rsidR="004F4865" w:rsidRPr="00F851AA" w:rsidRDefault="004F4865" w:rsidP="004F4865">
      <w:pPr>
        <w:tabs>
          <w:tab w:val="left" w:pos="708"/>
        </w:tabs>
        <w:spacing w:line="240" w:lineRule="auto"/>
        <w:rPr>
          <w:rFonts w:cs="Arial"/>
          <w:bCs/>
          <w:szCs w:val="20"/>
        </w:rPr>
      </w:pPr>
    </w:p>
    <w:p w:rsidR="004F4865" w:rsidRPr="00F851AA" w:rsidRDefault="004F4865" w:rsidP="004F4865">
      <w:pPr>
        <w:tabs>
          <w:tab w:val="left" w:pos="708"/>
        </w:tabs>
        <w:spacing w:line="240" w:lineRule="auto"/>
        <w:jc w:val="both"/>
        <w:rPr>
          <w:rFonts w:cs="Arial"/>
          <w:bCs/>
          <w:szCs w:val="20"/>
        </w:rPr>
      </w:pPr>
      <w:r w:rsidRPr="00F851AA">
        <w:rPr>
          <w:rFonts w:cs="Arial"/>
          <w:bCs/>
          <w:szCs w:val="20"/>
        </w:rPr>
        <w:t>Št.</w:t>
      </w:r>
    </w:p>
    <w:p w:rsidR="004F4865" w:rsidRPr="00F851AA" w:rsidRDefault="004F4865" w:rsidP="004F4865">
      <w:pPr>
        <w:tabs>
          <w:tab w:val="left" w:pos="708"/>
        </w:tabs>
        <w:spacing w:line="240" w:lineRule="auto"/>
        <w:jc w:val="both"/>
        <w:rPr>
          <w:rFonts w:cs="Arial"/>
          <w:bCs/>
          <w:szCs w:val="20"/>
        </w:rPr>
      </w:pPr>
      <w:r w:rsidRPr="00F851AA">
        <w:rPr>
          <w:rFonts w:cs="Arial"/>
          <w:bCs/>
          <w:szCs w:val="20"/>
        </w:rPr>
        <w:t xml:space="preserve">Ljubljana, </w:t>
      </w:r>
    </w:p>
    <w:p w:rsidR="004F4865" w:rsidRPr="00F851AA" w:rsidRDefault="004F4865" w:rsidP="004F4865">
      <w:pPr>
        <w:tabs>
          <w:tab w:val="left" w:pos="708"/>
        </w:tabs>
        <w:spacing w:line="240" w:lineRule="auto"/>
        <w:jc w:val="both"/>
        <w:rPr>
          <w:rFonts w:cs="Arial"/>
          <w:bCs/>
          <w:szCs w:val="20"/>
        </w:rPr>
      </w:pPr>
      <w:r w:rsidRPr="00F851AA">
        <w:rPr>
          <w:rFonts w:cs="Arial"/>
          <w:bCs/>
          <w:szCs w:val="20"/>
        </w:rPr>
        <w:t xml:space="preserve">EVA </w:t>
      </w:r>
      <w:r>
        <w:rPr>
          <w:rFonts w:cs="Arial"/>
          <w:bCs/>
          <w:szCs w:val="20"/>
        </w:rPr>
        <w:t>2016-2330-0028</w:t>
      </w:r>
    </w:p>
    <w:p w:rsidR="004F4865" w:rsidRPr="00F851AA" w:rsidRDefault="004F4865" w:rsidP="004F4865">
      <w:pPr>
        <w:tabs>
          <w:tab w:val="left" w:pos="708"/>
        </w:tabs>
        <w:spacing w:line="240" w:lineRule="auto"/>
        <w:jc w:val="both"/>
        <w:rPr>
          <w:rFonts w:cs="Arial"/>
          <w:bCs/>
          <w:szCs w:val="20"/>
        </w:rPr>
      </w:pPr>
    </w:p>
    <w:p w:rsidR="004F4865" w:rsidRPr="00F851AA" w:rsidRDefault="004F4865" w:rsidP="00BF2C29">
      <w:pPr>
        <w:tabs>
          <w:tab w:val="left" w:pos="708"/>
        </w:tabs>
        <w:spacing w:line="240" w:lineRule="auto"/>
        <w:ind w:firstLine="5954"/>
        <w:jc w:val="center"/>
        <w:rPr>
          <w:rFonts w:cs="Arial"/>
          <w:bCs/>
          <w:szCs w:val="20"/>
        </w:rPr>
      </w:pPr>
      <w:r w:rsidRPr="00F851AA">
        <w:rPr>
          <w:rFonts w:cs="Arial"/>
          <w:bCs/>
          <w:szCs w:val="20"/>
        </w:rPr>
        <w:lastRenderedPageBreak/>
        <w:t>Vlada Republike Slovenije</w:t>
      </w:r>
    </w:p>
    <w:p w:rsidR="004F4865" w:rsidRPr="00F851AA" w:rsidRDefault="004F4865" w:rsidP="004F4865">
      <w:pPr>
        <w:tabs>
          <w:tab w:val="left" w:pos="708"/>
        </w:tabs>
        <w:spacing w:line="240" w:lineRule="auto"/>
        <w:jc w:val="both"/>
        <w:rPr>
          <w:rFonts w:cs="Arial"/>
          <w:bCs/>
          <w:szCs w:val="20"/>
        </w:rPr>
      </w:pPr>
    </w:p>
    <w:p w:rsidR="004F4865" w:rsidRPr="00F851AA" w:rsidRDefault="004F4865" w:rsidP="00BF2C29">
      <w:pPr>
        <w:tabs>
          <w:tab w:val="left" w:pos="708"/>
        </w:tabs>
        <w:spacing w:line="240" w:lineRule="auto"/>
        <w:ind w:left="5954" w:firstLine="142"/>
        <w:jc w:val="center"/>
        <w:rPr>
          <w:rFonts w:cs="Arial"/>
          <w:bCs/>
          <w:szCs w:val="20"/>
        </w:rPr>
      </w:pPr>
      <w:r>
        <w:rPr>
          <w:rFonts w:cs="Arial"/>
          <w:bCs/>
          <w:szCs w:val="20"/>
        </w:rPr>
        <w:t>dr. Miroslav Cerar</w:t>
      </w:r>
    </w:p>
    <w:p w:rsidR="004F4865" w:rsidRDefault="004F4865" w:rsidP="00AB4C1C">
      <w:pPr>
        <w:tabs>
          <w:tab w:val="left" w:pos="708"/>
        </w:tabs>
        <w:spacing w:line="240" w:lineRule="auto"/>
        <w:ind w:left="6237"/>
        <w:jc w:val="center"/>
        <w:rPr>
          <w:rFonts w:cs="Arial"/>
          <w:szCs w:val="20"/>
        </w:rPr>
      </w:pPr>
      <w:r>
        <w:rPr>
          <w:rFonts w:cs="Arial"/>
          <w:bCs/>
          <w:szCs w:val="20"/>
        </w:rPr>
        <w:t>p</w:t>
      </w:r>
      <w:r w:rsidRPr="00F851AA">
        <w:rPr>
          <w:rFonts w:cs="Arial"/>
          <w:bCs/>
          <w:szCs w:val="20"/>
        </w:rPr>
        <w:t>redsedni</w:t>
      </w:r>
      <w:r>
        <w:rPr>
          <w:rFonts w:cs="Arial"/>
          <w:bCs/>
          <w:szCs w:val="20"/>
        </w:rPr>
        <w:t>k</w:t>
      </w:r>
    </w:p>
    <w:p w:rsidR="004F4865" w:rsidRDefault="004F4865" w:rsidP="004F4865">
      <w:pPr>
        <w:spacing w:line="240" w:lineRule="auto"/>
        <w:rPr>
          <w:rFonts w:cs="Arial"/>
          <w:szCs w:val="20"/>
          <w:lang w:eastAsia="sl-SI"/>
        </w:rPr>
      </w:pPr>
      <w:r>
        <w:rPr>
          <w:rFonts w:cs="Arial"/>
          <w:szCs w:val="20"/>
        </w:rPr>
        <w:br w:type="page"/>
      </w:r>
    </w:p>
    <w:p w:rsidR="00FF5714" w:rsidRDefault="00FF5714" w:rsidP="004F4865">
      <w:pPr>
        <w:spacing w:line="240" w:lineRule="auto"/>
        <w:jc w:val="both"/>
        <w:rPr>
          <w:rFonts w:cs="Arial"/>
          <w:szCs w:val="20"/>
          <w:lang w:eastAsia="sl-SI"/>
        </w:rPr>
      </w:pPr>
      <w:r>
        <w:rPr>
          <w:rFonts w:cs="Arial"/>
          <w:szCs w:val="20"/>
          <w:lang w:eastAsia="sl-SI"/>
        </w:rPr>
        <w:lastRenderedPageBreak/>
        <w:t>PRILOGA:</w:t>
      </w:r>
    </w:p>
    <w:p w:rsidR="00FF5714" w:rsidRDefault="00FF5714" w:rsidP="004F4865">
      <w:pPr>
        <w:spacing w:line="240" w:lineRule="auto"/>
        <w:jc w:val="both"/>
        <w:rPr>
          <w:rFonts w:cs="Arial"/>
          <w:szCs w:val="20"/>
          <w:lang w:eastAsia="sl-SI"/>
        </w:rPr>
      </w:pPr>
    </w:p>
    <w:p w:rsidR="004F4865" w:rsidRDefault="004F4865" w:rsidP="004F4865">
      <w:pPr>
        <w:spacing w:line="240" w:lineRule="auto"/>
        <w:jc w:val="both"/>
        <w:rPr>
          <w:rFonts w:cs="Arial"/>
          <w:szCs w:val="20"/>
        </w:rPr>
      </w:pPr>
      <w:r>
        <w:rPr>
          <w:rFonts w:cs="Arial"/>
          <w:szCs w:val="20"/>
          <w:lang w:eastAsia="sl-SI"/>
        </w:rPr>
        <w:t>Merilo 1: Strokovna usposobljenost oseb, ki bodo izvajale svetovanje s področja ribištva</w:t>
      </w:r>
    </w:p>
    <w:tbl>
      <w:tblPr>
        <w:tblStyle w:val="Tabelamrea"/>
        <w:tblW w:w="0" w:type="auto"/>
        <w:tblLook w:val="04A0" w:firstRow="1" w:lastRow="0" w:firstColumn="1" w:lastColumn="0" w:noHBand="0" w:noVBand="1"/>
      </w:tblPr>
      <w:tblGrid>
        <w:gridCol w:w="387"/>
        <w:gridCol w:w="7620"/>
        <w:gridCol w:w="707"/>
      </w:tblGrid>
      <w:tr w:rsidR="004F4865" w:rsidTr="00006EDC">
        <w:tc>
          <w:tcPr>
            <w:tcW w:w="392" w:type="dxa"/>
          </w:tcPr>
          <w:p w:rsidR="004F4865" w:rsidRDefault="004F4865" w:rsidP="00006EDC">
            <w:pPr>
              <w:spacing w:line="240" w:lineRule="auto"/>
              <w:jc w:val="both"/>
              <w:rPr>
                <w:rFonts w:cs="Arial"/>
                <w:szCs w:val="20"/>
              </w:rPr>
            </w:pPr>
            <w:r>
              <w:rPr>
                <w:rFonts w:cs="Arial"/>
                <w:szCs w:val="20"/>
              </w:rPr>
              <w:t>1</w:t>
            </w:r>
          </w:p>
        </w:tc>
        <w:tc>
          <w:tcPr>
            <w:tcW w:w="8080" w:type="dxa"/>
          </w:tcPr>
          <w:p w:rsidR="004F4865" w:rsidRPr="00D042EB" w:rsidRDefault="00A24B4F" w:rsidP="008B1D89">
            <w:pPr>
              <w:spacing w:line="240" w:lineRule="auto"/>
              <w:jc w:val="both"/>
              <w:rPr>
                <w:rFonts w:cs="Arial"/>
                <w:szCs w:val="20"/>
              </w:rPr>
            </w:pPr>
            <w:r>
              <w:rPr>
                <w:rFonts w:cs="Arial"/>
                <w:szCs w:val="20"/>
              </w:rPr>
              <w:t>K</w:t>
            </w:r>
            <w:r w:rsidR="004F4865" w:rsidRPr="00D042EB">
              <w:rPr>
                <w:rFonts w:cs="Arial"/>
                <w:szCs w:val="20"/>
              </w:rPr>
              <w:t xml:space="preserve">ončano najmanj visokošolsko strokovno izobraževanje (prejšnje)/visokošolska strokovna izobrazba (prejšnja) ali najmanj visokošolsko strokovno izobraževanje (1. bolonjska stopnja)/visokošolska strokovna izobrazba (1. bolonjska stopnja) </w:t>
            </w:r>
            <w:r w:rsidR="008B1D89">
              <w:rPr>
                <w:rFonts w:cs="Arial"/>
                <w:szCs w:val="20"/>
              </w:rPr>
              <w:t xml:space="preserve">          </w:t>
            </w:r>
            <w:r w:rsidR="004F4865" w:rsidRPr="00D042EB">
              <w:rPr>
                <w:rFonts w:cs="Arial"/>
                <w:szCs w:val="20"/>
              </w:rPr>
              <w:t>ali najmanj visokošolsko univerzitetno izobraževanje (1.</w:t>
            </w:r>
            <w:r w:rsidR="008B1D89">
              <w:rPr>
                <w:rFonts w:cs="Arial"/>
                <w:szCs w:val="20"/>
              </w:rPr>
              <w:t> </w:t>
            </w:r>
            <w:r w:rsidR="004F4865" w:rsidRPr="00D042EB">
              <w:rPr>
                <w:rFonts w:cs="Arial"/>
                <w:szCs w:val="20"/>
              </w:rPr>
              <w:t>bolonjska stopnja)/visokošolska univerzitetna izobrazba (1. bolonjska stopnja)</w:t>
            </w:r>
            <w:r w:rsidR="00EC04FB">
              <w:rPr>
                <w:rFonts w:cs="Arial"/>
                <w:szCs w:val="20"/>
              </w:rPr>
              <w:t>.</w:t>
            </w:r>
          </w:p>
        </w:tc>
        <w:tc>
          <w:tcPr>
            <w:tcW w:w="740" w:type="dxa"/>
          </w:tcPr>
          <w:p w:rsidR="004F4865" w:rsidRDefault="004F4865" w:rsidP="00006EDC">
            <w:pPr>
              <w:spacing w:line="240" w:lineRule="auto"/>
              <w:jc w:val="center"/>
              <w:rPr>
                <w:rFonts w:eastAsia="Calibri" w:cs="Arial"/>
                <w:szCs w:val="20"/>
              </w:rPr>
            </w:pPr>
            <w:r>
              <w:rPr>
                <w:rFonts w:cs="Arial"/>
                <w:szCs w:val="20"/>
              </w:rPr>
              <w:t>0</w:t>
            </w:r>
          </w:p>
        </w:tc>
      </w:tr>
      <w:tr w:rsidR="004F4865" w:rsidTr="00006EDC">
        <w:tc>
          <w:tcPr>
            <w:tcW w:w="392" w:type="dxa"/>
          </w:tcPr>
          <w:p w:rsidR="004F4865" w:rsidRDefault="004F4865" w:rsidP="00006EDC">
            <w:pPr>
              <w:spacing w:line="240" w:lineRule="auto"/>
              <w:jc w:val="both"/>
              <w:rPr>
                <w:rFonts w:eastAsia="Calibri" w:cs="Arial"/>
                <w:szCs w:val="20"/>
              </w:rPr>
            </w:pPr>
            <w:r>
              <w:rPr>
                <w:rFonts w:eastAsia="Calibri" w:cs="Arial"/>
                <w:szCs w:val="20"/>
              </w:rPr>
              <w:t>2</w:t>
            </w:r>
          </w:p>
        </w:tc>
        <w:tc>
          <w:tcPr>
            <w:tcW w:w="8080" w:type="dxa"/>
          </w:tcPr>
          <w:p w:rsidR="004F4865" w:rsidRPr="00D042EB" w:rsidRDefault="00A24B4F" w:rsidP="00006EDC">
            <w:pPr>
              <w:spacing w:line="240" w:lineRule="auto"/>
              <w:jc w:val="both"/>
              <w:rPr>
                <w:rFonts w:cs="Arial"/>
                <w:szCs w:val="20"/>
              </w:rPr>
            </w:pPr>
            <w:r>
              <w:rPr>
                <w:rFonts w:cs="Arial"/>
                <w:iCs/>
                <w:szCs w:val="20"/>
                <w:lang w:eastAsia="sl-SI"/>
              </w:rPr>
              <w:t>K</w:t>
            </w:r>
            <w:r w:rsidR="004F4865" w:rsidRPr="00D042EB">
              <w:rPr>
                <w:rFonts w:cs="Arial"/>
                <w:iCs/>
                <w:szCs w:val="20"/>
                <w:lang w:eastAsia="sl-SI"/>
              </w:rPr>
              <w:t>ončano najmanj visokošolsko univerzitetno izobraževanje (prejšnje)/visokošolska univerzitetna izobrazba (prejšnja) ali specialistično izobraževanje po visokošolski strokovni izobrazbi (prejšnje)/specializacija po visokošolski strokovni izobrazbi (prejšnja) oziroma magistrsko izobraževanje po visokošolski strokovni izobrazbi (prejšnje)/magisterij po visokošolski strokovni izobrazbi (prejšnja)/magistrsko izobraževanje (druga bolonjska stopnja)/magistrska izobrazba (druga bolonjska stopnja)</w:t>
            </w:r>
            <w:r w:rsidR="00EC04FB">
              <w:rPr>
                <w:rFonts w:cs="Arial"/>
                <w:iCs/>
                <w:szCs w:val="20"/>
                <w:lang w:eastAsia="sl-SI"/>
              </w:rPr>
              <w:t>.</w:t>
            </w:r>
          </w:p>
        </w:tc>
        <w:tc>
          <w:tcPr>
            <w:tcW w:w="740" w:type="dxa"/>
          </w:tcPr>
          <w:p w:rsidR="004F4865" w:rsidRDefault="004F4865" w:rsidP="00006EDC">
            <w:pPr>
              <w:spacing w:line="240" w:lineRule="auto"/>
              <w:jc w:val="center"/>
              <w:rPr>
                <w:rFonts w:eastAsia="Calibri" w:cs="Arial"/>
                <w:szCs w:val="20"/>
              </w:rPr>
            </w:pPr>
            <w:r>
              <w:rPr>
                <w:rFonts w:cs="Arial"/>
                <w:szCs w:val="20"/>
              </w:rPr>
              <w:t>5</w:t>
            </w:r>
          </w:p>
        </w:tc>
      </w:tr>
      <w:tr w:rsidR="004F4865" w:rsidTr="00006EDC">
        <w:tc>
          <w:tcPr>
            <w:tcW w:w="392" w:type="dxa"/>
          </w:tcPr>
          <w:p w:rsidR="004F4865" w:rsidRDefault="004F4865" w:rsidP="00006EDC">
            <w:pPr>
              <w:spacing w:line="240" w:lineRule="auto"/>
              <w:jc w:val="both"/>
              <w:rPr>
                <w:rFonts w:cs="Arial"/>
                <w:szCs w:val="20"/>
              </w:rPr>
            </w:pPr>
            <w:r>
              <w:rPr>
                <w:rFonts w:cs="Arial"/>
                <w:szCs w:val="20"/>
              </w:rPr>
              <w:t>3</w:t>
            </w:r>
          </w:p>
        </w:tc>
        <w:tc>
          <w:tcPr>
            <w:tcW w:w="8080" w:type="dxa"/>
          </w:tcPr>
          <w:p w:rsidR="004F4865" w:rsidRDefault="00A24B4F" w:rsidP="00006EDC">
            <w:pPr>
              <w:spacing w:line="240" w:lineRule="auto"/>
              <w:jc w:val="both"/>
              <w:rPr>
                <w:rFonts w:eastAsia="Calibri" w:cs="Arial"/>
                <w:szCs w:val="20"/>
              </w:rPr>
            </w:pPr>
            <w:r>
              <w:rPr>
                <w:rFonts w:cs="Arial"/>
                <w:szCs w:val="20"/>
              </w:rPr>
              <w:t>P</w:t>
            </w:r>
            <w:r w:rsidR="004F4865">
              <w:rPr>
                <w:rFonts w:cs="Arial"/>
                <w:szCs w:val="20"/>
              </w:rPr>
              <w:t>ridobljen magisterij znanosti ali doktorat znanosti</w:t>
            </w:r>
            <w:r w:rsidR="00EC04FB">
              <w:rPr>
                <w:rFonts w:cs="Arial"/>
                <w:szCs w:val="20"/>
              </w:rPr>
              <w:t>.</w:t>
            </w:r>
          </w:p>
        </w:tc>
        <w:tc>
          <w:tcPr>
            <w:tcW w:w="740" w:type="dxa"/>
          </w:tcPr>
          <w:p w:rsidR="004F4865" w:rsidRDefault="004F4865" w:rsidP="00006EDC">
            <w:pPr>
              <w:spacing w:line="240" w:lineRule="auto"/>
              <w:jc w:val="center"/>
              <w:rPr>
                <w:rFonts w:eastAsia="Calibri" w:cs="Arial"/>
                <w:szCs w:val="20"/>
              </w:rPr>
            </w:pPr>
            <w:r>
              <w:rPr>
                <w:rFonts w:cs="Arial"/>
                <w:szCs w:val="20"/>
              </w:rPr>
              <w:t>8</w:t>
            </w:r>
          </w:p>
        </w:tc>
      </w:tr>
    </w:tbl>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r>
        <w:rPr>
          <w:rFonts w:cs="Arial"/>
          <w:szCs w:val="20"/>
        </w:rPr>
        <w:t>Če bo svetovanje izvajalo več oseb, se vzame povprečje.</w:t>
      </w: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r>
        <w:rPr>
          <w:rFonts w:cs="Arial"/>
          <w:szCs w:val="20"/>
          <w:lang w:eastAsia="sl-SI"/>
        </w:rPr>
        <w:t>Merilo 2: Izkušnje oseb, ki bodo izvajale svetovanje</w:t>
      </w:r>
    </w:p>
    <w:tbl>
      <w:tblPr>
        <w:tblStyle w:val="Tabelamrea"/>
        <w:tblW w:w="0" w:type="auto"/>
        <w:tblLook w:val="04A0" w:firstRow="1" w:lastRow="0" w:firstColumn="1" w:lastColumn="0" w:noHBand="0" w:noVBand="1"/>
      </w:tblPr>
      <w:tblGrid>
        <w:gridCol w:w="388"/>
        <w:gridCol w:w="7614"/>
        <w:gridCol w:w="712"/>
      </w:tblGrid>
      <w:tr w:rsidR="004F4865" w:rsidTr="00006EDC">
        <w:tc>
          <w:tcPr>
            <w:tcW w:w="392" w:type="dxa"/>
          </w:tcPr>
          <w:p w:rsidR="004F4865" w:rsidRDefault="004F4865" w:rsidP="00006EDC">
            <w:pPr>
              <w:spacing w:line="240" w:lineRule="auto"/>
              <w:jc w:val="both"/>
              <w:rPr>
                <w:rFonts w:cs="Arial"/>
                <w:szCs w:val="20"/>
              </w:rPr>
            </w:pPr>
            <w:r>
              <w:rPr>
                <w:rFonts w:cs="Arial"/>
                <w:szCs w:val="20"/>
              </w:rPr>
              <w:t>1</w:t>
            </w:r>
          </w:p>
        </w:tc>
        <w:tc>
          <w:tcPr>
            <w:tcW w:w="8080" w:type="dxa"/>
          </w:tcPr>
          <w:p w:rsidR="004F4865" w:rsidRDefault="004F4865" w:rsidP="004956D1">
            <w:pPr>
              <w:spacing w:line="240" w:lineRule="auto"/>
              <w:jc w:val="both"/>
              <w:rPr>
                <w:rFonts w:cs="Arial"/>
                <w:szCs w:val="20"/>
              </w:rPr>
            </w:pPr>
            <w:r>
              <w:rPr>
                <w:rFonts w:cs="Arial"/>
                <w:szCs w:val="20"/>
              </w:rPr>
              <w:t xml:space="preserve">Do vključno 2 leti dela na področju svetovanja </w:t>
            </w:r>
            <w:r w:rsidR="004956D1">
              <w:rPr>
                <w:rFonts w:cs="Arial"/>
                <w:szCs w:val="20"/>
              </w:rPr>
              <w:t>ali dela na področju morskega ribištva</w:t>
            </w:r>
            <w:r w:rsidR="00EC04FB">
              <w:rPr>
                <w:rFonts w:cs="Arial"/>
                <w:szCs w:val="20"/>
              </w:rPr>
              <w:t>.</w:t>
            </w:r>
          </w:p>
        </w:tc>
        <w:tc>
          <w:tcPr>
            <w:tcW w:w="740" w:type="dxa"/>
          </w:tcPr>
          <w:p w:rsidR="004F4865" w:rsidRDefault="004F4865" w:rsidP="00006EDC">
            <w:pPr>
              <w:spacing w:line="240" w:lineRule="auto"/>
              <w:jc w:val="center"/>
              <w:rPr>
                <w:rFonts w:eastAsia="Calibri" w:cs="Arial"/>
                <w:szCs w:val="20"/>
              </w:rPr>
            </w:pPr>
            <w:r>
              <w:rPr>
                <w:rFonts w:cs="Arial"/>
                <w:szCs w:val="20"/>
              </w:rPr>
              <w:t>0</w:t>
            </w:r>
          </w:p>
        </w:tc>
      </w:tr>
      <w:tr w:rsidR="004F4865" w:rsidTr="00006EDC">
        <w:tc>
          <w:tcPr>
            <w:tcW w:w="392" w:type="dxa"/>
          </w:tcPr>
          <w:p w:rsidR="004F4865" w:rsidRDefault="004F4865" w:rsidP="00006EDC">
            <w:pPr>
              <w:spacing w:line="240" w:lineRule="auto"/>
              <w:jc w:val="both"/>
              <w:rPr>
                <w:rFonts w:cs="Arial"/>
                <w:szCs w:val="20"/>
              </w:rPr>
            </w:pPr>
            <w:r>
              <w:rPr>
                <w:rFonts w:cs="Arial"/>
                <w:szCs w:val="20"/>
              </w:rPr>
              <w:t>2</w:t>
            </w:r>
          </w:p>
        </w:tc>
        <w:tc>
          <w:tcPr>
            <w:tcW w:w="8080" w:type="dxa"/>
          </w:tcPr>
          <w:p w:rsidR="004F4865" w:rsidRDefault="00A24B4F" w:rsidP="004956D1">
            <w:pPr>
              <w:spacing w:line="240" w:lineRule="auto"/>
              <w:jc w:val="both"/>
              <w:rPr>
                <w:rFonts w:cs="Arial"/>
                <w:szCs w:val="20"/>
              </w:rPr>
            </w:pPr>
            <w:r>
              <w:rPr>
                <w:rFonts w:cs="Arial"/>
                <w:szCs w:val="20"/>
              </w:rPr>
              <w:t xml:space="preserve">Nad </w:t>
            </w:r>
            <w:r w:rsidR="004F4865">
              <w:rPr>
                <w:rFonts w:cs="Arial"/>
                <w:szCs w:val="20"/>
              </w:rPr>
              <w:t xml:space="preserve">2 do vključno 5 let dela na področju svetovanja </w:t>
            </w:r>
            <w:r w:rsidR="004956D1">
              <w:rPr>
                <w:rFonts w:cs="Arial"/>
                <w:szCs w:val="20"/>
              </w:rPr>
              <w:t>ali dela na področju morskega ribištva</w:t>
            </w:r>
            <w:r w:rsidR="00EC04FB">
              <w:rPr>
                <w:rFonts w:cs="Arial"/>
                <w:szCs w:val="20"/>
              </w:rPr>
              <w:t>.</w:t>
            </w:r>
          </w:p>
        </w:tc>
        <w:tc>
          <w:tcPr>
            <w:tcW w:w="740" w:type="dxa"/>
          </w:tcPr>
          <w:p w:rsidR="004F4865" w:rsidRDefault="004F4865" w:rsidP="00006EDC">
            <w:pPr>
              <w:spacing w:line="240" w:lineRule="auto"/>
              <w:jc w:val="center"/>
              <w:rPr>
                <w:rFonts w:eastAsia="Calibri" w:cs="Arial"/>
                <w:szCs w:val="20"/>
              </w:rPr>
            </w:pPr>
            <w:r>
              <w:rPr>
                <w:rFonts w:cs="Arial"/>
                <w:szCs w:val="20"/>
              </w:rPr>
              <w:t>5</w:t>
            </w:r>
          </w:p>
        </w:tc>
      </w:tr>
      <w:tr w:rsidR="004F4865" w:rsidTr="00006EDC">
        <w:tc>
          <w:tcPr>
            <w:tcW w:w="392" w:type="dxa"/>
          </w:tcPr>
          <w:p w:rsidR="004F4865" w:rsidRDefault="004F4865" w:rsidP="00006EDC">
            <w:pPr>
              <w:spacing w:line="240" w:lineRule="auto"/>
              <w:jc w:val="both"/>
              <w:rPr>
                <w:rFonts w:cs="Arial"/>
                <w:szCs w:val="20"/>
              </w:rPr>
            </w:pPr>
            <w:r>
              <w:rPr>
                <w:rFonts w:cs="Arial"/>
                <w:szCs w:val="20"/>
              </w:rPr>
              <w:t>3</w:t>
            </w:r>
          </w:p>
        </w:tc>
        <w:tc>
          <w:tcPr>
            <w:tcW w:w="8080" w:type="dxa"/>
          </w:tcPr>
          <w:p w:rsidR="004F4865" w:rsidRDefault="00A24B4F" w:rsidP="004956D1">
            <w:pPr>
              <w:spacing w:line="240" w:lineRule="auto"/>
              <w:jc w:val="both"/>
              <w:rPr>
                <w:rFonts w:cs="Arial"/>
                <w:szCs w:val="20"/>
              </w:rPr>
            </w:pPr>
            <w:r>
              <w:rPr>
                <w:rFonts w:cs="Arial"/>
                <w:szCs w:val="20"/>
              </w:rPr>
              <w:t xml:space="preserve">Nad </w:t>
            </w:r>
            <w:r w:rsidR="004F4865">
              <w:rPr>
                <w:rFonts w:cs="Arial"/>
                <w:szCs w:val="20"/>
              </w:rPr>
              <w:t xml:space="preserve">5 let dela na področju svetovanja </w:t>
            </w:r>
            <w:r w:rsidR="004956D1">
              <w:rPr>
                <w:rFonts w:cs="Arial"/>
                <w:szCs w:val="20"/>
              </w:rPr>
              <w:t>ali dela na področju morskega ribištva</w:t>
            </w:r>
            <w:r w:rsidR="00EC04FB">
              <w:rPr>
                <w:rFonts w:cs="Arial"/>
                <w:szCs w:val="20"/>
              </w:rPr>
              <w:t>.</w:t>
            </w:r>
          </w:p>
        </w:tc>
        <w:tc>
          <w:tcPr>
            <w:tcW w:w="740" w:type="dxa"/>
          </w:tcPr>
          <w:p w:rsidR="004F4865" w:rsidRDefault="004F4865" w:rsidP="00006EDC">
            <w:pPr>
              <w:spacing w:line="240" w:lineRule="auto"/>
              <w:jc w:val="center"/>
              <w:rPr>
                <w:rFonts w:eastAsia="Calibri" w:cs="Arial"/>
                <w:szCs w:val="20"/>
              </w:rPr>
            </w:pPr>
            <w:r>
              <w:rPr>
                <w:rFonts w:cs="Arial"/>
                <w:szCs w:val="20"/>
              </w:rPr>
              <w:t>8</w:t>
            </w:r>
          </w:p>
        </w:tc>
      </w:tr>
    </w:tbl>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r>
        <w:rPr>
          <w:rFonts w:cs="Arial"/>
          <w:szCs w:val="20"/>
        </w:rPr>
        <w:t>Če bo svetovanje izvajalo več oseb, se vzame povprečje.</w:t>
      </w: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r>
        <w:rPr>
          <w:rFonts w:cs="Arial"/>
          <w:szCs w:val="20"/>
          <w:lang w:eastAsia="sl-SI"/>
        </w:rPr>
        <w:t xml:space="preserve">Merilo 3: Reference </w:t>
      </w:r>
      <w:r w:rsidR="00023291">
        <w:rPr>
          <w:rFonts w:cs="Arial"/>
          <w:szCs w:val="20"/>
          <w:lang w:eastAsia="sl-SI"/>
        </w:rPr>
        <w:t>koncesionarja</w:t>
      </w:r>
    </w:p>
    <w:tbl>
      <w:tblPr>
        <w:tblStyle w:val="Tabelamrea"/>
        <w:tblW w:w="0" w:type="auto"/>
        <w:tblLook w:val="04A0" w:firstRow="1" w:lastRow="0" w:firstColumn="1" w:lastColumn="0" w:noHBand="0" w:noVBand="1"/>
      </w:tblPr>
      <w:tblGrid>
        <w:gridCol w:w="387"/>
        <w:gridCol w:w="7615"/>
        <w:gridCol w:w="712"/>
      </w:tblGrid>
      <w:tr w:rsidR="004F4865" w:rsidTr="00006EDC">
        <w:tc>
          <w:tcPr>
            <w:tcW w:w="392" w:type="dxa"/>
          </w:tcPr>
          <w:p w:rsidR="004F4865" w:rsidRDefault="004F4865" w:rsidP="00006EDC">
            <w:pPr>
              <w:spacing w:line="240" w:lineRule="auto"/>
              <w:jc w:val="both"/>
              <w:rPr>
                <w:rFonts w:cs="Arial"/>
                <w:szCs w:val="20"/>
              </w:rPr>
            </w:pPr>
            <w:r>
              <w:rPr>
                <w:rFonts w:cs="Arial"/>
                <w:szCs w:val="20"/>
              </w:rPr>
              <w:t>1</w:t>
            </w:r>
          </w:p>
        </w:tc>
        <w:tc>
          <w:tcPr>
            <w:tcW w:w="8080" w:type="dxa"/>
          </w:tcPr>
          <w:p w:rsidR="004F4865" w:rsidRDefault="00023291" w:rsidP="00006EDC">
            <w:pPr>
              <w:spacing w:line="240" w:lineRule="auto"/>
              <w:jc w:val="both"/>
              <w:rPr>
                <w:rFonts w:eastAsia="Calibri" w:cs="Arial"/>
                <w:szCs w:val="20"/>
              </w:rPr>
            </w:pPr>
            <w:r>
              <w:rPr>
                <w:rFonts w:cs="Arial"/>
                <w:szCs w:val="20"/>
              </w:rPr>
              <w:t xml:space="preserve">Koncesionar </w:t>
            </w:r>
            <w:r w:rsidR="004F4865">
              <w:rPr>
                <w:rFonts w:cs="Arial"/>
                <w:szCs w:val="20"/>
              </w:rPr>
              <w:t>še ne izvaja svetovanja v ribištvu</w:t>
            </w:r>
            <w:r w:rsidR="00EC04FB">
              <w:rPr>
                <w:rFonts w:cs="Arial"/>
                <w:szCs w:val="20"/>
              </w:rPr>
              <w:t>.</w:t>
            </w:r>
          </w:p>
        </w:tc>
        <w:tc>
          <w:tcPr>
            <w:tcW w:w="740" w:type="dxa"/>
          </w:tcPr>
          <w:p w:rsidR="004F4865" w:rsidRDefault="004F4865" w:rsidP="00006EDC">
            <w:pPr>
              <w:spacing w:line="240" w:lineRule="auto"/>
              <w:jc w:val="center"/>
              <w:rPr>
                <w:rFonts w:eastAsia="Calibri" w:cs="Arial"/>
                <w:szCs w:val="20"/>
              </w:rPr>
            </w:pPr>
            <w:r>
              <w:rPr>
                <w:rFonts w:cs="Arial"/>
                <w:szCs w:val="20"/>
              </w:rPr>
              <w:t>0</w:t>
            </w:r>
          </w:p>
        </w:tc>
      </w:tr>
      <w:tr w:rsidR="004F4865" w:rsidTr="00006EDC">
        <w:tc>
          <w:tcPr>
            <w:tcW w:w="392" w:type="dxa"/>
          </w:tcPr>
          <w:p w:rsidR="004F4865" w:rsidRDefault="004F4865" w:rsidP="00006EDC">
            <w:pPr>
              <w:spacing w:line="240" w:lineRule="auto"/>
              <w:jc w:val="both"/>
              <w:rPr>
                <w:rFonts w:cs="Arial"/>
                <w:szCs w:val="20"/>
              </w:rPr>
            </w:pPr>
            <w:r>
              <w:rPr>
                <w:rFonts w:cs="Arial"/>
                <w:szCs w:val="20"/>
              </w:rPr>
              <w:t>2</w:t>
            </w:r>
          </w:p>
        </w:tc>
        <w:tc>
          <w:tcPr>
            <w:tcW w:w="8080" w:type="dxa"/>
          </w:tcPr>
          <w:p w:rsidR="004F4865" w:rsidRDefault="00023291" w:rsidP="00006EDC">
            <w:pPr>
              <w:spacing w:line="240" w:lineRule="auto"/>
              <w:jc w:val="both"/>
              <w:rPr>
                <w:rFonts w:eastAsia="Calibri" w:cs="Arial"/>
                <w:szCs w:val="20"/>
              </w:rPr>
            </w:pPr>
            <w:r>
              <w:rPr>
                <w:rFonts w:cs="Arial"/>
                <w:szCs w:val="20"/>
              </w:rPr>
              <w:t xml:space="preserve">Koncesionar </w:t>
            </w:r>
            <w:r w:rsidR="004F4865">
              <w:rPr>
                <w:rFonts w:cs="Arial"/>
                <w:szCs w:val="20"/>
              </w:rPr>
              <w:t>že izvaja svetovanje v ribištvu</w:t>
            </w:r>
            <w:r w:rsidR="00EC04FB">
              <w:rPr>
                <w:rFonts w:cs="Arial"/>
                <w:szCs w:val="20"/>
              </w:rPr>
              <w:t>.</w:t>
            </w:r>
          </w:p>
        </w:tc>
        <w:tc>
          <w:tcPr>
            <w:tcW w:w="740" w:type="dxa"/>
          </w:tcPr>
          <w:p w:rsidR="004F4865" w:rsidRDefault="004F4865" w:rsidP="00006EDC">
            <w:pPr>
              <w:spacing w:line="240" w:lineRule="auto"/>
              <w:jc w:val="center"/>
              <w:rPr>
                <w:rFonts w:eastAsia="Calibri" w:cs="Arial"/>
                <w:szCs w:val="20"/>
              </w:rPr>
            </w:pPr>
            <w:r>
              <w:rPr>
                <w:rFonts w:cs="Arial"/>
                <w:szCs w:val="20"/>
              </w:rPr>
              <w:t>5</w:t>
            </w:r>
          </w:p>
        </w:tc>
      </w:tr>
      <w:tr w:rsidR="004F4865" w:rsidTr="00006EDC">
        <w:tc>
          <w:tcPr>
            <w:tcW w:w="392" w:type="dxa"/>
          </w:tcPr>
          <w:p w:rsidR="004F4865" w:rsidRDefault="004F4865" w:rsidP="00006EDC">
            <w:pPr>
              <w:spacing w:line="240" w:lineRule="auto"/>
              <w:jc w:val="both"/>
              <w:rPr>
                <w:rFonts w:cs="Arial"/>
                <w:szCs w:val="20"/>
              </w:rPr>
            </w:pPr>
            <w:r>
              <w:rPr>
                <w:rFonts w:cs="Arial"/>
                <w:szCs w:val="20"/>
              </w:rPr>
              <w:t>3</w:t>
            </w:r>
          </w:p>
        </w:tc>
        <w:tc>
          <w:tcPr>
            <w:tcW w:w="8080" w:type="dxa"/>
          </w:tcPr>
          <w:p w:rsidR="004F4865" w:rsidRDefault="00023291" w:rsidP="008B1D89">
            <w:pPr>
              <w:spacing w:line="240" w:lineRule="auto"/>
              <w:jc w:val="both"/>
              <w:rPr>
                <w:rFonts w:eastAsia="Calibri" w:cs="Arial"/>
                <w:szCs w:val="20"/>
              </w:rPr>
            </w:pPr>
            <w:r>
              <w:rPr>
                <w:rFonts w:cs="Arial"/>
                <w:szCs w:val="20"/>
              </w:rPr>
              <w:t xml:space="preserve">Koncesionar </w:t>
            </w:r>
            <w:r w:rsidR="008B1D89">
              <w:rPr>
                <w:rFonts w:cs="Arial"/>
                <w:szCs w:val="20"/>
              </w:rPr>
              <w:t xml:space="preserve">poleg svetovanja v ribištvu </w:t>
            </w:r>
            <w:r w:rsidR="004F4865">
              <w:rPr>
                <w:rFonts w:cs="Arial"/>
                <w:szCs w:val="20"/>
              </w:rPr>
              <w:t>že izvaja še kakšno drugo svetovanje</w:t>
            </w:r>
            <w:r w:rsidR="00EC04FB">
              <w:rPr>
                <w:rFonts w:cs="Arial"/>
                <w:szCs w:val="20"/>
              </w:rPr>
              <w:t xml:space="preserve">. </w:t>
            </w:r>
          </w:p>
        </w:tc>
        <w:tc>
          <w:tcPr>
            <w:tcW w:w="740" w:type="dxa"/>
          </w:tcPr>
          <w:p w:rsidR="004F4865" w:rsidRDefault="004F4865" w:rsidP="00006EDC">
            <w:pPr>
              <w:spacing w:line="240" w:lineRule="auto"/>
              <w:jc w:val="center"/>
              <w:rPr>
                <w:rFonts w:eastAsia="Calibri" w:cs="Arial"/>
                <w:szCs w:val="20"/>
              </w:rPr>
            </w:pPr>
            <w:r>
              <w:rPr>
                <w:rFonts w:cs="Arial"/>
                <w:szCs w:val="20"/>
              </w:rPr>
              <w:t>8</w:t>
            </w:r>
          </w:p>
        </w:tc>
      </w:tr>
    </w:tbl>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r>
        <w:rPr>
          <w:rFonts w:cs="Arial"/>
          <w:szCs w:val="20"/>
          <w:lang w:eastAsia="sl-SI"/>
        </w:rPr>
        <w:t>Merilo 4: Reference oseb, ki bodo izvajale svetovanje</w:t>
      </w:r>
    </w:p>
    <w:tbl>
      <w:tblPr>
        <w:tblStyle w:val="Tabelamrea"/>
        <w:tblW w:w="0" w:type="auto"/>
        <w:tblLook w:val="04A0" w:firstRow="1" w:lastRow="0" w:firstColumn="1" w:lastColumn="0" w:noHBand="0" w:noVBand="1"/>
      </w:tblPr>
      <w:tblGrid>
        <w:gridCol w:w="388"/>
        <w:gridCol w:w="7614"/>
        <w:gridCol w:w="712"/>
      </w:tblGrid>
      <w:tr w:rsidR="004F4865" w:rsidTr="00006EDC">
        <w:tc>
          <w:tcPr>
            <w:tcW w:w="392" w:type="dxa"/>
          </w:tcPr>
          <w:p w:rsidR="004F4865" w:rsidRDefault="004F4865" w:rsidP="00006EDC">
            <w:pPr>
              <w:spacing w:line="240" w:lineRule="auto"/>
              <w:jc w:val="both"/>
              <w:rPr>
                <w:rFonts w:cs="Arial"/>
                <w:szCs w:val="20"/>
              </w:rPr>
            </w:pPr>
            <w:r>
              <w:rPr>
                <w:rFonts w:cs="Arial"/>
                <w:szCs w:val="20"/>
              </w:rPr>
              <w:t>1</w:t>
            </w:r>
          </w:p>
        </w:tc>
        <w:tc>
          <w:tcPr>
            <w:tcW w:w="8080" w:type="dxa"/>
          </w:tcPr>
          <w:p w:rsidR="004F4865" w:rsidRDefault="004F4865" w:rsidP="00A24B4F">
            <w:pPr>
              <w:spacing w:line="240" w:lineRule="auto"/>
              <w:jc w:val="both"/>
              <w:rPr>
                <w:rFonts w:eastAsia="Calibri" w:cs="Arial"/>
                <w:szCs w:val="20"/>
              </w:rPr>
            </w:pPr>
            <w:r>
              <w:rPr>
                <w:rFonts w:cs="Arial"/>
                <w:szCs w:val="20"/>
              </w:rPr>
              <w:t xml:space="preserve">Oseba, </w:t>
            </w:r>
            <w:r>
              <w:rPr>
                <w:rFonts w:cs="Arial"/>
                <w:szCs w:val="20"/>
                <w:lang w:eastAsia="sl-SI"/>
              </w:rPr>
              <w:t>ki bo izvaja</w:t>
            </w:r>
            <w:r w:rsidR="00EC04FB">
              <w:rPr>
                <w:rFonts w:cs="Arial"/>
                <w:szCs w:val="20"/>
                <w:lang w:eastAsia="sl-SI"/>
              </w:rPr>
              <w:t>la</w:t>
            </w:r>
            <w:r>
              <w:rPr>
                <w:rFonts w:cs="Arial"/>
                <w:szCs w:val="20"/>
                <w:lang w:eastAsia="sl-SI"/>
              </w:rPr>
              <w:t xml:space="preserve"> svetovanje, ni član nobene strokovne (oz</w:t>
            </w:r>
            <w:r w:rsidR="00EC04FB">
              <w:rPr>
                <w:rFonts w:cs="Arial"/>
                <w:szCs w:val="20"/>
                <w:lang w:eastAsia="sl-SI"/>
              </w:rPr>
              <w:t>.</w:t>
            </w:r>
            <w:r>
              <w:rPr>
                <w:rFonts w:cs="Arial"/>
                <w:szCs w:val="20"/>
                <w:lang w:eastAsia="sl-SI"/>
              </w:rPr>
              <w:t xml:space="preserve"> delovne) skupine v ribištvu </w:t>
            </w:r>
            <w:r w:rsidR="00A24B4F">
              <w:rPr>
                <w:rFonts w:cs="Arial"/>
                <w:szCs w:val="20"/>
                <w:lang w:eastAsia="sl-SI"/>
              </w:rPr>
              <w:t xml:space="preserve">niti </w:t>
            </w:r>
            <w:r>
              <w:rPr>
                <w:rFonts w:cs="Arial"/>
                <w:szCs w:val="20"/>
                <w:lang w:eastAsia="sl-SI"/>
              </w:rPr>
              <w:t>ni bila član nobene strokovne (oz</w:t>
            </w:r>
            <w:r w:rsidR="00EC04FB">
              <w:rPr>
                <w:rFonts w:cs="Arial"/>
                <w:szCs w:val="20"/>
                <w:lang w:eastAsia="sl-SI"/>
              </w:rPr>
              <w:t>.</w:t>
            </w:r>
            <w:r>
              <w:rPr>
                <w:rFonts w:cs="Arial"/>
                <w:szCs w:val="20"/>
                <w:lang w:eastAsia="sl-SI"/>
              </w:rPr>
              <w:t xml:space="preserve"> delovne) skupine v ribištvu v zadnjih 5 letih</w:t>
            </w:r>
            <w:r w:rsidR="004956D1">
              <w:rPr>
                <w:rFonts w:cs="Arial"/>
                <w:szCs w:val="20"/>
                <w:lang w:eastAsia="sl-SI"/>
              </w:rPr>
              <w:t xml:space="preserve"> ali ni sodelovala v nobenem projektu s področja morskega ribištva</w:t>
            </w:r>
            <w:r w:rsidR="00EC04FB">
              <w:rPr>
                <w:rFonts w:cs="Arial"/>
                <w:szCs w:val="20"/>
                <w:lang w:eastAsia="sl-SI"/>
              </w:rPr>
              <w:t>.</w:t>
            </w:r>
          </w:p>
        </w:tc>
        <w:tc>
          <w:tcPr>
            <w:tcW w:w="740" w:type="dxa"/>
          </w:tcPr>
          <w:p w:rsidR="004F4865" w:rsidRDefault="004F4865" w:rsidP="00006EDC">
            <w:pPr>
              <w:spacing w:line="240" w:lineRule="auto"/>
              <w:jc w:val="center"/>
              <w:rPr>
                <w:rFonts w:cs="Arial"/>
                <w:szCs w:val="20"/>
              </w:rPr>
            </w:pPr>
            <w:r>
              <w:rPr>
                <w:rFonts w:cs="Arial"/>
                <w:szCs w:val="20"/>
              </w:rPr>
              <w:t>0</w:t>
            </w:r>
          </w:p>
        </w:tc>
      </w:tr>
      <w:tr w:rsidR="004F4865" w:rsidTr="00006EDC">
        <w:tc>
          <w:tcPr>
            <w:tcW w:w="392" w:type="dxa"/>
          </w:tcPr>
          <w:p w:rsidR="004F4865" w:rsidRDefault="004F4865" w:rsidP="00006EDC">
            <w:pPr>
              <w:spacing w:line="240" w:lineRule="auto"/>
              <w:jc w:val="both"/>
              <w:rPr>
                <w:rFonts w:cs="Arial"/>
                <w:szCs w:val="20"/>
              </w:rPr>
            </w:pPr>
            <w:r>
              <w:rPr>
                <w:rFonts w:cs="Arial"/>
                <w:szCs w:val="20"/>
              </w:rPr>
              <w:t>2</w:t>
            </w:r>
          </w:p>
        </w:tc>
        <w:tc>
          <w:tcPr>
            <w:tcW w:w="8080" w:type="dxa"/>
          </w:tcPr>
          <w:p w:rsidR="004F4865" w:rsidRDefault="004F4865" w:rsidP="004956D1">
            <w:pPr>
              <w:spacing w:line="240" w:lineRule="auto"/>
              <w:jc w:val="both"/>
              <w:rPr>
                <w:rFonts w:eastAsia="Calibri" w:cs="Arial"/>
                <w:szCs w:val="20"/>
              </w:rPr>
            </w:pPr>
            <w:r>
              <w:rPr>
                <w:rFonts w:cs="Arial"/>
                <w:szCs w:val="20"/>
              </w:rPr>
              <w:t xml:space="preserve">Oseba, </w:t>
            </w:r>
            <w:r>
              <w:rPr>
                <w:rFonts w:cs="Arial"/>
                <w:szCs w:val="20"/>
                <w:lang w:eastAsia="sl-SI"/>
              </w:rPr>
              <w:t>ki bo izvaja</w:t>
            </w:r>
            <w:r w:rsidR="00EC04FB">
              <w:rPr>
                <w:rFonts w:cs="Arial"/>
                <w:szCs w:val="20"/>
                <w:lang w:eastAsia="sl-SI"/>
              </w:rPr>
              <w:t>la</w:t>
            </w:r>
            <w:r>
              <w:rPr>
                <w:rFonts w:cs="Arial"/>
                <w:szCs w:val="20"/>
                <w:lang w:eastAsia="sl-SI"/>
              </w:rPr>
              <w:t xml:space="preserve"> svetovanje, je član </w:t>
            </w:r>
            <w:r w:rsidR="00EC04FB">
              <w:rPr>
                <w:rFonts w:cs="Arial"/>
                <w:szCs w:val="20"/>
                <w:lang w:eastAsia="sl-SI"/>
              </w:rPr>
              <w:t>najmanj</w:t>
            </w:r>
            <w:r>
              <w:rPr>
                <w:rFonts w:cs="Arial"/>
                <w:szCs w:val="20"/>
                <w:lang w:eastAsia="sl-SI"/>
              </w:rPr>
              <w:t xml:space="preserve"> ene strokovne (oz</w:t>
            </w:r>
            <w:r w:rsidR="00EC04FB">
              <w:rPr>
                <w:rFonts w:cs="Arial"/>
                <w:szCs w:val="20"/>
                <w:lang w:eastAsia="sl-SI"/>
              </w:rPr>
              <w:t>.</w:t>
            </w:r>
            <w:r>
              <w:rPr>
                <w:rFonts w:cs="Arial"/>
                <w:szCs w:val="20"/>
                <w:lang w:eastAsia="sl-SI"/>
              </w:rPr>
              <w:t xml:space="preserve"> delovne) skupine v ribištvu ali je bila član </w:t>
            </w:r>
            <w:r w:rsidR="00EC04FB">
              <w:rPr>
                <w:rFonts w:cs="Arial"/>
                <w:szCs w:val="20"/>
                <w:lang w:eastAsia="sl-SI"/>
              </w:rPr>
              <w:t>najmanj</w:t>
            </w:r>
            <w:r>
              <w:rPr>
                <w:rFonts w:cs="Arial"/>
                <w:szCs w:val="20"/>
                <w:lang w:eastAsia="sl-SI"/>
              </w:rPr>
              <w:t xml:space="preserve"> ene strokovne (oz</w:t>
            </w:r>
            <w:r w:rsidR="00EC04FB">
              <w:rPr>
                <w:rFonts w:cs="Arial"/>
                <w:szCs w:val="20"/>
                <w:lang w:eastAsia="sl-SI"/>
              </w:rPr>
              <w:t>.</w:t>
            </w:r>
            <w:r>
              <w:rPr>
                <w:rFonts w:cs="Arial"/>
                <w:szCs w:val="20"/>
                <w:lang w:eastAsia="sl-SI"/>
              </w:rPr>
              <w:t xml:space="preserve"> delovne) skupine v ribištvu v zadnjih 5 letih</w:t>
            </w:r>
            <w:r w:rsidR="004956D1">
              <w:rPr>
                <w:rFonts w:cs="Arial"/>
                <w:szCs w:val="20"/>
                <w:lang w:eastAsia="sl-SI"/>
              </w:rPr>
              <w:t xml:space="preserve"> ali je sodelovala vsaj v enem projektu s področja morskega ribištva v zadnjih 5 letih</w:t>
            </w:r>
            <w:r w:rsidR="00EC04FB">
              <w:rPr>
                <w:rFonts w:cs="Arial"/>
                <w:szCs w:val="20"/>
                <w:lang w:eastAsia="sl-SI"/>
              </w:rPr>
              <w:t>.</w:t>
            </w:r>
          </w:p>
        </w:tc>
        <w:tc>
          <w:tcPr>
            <w:tcW w:w="740" w:type="dxa"/>
          </w:tcPr>
          <w:p w:rsidR="004F4865" w:rsidRDefault="004F4865" w:rsidP="00006EDC">
            <w:pPr>
              <w:spacing w:line="240" w:lineRule="auto"/>
              <w:jc w:val="center"/>
              <w:rPr>
                <w:rFonts w:cs="Arial"/>
                <w:szCs w:val="20"/>
              </w:rPr>
            </w:pPr>
            <w:r>
              <w:rPr>
                <w:rFonts w:cs="Arial"/>
                <w:szCs w:val="20"/>
              </w:rPr>
              <w:t>5</w:t>
            </w:r>
          </w:p>
        </w:tc>
      </w:tr>
      <w:tr w:rsidR="004F4865" w:rsidTr="00006EDC">
        <w:tc>
          <w:tcPr>
            <w:tcW w:w="392" w:type="dxa"/>
          </w:tcPr>
          <w:p w:rsidR="004F4865" w:rsidRDefault="004F4865" w:rsidP="00006EDC">
            <w:pPr>
              <w:spacing w:line="240" w:lineRule="auto"/>
              <w:jc w:val="both"/>
              <w:rPr>
                <w:rFonts w:cs="Arial"/>
                <w:szCs w:val="20"/>
              </w:rPr>
            </w:pPr>
            <w:r>
              <w:rPr>
                <w:rFonts w:cs="Arial"/>
                <w:szCs w:val="20"/>
              </w:rPr>
              <w:t>3</w:t>
            </w:r>
          </w:p>
        </w:tc>
        <w:tc>
          <w:tcPr>
            <w:tcW w:w="8080" w:type="dxa"/>
          </w:tcPr>
          <w:p w:rsidR="004F4865" w:rsidRDefault="004F4865" w:rsidP="004956D1">
            <w:pPr>
              <w:spacing w:line="240" w:lineRule="auto"/>
              <w:jc w:val="both"/>
              <w:rPr>
                <w:rFonts w:eastAsia="Calibri" w:cs="Arial"/>
                <w:szCs w:val="20"/>
              </w:rPr>
            </w:pPr>
            <w:r>
              <w:rPr>
                <w:rFonts w:cs="Arial"/>
                <w:szCs w:val="20"/>
              </w:rPr>
              <w:t xml:space="preserve">Oseba, </w:t>
            </w:r>
            <w:r>
              <w:rPr>
                <w:rFonts w:cs="Arial"/>
                <w:szCs w:val="20"/>
                <w:lang w:eastAsia="sl-SI"/>
              </w:rPr>
              <w:t>ki bo izvaja</w:t>
            </w:r>
            <w:r w:rsidR="00EC04FB">
              <w:rPr>
                <w:rFonts w:cs="Arial"/>
                <w:szCs w:val="20"/>
                <w:lang w:eastAsia="sl-SI"/>
              </w:rPr>
              <w:t>la</w:t>
            </w:r>
            <w:r>
              <w:rPr>
                <w:rFonts w:cs="Arial"/>
                <w:szCs w:val="20"/>
                <w:lang w:eastAsia="sl-SI"/>
              </w:rPr>
              <w:t xml:space="preserve"> svetovanje, je član </w:t>
            </w:r>
            <w:r w:rsidR="00EC04FB">
              <w:rPr>
                <w:rFonts w:cs="Arial"/>
                <w:szCs w:val="20"/>
                <w:lang w:eastAsia="sl-SI"/>
              </w:rPr>
              <w:t>najman</w:t>
            </w:r>
            <w:r>
              <w:rPr>
                <w:rFonts w:cs="Arial"/>
                <w:szCs w:val="20"/>
                <w:lang w:eastAsia="sl-SI"/>
              </w:rPr>
              <w:t>j petih strokovnih (oz</w:t>
            </w:r>
            <w:r w:rsidR="00EC04FB">
              <w:rPr>
                <w:rFonts w:cs="Arial"/>
                <w:szCs w:val="20"/>
                <w:lang w:eastAsia="sl-SI"/>
              </w:rPr>
              <w:t>.</w:t>
            </w:r>
            <w:r>
              <w:rPr>
                <w:rFonts w:cs="Arial"/>
                <w:szCs w:val="20"/>
                <w:lang w:eastAsia="sl-SI"/>
              </w:rPr>
              <w:t xml:space="preserve"> delovnih) skupin v ribištvu ali je bila član </w:t>
            </w:r>
            <w:r w:rsidR="00EC04FB">
              <w:rPr>
                <w:rFonts w:cs="Arial"/>
                <w:szCs w:val="20"/>
                <w:lang w:eastAsia="sl-SI"/>
              </w:rPr>
              <w:t>najmanj</w:t>
            </w:r>
            <w:r>
              <w:rPr>
                <w:rFonts w:cs="Arial"/>
                <w:szCs w:val="20"/>
                <w:lang w:eastAsia="sl-SI"/>
              </w:rPr>
              <w:t xml:space="preserve"> petih strokovnih (oz</w:t>
            </w:r>
            <w:r w:rsidR="00EC04FB">
              <w:rPr>
                <w:rFonts w:cs="Arial"/>
                <w:szCs w:val="20"/>
                <w:lang w:eastAsia="sl-SI"/>
              </w:rPr>
              <w:t>.</w:t>
            </w:r>
            <w:r>
              <w:rPr>
                <w:rFonts w:cs="Arial"/>
                <w:szCs w:val="20"/>
                <w:lang w:eastAsia="sl-SI"/>
              </w:rPr>
              <w:t xml:space="preserve"> delovnih) skupin v ribištvu v zadnjih 5 letih</w:t>
            </w:r>
            <w:r w:rsidR="004956D1">
              <w:rPr>
                <w:rFonts w:cs="Arial"/>
                <w:szCs w:val="20"/>
                <w:lang w:eastAsia="sl-SI"/>
              </w:rPr>
              <w:t xml:space="preserve"> ali je sodelovala vsaj v petih projektih s področja morskega ribištva v zadnjih 5 letih</w:t>
            </w:r>
            <w:r w:rsidR="008B1D89">
              <w:rPr>
                <w:rFonts w:cs="Arial"/>
                <w:szCs w:val="20"/>
                <w:lang w:eastAsia="sl-SI"/>
              </w:rPr>
              <w:t>.</w:t>
            </w:r>
          </w:p>
        </w:tc>
        <w:tc>
          <w:tcPr>
            <w:tcW w:w="740" w:type="dxa"/>
          </w:tcPr>
          <w:p w:rsidR="004F4865" w:rsidRDefault="004F4865" w:rsidP="00006EDC">
            <w:pPr>
              <w:spacing w:line="240" w:lineRule="auto"/>
              <w:jc w:val="center"/>
              <w:rPr>
                <w:rFonts w:cs="Arial"/>
                <w:szCs w:val="20"/>
              </w:rPr>
            </w:pPr>
            <w:r>
              <w:rPr>
                <w:rFonts w:cs="Arial"/>
                <w:szCs w:val="20"/>
              </w:rPr>
              <w:t>8</w:t>
            </w:r>
          </w:p>
        </w:tc>
      </w:tr>
    </w:tbl>
    <w:p w:rsidR="004F4865" w:rsidRDefault="004F4865" w:rsidP="004F4865">
      <w:pPr>
        <w:spacing w:line="240" w:lineRule="auto"/>
        <w:jc w:val="both"/>
        <w:rPr>
          <w:rFonts w:cs="Arial"/>
          <w:szCs w:val="20"/>
        </w:rPr>
      </w:pPr>
      <w:r>
        <w:rPr>
          <w:rFonts w:cs="Arial"/>
          <w:szCs w:val="20"/>
        </w:rPr>
        <w:t>Opomba: Strokovn</w:t>
      </w:r>
      <w:r w:rsidR="00EC04FB">
        <w:rPr>
          <w:rFonts w:cs="Arial"/>
          <w:szCs w:val="20"/>
        </w:rPr>
        <w:t>o</w:t>
      </w:r>
      <w:r>
        <w:rPr>
          <w:rFonts w:cs="Arial"/>
          <w:szCs w:val="20"/>
        </w:rPr>
        <w:t xml:space="preserve"> skupin</w:t>
      </w:r>
      <w:r w:rsidR="00EC04FB">
        <w:rPr>
          <w:rFonts w:cs="Arial"/>
          <w:szCs w:val="20"/>
        </w:rPr>
        <w:t>o</w:t>
      </w:r>
      <w:r>
        <w:rPr>
          <w:rFonts w:cs="Arial"/>
          <w:szCs w:val="20"/>
        </w:rPr>
        <w:t xml:space="preserve"> je imenoval minister, pristojen za ribištvo.</w:t>
      </w: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r>
        <w:rPr>
          <w:rFonts w:cs="Arial"/>
          <w:szCs w:val="20"/>
        </w:rPr>
        <w:t>Če bo svetovanje izvajalo več oseb, se vzame povprečje.</w:t>
      </w: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p>
    <w:p w:rsidR="00BC02E3" w:rsidRDefault="00BC02E3" w:rsidP="004F4865">
      <w:pPr>
        <w:spacing w:line="240" w:lineRule="auto"/>
        <w:jc w:val="both"/>
        <w:rPr>
          <w:rFonts w:cs="Arial"/>
          <w:szCs w:val="20"/>
        </w:rPr>
      </w:pP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r>
        <w:rPr>
          <w:rFonts w:cs="Arial"/>
          <w:szCs w:val="20"/>
          <w:lang w:eastAsia="sl-SI"/>
        </w:rPr>
        <w:lastRenderedPageBreak/>
        <w:t>Merilo 5: Lokacija p</w:t>
      </w:r>
      <w:r w:rsidRPr="00855438">
        <w:rPr>
          <w:rFonts w:cs="Arial"/>
          <w:szCs w:val="20"/>
          <w:lang w:eastAsia="sl-SI"/>
        </w:rPr>
        <w:t>rostor</w:t>
      </w:r>
      <w:r>
        <w:rPr>
          <w:rFonts w:cs="Arial"/>
          <w:szCs w:val="20"/>
          <w:lang w:eastAsia="sl-SI"/>
        </w:rPr>
        <w:t>ov</w:t>
      </w:r>
      <w:r w:rsidRPr="00855438">
        <w:rPr>
          <w:rFonts w:cs="Arial"/>
          <w:szCs w:val="20"/>
          <w:lang w:eastAsia="sl-SI"/>
        </w:rPr>
        <w:t xml:space="preserve"> za izvajanje javne službe</w:t>
      </w:r>
    </w:p>
    <w:tbl>
      <w:tblPr>
        <w:tblStyle w:val="Tabelamrea"/>
        <w:tblW w:w="0" w:type="auto"/>
        <w:tblLook w:val="04A0" w:firstRow="1" w:lastRow="0" w:firstColumn="1" w:lastColumn="0" w:noHBand="0" w:noVBand="1"/>
      </w:tblPr>
      <w:tblGrid>
        <w:gridCol w:w="388"/>
        <w:gridCol w:w="7596"/>
        <w:gridCol w:w="730"/>
      </w:tblGrid>
      <w:tr w:rsidR="004F4865" w:rsidTr="00006EDC">
        <w:tc>
          <w:tcPr>
            <w:tcW w:w="392" w:type="dxa"/>
          </w:tcPr>
          <w:p w:rsidR="004F4865" w:rsidRDefault="004F4865" w:rsidP="00006EDC">
            <w:pPr>
              <w:spacing w:line="240" w:lineRule="auto"/>
              <w:jc w:val="both"/>
              <w:rPr>
                <w:rFonts w:cs="Arial"/>
                <w:szCs w:val="20"/>
              </w:rPr>
            </w:pPr>
            <w:r>
              <w:rPr>
                <w:rFonts w:cs="Arial"/>
                <w:szCs w:val="20"/>
              </w:rPr>
              <w:t>1</w:t>
            </w:r>
          </w:p>
        </w:tc>
        <w:tc>
          <w:tcPr>
            <w:tcW w:w="8080" w:type="dxa"/>
          </w:tcPr>
          <w:p w:rsidR="004F4865" w:rsidRDefault="004F4865" w:rsidP="008B1D89">
            <w:pPr>
              <w:spacing w:line="240" w:lineRule="auto"/>
              <w:jc w:val="both"/>
              <w:rPr>
                <w:rFonts w:eastAsia="Calibri" w:cs="Arial"/>
                <w:szCs w:val="20"/>
              </w:rPr>
            </w:pPr>
            <w:r>
              <w:rPr>
                <w:rFonts w:cs="Arial"/>
                <w:szCs w:val="20"/>
              </w:rPr>
              <w:t>Lokacija prostora, kjer se bo izvajala javna služba</w:t>
            </w:r>
            <w:r w:rsidR="00A24B4F">
              <w:rPr>
                <w:rFonts w:cs="Arial"/>
                <w:szCs w:val="20"/>
              </w:rPr>
              <w:t>,</w:t>
            </w:r>
            <w:r>
              <w:rPr>
                <w:rFonts w:cs="Arial"/>
                <w:szCs w:val="20"/>
              </w:rPr>
              <w:t xml:space="preserve"> je izven območja naselij Izola, Koper, Piran, Ankaran oziroma je </w:t>
            </w:r>
            <w:r w:rsidR="008B1D89">
              <w:rPr>
                <w:rFonts w:cs="Arial"/>
                <w:szCs w:val="20"/>
              </w:rPr>
              <w:t xml:space="preserve">od ribiškega pristanišča </w:t>
            </w:r>
            <w:r>
              <w:rPr>
                <w:rFonts w:cs="Arial"/>
                <w:szCs w:val="20"/>
              </w:rPr>
              <w:t>oddaljena najmanj 200 metrov</w:t>
            </w:r>
            <w:r w:rsidR="00EC04FB">
              <w:rPr>
                <w:rFonts w:cs="Arial"/>
                <w:szCs w:val="20"/>
              </w:rPr>
              <w:t>.</w:t>
            </w:r>
          </w:p>
        </w:tc>
        <w:tc>
          <w:tcPr>
            <w:tcW w:w="740" w:type="dxa"/>
          </w:tcPr>
          <w:p w:rsidR="004F4865" w:rsidRDefault="004F4865" w:rsidP="00006EDC">
            <w:pPr>
              <w:spacing w:line="240" w:lineRule="auto"/>
              <w:jc w:val="center"/>
              <w:rPr>
                <w:rFonts w:eastAsia="Calibri" w:cs="Arial"/>
                <w:szCs w:val="20"/>
              </w:rPr>
            </w:pPr>
            <w:r>
              <w:rPr>
                <w:rFonts w:cs="Arial"/>
                <w:szCs w:val="20"/>
              </w:rPr>
              <w:t>0</w:t>
            </w:r>
          </w:p>
        </w:tc>
      </w:tr>
      <w:tr w:rsidR="004F4865" w:rsidTr="00006EDC">
        <w:tc>
          <w:tcPr>
            <w:tcW w:w="392" w:type="dxa"/>
          </w:tcPr>
          <w:p w:rsidR="004F4865" w:rsidRDefault="004F4865" w:rsidP="00006EDC">
            <w:pPr>
              <w:spacing w:line="240" w:lineRule="auto"/>
              <w:jc w:val="both"/>
              <w:rPr>
                <w:rFonts w:cs="Arial"/>
                <w:szCs w:val="20"/>
              </w:rPr>
            </w:pPr>
            <w:r>
              <w:rPr>
                <w:rFonts w:cs="Arial"/>
                <w:szCs w:val="20"/>
              </w:rPr>
              <w:t>2</w:t>
            </w:r>
          </w:p>
        </w:tc>
        <w:tc>
          <w:tcPr>
            <w:tcW w:w="8080" w:type="dxa"/>
          </w:tcPr>
          <w:p w:rsidR="004F4865" w:rsidRDefault="004F4865" w:rsidP="00EC04FB">
            <w:pPr>
              <w:spacing w:line="240" w:lineRule="auto"/>
              <w:jc w:val="both"/>
              <w:rPr>
                <w:rFonts w:eastAsia="Calibri" w:cs="Arial"/>
                <w:szCs w:val="20"/>
              </w:rPr>
            </w:pPr>
            <w:r>
              <w:rPr>
                <w:rFonts w:cs="Arial"/>
                <w:szCs w:val="20"/>
              </w:rPr>
              <w:t>Lokacija prostora, kjer se bo izvajala javna služba</w:t>
            </w:r>
            <w:r w:rsidR="00A24B4F">
              <w:rPr>
                <w:rFonts w:cs="Arial"/>
                <w:szCs w:val="20"/>
              </w:rPr>
              <w:t>,</w:t>
            </w:r>
            <w:r>
              <w:rPr>
                <w:rFonts w:cs="Arial"/>
                <w:szCs w:val="20"/>
              </w:rPr>
              <w:t xml:space="preserve"> je na območju naselij Izola, Koper, Piran, Ankaran (oddaljenost prostora je </w:t>
            </w:r>
            <w:r w:rsidR="00EC04FB">
              <w:rPr>
                <w:rFonts w:cs="Arial"/>
                <w:szCs w:val="20"/>
              </w:rPr>
              <w:t xml:space="preserve">več kot </w:t>
            </w:r>
            <w:r>
              <w:rPr>
                <w:rFonts w:cs="Arial"/>
                <w:szCs w:val="20"/>
              </w:rPr>
              <w:t xml:space="preserve">200 metrov od ribiškega pristanišča, kjer ima privez </w:t>
            </w:r>
            <w:r w:rsidR="00EC04FB">
              <w:rPr>
                <w:rFonts w:cs="Arial"/>
                <w:szCs w:val="20"/>
              </w:rPr>
              <w:t>najmanj</w:t>
            </w:r>
            <w:r>
              <w:rPr>
                <w:rFonts w:cs="Arial"/>
                <w:szCs w:val="20"/>
              </w:rPr>
              <w:t xml:space="preserve"> 10 ribiških plovil, ki izvajajo gospodarski ribolov</w:t>
            </w:r>
            <w:r w:rsidR="00EC04FB">
              <w:rPr>
                <w:rFonts w:cs="Arial"/>
                <w:szCs w:val="20"/>
              </w:rPr>
              <w:t>,</w:t>
            </w:r>
            <w:r>
              <w:rPr>
                <w:rFonts w:cs="Arial"/>
                <w:szCs w:val="20"/>
              </w:rPr>
              <w:t xml:space="preserve"> ali v njegovi neposredni bližini)</w:t>
            </w:r>
            <w:r w:rsidR="00EC04FB">
              <w:rPr>
                <w:rFonts w:cs="Arial"/>
                <w:szCs w:val="20"/>
              </w:rPr>
              <w:t>.</w:t>
            </w:r>
          </w:p>
        </w:tc>
        <w:tc>
          <w:tcPr>
            <w:tcW w:w="740" w:type="dxa"/>
          </w:tcPr>
          <w:p w:rsidR="004F4865" w:rsidRDefault="004A3CA9" w:rsidP="00006EDC">
            <w:pPr>
              <w:spacing w:line="240" w:lineRule="auto"/>
              <w:jc w:val="center"/>
              <w:rPr>
                <w:rFonts w:eastAsia="Calibri" w:cs="Arial"/>
                <w:szCs w:val="20"/>
              </w:rPr>
            </w:pPr>
            <w:r>
              <w:rPr>
                <w:rFonts w:cs="Arial"/>
                <w:szCs w:val="20"/>
              </w:rPr>
              <w:t>1</w:t>
            </w:r>
            <w:r w:rsidR="004557E4">
              <w:rPr>
                <w:rFonts w:cs="Arial"/>
                <w:szCs w:val="20"/>
              </w:rPr>
              <w:t>,25</w:t>
            </w:r>
          </w:p>
        </w:tc>
      </w:tr>
      <w:tr w:rsidR="004F4865" w:rsidTr="00006EDC">
        <w:tc>
          <w:tcPr>
            <w:tcW w:w="392" w:type="dxa"/>
          </w:tcPr>
          <w:p w:rsidR="004F4865" w:rsidRDefault="004F4865" w:rsidP="00006EDC">
            <w:pPr>
              <w:spacing w:line="240" w:lineRule="auto"/>
              <w:jc w:val="both"/>
              <w:rPr>
                <w:rFonts w:cs="Arial"/>
                <w:szCs w:val="20"/>
              </w:rPr>
            </w:pPr>
            <w:r>
              <w:rPr>
                <w:rFonts w:cs="Arial"/>
                <w:szCs w:val="20"/>
              </w:rPr>
              <w:t>3</w:t>
            </w:r>
          </w:p>
        </w:tc>
        <w:tc>
          <w:tcPr>
            <w:tcW w:w="8080" w:type="dxa"/>
          </w:tcPr>
          <w:p w:rsidR="004F4865" w:rsidRDefault="004F4865" w:rsidP="008B1D89">
            <w:pPr>
              <w:spacing w:line="240" w:lineRule="auto"/>
              <w:jc w:val="both"/>
              <w:rPr>
                <w:rFonts w:eastAsia="Calibri" w:cs="Arial"/>
                <w:szCs w:val="20"/>
              </w:rPr>
            </w:pPr>
            <w:r>
              <w:rPr>
                <w:rFonts w:cs="Arial"/>
                <w:szCs w:val="20"/>
              </w:rPr>
              <w:t>Lokacija prostora, kjer se bo izvajala javna služba</w:t>
            </w:r>
            <w:r w:rsidR="00A24B4F">
              <w:rPr>
                <w:rFonts w:cs="Arial"/>
                <w:szCs w:val="20"/>
              </w:rPr>
              <w:t>,</w:t>
            </w:r>
            <w:r>
              <w:rPr>
                <w:rFonts w:cs="Arial"/>
                <w:szCs w:val="20"/>
              </w:rPr>
              <w:t xml:space="preserve"> je v ribiškem pristanišču, kjer ima privez </w:t>
            </w:r>
            <w:r w:rsidR="00EC04FB">
              <w:rPr>
                <w:rFonts w:cs="Arial"/>
                <w:szCs w:val="20"/>
              </w:rPr>
              <w:t>najm</w:t>
            </w:r>
            <w:r>
              <w:rPr>
                <w:rFonts w:cs="Arial"/>
                <w:szCs w:val="20"/>
              </w:rPr>
              <w:t>a</w:t>
            </w:r>
            <w:r w:rsidR="00EC04FB">
              <w:rPr>
                <w:rFonts w:cs="Arial"/>
                <w:szCs w:val="20"/>
              </w:rPr>
              <w:t>n</w:t>
            </w:r>
            <w:r>
              <w:rPr>
                <w:rFonts w:cs="Arial"/>
                <w:szCs w:val="20"/>
              </w:rPr>
              <w:t>j 10 ribiških plovil, ki izvajajo gospodarski ribolov</w:t>
            </w:r>
            <w:r w:rsidR="00EC04FB">
              <w:rPr>
                <w:rFonts w:cs="Arial"/>
                <w:szCs w:val="20"/>
              </w:rPr>
              <w:t>,</w:t>
            </w:r>
            <w:r>
              <w:rPr>
                <w:rFonts w:cs="Arial"/>
                <w:szCs w:val="20"/>
              </w:rPr>
              <w:t xml:space="preserve"> ali v njegovi neposredni bližini (</w:t>
            </w:r>
            <w:r w:rsidR="008B1D89">
              <w:rPr>
                <w:rFonts w:cs="Arial"/>
                <w:szCs w:val="20"/>
              </w:rPr>
              <w:t>največj</w:t>
            </w:r>
            <w:r>
              <w:rPr>
                <w:rFonts w:cs="Arial"/>
                <w:szCs w:val="20"/>
              </w:rPr>
              <w:t>a oddaljenost do vključno 200 metrov od ribiškega pristanišča)</w:t>
            </w:r>
            <w:r w:rsidR="00EC04FB">
              <w:rPr>
                <w:rFonts w:cs="Arial"/>
                <w:szCs w:val="20"/>
              </w:rPr>
              <w:t>.</w:t>
            </w:r>
          </w:p>
        </w:tc>
        <w:tc>
          <w:tcPr>
            <w:tcW w:w="740" w:type="dxa"/>
          </w:tcPr>
          <w:p w:rsidR="004F4865" w:rsidRDefault="004A3CA9" w:rsidP="00006EDC">
            <w:pPr>
              <w:spacing w:line="240" w:lineRule="auto"/>
              <w:jc w:val="center"/>
              <w:rPr>
                <w:rFonts w:eastAsia="Calibri" w:cs="Arial"/>
                <w:szCs w:val="20"/>
              </w:rPr>
            </w:pPr>
            <w:r>
              <w:rPr>
                <w:rFonts w:cs="Arial"/>
                <w:szCs w:val="20"/>
              </w:rPr>
              <w:t>2</w:t>
            </w:r>
          </w:p>
        </w:tc>
      </w:tr>
    </w:tbl>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r>
        <w:rPr>
          <w:rFonts w:cs="Arial"/>
          <w:szCs w:val="20"/>
        </w:rPr>
        <w:t xml:space="preserve">Če </w:t>
      </w:r>
      <w:r w:rsidR="00EC04FB">
        <w:rPr>
          <w:rFonts w:cs="Arial"/>
          <w:szCs w:val="20"/>
        </w:rPr>
        <w:t xml:space="preserve">se </w:t>
      </w:r>
      <w:r>
        <w:rPr>
          <w:rFonts w:cs="Arial"/>
          <w:szCs w:val="20"/>
        </w:rPr>
        <w:t xml:space="preserve">bo svetovanje izvajalo na </w:t>
      </w:r>
      <w:r w:rsidR="00A24B4F">
        <w:rPr>
          <w:rFonts w:cs="Arial"/>
          <w:szCs w:val="20"/>
        </w:rPr>
        <w:t xml:space="preserve">več </w:t>
      </w:r>
      <w:r>
        <w:rPr>
          <w:rFonts w:cs="Arial"/>
          <w:szCs w:val="20"/>
        </w:rPr>
        <w:t>lokacij</w:t>
      </w:r>
      <w:r w:rsidR="00A24B4F">
        <w:rPr>
          <w:rFonts w:cs="Arial"/>
          <w:szCs w:val="20"/>
        </w:rPr>
        <w:t>ah</w:t>
      </w:r>
      <w:r>
        <w:rPr>
          <w:rFonts w:cs="Arial"/>
          <w:szCs w:val="20"/>
        </w:rPr>
        <w:t xml:space="preserve"> več ribiških pristanišč, se točke po posameznih pristaniščih seštevajo.</w:t>
      </w: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r>
        <w:rPr>
          <w:rFonts w:cs="Arial"/>
          <w:szCs w:val="20"/>
          <w:lang w:eastAsia="sl-SI"/>
        </w:rPr>
        <w:t xml:space="preserve">Merilo 6: Vključenost </w:t>
      </w:r>
      <w:r w:rsidR="00023291">
        <w:rPr>
          <w:rFonts w:cs="Arial"/>
          <w:szCs w:val="20"/>
        </w:rPr>
        <w:t xml:space="preserve">koncesionarja </w:t>
      </w:r>
      <w:r>
        <w:rPr>
          <w:rFonts w:cs="Arial"/>
          <w:szCs w:val="20"/>
          <w:lang w:eastAsia="sl-SI"/>
        </w:rPr>
        <w:t>v mednarodno sodelovanje na področju ribištva</w:t>
      </w:r>
    </w:p>
    <w:tbl>
      <w:tblPr>
        <w:tblStyle w:val="Tabelamrea"/>
        <w:tblW w:w="0" w:type="auto"/>
        <w:tblLook w:val="04A0" w:firstRow="1" w:lastRow="0" w:firstColumn="1" w:lastColumn="0" w:noHBand="0" w:noVBand="1"/>
      </w:tblPr>
      <w:tblGrid>
        <w:gridCol w:w="650"/>
        <w:gridCol w:w="7353"/>
        <w:gridCol w:w="711"/>
      </w:tblGrid>
      <w:tr w:rsidR="004F4865" w:rsidTr="00006EDC">
        <w:tc>
          <w:tcPr>
            <w:tcW w:w="675" w:type="dxa"/>
          </w:tcPr>
          <w:p w:rsidR="004F4865" w:rsidRDefault="004F4865" w:rsidP="00006EDC">
            <w:pPr>
              <w:spacing w:line="240" w:lineRule="auto"/>
              <w:jc w:val="both"/>
              <w:rPr>
                <w:rFonts w:cs="Arial"/>
                <w:szCs w:val="20"/>
              </w:rPr>
            </w:pPr>
            <w:r>
              <w:rPr>
                <w:rFonts w:cs="Arial"/>
                <w:szCs w:val="20"/>
              </w:rPr>
              <w:t>1</w:t>
            </w:r>
          </w:p>
        </w:tc>
        <w:tc>
          <w:tcPr>
            <w:tcW w:w="7797" w:type="dxa"/>
          </w:tcPr>
          <w:p w:rsidR="004F4865" w:rsidRDefault="00023291" w:rsidP="008B1D89">
            <w:pPr>
              <w:spacing w:line="240" w:lineRule="auto"/>
              <w:jc w:val="both"/>
              <w:rPr>
                <w:rFonts w:eastAsia="Calibri" w:cs="Arial"/>
                <w:szCs w:val="20"/>
              </w:rPr>
            </w:pPr>
            <w:r>
              <w:rPr>
                <w:rFonts w:cs="Arial"/>
                <w:szCs w:val="20"/>
              </w:rPr>
              <w:t xml:space="preserve">Koncesionar </w:t>
            </w:r>
            <w:r w:rsidR="004F4865">
              <w:rPr>
                <w:rFonts w:cs="Arial"/>
                <w:szCs w:val="20"/>
              </w:rPr>
              <w:t xml:space="preserve">ni član </w:t>
            </w:r>
            <w:r w:rsidR="008B1D89">
              <w:rPr>
                <w:rFonts w:cs="Arial"/>
                <w:szCs w:val="20"/>
              </w:rPr>
              <w:t xml:space="preserve">nobene </w:t>
            </w:r>
            <w:r w:rsidR="004F4865">
              <w:rPr>
                <w:rFonts w:cs="Arial"/>
                <w:szCs w:val="20"/>
              </w:rPr>
              <w:t>mednarodn</w:t>
            </w:r>
            <w:r w:rsidR="008B1D89">
              <w:rPr>
                <w:rFonts w:cs="Arial"/>
                <w:szCs w:val="20"/>
              </w:rPr>
              <w:t>e</w:t>
            </w:r>
            <w:r w:rsidR="004F4865">
              <w:rPr>
                <w:rFonts w:cs="Arial"/>
                <w:szCs w:val="20"/>
              </w:rPr>
              <w:t xml:space="preserve"> organizacij</w:t>
            </w:r>
            <w:r w:rsidR="008B1D89">
              <w:rPr>
                <w:rFonts w:cs="Arial"/>
                <w:szCs w:val="20"/>
              </w:rPr>
              <w:t>e</w:t>
            </w:r>
            <w:r w:rsidR="004F4865">
              <w:rPr>
                <w:rFonts w:cs="Arial"/>
                <w:szCs w:val="20"/>
              </w:rPr>
              <w:t xml:space="preserve"> s področja ribištva</w:t>
            </w:r>
            <w:r w:rsidR="004956D1">
              <w:rPr>
                <w:rFonts w:cs="Arial"/>
                <w:szCs w:val="20"/>
              </w:rPr>
              <w:t xml:space="preserve"> ali ni sodeloval v nobenem mednarodnem projektu s področja morskega ribištva</w:t>
            </w:r>
            <w:r w:rsidR="00EC04FB">
              <w:rPr>
                <w:rFonts w:cs="Arial"/>
                <w:szCs w:val="20"/>
              </w:rPr>
              <w:t>.</w:t>
            </w:r>
          </w:p>
        </w:tc>
        <w:tc>
          <w:tcPr>
            <w:tcW w:w="740" w:type="dxa"/>
          </w:tcPr>
          <w:p w:rsidR="004F4865" w:rsidRDefault="004F4865" w:rsidP="00006EDC">
            <w:pPr>
              <w:spacing w:line="240" w:lineRule="auto"/>
              <w:jc w:val="center"/>
              <w:rPr>
                <w:rFonts w:eastAsia="Calibri" w:cs="Arial"/>
                <w:szCs w:val="20"/>
              </w:rPr>
            </w:pPr>
            <w:r>
              <w:rPr>
                <w:rFonts w:cs="Arial"/>
                <w:szCs w:val="20"/>
              </w:rPr>
              <w:t>0</w:t>
            </w:r>
          </w:p>
        </w:tc>
      </w:tr>
      <w:tr w:rsidR="004F4865" w:rsidTr="00006EDC">
        <w:tc>
          <w:tcPr>
            <w:tcW w:w="675" w:type="dxa"/>
          </w:tcPr>
          <w:p w:rsidR="004F4865" w:rsidRDefault="004F4865" w:rsidP="00006EDC">
            <w:pPr>
              <w:spacing w:line="240" w:lineRule="auto"/>
              <w:jc w:val="both"/>
              <w:rPr>
                <w:rFonts w:cs="Arial"/>
                <w:szCs w:val="20"/>
              </w:rPr>
            </w:pPr>
            <w:r>
              <w:rPr>
                <w:rFonts w:cs="Arial"/>
                <w:szCs w:val="20"/>
              </w:rPr>
              <w:t>2</w:t>
            </w:r>
          </w:p>
        </w:tc>
        <w:tc>
          <w:tcPr>
            <w:tcW w:w="7797" w:type="dxa"/>
          </w:tcPr>
          <w:p w:rsidR="004F4865" w:rsidRDefault="00023291" w:rsidP="004956D1">
            <w:pPr>
              <w:spacing w:line="240" w:lineRule="auto"/>
              <w:jc w:val="both"/>
              <w:rPr>
                <w:rFonts w:cs="Arial"/>
                <w:szCs w:val="20"/>
              </w:rPr>
            </w:pPr>
            <w:r>
              <w:rPr>
                <w:rFonts w:cs="Arial"/>
                <w:szCs w:val="20"/>
              </w:rPr>
              <w:t xml:space="preserve">Koncesionar </w:t>
            </w:r>
            <w:r w:rsidR="004F4865">
              <w:rPr>
                <w:rFonts w:cs="Arial"/>
                <w:szCs w:val="20"/>
              </w:rPr>
              <w:t xml:space="preserve">je že član </w:t>
            </w:r>
            <w:r w:rsidR="00EC04FB">
              <w:rPr>
                <w:rFonts w:cs="Arial"/>
                <w:szCs w:val="20"/>
              </w:rPr>
              <w:t>najmanj</w:t>
            </w:r>
            <w:r w:rsidR="004F4865">
              <w:rPr>
                <w:rFonts w:cs="Arial"/>
                <w:szCs w:val="20"/>
              </w:rPr>
              <w:t xml:space="preserve"> en</w:t>
            </w:r>
            <w:r w:rsidR="008B1D89">
              <w:rPr>
                <w:rFonts w:cs="Arial"/>
                <w:szCs w:val="20"/>
              </w:rPr>
              <w:t>e</w:t>
            </w:r>
            <w:r w:rsidR="004F4865">
              <w:rPr>
                <w:rFonts w:cs="Arial"/>
                <w:szCs w:val="20"/>
              </w:rPr>
              <w:t xml:space="preserve"> mednarodn</w:t>
            </w:r>
            <w:r w:rsidR="008B1D89">
              <w:rPr>
                <w:rFonts w:cs="Arial"/>
                <w:szCs w:val="20"/>
              </w:rPr>
              <w:t>e</w:t>
            </w:r>
            <w:r w:rsidR="004F4865">
              <w:rPr>
                <w:rFonts w:cs="Arial"/>
                <w:szCs w:val="20"/>
              </w:rPr>
              <w:t xml:space="preserve"> organizacij</w:t>
            </w:r>
            <w:r w:rsidR="008B1D89">
              <w:rPr>
                <w:rFonts w:cs="Arial"/>
                <w:szCs w:val="20"/>
              </w:rPr>
              <w:t>e</w:t>
            </w:r>
            <w:r w:rsidR="004F4865">
              <w:rPr>
                <w:rFonts w:cs="Arial"/>
                <w:szCs w:val="20"/>
              </w:rPr>
              <w:t xml:space="preserve"> s področja ribištva</w:t>
            </w:r>
            <w:r w:rsidR="004956D1">
              <w:rPr>
                <w:rFonts w:cs="Arial"/>
                <w:szCs w:val="20"/>
              </w:rPr>
              <w:t xml:space="preserve"> ali je sodeloval najmanj v 1 mednarodnem projektu s področja morskega ribištva v zadnjih 5 letih.</w:t>
            </w:r>
          </w:p>
        </w:tc>
        <w:tc>
          <w:tcPr>
            <w:tcW w:w="740" w:type="dxa"/>
          </w:tcPr>
          <w:p w:rsidR="004F4865" w:rsidRDefault="004F4865" w:rsidP="00006EDC">
            <w:pPr>
              <w:spacing w:line="240" w:lineRule="auto"/>
              <w:jc w:val="center"/>
              <w:rPr>
                <w:rFonts w:eastAsia="Calibri" w:cs="Arial"/>
                <w:szCs w:val="20"/>
              </w:rPr>
            </w:pPr>
            <w:r>
              <w:rPr>
                <w:rFonts w:cs="Arial"/>
                <w:szCs w:val="20"/>
              </w:rPr>
              <w:t>5</w:t>
            </w:r>
          </w:p>
        </w:tc>
      </w:tr>
      <w:tr w:rsidR="004F4865" w:rsidTr="00006EDC">
        <w:tc>
          <w:tcPr>
            <w:tcW w:w="675" w:type="dxa"/>
          </w:tcPr>
          <w:p w:rsidR="004F4865" w:rsidRDefault="004F4865" w:rsidP="00006EDC">
            <w:pPr>
              <w:spacing w:line="240" w:lineRule="auto"/>
              <w:jc w:val="both"/>
              <w:rPr>
                <w:rFonts w:eastAsia="Calibri" w:cs="Arial"/>
                <w:szCs w:val="20"/>
              </w:rPr>
            </w:pPr>
            <w:r>
              <w:rPr>
                <w:rFonts w:eastAsia="Calibri" w:cs="Arial"/>
                <w:szCs w:val="20"/>
              </w:rPr>
              <w:t>3</w:t>
            </w:r>
          </w:p>
        </w:tc>
        <w:tc>
          <w:tcPr>
            <w:tcW w:w="7797" w:type="dxa"/>
          </w:tcPr>
          <w:p w:rsidR="004F4865" w:rsidRDefault="00023291" w:rsidP="004956D1">
            <w:pPr>
              <w:spacing w:line="240" w:lineRule="auto"/>
              <w:jc w:val="both"/>
              <w:rPr>
                <w:rFonts w:cs="Arial"/>
                <w:szCs w:val="20"/>
              </w:rPr>
            </w:pPr>
            <w:r>
              <w:rPr>
                <w:rFonts w:cs="Arial"/>
                <w:szCs w:val="20"/>
              </w:rPr>
              <w:t xml:space="preserve">Koncesionar </w:t>
            </w:r>
            <w:r w:rsidR="004F4865">
              <w:rPr>
                <w:rFonts w:cs="Arial"/>
                <w:szCs w:val="20"/>
              </w:rPr>
              <w:t xml:space="preserve">je že član </w:t>
            </w:r>
            <w:r w:rsidR="00EC04FB">
              <w:rPr>
                <w:rFonts w:cs="Arial"/>
                <w:szCs w:val="20"/>
              </w:rPr>
              <w:t>najman</w:t>
            </w:r>
            <w:r w:rsidR="004F4865">
              <w:rPr>
                <w:rFonts w:cs="Arial"/>
                <w:szCs w:val="20"/>
              </w:rPr>
              <w:t>j en</w:t>
            </w:r>
            <w:r w:rsidR="008B1D89">
              <w:rPr>
                <w:rFonts w:cs="Arial"/>
                <w:szCs w:val="20"/>
              </w:rPr>
              <w:t>e</w:t>
            </w:r>
            <w:r w:rsidR="004F4865">
              <w:rPr>
                <w:rFonts w:cs="Arial"/>
                <w:szCs w:val="20"/>
              </w:rPr>
              <w:t xml:space="preserve"> mednarodn</w:t>
            </w:r>
            <w:r w:rsidR="008B1D89">
              <w:rPr>
                <w:rFonts w:cs="Arial"/>
                <w:szCs w:val="20"/>
              </w:rPr>
              <w:t>e</w:t>
            </w:r>
            <w:r w:rsidR="004F4865">
              <w:rPr>
                <w:rFonts w:cs="Arial"/>
                <w:szCs w:val="20"/>
              </w:rPr>
              <w:t xml:space="preserve"> organizaci</w:t>
            </w:r>
            <w:r w:rsidR="008B1D89">
              <w:rPr>
                <w:rFonts w:cs="Arial"/>
                <w:szCs w:val="20"/>
              </w:rPr>
              <w:t>je</w:t>
            </w:r>
            <w:r w:rsidR="004F4865">
              <w:rPr>
                <w:rFonts w:cs="Arial"/>
                <w:szCs w:val="20"/>
              </w:rPr>
              <w:t xml:space="preserve"> s področja ribištva </w:t>
            </w:r>
            <w:r w:rsidR="00EC04FB">
              <w:rPr>
                <w:rFonts w:cs="Arial"/>
                <w:szCs w:val="20"/>
              </w:rPr>
              <w:t>in najmanj</w:t>
            </w:r>
            <w:r w:rsidR="004F4865">
              <w:rPr>
                <w:rFonts w:cs="Arial"/>
                <w:szCs w:val="20"/>
              </w:rPr>
              <w:t xml:space="preserve"> en</w:t>
            </w:r>
            <w:r w:rsidR="008B1D89">
              <w:rPr>
                <w:rFonts w:cs="Arial"/>
                <w:szCs w:val="20"/>
              </w:rPr>
              <w:t>e</w:t>
            </w:r>
            <w:r w:rsidR="004F4865">
              <w:rPr>
                <w:rFonts w:cs="Arial"/>
                <w:szCs w:val="20"/>
              </w:rPr>
              <w:t xml:space="preserve"> drug</w:t>
            </w:r>
            <w:r w:rsidR="008B1D89">
              <w:rPr>
                <w:rFonts w:cs="Arial"/>
                <w:szCs w:val="20"/>
              </w:rPr>
              <w:t>e</w:t>
            </w:r>
            <w:r w:rsidR="004F4865">
              <w:rPr>
                <w:rFonts w:cs="Arial"/>
                <w:szCs w:val="20"/>
              </w:rPr>
              <w:t xml:space="preserve"> mednarodn</w:t>
            </w:r>
            <w:r w:rsidR="008B1D89">
              <w:rPr>
                <w:rFonts w:cs="Arial"/>
                <w:szCs w:val="20"/>
              </w:rPr>
              <w:t>e</w:t>
            </w:r>
            <w:r w:rsidR="004F4865">
              <w:rPr>
                <w:rFonts w:cs="Arial"/>
                <w:szCs w:val="20"/>
              </w:rPr>
              <w:t xml:space="preserve"> organizacij</w:t>
            </w:r>
            <w:r w:rsidR="008B1D89">
              <w:rPr>
                <w:rFonts w:cs="Arial"/>
                <w:szCs w:val="20"/>
              </w:rPr>
              <w:t>e</w:t>
            </w:r>
            <w:r w:rsidR="004956D1">
              <w:rPr>
                <w:rFonts w:cs="Arial"/>
                <w:szCs w:val="20"/>
              </w:rPr>
              <w:t xml:space="preserve"> ali je sodeloval najmanj v 3 mednarodnih projektih s področja morskega ribištva v zadnjih 5 letih</w:t>
            </w:r>
            <w:r w:rsidR="00EC04FB">
              <w:rPr>
                <w:rFonts w:cs="Arial"/>
                <w:szCs w:val="20"/>
              </w:rPr>
              <w:t>.</w:t>
            </w:r>
          </w:p>
        </w:tc>
        <w:tc>
          <w:tcPr>
            <w:tcW w:w="740" w:type="dxa"/>
          </w:tcPr>
          <w:p w:rsidR="004F4865" w:rsidRDefault="004F4865" w:rsidP="00006EDC">
            <w:pPr>
              <w:spacing w:line="240" w:lineRule="auto"/>
              <w:jc w:val="center"/>
              <w:rPr>
                <w:rFonts w:eastAsia="Calibri" w:cs="Arial"/>
                <w:szCs w:val="20"/>
              </w:rPr>
            </w:pPr>
            <w:r>
              <w:rPr>
                <w:rFonts w:cs="Arial"/>
                <w:szCs w:val="20"/>
              </w:rPr>
              <w:t>8</w:t>
            </w:r>
          </w:p>
        </w:tc>
      </w:tr>
    </w:tbl>
    <w:p w:rsidR="004F4865" w:rsidRDefault="004F4865" w:rsidP="004F4865">
      <w:pPr>
        <w:spacing w:line="240" w:lineRule="auto"/>
        <w:jc w:val="both"/>
        <w:rPr>
          <w:rFonts w:cs="Arial"/>
          <w:szCs w:val="20"/>
        </w:rPr>
      </w:pPr>
    </w:p>
    <w:p w:rsidR="004F4865" w:rsidRDefault="004F4865" w:rsidP="004F4865">
      <w:pPr>
        <w:spacing w:line="240" w:lineRule="auto"/>
        <w:jc w:val="both"/>
        <w:rPr>
          <w:rFonts w:cs="Arial"/>
          <w:szCs w:val="20"/>
        </w:rPr>
      </w:pPr>
    </w:p>
    <w:p w:rsidR="0071454F" w:rsidRPr="008D1759" w:rsidRDefault="0071454F" w:rsidP="0071454F">
      <w:pPr>
        <w:tabs>
          <w:tab w:val="left" w:pos="708"/>
        </w:tabs>
        <w:rPr>
          <w:rFonts w:cs="Arial"/>
          <w:b/>
          <w:szCs w:val="20"/>
        </w:rPr>
      </w:pPr>
    </w:p>
    <w:p w:rsidR="0071454F" w:rsidRPr="008D1759" w:rsidRDefault="004F4865" w:rsidP="0071454F">
      <w:pPr>
        <w:tabs>
          <w:tab w:val="left" w:pos="708"/>
        </w:tabs>
        <w:rPr>
          <w:rFonts w:cs="Arial"/>
          <w:b/>
          <w:szCs w:val="20"/>
        </w:rPr>
      </w:pPr>
      <w:r>
        <w:rPr>
          <w:rFonts w:cs="Arial"/>
          <w:b/>
          <w:szCs w:val="20"/>
        </w:rPr>
        <w:br w:type="page"/>
      </w:r>
    </w:p>
    <w:p w:rsidR="00D27BB0" w:rsidRDefault="00D27BB0" w:rsidP="00D27BB0">
      <w:pPr>
        <w:tabs>
          <w:tab w:val="left" w:pos="708"/>
        </w:tabs>
        <w:ind w:left="6012" w:hanging="6012"/>
        <w:rPr>
          <w:rFonts w:cs="Arial"/>
          <w:b/>
          <w:szCs w:val="20"/>
        </w:rPr>
      </w:pPr>
      <w:r>
        <w:rPr>
          <w:rFonts w:cs="Arial"/>
          <w:b/>
          <w:szCs w:val="20"/>
        </w:rPr>
        <w:lastRenderedPageBreak/>
        <w:t>Priloga 2:</w:t>
      </w:r>
    </w:p>
    <w:p w:rsidR="0071454F" w:rsidRPr="008D1759" w:rsidRDefault="0071454F" w:rsidP="0071454F">
      <w:pPr>
        <w:tabs>
          <w:tab w:val="left" w:pos="708"/>
        </w:tabs>
        <w:rPr>
          <w:rFonts w:cs="Arial"/>
          <w:szCs w:val="20"/>
        </w:rPr>
      </w:pPr>
    </w:p>
    <w:p w:rsidR="0071454F" w:rsidRPr="008D1759" w:rsidRDefault="0071454F" w:rsidP="0071454F">
      <w:pPr>
        <w:tabs>
          <w:tab w:val="left" w:pos="708"/>
        </w:tabs>
        <w:rPr>
          <w:rFonts w:cs="Arial"/>
          <w:szCs w:val="20"/>
        </w:rPr>
      </w:pPr>
    </w:p>
    <w:p w:rsidR="0071454F" w:rsidRPr="008D1759" w:rsidRDefault="0071454F" w:rsidP="0071454F">
      <w:pPr>
        <w:tabs>
          <w:tab w:val="left" w:pos="708"/>
        </w:tabs>
        <w:rPr>
          <w:rFonts w:cs="Arial"/>
          <w:b/>
          <w:szCs w:val="20"/>
        </w:rPr>
      </w:pPr>
      <w:r w:rsidRPr="008D1759">
        <w:rPr>
          <w:rFonts w:cs="Arial"/>
          <w:b/>
          <w:szCs w:val="20"/>
        </w:rPr>
        <w:t>OBRAZLOŽITEV</w:t>
      </w:r>
    </w:p>
    <w:p w:rsidR="0071454F" w:rsidRPr="008D1759" w:rsidRDefault="0071454F" w:rsidP="0071454F">
      <w:pPr>
        <w:tabs>
          <w:tab w:val="left" w:pos="708"/>
        </w:tabs>
        <w:rPr>
          <w:rFonts w:cs="Arial"/>
          <w:b/>
          <w:szCs w:val="20"/>
        </w:rPr>
      </w:pPr>
    </w:p>
    <w:p w:rsidR="0071454F" w:rsidRPr="008D1759" w:rsidRDefault="0071454F" w:rsidP="0071454F">
      <w:pPr>
        <w:tabs>
          <w:tab w:val="left" w:pos="708"/>
        </w:tabs>
        <w:rPr>
          <w:rFonts w:cs="Arial"/>
          <w:szCs w:val="20"/>
        </w:rPr>
      </w:pPr>
      <w:r w:rsidRPr="008D1759">
        <w:rPr>
          <w:rFonts w:cs="Arial"/>
          <w:szCs w:val="20"/>
        </w:rPr>
        <w:t>I. UVOD</w:t>
      </w:r>
    </w:p>
    <w:p w:rsidR="0071454F" w:rsidRPr="008D1759" w:rsidRDefault="0071454F" w:rsidP="0071454F">
      <w:pPr>
        <w:tabs>
          <w:tab w:val="left" w:pos="708"/>
        </w:tabs>
        <w:ind w:left="720"/>
        <w:rPr>
          <w:rFonts w:cs="Arial"/>
          <w:szCs w:val="20"/>
        </w:rPr>
      </w:pPr>
    </w:p>
    <w:p w:rsidR="0071454F" w:rsidRPr="008D1759" w:rsidRDefault="0071454F" w:rsidP="00B30CAD">
      <w:pPr>
        <w:numPr>
          <w:ilvl w:val="0"/>
          <w:numId w:val="20"/>
        </w:numPr>
        <w:tabs>
          <w:tab w:val="clear" w:pos="720"/>
          <w:tab w:val="num" w:pos="-360"/>
        </w:tabs>
        <w:ind w:left="360"/>
        <w:jc w:val="both"/>
        <w:rPr>
          <w:rFonts w:cs="Arial"/>
          <w:szCs w:val="20"/>
        </w:rPr>
      </w:pPr>
      <w:r w:rsidRPr="008D1759">
        <w:rPr>
          <w:rFonts w:cs="Arial"/>
          <w:szCs w:val="20"/>
        </w:rPr>
        <w:t xml:space="preserve">Pravna podlaga (besedilo, vsebina zakonske določbe, </w:t>
      </w:r>
      <w:r>
        <w:rPr>
          <w:rFonts w:cs="Arial"/>
          <w:szCs w:val="20"/>
        </w:rPr>
        <w:t>ki je podlaga za izdajo uredbe</w:t>
      </w:r>
      <w:r w:rsidRPr="008D1759">
        <w:rPr>
          <w:rFonts w:cs="Arial"/>
          <w:szCs w:val="20"/>
        </w:rPr>
        <w:t>)</w:t>
      </w:r>
    </w:p>
    <w:p w:rsidR="0071454F" w:rsidRDefault="0071454F" w:rsidP="0071454F">
      <w:pPr>
        <w:tabs>
          <w:tab w:val="left" w:pos="708"/>
        </w:tabs>
        <w:rPr>
          <w:rFonts w:cs="Arial"/>
          <w:szCs w:val="20"/>
        </w:rPr>
      </w:pPr>
    </w:p>
    <w:p w:rsidR="001502DE" w:rsidRDefault="001502DE" w:rsidP="001502DE">
      <w:pPr>
        <w:tabs>
          <w:tab w:val="left" w:pos="708"/>
        </w:tabs>
        <w:jc w:val="both"/>
        <w:rPr>
          <w:rFonts w:cs="Arial"/>
          <w:szCs w:val="20"/>
        </w:rPr>
      </w:pPr>
      <w:r>
        <w:rPr>
          <w:rFonts w:cs="Arial"/>
          <w:szCs w:val="20"/>
        </w:rPr>
        <w:t>Pravna podlaga za izdajo uredbe je določena v četrtem</w:t>
      </w:r>
      <w:r w:rsidRPr="00F851AA">
        <w:rPr>
          <w:rFonts w:cs="Arial"/>
          <w:szCs w:val="20"/>
        </w:rPr>
        <w:t xml:space="preserve"> odstavk</w:t>
      </w:r>
      <w:r>
        <w:rPr>
          <w:rFonts w:cs="Arial"/>
          <w:szCs w:val="20"/>
        </w:rPr>
        <w:t>u</w:t>
      </w:r>
      <w:r w:rsidRPr="00F851AA">
        <w:rPr>
          <w:rFonts w:cs="Arial"/>
          <w:szCs w:val="20"/>
        </w:rPr>
        <w:t xml:space="preserve"> </w:t>
      </w:r>
      <w:r>
        <w:rPr>
          <w:rFonts w:cs="Arial"/>
          <w:szCs w:val="20"/>
        </w:rPr>
        <w:t>34</w:t>
      </w:r>
      <w:r w:rsidRPr="00F851AA">
        <w:rPr>
          <w:rFonts w:cs="Arial"/>
          <w:szCs w:val="20"/>
        </w:rPr>
        <w:t xml:space="preserve">. </w:t>
      </w:r>
      <w:r>
        <w:rPr>
          <w:rFonts w:cs="Arial"/>
          <w:szCs w:val="20"/>
        </w:rPr>
        <w:t>č</w:t>
      </w:r>
      <w:r w:rsidRPr="00F851AA">
        <w:rPr>
          <w:rFonts w:cs="Arial"/>
          <w:szCs w:val="20"/>
        </w:rPr>
        <w:t>lena</w:t>
      </w:r>
      <w:r>
        <w:rPr>
          <w:rFonts w:cs="Arial"/>
          <w:szCs w:val="20"/>
        </w:rPr>
        <w:t xml:space="preserve"> in drugem odstavku 35. člena</w:t>
      </w:r>
      <w:r w:rsidRPr="00F851AA">
        <w:rPr>
          <w:rFonts w:cs="Arial"/>
          <w:szCs w:val="20"/>
        </w:rPr>
        <w:t xml:space="preserve"> Zakona o morskem ribištvu (Uradni list RS, št. 115/06</w:t>
      </w:r>
      <w:r>
        <w:rPr>
          <w:rFonts w:cs="Arial"/>
          <w:szCs w:val="20"/>
        </w:rPr>
        <w:t xml:space="preserve"> in 76/15</w:t>
      </w:r>
      <w:r w:rsidRPr="00F851AA">
        <w:rPr>
          <w:rFonts w:cs="Arial"/>
          <w:szCs w:val="20"/>
        </w:rPr>
        <w:t>)</w:t>
      </w:r>
      <w:r>
        <w:rPr>
          <w:rFonts w:cs="Arial"/>
          <w:szCs w:val="20"/>
        </w:rPr>
        <w:t>.</w:t>
      </w:r>
    </w:p>
    <w:p w:rsidR="001502DE" w:rsidRDefault="001502DE" w:rsidP="0071454F">
      <w:pPr>
        <w:tabs>
          <w:tab w:val="left" w:pos="708"/>
        </w:tabs>
        <w:rPr>
          <w:rFonts w:cs="Arial"/>
          <w:szCs w:val="20"/>
        </w:rPr>
      </w:pPr>
    </w:p>
    <w:p w:rsidR="001502DE" w:rsidRPr="008D1759" w:rsidRDefault="001502DE" w:rsidP="0071454F">
      <w:pPr>
        <w:tabs>
          <w:tab w:val="left" w:pos="708"/>
        </w:tabs>
        <w:rPr>
          <w:rFonts w:cs="Arial"/>
          <w:szCs w:val="20"/>
        </w:rPr>
      </w:pPr>
    </w:p>
    <w:p w:rsidR="0071454F" w:rsidRPr="008D1759" w:rsidRDefault="0071454F" w:rsidP="00B30CAD">
      <w:pPr>
        <w:numPr>
          <w:ilvl w:val="0"/>
          <w:numId w:val="20"/>
        </w:numPr>
        <w:tabs>
          <w:tab w:val="clear" w:pos="720"/>
          <w:tab w:val="num" w:pos="-360"/>
        </w:tabs>
        <w:ind w:left="360"/>
        <w:jc w:val="both"/>
        <w:rPr>
          <w:rFonts w:cs="Arial"/>
          <w:szCs w:val="20"/>
        </w:rPr>
      </w:pPr>
      <w:r w:rsidRPr="008D1759">
        <w:rPr>
          <w:rFonts w:cs="Arial"/>
          <w:szCs w:val="20"/>
        </w:rPr>
        <w:t>Rok za iz</w:t>
      </w:r>
      <w:r>
        <w:rPr>
          <w:rFonts w:cs="Arial"/>
          <w:szCs w:val="20"/>
        </w:rPr>
        <w:t xml:space="preserve">dajo uredbe, določen z </w:t>
      </w:r>
      <w:r w:rsidRPr="008D1759">
        <w:rPr>
          <w:rFonts w:cs="Arial"/>
          <w:szCs w:val="20"/>
        </w:rPr>
        <w:t>zakon</w:t>
      </w:r>
      <w:r>
        <w:rPr>
          <w:rFonts w:cs="Arial"/>
          <w:szCs w:val="20"/>
        </w:rPr>
        <w:t>om</w:t>
      </w:r>
    </w:p>
    <w:p w:rsidR="0071454F" w:rsidRDefault="0071454F" w:rsidP="0071454F">
      <w:pPr>
        <w:tabs>
          <w:tab w:val="left" w:pos="708"/>
        </w:tabs>
        <w:rPr>
          <w:rFonts w:cs="Arial"/>
          <w:szCs w:val="20"/>
        </w:rPr>
      </w:pPr>
    </w:p>
    <w:p w:rsidR="004F4865" w:rsidRDefault="001502DE" w:rsidP="0071454F">
      <w:pPr>
        <w:tabs>
          <w:tab w:val="left" w:pos="708"/>
        </w:tabs>
        <w:rPr>
          <w:rFonts w:cs="Arial"/>
          <w:szCs w:val="20"/>
        </w:rPr>
      </w:pPr>
      <w:r>
        <w:rPr>
          <w:rFonts w:cs="Arial"/>
          <w:szCs w:val="20"/>
        </w:rPr>
        <w:t>Rok za izdajo uredbe je eno leto po uveljavitvi Zakona o spremembah in dopolnitvah Zakona o morskem ribištvu, ki je bil objavljen v Uradnem listu Republike Slovenije št. 76/15.</w:t>
      </w:r>
    </w:p>
    <w:p w:rsidR="001502DE" w:rsidRDefault="001502DE" w:rsidP="0071454F">
      <w:pPr>
        <w:tabs>
          <w:tab w:val="left" w:pos="708"/>
        </w:tabs>
        <w:rPr>
          <w:rFonts w:cs="Arial"/>
          <w:szCs w:val="20"/>
        </w:rPr>
      </w:pPr>
    </w:p>
    <w:p w:rsidR="004F4865" w:rsidRPr="008D1759" w:rsidRDefault="004F4865" w:rsidP="0071454F">
      <w:pPr>
        <w:tabs>
          <w:tab w:val="left" w:pos="708"/>
        </w:tabs>
        <w:rPr>
          <w:rFonts w:cs="Arial"/>
          <w:szCs w:val="20"/>
        </w:rPr>
      </w:pPr>
    </w:p>
    <w:p w:rsidR="0071454F" w:rsidRPr="008D1759" w:rsidRDefault="0071454F" w:rsidP="00B30CAD">
      <w:pPr>
        <w:numPr>
          <w:ilvl w:val="0"/>
          <w:numId w:val="20"/>
        </w:numPr>
        <w:tabs>
          <w:tab w:val="clear" w:pos="720"/>
          <w:tab w:val="num" w:pos="0"/>
        </w:tabs>
        <w:ind w:left="360"/>
        <w:jc w:val="both"/>
        <w:rPr>
          <w:rFonts w:cs="Arial"/>
          <w:szCs w:val="20"/>
        </w:rPr>
      </w:pPr>
      <w:r w:rsidRPr="008D1759">
        <w:rPr>
          <w:rFonts w:cs="Arial"/>
          <w:szCs w:val="20"/>
        </w:rPr>
        <w:t xml:space="preserve">Splošna obrazložitev </w:t>
      </w:r>
      <w:r>
        <w:rPr>
          <w:rFonts w:cs="Arial"/>
          <w:szCs w:val="20"/>
        </w:rPr>
        <w:t>predloga uredbe, če je potrebna</w:t>
      </w:r>
    </w:p>
    <w:p w:rsidR="0071454F" w:rsidRDefault="0071454F" w:rsidP="0071454F">
      <w:pPr>
        <w:tabs>
          <w:tab w:val="left" w:pos="708"/>
        </w:tabs>
        <w:rPr>
          <w:rFonts w:cs="Arial"/>
          <w:szCs w:val="20"/>
        </w:rPr>
      </w:pPr>
    </w:p>
    <w:p w:rsidR="001502DE" w:rsidRDefault="001502DE" w:rsidP="0071454F">
      <w:pPr>
        <w:tabs>
          <w:tab w:val="left" w:pos="708"/>
        </w:tabs>
        <w:rPr>
          <w:rFonts w:cs="Arial"/>
          <w:szCs w:val="20"/>
        </w:rPr>
      </w:pPr>
      <w:r>
        <w:rPr>
          <w:rFonts w:cs="Arial"/>
          <w:szCs w:val="20"/>
        </w:rPr>
        <w:t>/</w:t>
      </w:r>
    </w:p>
    <w:p w:rsidR="001502DE" w:rsidRDefault="001502DE" w:rsidP="0071454F">
      <w:pPr>
        <w:tabs>
          <w:tab w:val="left" w:pos="708"/>
        </w:tabs>
        <w:rPr>
          <w:rFonts w:cs="Arial"/>
          <w:szCs w:val="20"/>
        </w:rPr>
      </w:pPr>
    </w:p>
    <w:p w:rsidR="001502DE" w:rsidRPr="008D1759" w:rsidRDefault="001502DE" w:rsidP="0071454F">
      <w:pPr>
        <w:tabs>
          <w:tab w:val="left" w:pos="708"/>
        </w:tabs>
        <w:rPr>
          <w:rFonts w:cs="Arial"/>
          <w:szCs w:val="20"/>
        </w:rPr>
      </w:pPr>
    </w:p>
    <w:p w:rsidR="0071454F" w:rsidRPr="008D1759" w:rsidRDefault="0071454F" w:rsidP="00B30CAD">
      <w:pPr>
        <w:numPr>
          <w:ilvl w:val="0"/>
          <w:numId w:val="20"/>
        </w:numPr>
        <w:tabs>
          <w:tab w:val="clear" w:pos="720"/>
          <w:tab w:val="num" w:pos="0"/>
        </w:tabs>
        <w:ind w:left="360"/>
        <w:jc w:val="both"/>
        <w:rPr>
          <w:rFonts w:cs="Arial"/>
          <w:szCs w:val="20"/>
        </w:rPr>
      </w:pPr>
      <w:r>
        <w:rPr>
          <w:rFonts w:cs="Arial"/>
          <w:szCs w:val="20"/>
        </w:rPr>
        <w:t>Predstavitev presoje posledic z</w:t>
      </w:r>
      <w:r w:rsidRPr="008D1759">
        <w:rPr>
          <w:rFonts w:cs="Arial"/>
          <w:szCs w:val="20"/>
        </w:rPr>
        <w:t>a posamezna področja, če te niso mogle biti celovito predstavljene v predlogu zakona</w:t>
      </w:r>
    </w:p>
    <w:p w:rsidR="0071454F" w:rsidRPr="008D1759" w:rsidRDefault="0071454F" w:rsidP="0071454F">
      <w:pPr>
        <w:rPr>
          <w:rFonts w:cs="Arial"/>
          <w:szCs w:val="20"/>
          <w:lang w:eastAsia="sl-SI"/>
        </w:rPr>
      </w:pPr>
    </w:p>
    <w:p w:rsidR="0071454F" w:rsidRPr="008D1759" w:rsidRDefault="0071454F" w:rsidP="0071454F">
      <w:pPr>
        <w:pStyle w:val="Odstavekseznama1"/>
        <w:spacing w:line="260" w:lineRule="exact"/>
        <w:ind w:left="0"/>
        <w:jc w:val="both"/>
        <w:rPr>
          <w:rFonts w:ascii="Arial" w:hAnsi="Arial" w:cs="Arial"/>
          <w:sz w:val="20"/>
          <w:szCs w:val="20"/>
        </w:rPr>
      </w:pPr>
    </w:p>
    <w:p w:rsidR="0071454F" w:rsidRPr="008D1759" w:rsidRDefault="0071454F" w:rsidP="0071454F">
      <w:pPr>
        <w:pStyle w:val="Odstavekseznama1"/>
        <w:spacing w:line="260" w:lineRule="exact"/>
        <w:ind w:left="0"/>
        <w:jc w:val="both"/>
        <w:rPr>
          <w:rFonts w:ascii="Arial" w:hAnsi="Arial" w:cs="Arial"/>
          <w:sz w:val="20"/>
          <w:szCs w:val="20"/>
        </w:rPr>
      </w:pPr>
    </w:p>
    <w:p w:rsidR="0071454F" w:rsidRPr="008D1759" w:rsidRDefault="0071454F" w:rsidP="0071454F">
      <w:pPr>
        <w:tabs>
          <w:tab w:val="left" w:pos="708"/>
        </w:tabs>
        <w:rPr>
          <w:rFonts w:cs="Arial"/>
          <w:szCs w:val="20"/>
        </w:rPr>
      </w:pPr>
      <w:r w:rsidRPr="008D1759">
        <w:rPr>
          <w:rFonts w:cs="Arial"/>
          <w:szCs w:val="20"/>
        </w:rPr>
        <w:t>II. VSEBINSKA OBRAZLOŽITEV PREDLAGANIH REŠITEV</w:t>
      </w:r>
    </w:p>
    <w:p w:rsidR="0071454F" w:rsidRPr="001659E0" w:rsidRDefault="0071454F" w:rsidP="001659E0">
      <w:pPr>
        <w:tabs>
          <w:tab w:val="left" w:pos="708"/>
        </w:tabs>
        <w:jc w:val="both"/>
        <w:rPr>
          <w:rFonts w:cs="Arial"/>
          <w:b/>
          <w:szCs w:val="20"/>
        </w:rPr>
      </w:pPr>
    </w:p>
    <w:p w:rsidR="00FA73A9" w:rsidRPr="001659E0" w:rsidRDefault="001502DE" w:rsidP="001659E0">
      <w:pPr>
        <w:jc w:val="both"/>
        <w:rPr>
          <w:rFonts w:cs="Arial"/>
          <w:szCs w:val="20"/>
        </w:rPr>
      </w:pPr>
      <w:r w:rsidRPr="001659E0">
        <w:rPr>
          <w:rFonts w:cs="Arial"/>
          <w:szCs w:val="20"/>
        </w:rPr>
        <w:t xml:space="preserve">S predmetno uredbo </w:t>
      </w:r>
      <w:r w:rsidR="00FA73A9">
        <w:rPr>
          <w:rFonts w:cs="Arial"/>
          <w:szCs w:val="20"/>
        </w:rPr>
        <w:t>s</w:t>
      </w:r>
      <w:r w:rsidRPr="001659E0">
        <w:rPr>
          <w:rFonts w:cs="Arial"/>
          <w:szCs w:val="20"/>
        </w:rPr>
        <w:t xml:space="preserve">e ureja področje izvajanja javne službe svetovanja v ribištvu. </w:t>
      </w:r>
      <w:r w:rsidR="00FA73A9" w:rsidRPr="009C2962">
        <w:t>Vzrok</w:t>
      </w:r>
      <w:r w:rsidR="00FA73A9">
        <w:t>a</w:t>
      </w:r>
      <w:r w:rsidR="00FA73A9" w:rsidRPr="009C2962">
        <w:t xml:space="preserve"> za vključitev svetovalne službe v ribištvu</w:t>
      </w:r>
      <w:r w:rsidR="00FA73A9">
        <w:t xml:space="preserve"> (morski gospodarski ribolov)</w:t>
      </w:r>
      <w:r w:rsidR="00FA73A9" w:rsidRPr="009C2962">
        <w:t xml:space="preserve"> v javno službo </w:t>
      </w:r>
      <w:r w:rsidR="00FA73A9">
        <w:t>sta predvsem</w:t>
      </w:r>
      <w:r w:rsidR="00FA73A9" w:rsidRPr="009C2962">
        <w:t xml:space="preserve"> neorganiziranost in nekonkurenčnost</w:t>
      </w:r>
      <w:r w:rsidR="00FA73A9">
        <w:t xml:space="preserve"> slovenskega morskega gospodarskega ribištva, prav tako pa je finančno zaledje ribiškega sektorja premajhno, da bi tako službo </w:t>
      </w:r>
      <w:r w:rsidR="00EC04FB">
        <w:t xml:space="preserve">lahko </w:t>
      </w:r>
      <w:r w:rsidR="00FA73A9">
        <w:t>financirali ribiči sami. Svetovanje v ribištvu je ciljno namenjeno ribičem, ki izvajajo gospodarski ribolov na morju, z nje</w:t>
      </w:r>
      <w:r w:rsidR="00EC04FB">
        <w:t>gov</w:t>
      </w:r>
      <w:r w:rsidR="00FA73A9">
        <w:t xml:space="preserve">o uvedbo pa se želi </w:t>
      </w:r>
      <w:r w:rsidR="00EC04FB">
        <w:t>poveča</w:t>
      </w:r>
      <w:r w:rsidR="00FA73A9">
        <w:t>ti konkurenčn</w:t>
      </w:r>
      <w:r w:rsidR="00E26BC0">
        <w:t>a</w:t>
      </w:r>
      <w:r w:rsidR="00FA73A9">
        <w:t xml:space="preserve"> sposobnost ribiškega sektorja ob hkratnem upoštevanju načela trajnosti </w:t>
      </w:r>
      <w:r w:rsidR="00EC04FB">
        <w:t xml:space="preserve">in </w:t>
      </w:r>
      <w:r w:rsidR="00FA73A9">
        <w:t>zagotoviti ribičem, ki opravljajo dejavnost morskega gospodarskega ribolova</w:t>
      </w:r>
      <w:r w:rsidR="00EC04FB">
        <w:t>,</w:t>
      </w:r>
      <w:r w:rsidR="00FA73A9">
        <w:t xml:space="preserve"> medsebojn</w:t>
      </w:r>
      <w:r w:rsidR="00E26BC0">
        <w:t>a</w:t>
      </w:r>
      <w:r w:rsidR="00FA73A9">
        <w:t xml:space="preserve"> povezanost. </w:t>
      </w:r>
      <w:r w:rsidR="00FA73A9">
        <w:rPr>
          <w:rFonts w:cs="Arial"/>
          <w:szCs w:val="20"/>
        </w:rPr>
        <w:t>Zajete bodo</w:t>
      </w:r>
      <w:r w:rsidR="00FA73A9" w:rsidRPr="00FF512C">
        <w:rPr>
          <w:rFonts w:cs="Arial"/>
          <w:szCs w:val="20"/>
        </w:rPr>
        <w:t xml:space="preserve"> naslednje vsebine:</w:t>
      </w:r>
      <w:r w:rsidR="00FA73A9">
        <w:rPr>
          <w:rFonts w:cs="Arial"/>
          <w:szCs w:val="20"/>
        </w:rPr>
        <w:t xml:space="preserve"> </w:t>
      </w:r>
      <w:r w:rsidR="00FA73A9" w:rsidRPr="00FF512C">
        <w:rPr>
          <w:rFonts w:cs="Arial"/>
          <w:szCs w:val="20"/>
          <w:lang w:val="es-ES"/>
        </w:rPr>
        <w:t xml:space="preserve">svetovanje v zvezi s tehnološkim, gospodarskim in okoljevarstvenim področjem opravljanja </w:t>
      </w:r>
      <w:r w:rsidR="00FA73A9">
        <w:rPr>
          <w:rFonts w:cs="Arial"/>
          <w:szCs w:val="20"/>
          <w:lang w:val="es-ES"/>
        </w:rPr>
        <w:t xml:space="preserve">ribiške dejavnosti, </w:t>
      </w:r>
      <w:r w:rsidR="00FA73A9" w:rsidRPr="00FF512C">
        <w:rPr>
          <w:rFonts w:cs="Arial"/>
          <w:szCs w:val="20"/>
          <w:lang w:val="es-ES"/>
        </w:rPr>
        <w:t xml:space="preserve">svetovanje in pomoč pri uveljavljanju ukrepov </w:t>
      </w:r>
      <w:r w:rsidR="00FA73A9">
        <w:rPr>
          <w:rFonts w:cs="Arial"/>
          <w:szCs w:val="20"/>
          <w:lang w:val="es-ES"/>
        </w:rPr>
        <w:t>nacionalne in skupne ribiške</w:t>
      </w:r>
      <w:r w:rsidR="00FA73A9" w:rsidRPr="00FF512C">
        <w:rPr>
          <w:rFonts w:cs="Arial"/>
          <w:szCs w:val="20"/>
          <w:lang w:val="es-ES"/>
        </w:rPr>
        <w:t xml:space="preserve"> politike</w:t>
      </w:r>
      <w:r w:rsidR="00FA73A9">
        <w:rPr>
          <w:rFonts w:cs="Arial"/>
          <w:szCs w:val="20"/>
          <w:lang w:val="es-ES"/>
        </w:rPr>
        <w:t xml:space="preserve"> EU, </w:t>
      </w:r>
      <w:r w:rsidR="00FA73A9" w:rsidRPr="00FF512C">
        <w:rPr>
          <w:rFonts w:cs="Arial"/>
          <w:szCs w:val="20"/>
          <w:lang w:val="es-ES"/>
        </w:rPr>
        <w:t xml:space="preserve">svetovanje in pomoč pri organizaciji in delovanju organizacij </w:t>
      </w:r>
      <w:r w:rsidR="00FA73A9">
        <w:rPr>
          <w:rFonts w:cs="Arial"/>
          <w:szCs w:val="20"/>
          <w:lang w:val="es-ES"/>
        </w:rPr>
        <w:t xml:space="preserve">proizvajalcev v ribištvu, </w:t>
      </w:r>
      <w:r w:rsidR="00FA73A9" w:rsidRPr="00FF512C">
        <w:rPr>
          <w:rFonts w:cs="Arial"/>
          <w:szCs w:val="20"/>
          <w:lang w:val="es-ES"/>
        </w:rPr>
        <w:t>svetovanje</w:t>
      </w:r>
      <w:r w:rsidR="00FA73A9">
        <w:rPr>
          <w:rFonts w:cs="Arial"/>
          <w:szCs w:val="20"/>
          <w:lang w:val="es-ES"/>
        </w:rPr>
        <w:t xml:space="preserve"> na področju ribiških</w:t>
      </w:r>
      <w:r w:rsidR="00FA73A9" w:rsidRPr="00FF512C">
        <w:rPr>
          <w:rFonts w:cs="Arial"/>
          <w:szCs w:val="20"/>
          <w:lang w:val="es-ES"/>
        </w:rPr>
        <w:t xml:space="preserve"> in </w:t>
      </w:r>
      <w:r w:rsidR="00FA73A9">
        <w:rPr>
          <w:rFonts w:cs="Arial"/>
          <w:szCs w:val="20"/>
          <w:lang w:val="es-ES"/>
        </w:rPr>
        <w:t>z ribištvom</w:t>
      </w:r>
      <w:r w:rsidR="00FA73A9" w:rsidRPr="00FF512C">
        <w:rPr>
          <w:rFonts w:cs="Arial"/>
          <w:szCs w:val="20"/>
          <w:lang w:val="es-ES"/>
        </w:rPr>
        <w:t xml:space="preserve"> povezanih predpisov</w:t>
      </w:r>
      <w:r w:rsidR="00FA73A9">
        <w:rPr>
          <w:rFonts w:cs="Arial"/>
          <w:szCs w:val="20"/>
          <w:lang w:val="es-ES"/>
        </w:rPr>
        <w:t>, predvsem v okviru skupne ribiške politike EU in različnih sredozemskih mednarodnih organizacij (npr. GFCM), povezovanje ribiškega sektorja z drugimi in</w:t>
      </w:r>
      <w:r w:rsidR="00EC04FB">
        <w:rPr>
          <w:rFonts w:cs="Arial"/>
          <w:szCs w:val="20"/>
          <w:lang w:val="es-ES"/>
        </w:rPr>
        <w:t>s</w:t>
      </w:r>
      <w:r w:rsidR="00FA73A9">
        <w:rPr>
          <w:rFonts w:cs="Arial"/>
          <w:szCs w:val="20"/>
          <w:lang w:val="es-ES"/>
        </w:rPr>
        <w:t>titucijami na področju ribištva</w:t>
      </w:r>
      <w:r w:rsidR="00EC04FB">
        <w:rPr>
          <w:rFonts w:cs="Arial"/>
          <w:szCs w:val="20"/>
          <w:lang w:val="es-ES"/>
        </w:rPr>
        <w:t>,</w:t>
      </w:r>
      <w:r w:rsidR="00FA73A9">
        <w:rPr>
          <w:rFonts w:cs="Arial"/>
          <w:szCs w:val="20"/>
          <w:lang w:val="es-ES"/>
        </w:rPr>
        <w:t xml:space="preserve"> predvsem </w:t>
      </w:r>
      <w:r w:rsidR="00EC04FB">
        <w:rPr>
          <w:rFonts w:cs="Arial"/>
          <w:szCs w:val="20"/>
          <w:lang w:val="es-ES"/>
        </w:rPr>
        <w:t>z vidika</w:t>
      </w:r>
      <w:r w:rsidR="00FA73A9">
        <w:rPr>
          <w:rFonts w:cs="Arial"/>
          <w:szCs w:val="20"/>
          <w:lang w:val="es-ES"/>
        </w:rPr>
        <w:t xml:space="preserve"> prenosa znanja in izkušenj znanstvenih, raziskovalnih in izobraževalnih in</w:t>
      </w:r>
      <w:r w:rsidR="00EC04FB">
        <w:rPr>
          <w:rFonts w:cs="Arial"/>
          <w:szCs w:val="20"/>
          <w:lang w:val="es-ES"/>
        </w:rPr>
        <w:t>s</w:t>
      </w:r>
      <w:r w:rsidR="00FA73A9">
        <w:rPr>
          <w:rFonts w:cs="Arial"/>
          <w:szCs w:val="20"/>
          <w:lang w:val="es-ES"/>
        </w:rPr>
        <w:t>titucij v prakso</w:t>
      </w:r>
      <w:r w:rsidR="00EC04FB">
        <w:rPr>
          <w:rFonts w:cs="Arial"/>
          <w:szCs w:val="20"/>
          <w:lang w:val="es-ES"/>
        </w:rPr>
        <w:t>,</w:t>
      </w:r>
      <w:r w:rsidR="00FA73A9">
        <w:rPr>
          <w:rFonts w:cs="Arial"/>
          <w:szCs w:val="20"/>
          <w:lang w:val="es-ES"/>
        </w:rPr>
        <w:t xml:space="preserve"> ter druge svetovalne naloge v ribištvu</w:t>
      </w:r>
      <w:r w:rsidR="00FA73A9" w:rsidRPr="00FF512C">
        <w:rPr>
          <w:rFonts w:cs="Arial"/>
          <w:szCs w:val="20"/>
          <w:lang w:val="es-ES"/>
        </w:rPr>
        <w:t>.</w:t>
      </w:r>
      <w:r w:rsidR="00FA73A9">
        <w:rPr>
          <w:rFonts w:cs="Arial"/>
          <w:szCs w:val="20"/>
          <w:lang w:val="es-ES"/>
        </w:rPr>
        <w:t xml:space="preserve"> Z uredbo se določajo pogoji, ki jih mora izpolnjevati </w:t>
      </w:r>
      <w:r w:rsidR="00B638E6">
        <w:rPr>
          <w:rFonts w:cs="Arial"/>
          <w:szCs w:val="20"/>
          <w:lang w:val="es-ES"/>
        </w:rPr>
        <w:t>koncesionar</w:t>
      </w:r>
      <w:r w:rsidR="00FA73A9">
        <w:rPr>
          <w:rFonts w:cs="Arial"/>
          <w:szCs w:val="20"/>
          <w:lang w:val="es-ES"/>
        </w:rPr>
        <w:t xml:space="preserve">, merila za izbor </w:t>
      </w:r>
      <w:r w:rsidR="00B638E6">
        <w:rPr>
          <w:rFonts w:cs="Arial"/>
          <w:szCs w:val="20"/>
          <w:lang w:val="es-ES"/>
        </w:rPr>
        <w:t xml:space="preserve">koncesionarja </w:t>
      </w:r>
      <w:r w:rsidR="00FA73A9">
        <w:rPr>
          <w:rFonts w:cs="Arial"/>
          <w:szCs w:val="20"/>
          <w:lang w:val="es-ES"/>
        </w:rPr>
        <w:t xml:space="preserve">ter obveznosti izbranega </w:t>
      </w:r>
      <w:r w:rsidR="00B638E6">
        <w:rPr>
          <w:rFonts w:cs="Arial"/>
          <w:szCs w:val="20"/>
          <w:lang w:val="es-ES"/>
        </w:rPr>
        <w:t xml:space="preserve">koncesionarja </w:t>
      </w:r>
      <w:r w:rsidR="00FA73A9">
        <w:rPr>
          <w:rFonts w:cs="Arial"/>
          <w:szCs w:val="20"/>
          <w:lang w:val="es-ES"/>
        </w:rPr>
        <w:t>javne službe.</w:t>
      </w:r>
    </w:p>
    <w:p w:rsidR="0071454F" w:rsidRPr="001659E0" w:rsidRDefault="0071454F" w:rsidP="001659E0">
      <w:pPr>
        <w:jc w:val="both"/>
        <w:rPr>
          <w:rFonts w:cs="Arial"/>
          <w:szCs w:val="20"/>
        </w:rPr>
      </w:pPr>
    </w:p>
    <w:p w:rsidR="00BE25CD" w:rsidRPr="001659E0" w:rsidRDefault="001659E0" w:rsidP="001659E0">
      <w:pPr>
        <w:jc w:val="both"/>
        <w:rPr>
          <w:rFonts w:cs="Arial"/>
          <w:szCs w:val="20"/>
        </w:rPr>
      </w:pPr>
      <w:r w:rsidRPr="001659E0">
        <w:rPr>
          <w:rFonts w:cs="Arial"/>
          <w:szCs w:val="20"/>
          <w:lang w:eastAsia="sl-SI"/>
        </w:rPr>
        <w:t xml:space="preserve">Storitve javne svetovalne službe </w:t>
      </w:r>
      <w:r>
        <w:rPr>
          <w:rFonts w:cs="Arial"/>
          <w:szCs w:val="20"/>
          <w:lang w:eastAsia="sl-SI"/>
        </w:rPr>
        <w:t xml:space="preserve">svetovanja </w:t>
      </w:r>
      <w:r w:rsidRPr="001659E0">
        <w:rPr>
          <w:rFonts w:cs="Arial"/>
          <w:szCs w:val="20"/>
          <w:lang w:eastAsia="sl-SI"/>
        </w:rPr>
        <w:t xml:space="preserve">v </w:t>
      </w:r>
      <w:r>
        <w:rPr>
          <w:rFonts w:cs="Arial"/>
          <w:szCs w:val="20"/>
          <w:lang w:eastAsia="sl-SI"/>
        </w:rPr>
        <w:t>ribištvu</w:t>
      </w:r>
      <w:r w:rsidRPr="001659E0">
        <w:rPr>
          <w:rFonts w:cs="Arial"/>
          <w:szCs w:val="20"/>
          <w:lang w:eastAsia="sl-SI"/>
        </w:rPr>
        <w:t xml:space="preserve"> so za uporabnike brezplačne. V proračunu R</w:t>
      </w:r>
      <w:r>
        <w:rPr>
          <w:rFonts w:cs="Arial"/>
          <w:szCs w:val="20"/>
          <w:lang w:eastAsia="sl-SI"/>
        </w:rPr>
        <w:t xml:space="preserve">epublike </w:t>
      </w:r>
      <w:r w:rsidRPr="001659E0">
        <w:rPr>
          <w:rFonts w:cs="Arial"/>
          <w:szCs w:val="20"/>
          <w:lang w:eastAsia="sl-SI"/>
        </w:rPr>
        <w:t>S</w:t>
      </w:r>
      <w:r>
        <w:rPr>
          <w:rFonts w:cs="Arial"/>
          <w:szCs w:val="20"/>
          <w:lang w:eastAsia="sl-SI"/>
        </w:rPr>
        <w:t>lovenije</w:t>
      </w:r>
      <w:r w:rsidRPr="001659E0">
        <w:rPr>
          <w:rFonts w:cs="Arial"/>
          <w:szCs w:val="20"/>
          <w:lang w:eastAsia="sl-SI"/>
        </w:rPr>
        <w:t xml:space="preserve"> pa se letno za te storitve zagotavlja okvirno </w:t>
      </w:r>
      <w:r>
        <w:rPr>
          <w:rFonts w:cs="Arial"/>
          <w:szCs w:val="20"/>
          <w:lang w:eastAsia="sl-SI"/>
        </w:rPr>
        <w:t>30</w:t>
      </w:r>
      <w:r w:rsidRPr="001659E0">
        <w:rPr>
          <w:rFonts w:cs="Arial"/>
          <w:szCs w:val="20"/>
          <w:lang w:eastAsia="sl-SI"/>
        </w:rPr>
        <w:t xml:space="preserve">.000 </w:t>
      </w:r>
      <w:r w:rsidRPr="001659E0">
        <w:rPr>
          <w:rFonts w:cs="Arial"/>
          <w:bCs/>
          <w:szCs w:val="20"/>
        </w:rPr>
        <w:t xml:space="preserve">EUR na PP </w:t>
      </w:r>
      <w:r w:rsidRPr="001659E0">
        <w:rPr>
          <w:rFonts w:cs="Arial"/>
          <w:bCs/>
          <w:szCs w:val="20"/>
        </w:rPr>
        <w:lastRenderedPageBreak/>
        <w:t>MKGP. Sredstva za leto 201</w:t>
      </w:r>
      <w:r>
        <w:rPr>
          <w:rFonts w:cs="Arial"/>
          <w:bCs/>
          <w:szCs w:val="20"/>
        </w:rPr>
        <w:t>7</w:t>
      </w:r>
      <w:r w:rsidRPr="001659E0">
        <w:rPr>
          <w:rFonts w:cs="Arial"/>
          <w:bCs/>
          <w:szCs w:val="20"/>
        </w:rPr>
        <w:t xml:space="preserve"> so zagotovljena na PP MKGP v višini </w:t>
      </w:r>
      <w:r>
        <w:rPr>
          <w:rFonts w:cs="Arial"/>
          <w:bCs/>
          <w:szCs w:val="20"/>
        </w:rPr>
        <w:t>20.000</w:t>
      </w:r>
      <w:r w:rsidRPr="001659E0">
        <w:rPr>
          <w:rFonts w:cs="Arial"/>
          <w:bCs/>
          <w:szCs w:val="20"/>
        </w:rPr>
        <w:t xml:space="preserve"> EUR</w:t>
      </w:r>
      <w:r>
        <w:rPr>
          <w:rFonts w:cs="Arial"/>
          <w:bCs/>
          <w:szCs w:val="20"/>
        </w:rPr>
        <w:t>, v naslednjih leti</w:t>
      </w:r>
      <w:r w:rsidR="00EC04FB">
        <w:rPr>
          <w:rFonts w:cs="Arial"/>
          <w:bCs/>
          <w:szCs w:val="20"/>
        </w:rPr>
        <w:t>h</w:t>
      </w:r>
      <w:r>
        <w:rPr>
          <w:rFonts w:cs="Arial"/>
          <w:bCs/>
          <w:szCs w:val="20"/>
        </w:rPr>
        <w:t xml:space="preserve"> pa bo znesek okoli 30.000 EUR/leto.</w:t>
      </w:r>
    </w:p>
    <w:p w:rsidR="001502DE" w:rsidRPr="001659E0" w:rsidRDefault="001502DE" w:rsidP="001659E0">
      <w:pPr>
        <w:jc w:val="both"/>
        <w:rPr>
          <w:rFonts w:cs="Arial"/>
          <w:szCs w:val="20"/>
        </w:rPr>
      </w:pPr>
    </w:p>
    <w:p w:rsidR="001502DE" w:rsidRPr="001659E0" w:rsidRDefault="001502DE" w:rsidP="001659E0">
      <w:pPr>
        <w:jc w:val="both"/>
        <w:rPr>
          <w:rFonts w:cs="Arial"/>
          <w:szCs w:val="20"/>
        </w:rPr>
      </w:pPr>
    </w:p>
    <w:sectPr w:rsidR="001502DE" w:rsidRPr="001659E0" w:rsidSect="00C7784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19" w:rsidRDefault="00122B19">
      <w:r>
        <w:separator/>
      </w:r>
    </w:p>
  </w:endnote>
  <w:endnote w:type="continuationSeparator" w:id="0">
    <w:p w:rsidR="00122B19" w:rsidRDefault="0012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E3" w:rsidRDefault="00636857" w:rsidP="00EC7A6D">
    <w:pPr>
      <w:pStyle w:val="Noga"/>
      <w:framePr w:wrap="around" w:vAnchor="text" w:hAnchor="margin" w:xAlign="right" w:y="1"/>
      <w:rPr>
        <w:rStyle w:val="tevilkastrani"/>
      </w:rPr>
    </w:pPr>
    <w:r>
      <w:rPr>
        <w:rStyle w:val="tevilkastrani"/>
      </w:rPr>
      <w:fldChar w:fldCharType="begin"/>
    </w:r>
    <w:r w:rsidR="00BC02E3">
      <w:rPr>
        <w:rStyle w:val="tevilkastrani"/>
      </w:rPr>
      <w:instrText xml:space="preserve">PAGE  </w:instrText>
    </w:r>
    <w:r>
      <w:rPr>
        <w:rStyle w:val="tevilkastrani"/>
      </w:rPr>
      <w:fldChar w:fldCharType="end"/>
    </w:r>
  </w:p>
  <w:p w:rsidR="00BC02E3" w:rsidRDefault="00BC02E3"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E3" w:rsidRDefault="00636857" w:rsidP="002936C3">
    <w:pPr>
      <w:pStyle w:val="Noga"/>
      <w:framePr w:wrap="around" w:vAnchor="text" w:hAnchor="margin" w:xAlign="right" w:y="1"/>
      <w:rPr>
        <w:rStyle w:val="tevilkastrani"/>
      </w:rPr>
    </w:pPr>
    <w:r>
      <w:rPr>
        <w:rStyle w:val="tevilkastrani"/>
      </w:rPr>
      <w:fldChar w:fldCharType="begin"/>
    </w:r>
    <w:r w:rsidR="00BC02E3">
      <w:rPr>
        <w:rStyle w:val="tevilkastrani"/>
      </w:rPr>
      <w:instrText xml:space="preserve">PAGE  </w:instrText>
    </w:r>
    <w:r>
      <w:rPr>
        <w:rStyle w:val="tevilkastrani"/>
      </w:rPr>
      <w:fldChar w:fldCharType="separate"/>
    </w:r>
    <w:r w:rsidR="005B355E">
      <w:rPr>
        <w:rStyle w:val="tevilkastrani"/>
        <w:noProof/>
      </w:rPr>
      <w:t>16</w:t>
    </w:r>
    <w:r>
      <w:rPr>
        <w:rStyle w:val="tevilkastrani"/>
      </w:rPr>
      <w:fldChar w:fldCharType="end"/>
    </w:r>
  </w:p>
  <w:p w:rsidR="00BC02E3" w:rsidRDefault="00BC02E3"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E3" w:rsidRDefault="00BC02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19" w:rsidRDefault="00122B19">
      <w:r>
        <w:separator/>
      </w:r>
    </w:p>
  </w:footnote>
  <w:footnote w:type="continuationSeparator" w:id="0">
    <w:p w:rsidR="00122B19" w:rsidRDefault="00122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E3" w:rsidRDefault="00BC02E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E3" w:rsidRPr="00110CBD" w:rsidRDefault="00BC02E3"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BC02E3"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C02E3" w:rsidRPr="008F3500" w:rsidTr="00DD6502">
            <w:trPr>
              <w:cantSplit/>
              <w:trHeight w:hRule="exact" w:val="847"/>
            </w:trPr>
            <w:tc>
              <w:tcPr>
                <w:tcW w:w="567" w:type="dxa"/>
              </w:tcPr>
              <w:p w:rsidR="00BC02E3" w:rsidRDefault="00BC02E3"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p w:rsidR="00BC02E3" w:rsidRPr="006D42D9" w:rsidRDefault="00BC02E3" w:rsidP="00990D2C">
                <w:pPr>
                  <w:rPr>
                    <w:rFonts w:ascii="Republika" w:hAnsi="Republika"/>
                    <w:sz w:val="60"/>
                    <w:szCs w:val="60"/>
                  </w:rPr>
                </w:pPr>
              </w:p>
            </w:tc>
          </w:tr>
        </w:tbl>
        <w:p w:rsidR="00BC02E3" w:rsidRPr="008F3500" w:rsidRDefault="00BC02E3" w:rsidP="00D248DE">
          <w:pPr>
            <w:autoSpaceDE w:val="0"/>
            <w:autoSpaceDN w:val="0"/>
            <w:adjustRightInd w:val="0"/>
            <w:spacing w:line="240" w:lineRule="auto"/>
            <w:rPr>
              <w:rFonts w:ascii="Republika" w:hAnsi="Republika"/>
              <w:color w:val="529DBA"/>
              <w:sz w:val="60"/>
              <w:szCs w:val="60"/>
            </w:rPr>
          </w:pPr>
        </w:p>
      </w:tc>
    </w:tr>
  </w:tbl>
  <w:p w:rsidR="00BC02E3" w:rsidRPr="00990D2C" w:rsidRDefault="00DE390C"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BC02E3" w:rsidRPr="00990D2C">
      <w:rPr>
        <w:rFonts w:ascii="Republika" w:hAnsi="Republika"/>
      </w:rPr>
      <w:t>REPUBLIKA SLOVENIJA</w:t>
    </w:r>
  </w:p>
  <w:p w:rsidR="00BC02E3" w:rsidRPr="00990D2C" w:rsidRDefault="00BC02E3"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BC02E3" w:rsidRPr="008F3500" w:rsidRDefault="00BC02E3"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BC02E3" w:rsidRPr="008F3500" w:rsidRDefault="00BC02E3"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BC02E3" w:rsidRPr="008F3500" w:rsidRDefault="00BC02E3"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BC02E3" w:rsidRPr="008F3500" w:rsidRDefault="00BC02E3"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BC02E3" w:rsidRPr="008F3500" w:rsidRDefault="00BC02E3"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28D0A2E"/>
    <w:multiLevelType w:val="hybridMultilevel"/>
    <w:tmpl w:val="5B5AF404"/>
    <w:lvl w:ilvl="0" w:tplc="1010BA0A">
      <w:start w:val="1"/>
      <w:numFmt w:val="bullet"/>
      <w:lvlText w:val="‒"/>
      <w:lvlJc w:val="left"/>
      <w:pPr>
        <w:ind w:left="720" w:hanging="360"/>
      </w:pPr>
      <w:rPr>
        <w:rFonts w:ascii="Times New Roman" w:eastAsia="Times New Roman" w:hAnsi="Times New Roman" w:cs="Times New Roman" w:hint="default"/>
      </w:rPr>
    </w:lvl>
    <w:lvl w:ilvl="1" w:tplc="1010BA0A">
      <w:start w:val="1"/>
      <w:numFmt w:val="bullet"/>
      <w:lvlText w:val="‒"/>
      <w:lvlJc w:val="left"/>
      <w:pPr>
        <w:ind w:left="644"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8CF7A37"/>
    <w:multiLevelType w:val="hybridMultilevel"/>
    <w:tmpl w:val="C010CB12"/>
    <w:lvl w:ilvl="0" w:tplc="1010BA0A">
      <w:start w:val="1"/>
      <w:numFmt w:val="bullet"/>
      <w:lvlText w:val="‒"/>
      <w:lvlJc w:val="left"/>
      <w:pPr>
        <w:tabs>
          <w:tab w:val="num" w:pos="644"/>
        </w:tabs>
        <w:ind w:left="644" w:hanging="360"/>
      </w:pPr>
      <w:rPr>
        <w:rFonts w:ascii="Times New Roman" w:eastAsia="Times New Roman" w:hAnsi="Times New Roman" w:cs="Times New Roman" w:hint="default"/>
      </w:rPr>
    </w:lvl>
    <w:lvl w:ilvl="1" w:tplc="04240001">
      <w:start w:val="1"/>
      <w:numFmt w:val="bullet"/>
      <w:lvlText w:val=""/>
      <w:lvlJc w:val="left"/>
      <w:pPr>
        <w:tabs>
          <w:tab w:val="num" w:pos="1364"/>
        </w:tabs>
        <w:ind w:left="1364" w:hanging="360"/>
      </w:pPr>
      <w:rPr>
        <w:rFonts w:ascii="Symbol" w:hAnsi="Symbol"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6">
    <w:nsid w:val="1AA13BF8"/>
    <w:multiLevelType w:val="hybridMultilevel"/>
    <w:tmpl w:val="ADFC39B2"/>
    <w:lvl w:ilvl="0" w:tplc="0409000F">
      <w:start w:val="1"/>
      <w:numFmt w:val="decimal"/>
      <w:lvlText w:val="%1."/>
      <w:lvlJc w:val="left"/>
      <w:pPr>
        <w:tabs>
          <w:tab w:val="num" w:pos="4472"/>
        </w:tabs>
        <w:ind w:left="447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1E4C6F68"/>
    <w:multiLevelType w:val="hybridMultilevel"/>
    <w:tmpl w:val="67E8CDB0"/>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0355B22"/>
    <w:multiLevelType w:val="hybridMultilevel"/>
    <w:tmpl w:val="C0DC59CE"/>
    <w:lvl w:ilvl="0" w:tplc="1010BA0A">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937CA0"/>
    <w:multiLevelType w:val="hybridMultilevel"/>
    <w:tmpl w:val="C346CBCC"/>
    <w:lvl w:ilvl="0" w:tplc="1010BA0A">
      <w:start w:val="1"/>
      <w:numFmt w:val="bullet"/>
      <w:lvlText w:val="‒"/>
      <w:lvlJc w:val="left"/>
      <w:pPr>
        <w:tabs>
          <w:tab w:val="num" w:pos="644"/>
        </w:tabs>
        <w:ind w:left="644" w:hanging="360"/>
      </w:pPr>
      <w:rPr>
        <w:rFonts w:ascii="Times New Roman" w:eastAsia="Times New Roman" w:hAnsi="Times New Roman" w:cs="Times New Roman" w:hint="default"/>
      </w:rPr>
    </w:lvl>
    <w:lvl w:ilvl="1" w:tplc="04240001">
      <w:start w:val="1"/>
      <w:numFmt w:val="bullet"/>
      <w:lvlText w:val=""/>
      <w:lvlJc w:val="left"/>
      <w:pPr>
        <w:tabs>
          <w:tab w:val="num" w:pos="1364"/>
        </w:tabs>
        <w:ind w:left="1364" w:hanging="360"/>
      </w:pPr>
      <w:rPr>
        <w:rFonts w:ascii="Symbol" w:hAnsi="Symbol"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2">
    <w:nsid w:val="25E31F48"/>
    <w:multiLevelType w:val="hybridMultilevel"/>
    <w:tmpl w:val="AA18E0CE"/>
    <w:lvl w:ilvl="0" w:tplc="B3264092">
      <w:start w:val="3"/>
      <w:numFmt w:val="bullet"/>
      <w:lvlText w:val="-"/>
      <w:lvlJc w:val="left"/>
      <w:pPr>
        <w:ind w:left="644" w:hanging="360"/>
      </w:pPr>
      <w:rPr>
        <w:rFonts w:ascii="Arial" w:eastAsia="Calibr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37C71B0C"/>
    <w:multiLevelType w:val="hybridMultilevel"/>
    <w:tmpl w:val="0674133C"/>
    <w:lvl w:ilvl="0" w:tplc="03CE5C5A">
      <w:start w:val="1"/>
      <w:numFmt w:val="bullet"/>
      <w:lvlText w:val="-"/>
      <w:lvlJc w:val="left"/>
      <w:pPr>
        <w:tabs>
          <w:tab w:val="num" w:pos="720"/>
        </w:tabs>
        <w:ind w:left="720" w:hanging="360"/>
      </w:pPr>
      <w:rPr>
        <w:rFonts w:ascii="Calibri" w:eastAsiaTheme="minorHAnsi" w:hAnsi="Calibri" w:cstheme="minorBidi"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E266BE7"/>
    <w:multiLevelType w:val="hybridMultilevel"/>
    <w:tmpl w:val="91945EC6"/>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nsid w:val="4B42692E"/>
    <w:multiLevelType w:val="hybridMultilevel"/>
    <w:tmpl w:val="BCD84618"/>
    <w:lvl w:ilvl="0" w:tplc="D96A6174">
      <w:start w:val="2"/>
      <w:numFmt w:val="bullet"/>
      <w:lvlText w:val="-"/>
      <w:lvlJc w:val="left"/>
      <w:pPr>
        <w:ind w:left="420" w:hanging="360"/>
      </w:pPr>
      <w:rPr>
        <w:rFonts w:ascii="Arial" w:eastAsia="Times New Roman" w:hAnsi="Arial"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4">
    <w:nsid w:val="513A54DD"/>
    <w:multiLevelType w:val="hybridMultilevel"/>
    <w:tmpl w:val="56F45C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A7A4FB2"/>
    <w:multiLevelType w:val="hybridMultilevel"/>
    <w:tmpl w:val="372269F6"/>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DE436C2"/>
    <w:multiLevelType w:val="hybridMultilevel"/>
    <w:tmpl w:val="CDFE1124"/>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E89768A"/>
    <w:multiLevelType w:val="hybridMultilevel"/>
    <w:tmpl w:val="06764FAC"/>
    <w:lvl w:ilvl="0" w:tplc="34A4F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FFD358B"/>
    <w:multiLevelType w:val="hybridMultilevel"/>
    <w:tmpl w:val="AA52A7A0"/>
    <w:lvl w:ilvl="0" w:tplc="1010BA0A">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1">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78B1B7C"/>
    <w:multiLevelType w:val="hybridMultilevel"/>
    <w:tmpl w:val="5464EE40"/>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C582B57"/>
    <w:multiLevelType w:val="hybridMultilevel"/>
    <w:tmpl w:val="E0ACC9C2"/>
    <w:lvl w:ilvl="0" w:tplc="1010BA0A">
      <w:start w:val="1"/>
      <w:numFmt w:val="bullet"/>
      <w:lvlText w:val="‒"/>
      <w:lvlJc w:val="left"/>
      <w:pPr>
        <w:tabs>
          <w:tab w:val="num" w:pos="644"/>
        </w:tabs>
        <w:ind w:left="644" w:hanging="360"/>
      </w:pPr>
      <w:rPr>
        <w:rFonts w:ascii="Times New Roman" w:eastAsia="Times New Roman" w:hAnsi="Times New Roman" w:cs="Times New Roman" w:hint="default"/>
      </w:rPr>
    </w:lvl>
    <w:lvl w:ilvl="1" w:tplc="04240001">
      <w:start w:val="1"/>
      <w:numFmt w:val="bullet"/>
      <w:lvlText w:val=""/>
      <w:lvlJc w:val="left"/>
      <w:pPr>
        <w:tabs>
          <w:tab w:val="num" w:pos="1364"/>
        </w:tabs>
        <w:ind w:left="1364" w:hanging="360"/>
      </w:pPr>
      <w:rPr>
        <w:rFonts w:ascii="Symbol" w:hAnsi="Symbol"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37">
    <w:nsid w:val="6E0763A9"/>
    <w:multiLevelType w:val="hybridMultilevel"/>
    <w:tmpl w:val="50FA2026"/>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F8637C5"/>
    <w:multiLevelType w:val="hybridMultilevel"/>
    <w:tmpl w:val="6B540BA0"/>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55517AA"/>
    <w:multiLevelType w:val="hybridMultilevel"/>
    <w:tmpl w:val="C24EAAE0"/>
    <w:lvl w:ilvl="0" w:tplc="7ECCBA9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0">
    <w:nsid w:val="7F287328"/>
    <w:multiLevelType w:val="hybridMultilevel"/>
    <w:tmpl w:val="462C9B3E"/>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lvlOverride w:ilvl="0">
      <w:startOverride w:val="1"/>
    </w:lvlOverride>
  </w:num>
  <w:num w:numId="4">
    <w:abstractNumId w:val="22"/>
  </w:num>
  <w:num w:numId="5">
    <w:abstractNumId w:val="0"/>
  </w:num>
  <w:num w:numId="6">
    <w:abstractNumId w:val="32"/>
  </w:num>
  <w:num w:numId="7">
    <w:abstractNumId w:val="15"/>
  </w:num>
  <w:num w:numId="8">
    <w:abstractNumId w:val="33"/>
  </w:num>
  <w:num w:numId="9">
    <w:abstractNumId w:val="27"/>
  </w:num>
  <w:num w:numId="10">
    <w:abstractNumId w:val="7"/>
  </w:num>
  <w:num w:numId="11">
    <w:abstractNumId w:val="35"/>
  </w:num>
  <w:num w:numId="12">
    <w:abstractNumId w:val="41"/>
  </w:num>
  <w:num w:numId="13">
    <w:abstractNumId w:val="21"/>
  </w:num>
  <w:num w:numId="14">
    <w:abstractNumId w:val="13"/>
  </w:num>
  <w:num w:numId="15">
    <w:abstractNumId w:val="2"/>
  </w:num>
  <w:num w:numId="16">
    <w:abstractNumId w:val="25"/>
  </w:num>
  <w:num w:numId="17">
    <w:abstractNumId w:val="31"/>
  </w:num>
  <w:num w:numId="18">
    <w:abstractNumId w:val="8"/>
  </w:num>
  <w:num w:numId="19">
    <w:abstractNumId w:val="4"/>
  </w:num>
  <w:num w:numId="20">
    <w:abstractNumId w:val="19"/>
  </w:num>
  <w:num w:numId="21">
    <w:abstractNumId w:val="6"/>
  </w:num>
  <w:num w:numId="22">
    <w:abstractNumId w:val="12"/>
  </w:num>
  <w:num w:numId="23">
    <w:abstractNumId w:val="16"/>
  </w:num>
  <w:num w:numId="24">
    <w:abstractNumId w:val="33"/>
  </w:num>
  <w:num w:numId="25">
    <w:abstractNumId w:val="3"/>
  </w:num>
  <w:num w:numId="26">
    <w:abstractNumId w:val="28"/>
  </w:num>
  <w:num w:numId="27">
    <w:abstractNumId w:val="37"/>
  </w:num>
  <w:num w:numId="28">
    <w:abstractNumId w:val="30"/>
  </w:num>
  <w:num w:numId="29">
    <w:abstractNumId w:val="11"/>
  </w:num>
  <w:num w:numId="30">
    <w:abstractNumId w:val="36"/>
  </w:num>
  <w:num w:numId="31">
    <w:abstractNumId w:val="5"/>
  </w:num>
  <w:num w:numId="32">
    <w:abstractNumId w:val="34"/>
  </w:num>
  <w:num w:numId="33">
    <w:abstractNumId w:val="26"/>
  </w:num>
  <w:num w:numId="34">
    <w:abstractNumId w:val="9"/>
  </w:num>
  <w:num w:numId="35">
    <w:abstractNumId w:val="38"/>
  </w:num>
  <w:num w:numId="36">
    <w:abstractNumId w:val="40"/>
  </w:num>
  <w:num w:numId="37">
    <w:abstractNumId w:val="20"/>
  </w:num>
  <w:num w:numId="38">
    <w:abstractNumId w:val="10"/>
  </w:num>
  <w:num w:numId="39">
    <w:abstractNumId w:val="1"/>
  </w:num>
  <w:num w:numId="40">
    <w:abstractNumId w:val="29"/>
  </w:num>
  <w:num w:numId="41">
    <w:abstractNumId w:val="24"/>
  </w:num>
  <w:num w:numId="42">
    <w:abstractNumId w:val="39"/>
  </w:num>
  <w:num w:numId="4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6EDC"/>
    <w:rsid w:val="00007078"/>
    <w:rsid w:val="0001341A"/>
    <w:rsid w:val="00014B69"/>
    <w:rsid w:val="00014FA6"/>
    <w:rsid w:val="0001582C"/>
    <w:rsid w:val="00017082"/>
    <w:rsid w:val="00021985"/>
    <w:rsid w:val="00022CEA"/>
    <w:rsid w:val="00023291"/>
    <w:rsid w:val="00023A88"/>
    <w:rsid w:val="00025B7D"/>
    <w:rsid w:val="00027075"/>
    <w:rsid w:val="000316DE"/>
    <w:rsid w:val="000333DA"/>
    <w:rsid w:val="00035136"/>
    <w:rsid w:val="00035A22"/>
    <w:rsid w:val="00036742"/>
    <w:rsid w:val="00040B10"/>
    <w:rsid w:val="000426D2"/>
    <w:rsid w:val="00043926"/>
    <w:rsid w:val="00043AD0"/>
    <w:rsid w:val="00046DD9"/>
    <w:rsid w:val="00047FCC"/>
    <w:rsid w:val="00050531"/>
    <w:rsid w:val="00054378"/>
    <w:rsid w:val="00056164"/>
    <w:rsid w:val="00056977"/>
    <w:rsid w:val="000569BC"/>
    <w:rsid w:val="0006442E"/>
    <w:rsid w:val="00064DCB"/>
    <w:rsid w:val="00065971"/>
    <w:rsid w:val="00067441"/>
    <w:rsid w:val="00067A97"/>
    <w:rsid w:val="000808D8"/>
    <w:rsid w:val="0008387A"/>
    <w:rsid w:val="00084DCE"/>
    <w:rsid w:val="0009085D"/>
    <w:rsid w:val="00091EA7"/>
    <w:rsid w:val="0009245A"/>
    <w:rsid w:val="00094174"/>
    <w:rsid w:val="0009498C"/>
    <w:rsid w:val="00096BDE"/>
    <w:rsid w:val="00097DFD"/>
    <w:rsid w:val="000A14DF"/>
    <w:rsid w:val="000A15F8"/>
    <w:rsid w:val="000A264B"/>
    <w:rsid w:val="000A3BB0"/>
    <w:rsid w:val="000A7238"/>
    <w:rsid w:val="000B03C0"/>
    <w:rsid w:val="000B4E84"/>
    <w:rsid w:val="000B6BB0"/>
    <w:rsid w:val="000B7C3D"/>
    <w:rsid w:val="000C0620"/>
    <w:rsid w:val="000C2C40"/>
    <w:rsid w:val="000C3E10"/>
    <w:rsid w:val="000C6525"/>
    <w:rsid w:val="000C6F46"/>
    <w:rsid w:val="000D1328"/>
    <w:rsid w:val="000D4477"/>
    <w:rsid w:val="000E0FFB"/>
    <w:rsid w:val="000E2D54"/>
    <w:rsid w:val="000E4C6F"/>
    <w:rsid w:val="000F0B8E"/>
    <w:rsid w:val="000F17AE"/>
    <w:rsid w:val="000F1D7F"/>
    <w:rsid w:val="000F2E84"/>
    <w:rsid w:val="000F3329"/>
    <w:rsid w:val="000F3748"/>
    <w:rsid w:val="000F6FCD"/>
    <w:rsid w:val="001012F1"/>
    <w:rsid w:val="00104727"/>
    <w:rsid w:val="00106128"/>
    <w:rsid w:val="00107555"/>
    <w:rsid w:val="00111F12"/>
    <w:rsid w:val="0011396C"/>
    <w:rsid w:val="001179AC"/>
    <w:rsid w:val="00122B19"/>
    <w:rsid w:val="00124F21"/>
    <w:rsid w:val="001252E3"/>
    <w:rsid w:val="00125C05"/>
    <w:rsid w:val="00127FF6"/>
    <w:rsid w:val="001311A3"/>
    <w:rsid w:val="00132236"/>
    <w:rsid w:val="0013350F"/>
    <w:rsid w:val="001345E8"/>
    <w:rsid w:val="001357B2"/>
    <w:rsid w:val="00136768"/>
    <w:rsid w:val="00137307"/>
    <w:rsid w:val="00140378"/>
    <w:rsid w:val="00140CBA"/>
    <w:rsid w:val="0014114E"/>
    <w:rsid w:val="00144024"/>
    <w:rsid w:val="001441D9"/>
    <w:rsid w:val="00146C92"/>
    <w:rsid w:val="00146CDD"/>
    <w:rsid w:val="00147005"/>
    <w:rsid w:val="001502DE"/>
    <w:rsid w:val="00150835"/>
    <w:rsid w:val="00150F90"/>
    <w:rsid w:val="00151F3D"/>
    <w:rsid w:val="001529BD"/>
    <w:rsid w:val="00152F53"/>
    <w:rsid w:val="0015323B"/>
    <w:rsid w:val="0015436E"/>
    <w:rsid w:val="00155374"/>
    <w:rsid w:val="0016029C"/>
    <w:rsid w:val="001631C3"/>
    <w:rsid w:val="001634FC"/>
    <w:rsid w:val="001659E0"/>
    <w:rsid w:val="00165DE1"/>
    <w:rsid w:val="001710A0"/>
    <w:rsid w:val="0017477B"/>
    <w:rsid w:val="0017478F"/>
    <w:rsid w:val="0017619A"/>
    <w:rsid w:val="00176DF7"/>
    <w:rsid w:val="00177A3F"/>
    <w:rsid w:val="00183FFB"/>
    <w:rsid w:val="00187435"/>
    <w:rsid w:val="00190B60"/>
    <w:rsid w:val="00191CC6"/>
    <w:rsid w:val="001A1FD7"/>
    <w:rsid w:val="001A27E8"/>
    <w:rsid w:val="001A3297"/>
    <w:rsid w:val="001A4A3D"/>
    <w:rsid w:val="001A6C65"/>
    <w:rsid w:val="001B1E6A"/>
    <w:rsid w:val="001C050E"/>
    <w:rsid w:val="001C1962"/>
    <w:rsid w:val="001C1BDB"/>
    <w:rsid w:val="001C227B"/>
    <w:rsid w:val="001C38B6"/>
    <w:rsid w:val="001C593E"/>
    <w:rsid w:val="001C7C25"/>
    <w:rsid w:val="001D2971"/>
    <w:rsid w:val="001D2D87"/>
    <w:rsid w:val="001D62CA"/>
    <w:rsid w:val="001D7B8C"/>
    <w:rsid w:val="001D7E7F"/>
    <w:rsid w:val="001E026D"/>
    <w:rsid w:val="001E1A53"/>
    <w:rsid w:val="001E1B4F"/>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07BE8"/>
    <w:rsid w:val="002117BB"/>
    <w:rsid w:val="00212444"/>
    <w:rsid w:val="00215152"/>
    <w:rsid w:val="00216291"/>
    <w:rsid w:val="00216F1E"/>
    <w:rsid w:val="002217E1"/>
    <w:rsid w:val="00221A1F"/>
    <w:rsid w:val="002220F2"/>
    <w:rsid w:val="00222C20"/>
    <w:rsid w:val="00225E41"/>
    <w:rsid w:val="002261ED"/>
    <w:rsid w:val="00226E3A"/>
    <w:rsid w:val="002310EC"/>
    <w:rsid w:val="00231A0C"/>
    <w:rsid w:val="00232935"/>
    <w:rsid w:val="00233BCD"/>
    <w:rsid w:val="00233C6D"/>
    <w:rsid w:val="00250563"/>
    <w:rsid w:val="002526C0"/>
    <w:rsid w:val="002529DF"/>
    <w:rsid w:val="002530C0"/>
    <w:rsid w:val="00253C5E"/>
    <w:rsid w:val="002545E7"/>
    <w:rsid w:val="002572AF"/>
    <w:rsid w:val="0025783A"/>
    <w:rsid w:val="002578C3"/>
    <w:rsid w:val="00257BCF"/>
    <w:rsid w:val="00261F4C"/>
    <w:rsid w:val="00262864"/>
    <w:rsid w:val="00265C9B"/>
    <w:rsid w:val="00266062"/>
    <w:rsid w:val="00270DA3"/>
    <w:rsid w:val="0027117B"/>
    <w:rsid w:val="00271CE5"/>
    <w:rsid w:val="002749EF"/>
    <w:rsid w:val="002772C4"/>
    <w:rsid w:val="00281B44"/>
    <w:rsid w:val="00282020"/>
    <w:rsid w:val="00284DDB"/>
    <w:rsid w:val="0028781E"/>
    <w:rsid w:val="002905E6"/>
    <w:rsid w:val="002936C3"/>
    <w:rsid w:val="00293C6F"/>
    <w:rsid w:val="002957A7"/>
    <w:rsid w:val="00295A8A"/>
    <w:rsid w:val="00295B35"/>
    <w:rsid w:val="0029602A"/>
    <w:rsid w:val="002979D5"/>
    <w:rsid w:val="002A0472"/>
    <w:rsid w:val="002A2949"/>
    <w:rsid w:val="002A2B69"/>
    <w:rsid w:val="002A65F6"/>
    <w:rsid w:val="002A7033"/>
    <w:rsid w:val="002B3286"/>
    <w:rsid w:val="002B6D3E"/>
    <w:rsid w:val="002C0239"/>
    <w:rsid w:val="002C03FA"/>
    <w:rsid w:val="002C3A5E"/>
    <w:rsid w:val="002C3E26"/>
    <w:rsid w:val="002C75F1"/>
    <w:rsid w:val="002D42F0"/>
    <w:rsid w:val="002D5176"/>
    <w:rsid w:val="002D6D29"/>
    <w:rsid w:val="002D7B2C"/>
    <w:rsid w:val="002D7C7E"/>
    <w:rsid w:val="002D7FC9"/>
    <w:rsid w:val="002E0C5C"/>
    <w:rsid w:val="002E1344"/>
    <w:rsid w:val="002E172C"/>
    <w:rsid w:val="002E5873"/>
    <w:rsid w:val="002F05ED"/>
    <w:rsid w:val="002F25AE"/>
    <w:rsid w:val="002F25F1"/>
    <w:rsid w:val="002F2742"/>
    <w:rsid w:val="002F28C0"/>
    <w:rsid w:val="002F4300"/>
    <w:rsid w:val="002F7BE4"/>
    <w:rsid w:val="00304106"/>
    <w:rsid w:val="00305C88"/>
    <w:rsid w:val="0031109E"/>
    <w:rsid w:val="00311C70"/>
    <w:rsid w:val="0031360B"/>
    <w:rsid w:val="0031464F"/>
    <w:rsid w:val="00316AF9"/>
    <w:rsid w:val="00321A4C"/>
    <w:rsid w:val="00323233"/>
    <w:rsid w:val="00323932"/>
    <w:rsid w:val="00324DF6"/>
    <w:rsid w:val="003276AE"/>
    <w:rsid w:val="00330B72"/>
    <w:rsid w:val="00330F0F"/>
    <w:rsid w:val="00331042"/>
    <w:rsid w:val="00332C09"/>
    <w:rsid w:val="00333363"/>
    <w:rsid w:val="00335950"/>
    <w:rsid w:val="003367E5"/>
    <w:rsid w:val="003405D1"/>
    <w:rsid w:val="00342B1F"/>
    <w:rsid w:val="003459F9"/>
    <w:rsid w:val="003466CB"/>
    <w:rsid w:val="0035095A"/>
    <w:rsid w:val="00357C90"/>
    <w:rsid w:val="00357FAC"/>
    <w:rsid w:val="00360819"/>
    <w:rsid w:val="003614D7"/>
    <w:rsid w:val="00362005"/>
    <w:rsid w:val="0036299A"/>
    <w:rsid w:val="00362A59"/>
    <w:rsid w:val="003636BF"/>
    <w:rsid w:val="003644C3"/>
    <w:rsid w:val="00366B26"/>
    <w:rsid w:val="003674F0"/>
    <w:rsid w:val="00367BFE"/>
    <w:rsid w:val="00370B26"/>
    <w:rsid w:val="00370D44"/>
    <w:rsid w:val="00371442"/>
    <w:rsid w:val="00373CEE"/>
    <w:rsid w:val="003746E8"/>
    <w:rsid w:val="0037562A"/>
    <w:rsid w:val="0037674B"/>
    <w:rsid w:val="00380B6A"/>
    <w:rsid w:val="003811EA"/>
    <w:rsid w:val="00381432"/>
    <w:rsid w:val="003845B4"/>
    <w:rsid w:val="00384E4D"/>
    <w:rsid w:val="00386214"/>
    <w:rsid w:val="00386C4B"/>
    <w:rsid w:val="00387B1A"/>
    <w:rsid w:val="00395B73"/>
    <w:rsid w:val="003A00F3"/>
    <w:rsid w:val="003A0384"/>
    <w:rsid w:val="003A35F7"/>
    <w:rsid w:val="003A5299"/>
    <w:rsid w:val="003A7877"/>
    <w:rsid w:val="003B0925"/>
    <w:rsid w:val="003B14F1"/>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123"/>
    <w:rsid w:val="003F53F8"/>
    <w:rsid w:val="003F54A7"/>
    <w:rsid w:val="003F5F1A"/>
    <w:rsid w:val="003F5F4A"/>
    <w:rsid w:val="004006EF"/>
    <w:rsid w:val="00400983"/>
    <w:rsid w:val="00401586"/>
    <w:rsid w:val="00402B1D"/>
    <w:rsid w:val="00404072"/>
    <w:rsid w:val="00406E68"/>
    <w:rsid w:val="00412F18"/>
    <w:rsid w:val="00414253"/>
    <w:rsid w:val="004155FE"/>
    <w:rsid w:val="00415CEE"/>
    <w:rsid w:val="00416BA6"/>
    <w:rsid w:val="00416CD0"/>
    <w:rsid w:val="0041709E"/>
    <w:rsid w:val="004174E4"/>
    <w:rsid w:val="00421DF7"/>
    <w:rsid w:val="00423AE5"/>
    <w:rsid w:val="00425789"/>
    <w:rsid w:val="00427A45"/>
    <w:rsid w:val="004329FC"/>
    <w:rsid w:val="004431C3"/>
    <w:rsid w:val="0044323D"/>
    <w:rsid w:val="00444E22"/>
    <w:rsid w:val="00445BBB"/>
    <w:rsid w:val="00446EC3"/>
    <w:rsid w:val="00447708"/>
    <w:rsid w:val="00454846"/>
    <w:rsid w:val="004557E4"/>
    <w:rsid w:val="00456296"/>
    <w:rsid w:val="00457A8A"/>
    <w:rsid w:val="0046004A"/>
    <w:rsid w:val="0046039D"/>
    <w:rsid w:val="0046043C"/>
    <w:rsid w:val="004604ED"/>
    <w:rsid w:val="00461D9A"/>
    <w:rsid w:val="00462897"/>
    <w:rsid w:val="00462F42"/>
    <w:rsid w:val="0046559D"/>
    <w:rsid w:val="004657EE"/>
    <w:rsid w:val="004670F0"/>
    <w:rsid w:val="00467233"/>
    <w:rsid w:val="004679B6"/>
    <w:rsid w:val="004706A4"/>
    <w:rsid w:val="0047158F"/>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183D"/>
    <w:rsid w:val="00492C92"/>
    <w:rsid w:val="004946FF"/>
    <w:rsid w:val="00494FB6"/>
    <w:rsid w:val="004956D1"/>
    <w:rsid w:val="004959BA"/>
    <w:rsid w:val="004A03D2"/>
    <w:rsid w:val="004A0628"/>
    <w:rsid w:val="004A12E7"/>
    <w:rsid w:val="004A150C"/>
    <w:rsid w:val="004A3403"/>
    <w:rsid w:val="004A3CA9"/>
    <w:rsid w:val="004A3DA6"/>
    <w:rsid w:val="004A3F55"/>
    <w:rsid w:val="004A60A1"/>
    <w:rsid w:val="004A68C3"/>
    <w:rsid w:val="004B03C6"/>
    <w:rsid w:val="004B11CD"/>
    <w:rsid w:val="004B1897"/>
    <w:rsid w:val="004B296E"/>
    <w:rsid w:val="004B3129"/>
    <w:rsid w:val="004B398E"/>
    <w:rsid w:val="004B4756"/>
    <w:rsid w:val="004B58C2"/>
    <w:rsid w:val="004B7DA1"/>
    <w:rsid w:val="004C0D48"/>
    <w:rsid w:val="004C1433"/>
    <w:rsid w:val="004C1B0C"/>
    <w:rsid w:val="004C311F"/>
    <w:rsid w:val="004C3E65"/>
    <w:rsid w:val="004C537C"/>
    <w:rsid w:val="004D10CD"/>
    <w:rsid w:val="004D1515"/>
    <w:rsid w:val="004D705F"/>
    <w:rsid w:val="004E0217"/>
    <w:rsid w:val="004E1647"/>
    <w:rsid w:val="004E1CA1"/>
    <w:rsid w:val="004E1EF0"/>
    <w:rsid w:val="004E2A5D"/>
    <w:rsid w:val="004E3253"/>
    <w:rsid w:val="004E37D3"/>
    <w:rsid w:val="004E3F67"/>
    <w:rsid w:val="004E5291"/>
    <w:rsid w:val="004F4865"/>
    <w:rsid w:val="004F6240"/>
    <w:rsid w:val="00500147"/>
    <w:rsid w:val="00512121"/>
    <w:rsid w:val="005122E7"/>
    <w:rsid w:val="005161D5"/>
    <w:rsid w:val="00517A7B"/>
    <w:rsid w:val="00521ABD"/>
    <w:rsid w:val="00522E1B"/>
    <w:rsid w:val="00524F20"/>
    <w:rsid w:val="005254FF"/>
    <w:rsid w:val="00525A4D"/>
    <w:rsid w:val="00526246"/>
    <w:rsid w:val="005279A2"/>
    <w:rsid w:val="00534197"/>
    <w:rsid w:val="005357B9"/>
    <w:rsid w:val="00535A1A"/>
    <w:rsid w:val="00536F4F"/>
    <w:rsid w:val="00537AD6"/>
    <w:rsid w:val="00540099"/>
    <w:rsid w:val="00542297"/>
    <w:rsid w:val="00542700"/>
    <w:rsid w:val="005439F1"/>
    <w:rsid w:val="00551D2C"/>
    <w:rsid w:val="005531DA"/>
    <w:rsid w:val="00556858"/>
    <w:rsid w:val="00562C9E"/>
    <w:rsid w:val="00566AF4"/>
    <w:rsid w:val="00566FC1"/>
    <w:rsid w:val="00567106"/>
    <w:rsid w:val="00570A6D"/>
    <w:rsid w:val="00571A35"/>
    <w:rsid w:val="00571F17"/>
    <w:rsid w:val="00573A18"/>
    <w:rsid w:val="00573E98"/>
    <w:rsid w:val="00575343"/>
    <w:rsid w:val="0057727B"/>
    <w:rsid w:val="005801D3"/>
    <w:rsid w:val="00581EA9"/>
    <w:rsid w:val="00586B1F"/>
    <w:rsid w:val="00590D3F"/>
    <w:rsid w:val="005933D7"/>
    <w:rsid w:val="00593667"/>
    <w:rsid w:val="00594BDE"/>
    <w:rsid w:val="005971DF"/>
    <w:rsid w:val="005A17BF"/>
    <w:rsid w:val="005A193B"/>
    <w:rsid w:val="005A3552"/>
    <w:rsid w:val="005A5BF0"/>
    <w:rsid w:val="005A7575"/>
    <w:rsid w:val="005B10D8"/>
    <w:rsid w:val="005B11B6"/>
    <w:rsid w:val="005B1C9C"/>
    <w:rsid w:val="005B355E"/>
    <w:rsid w:val="005B5F0B"/>
    <w:rsid w:val="005B740D"/>
    <w:rsid w:val="005C2059"/>
    <w:rsid w:val="005C65DD"/>
    <w:rsid w:val="005C6606"/>
    <w:rsid w:val="005C7134"/>
    <w:rsid w:val="005D1741"/>
    <w:rsid w:val="005D51D5"/>
    <w:rsid w:val="005D6B62"/>
    <w:rsid w:val="005E1D3C"/>
    <w:rsid w:val="005E5BAD"/>
    <w:rsid w:val="005E6F59"/>
    <w:rsid w:val="005F21A6"/>
    <w:rsid w:val="005F2A6F"/>
    <w:rsid w:val="00600FAA"/>
    <w:rsid w:val="00601B4C"/>
    <w:rsid w:val="00604E2F"/>
    <w:rsid w:val="00604F77"/>
    <w:rsid w:val="00612DE9"/>
    <w:rsid w:val="00613842"/>
    <w:rsid w:val="00614455"/>
    <w:rsid w:val="00614922"/>
    <w:rsid w:val="00615130"/>
    <w:rsid w:val="00616499"/>
    <w:rsid w:val="0061695B"/>
    <w:rsid w:val="00616C23"/>
    <w:rsid w:val="006204BB"/>
    <w:rsid w:val="00620E03"/>
    <w:rsid w:val="00621099"/>
    <w:rsid w:val="00621BB8"/>
    <w:rsid w:val="00621C51"/>
    <w:rsid w:val="00624E02"/>
    <w:rsid w:val="00625AE6"/>
    <w:rsid w:val="00627F5B"/>
    <w:rsid w:val="00630AFF"/>
    <w:rsid w:val="00632253"/>
    <w:rsid w:val="006348FE"/>
    <w:rsid w:val="006367F0"/>
    <w:rsid w:val="00636857"/>
    <w:rsid w:val="0063759C"/>
    <w:rsid w:val="00637E8D"/>
    <w:rsid w:val="00640720"/>
    <w:rsid w:val="00640EA7"/>
    <w:rsid w:val="00641991"/>
    <w:rsid w:val="00642242"/>
    <w:rsid w:val="0064255B"/>
    <w:rsid w:val="00642714"/>
    <w:rsid w:val="00643BFB"/>
    <w:rsid w:val="006455CE"/>
    <w:rsid w:val="00646DE2"/>
    <w:rsid w:val="00647FEE"/>
    <w:rsid w:val="00652FA1"/>
    <w:rsid w:val="0065338A"/>
    <w:rsid w:val="00654D43"/>
    <w:rsid w:val="00655841"/>
    <w:rsid w:val="006560D6"/>
    <w:rsid w:val="006578CD"/>
    <w:rsid w:val="006603C4"/>
    <w:rsid w:val="006644E0"/>
    <w:rsid w:val="00665349"/>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1641"/>
    <w:rsid w:val="006959B3"/>
    <w:rsid w:val="006A0C27"/>
    <w:rsid w:val="006A2035"/>
    <w:rsid w:val="006A4CEB"/>
    <w:rsid w:val="006A4DF0"/>
    <w:rsid w:val="006A554A"/>
    <w:rsid w:val="006A6405"/>
    <w:rsid w:val="006A71F0"/>
    <w:rsid w:val="006B2462"/>
    <w:rsid w:val="006B3295"/>
    <w:rsid w:val="006B3C7B"/>
    <w:rsid w:val="006B3D8B"/>
    <w:rsid w:val="006B3F9B"/>
    <w:rsid w:val="006B402F"/>
    <w:rsid w:val="006B61BC"/>
    <w:rsid w:val="006B7C7F"/>
    <w:rsid w:val="006C0FD8"/>
    <w:rsid w:val="006C1C49"/>
    <w:rsid w:val="006C238D"/>
    <w:rsid w:val="006C2496"/>
    <w:rsid w:val="006C3561"/>
    <w:rsid w:val="006C4207"/>
    <w:rsid w:val="006C4FF2"/>
    <w:rsid w:val="006C7DBA"/>
    <w:rsid w:val="006D0861"/>
    <w:rsid w:val="006D3FDB"/>
    <w:rsid w:val="006D62F9"/>
    <w:rsid w:val="006D6B2D"/>
    <w:rsid w:val="006E4456"/>
    <w:rsid w:val="006E53D5"/>
    <w:rsid w:val="006F0A43"/>
    <w:rsid w:val="006F1AAA"/>
    <w:rsid w:val="006F38D6"/>
    <w:rsid w:val="006F496E"/>
    <w:rsid w:val="006F5E75"/>
    <w:rsid w:val="006F7B6B"/>
    <w:rsid w:val="006F7CF2"/>
    <w:rsid w:val="0070118B"/>
    <w:rsid w:val="00702BCC"/>
    <w:rsid w:val="007069D2"/>
    <w:rsid w:val="0070767C"/>
    <w:rsid w:val="00707791"/>
    <w:rsid w:val="00707963"/>
    <w:rsid w:val="0070799F"/>
    <w:rsid w:val="0071454F"/>
    <w:rsid w:val="00714C67"/>
    <w:rsid w:val="00720208"/>
    <w:rsid w:val="0072158B"/>
    <w:rsid w:val="00723299"/>
    <w:rsid w:val="007276BB"/>
    <w:rsid w:val="0072786F"/>
    <w:rsid w:val="00730AE6"/>
    <w:rsid w:val="007320A2"/>
    <w:rsid w:val="0073266D"/>
    <w:rsid w:val="00733017"/>
    <w:rsid w:val="007377A2"/>
    <w:rsid w:val="00740C4C"/>
    <w:rsid w:val="00741CE7"/>
    <w:rsid w:val="00742755"/>
    <w:rsid w:val="0074389B"/>
    <w:rsid w:val="00743C1C"/>
    <w:rsid w:val="007448B1"/>
    <w:rsid w:val="00745411"/>
    <w:rsid w:val="00747879"/>
    <w:rsid w:val="00750B35"/>
    <w:rsid w:val="007538C7"/>
    <w:rsid w:val="007566E7"/>
    <w:rsid w:val="00757714"/>
    <w:rsid w:val="007648AE"/>
    <w:rsid w:val="0076627C"/>
    <w:rsid w:val="00767AB9"/>
    <w:rsid w:val="0077062A"/>
    <w:rsid w:val="0077648D"/>
    <w:rsid w:val="00776C20"/>
    <w:rsid w:val="007814A2"/>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A0AFD"/>
    <w:rsid w:val="007A0E52"/>
    <w:rsid w:val="007A283C"/>
    <w:rsid w:val="007A44E5"/>
    <w:rsid w:val="007A4A6D"/>
    <w:rsid w:val="007A6BDD"/>
    <w:rsid w:val="007A7A28"/>
    <w:rsid w:val="007B1A8A"/>
    <w:rsid w:val="007B21D5"/>
    <w:rsid w:val="007B2BE9"/>
    <w:rsid w:val="007B549B"/>
    <w:rsid w:val="007C3519"/>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16996"/>
    <w:rsid w:val="00822CD5"/>
    <w:rsid w:val="00823F60"/>
    <w:rsid w:val="0082426B"/>
    <w:rsid w:val="00824C7F"/>
    <w:rsid w:val="0082529E"/>
    <w:rsid w:val="0082571C"/>
    <w:rsid w:val="00825D26"/>
    <w:rsid w:val="008265FC"/>
    <w:rsid w:val="00827578"/>
    <w:rsid w:val="00827977"/>
    <w:rsid w:val="008334B3"/>
    <w:rsid w:val="008404B0"/>
    <w:rsid w:val="00843626"/>
    <w:rsid w:val="008470D5"/>
    <w:rsid w:val="008506C0"/>
    <w:rsid w:val="0085531E"/>
    <w:rsid w:val="00855803"/>
    <w:rsid w:val="0086115D"/>
    <w:rsid w:val="00866F83"/>
    <w:rsid w:val="0086720D"/>
    <w:rsid w:val="008703A6"/>
    <w:rsid w:val="008717C3"/>
    <w:rsid w:val="0087232A"/>
    <w:rsid w:val="008771F6"/>
    <w:rsid w:val="0088043C"/>
    <w:rsid w:val="0088079A"/>
    <w:rsid w:val="00880DFB"/>
    <w:rsid w:val="00884889"/>
    <w:rsid w:val="00885484"/>
    <w:rsid w:val="00887DBF"/>
    <w:rsid w:val="008903C0"/>
    <w:rsid w:val="008906C9"/>
    <w:rsid w:val="0089191E"/>
    <w:rsid w:val="00892448"/>
    <w:rsid w:val="00895FDC"/>
    <w:rsid w:val="008A05EF"/>
    <w:rsid w:val="008A58A5"/>
    <w:rsid w:val="008A7089"/>
    <w:rsid w:val="008B1D89"/>
    <w:rsid w:val="008B21D5"/>
    <w:rsid w:val="008B4022"/>
    <w:rsid w:val="008B611A"/>
    <w:rsid w:val="008B6916"/>
    <w:rsid w:val="008B7D8E"/>
    <w:rsid w:val="008B7F61"/>
    <w:rsid w:val="008C03F5"/>
    <w:rsid w:val="008C2F1E"/>
    <w:rsid w:val="008C5022"/>
    <w:rsid w:val="008C53B1"/>
    <w:rsid w:val="008C5738"/>
    <w:rsid w:val="008C6A06"/>
    <w:rsid w:val="008C711F"/>
    <w:rsid w:val="008D04F0"/>
    <w:rsid w:val="008D1F61"/>
    <w:rsid w:val="008D3148"/>
    <w:rsid w:val="008D7A35"/>
    <w:rsid w:val="008E1553"/>
    <w:rsid w:val="008E1B41"/>
    <w:rsid w:val="008E26E7"/>
    <w:rsid w:val="008E411E"/>
    <w:rsid w:val="008E43E6"/>
    <w:rsid w:val="008E5FE2"/>
    <w:rsid w:val="008E7017"/>
    <w:rsid w:val="008E75EA"/>
    <w:rsid w:val="008F012F"/>
    <w:rsid w:val="008F0334"/>
    <w:rsid w:val="008F0888"/>
    <w:rsid w:val="008F10D4"/>
    <w:rsid w:val="008F3500"/>
    <w:rsid w:val="008F40F2"/>
    <w:rsid w:val="008F4739"/>
    <w:rsid w:val="008F6236"/>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1329"/>
    <w:rsid w:val="009327A7"/>
    <w:rsid w:val="0093470B"/>
    <w:rsid w:val="00936626"/>
    <w:rsid w:val="0093771A"/>
    <w:rsid w:val="00941735"/>
    <w:rsid w:val="00941D3C"/>
    <w:rsid w:val="009444D4"/>
    <w:rsid w:val="00944BDA"/>
    <w:rsid w:val="00944EAF"/>
    <w:rsid w:val="00945083"/>
    <w:rsid w:val="009453E3"/>
    <w:rsid w:val="009612BB"/>
    <w:rsid w:val="00964801"/>
    <w:rsid w:val="00964A60"/>
    <w:rsid w:val="00964FFF"/>
    <w:rsid w:val="009662BC"/>
    <w:rsid w:val="00966941"/>
    <w:rsid w:val="00966CBA"/>
    <w:rsid w:val="00975378"/>
    <w:rsid w:val="009754B4"/>
    <w:rsid w:val="00975A8F"/>
    <w:rsid w:val="009801D7"/>
    <w:rsid w:val="00980459"/>
    <w:rsid w:val="009818D3"/>
    <w:rsid w:val="00982AD4"/>
    <w:rsid w:val="009850F5"/>
    <w:rsid w:val="00987D93"/>
    <w:rsid w:val="00990D2C"/>
    <w:rsid w:val="009912CE"/>
    <w:rsid w:val="00992D78"/>
    <w:rsid w:val="00995522"/>
    <w:rsid w:val="0099697B"/>
    <w:rsid w:val="009A0478"/>
    <w:rsid w:val="009A123F"/>
    <w:rsid w:val="009A1DC2"/>
    <w:rsid w:val="009A3A26"/>
    <w:rsid w:val="009A401A"/>
    <w:rsid w:val="009A55F2"/>
    <w:rsid w:val="009A5F34"/>
    <w:rsid w:val="009A69B7"/>
    <w:rsid w:val="009A708E"/>
    <w:rsid w:val="009B368D"/>
    <w:rsid w:val="009B574A"/>
    <w:rsid w:val="009B65AE"/>
    <w:rsid w:val="009B68A0"/>
    <w:rsid w:val="009B7D0F"/>
    <w:rsid w:val="009C49A3"/>
    <w:rsid w:val="009C740A"/>
    <w:rsid w:val="009D2485"/>
    <w:rsid w:val="009D34A9"/>
    <w:rsid w:val="009D4D32"/>
    <w:rsid w:val="009D593E"/>
    <w:rsid w:val="009D6BA3"/>
    <w:rsid w:val="009E474D"/>
    <w:rsid w:val="009E5DDF"/>
    <w:rsid w:val="009F5CD5"/>
    <w:rsid w:val="009F75D4"/>
    <w:rsid w:val="009F7A07"/>
    <w:rsid w:val="00A01D58"/>
    <w:rsid w:val="00A0764C"/>
    <w:rsid w:val="00A0779A"/>
    <w:rsid w:val="00A125C5"/>
    <w:rsid w:val="00A12C29"/>
    <w:rsid w:val="00A1584B"/>
    <w:rsid w:val="00A17656"/>
    <w:rsid w:val="00A17B54"/>
    <w:rsid w:val="00A17E21"/>
    <w:rsid w:val="00A22622"/>
    <w:rsid w:val="00A2451C"/>
    <w:rsid w:val="00A24B4F"/>
    <w:rsid w:val="00A26326"/>
    <w:rsid w:val="00A26C90"/>
    <w:rsid w:val="00A3027E"/>
    <w:rsid w:val="00A30AB5"/>
    <w:rsid w:val="00A37122"/>
    <w:rsid w:val="00A411D9"/>
    <w:rsid w:val="00A418BE"/>
    <w:rsid w:val="00A43A3E"/>
    <w:rsid w:val="00A47CC4"/>
    <w:rsid w:val="00A47F26"/>
    <w:rsid w:val="00A50524"/>
    <w:rsid w:val="00A52294"/>
    <w:rsid w:val="00A54438"/>
    <w:rsid w:val="00A57E59"/>
    <w:rsid w:val="00A60428"/>
    <w:rsid w:val="00A636C6"/>
    <w:rsid w:val="00A63EBA"/>
    <w:rsid w:val="00A640F5"/>
    <w:rsid w:val="00A64AE7"/>
    <w:rsid w:val="00A64C0D"/>
    <w:rsid w:val="00A65EE7"/>
    <w:rsid w:val="00A70133"/>
    <w:rsid w:val="00A702D0"/>
    <w:rsid w:val="00A71396"/>
    <w:rsid w:val="00A72584"/>
    <w:rsid w:val="00A75A19"/>
    <w:rsid w:val="00A75FC4"/>
    <w:rsid w:val="00A770A6"/>
    <w:rsid w:val="00A813B1"/>
    <w:rsid w:val="00A81BAE"/>
    <w:rsid w:val="00A820C4"/>
    <w:rsid w:val="00A82351"/>
    <w:rsid w:val="00A8333D"/>
    <w:rsid w:val="00A84857"/>
    <w:rsid w:val="00A96AC3"/>
    <w:rsid w:val="00A97421"/>
    <w:rsid w:val="00AA1B94"/>
    <w:rsid w:val="00AA2340"/>
    <w:rsid w:val="00AA2819"/>
    <w:rsid w:val="00AA3212"/>
    <w:rsid w:val="00AA53C0"/>
    <w:rsid w:val="00AA5656"/>
    <w:rsid w:val="00AA7CB0"/>
    <w:rsid w:val="00AB1EFF"/>
    <w:rsid w:val="00AB3084"/>
    <w:rsid w:val="00AB36C4"/>
    <w:rsid w:val="00AB4C1C"/>
    <w:rsid w:val="00AB57B8"/>
    <w:rsid w:val="00AB7887"/>
    <w:rsid w:val="00AC2363"/>
    <w:rsid w:val="00AC25F8"/>
    <w:rsid w:val="00AC32B2"/>
    <w:rsid w:val="00AC32C2"/>
    <w:rsid w:val="00AC4191"/>
    <w:rsid w:val="00AC55FD"/>
    <w:rsid w:val="00AC58D0"/>
    <w:rsid w:val="00AC62BB"/>
    <w:rsid w:val="00AC6CFD"/>
    <w:rsid w:val="00AD01BB"/>
    <w:rsid w:val="00AD1D51"/>
    <w:rsid w:val="00AD2A59"/>
    <w:rsid w:val="00AD5C1C"/>
    <w:rsid w:val="00AE0F19"/>
    <w:rsid w:val="00AE6F9A"/>
    <w:rsid w:val="00AE6FEB"/>
    <w:rsid w:val="00AE7516"/>
    <w:rsid w:val="00AE7B15"/>
    <w:rsid w:val="00AE7F55"/>
    <w:rsid w:val="00AF06ED"/>
    <w:rsid w:val="00AF508A"/>
    <w:rsid w:val="00B00AC1"/>
    <w:rsid w:val="00B014D4"/>
    <w:rsid w:val="00B02EDD"/>
    <w:rsid w:val="00B04591"/>
    <w:rsid w:val="00B05866"/>
    <w:rsid w:val="00B069C1"/>
    <w:rsid w:val="00B07A1F"/>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379C7"/>
    <w:rsid w:val="00B37D5C"/>
    <w:rsid w:val="00B415FB"/>
    <w:rsid w:val="00B41747"/>
    <w:rsid w:val="00B41B5A"/>
    <w:rsid w:val="00B428A6"/>
    <w:rsid w:val="00B453CA"/>
    <w:rsid w:val="00B4731A"/>
    <w:rsid w:val="00B510EA"/>
    <w:rsid w:val="00B52104"/>
    <w:rsid w:val="00B54827"/>
    <w:rsid w:val="00B54FA0"/>
    <w:rsid w:val="00B558F8"/>
    <w:rsid w:val="00B55A1E"/>
    <w:rsid w:val="00B56DD6"/>
    <w:rsid w:val="00B574B8"/>
    <w:rsid w:val="00B605C3"/>
    <w:rsid w:val="00B608FD"/>
    <w:rsid w:val="00B6134D"/>
    <w:rsid w:val="00B628AD"/>
    <w:rsid w:val="00B62C8B"/>
    <w:rsid w:val="00B638E6"/>
    <w:rsid w:val="00B63F10"/>
    <w:rsid w:val="00B700CB"/>
    <w:rsid w:val="00B718A8"/>
    <w:rsid w:val="00B76446"/>
    <w:rsid w:val="00B804D5"/>
    <w:rsid w:val="00B8547D"/>
    <w:rsid w:val="00B8551C"/>
    <w:rsid w:val="00B862DC"/>
    <w:rsid w:val="00B87F2C"/>
    <w:rsid w:val="00B92F78"/>
    <w:rsid w:val="00B938A3"/>
    <w:rsid w:val="00B93A74"/>
    <w:rsid w:val="00B96046"/>
    <w:rsid w:val="00B96646"/>
    <w:rsid w:val="00B97D3E"/>
    <w:rsid w:val="00BA1B0D"/>
    <w:rsid w:val="00BA635D"/>
    <w:rsid w:val="00BA64CD"/>
    <w:rsid w:val="00BA6F6A"/>
    <w:rsid w:val="00BA7302"/>
    <w:rsid w:val="00BB00A6"/>
    <w:rsid w:val="00BB2B01"/>
    <w:rsid w:val="00BB2B10"/>
    <w:rsid w:val="00BB2FDD"/>
    <w:rsid w:val="00BC02E3"/>
    <w:rsid w:val="00BC11AF"/>
    <w:rsid w:val="00BC47DA"/>
    <w:rsid w:val="00BC5559"/>
    <w:rsid w:val="00BC6553"/>
    <w:rsid w:val="00BC75FC"/>
    <w:rsid w:val="00BD07A5"/>
    <w:rsid w:val="00BD0DC7"/>
    <w:rsid w:val="00BD2498"/>
    <w:rsid w:val="00BE01B8"/>
    <w:rsid w:val="00BE1063"/>
    <w:rsid w:val="00BE25CD"/>
    <w:rsid w:val="00BE2E66"/>
    <w:rsid w:val="00BE4B32"/>
    <w:rsid w:val="00BE531E"/>
    <w:rsid w:val="00BE59CF"/>
    <w:rsid w:val="00BE709F"/>
    <w:rsid w:val="00BE70C4"/>
    <w:rsid w:val="00BF0A1B"/>
    <w:rsid w:val="00BF118C"/>
    <w:rsid w:val="00BF1BC2"/>
    <w:rsid w:val="00BF2C29"/>
    <w:rsid w:val="00BF2DD8"/>
    <w:rsid w:val="00BF36BA"/>
    <w:rsid w:val="00BF4755"/>
    <w:rsid w:val="00BF7002"/>
    <w:rsid w:val="00C012D2"/>
    <w:rsid w:val="00C01748"/>
    <w:rsid w:val="00C0648A"/>
    <w:rsid w:val="00C068B5"/>
    <w:rsid w:val="00C076CE"/>
    <w:rsid w:val="00C078A2"/>
    <w:rsid w:val="00C10E55"/>
    <w:rsid w:val="00C123F3"/>
    <w:rsid w:val="00C16544"/>
    <w:rsid w:val="00C20528"/>
    <w:rsid w:val="00C21A8A"/>
    <w:rsid w:val="00C228AA"/>
    <w:rsid w:val="00C2296D"/>
    <w:rsid w:val="00C250D5"/>
    <w:rsid w:val="00C32E40"/>
    <w:rsid w:val="00C33E4F"/>
    <w:rsid w:val="00C3440B"/>
    <w:rsid w:val="00C35666"/>
    <w:rsid w:val="00C362E4"/>
    <w:rsid w:val="00C36848"/>
    <w:rsid w:val="00C368B9"/>
    <w:rsid w:val="00C414AA"/>
    <w:rsid w:val="00C41E70"/>
    <w:rsid w:val="00C42D57"/>
    <w:rsid w:val="00C430D9"/>
    <w:rsid w:val="00C43BCB"/>
    <w:rsid w:val="00C45C5C"/>
    <w:rsid w:val="00C4629D"/>
    <w:rsid w:val="00C50741"/>
    <w:rsid w:val="00C51534"/>
    <w:rsid w:val="00C53296"/>
    <w:rsid w:val="00C54515"/>
    <w:rsid w:val="00C55B6F"/>
    <w:rsid w:val="00C6088F"/>
    <w:rsid w:val="00C630FB"/>
    <w:rsid w:val="00C708A2"/>
    <w:rsid w:val="00C7102A"/>
    <w:rsid w:val="00C71862"/>
    <w:rsid w:val="00C74005"/>
    <w:rsid w:val="00C7784C"/>
    <w:rsid w:val="00C81DEB"/>
    <w:rsid w:val="00C838B7"/>
    <w:rsid w:val="00C85516"/>
    <w:rsid w:val="00C8629F"/>
    <w:rsid w:val="00C87AE3"/>
    <w:rsid w:val="00C87F78"/>
    <w:rsid w:val="00C90241"/>
    <w:rsid w:val="00C90FF7"/>
    <w:rsid w:val="00C916A7"/>
    <w:rsid w:val="00C92898"/>
    <w:rsid w:val="00C93D8D"/>
    <w:rsid w:val="00C94116"/>
    <w:rsid w:val="00C97E49"/>
    <w:rsid w:val="00CA4340"/>
    <w:rsid w:val="00CA4646"/>
    <w:rsid w:val="00CA4725"/>
    <w:rsid w:val="00CA49B2"/>
    <w:rsid w:val="00CA5ACC"/>
    <w:rsid w:val="00CA652B"/>
    <w:rsid w:val="00CB2158"/>
    <w:rsid w:val="00CB2640"/>
    <w:rsid w:val="00CB33B2"/>
    <w:rsid w:val="00CB340C"/>
    <w:rsid w:val="00CB3DC8"/>
    <w:rsid w:val="00CB63B2"/>
    <w:rsid w:val="00CB7A82"/>
    <w:rsid w:val="00CC0E55"/>
    <w:rsid w:val="00CC22EB"/>
    <w:rsid w:val="00CC2517"/>
    <w:rsid w:val="00CC607B"/>
    <w:rsid w:val="00CC6C97"/>
    <w:rsid w:val="00CD0209"/>
    <w:rsid w:val="00CD10E0"/>
    <w:rsid w:val="00CD1814"/>
    <w:rsid w:val="00CD188E"/>
    <w:rsid w:val="00CD1C28"/>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F56"/>
    <w:rsid w:val="00D0022E"/>
    <w:rsid w:val="00D01658"/>
    <w:rsid w:val="00D01CBE"/>
    <w:rsid w:val="00D04605"/>
    <w:rsid w:val="00D06027"/>
    <w:rsid w:val="00D109F9"/>
    <w:rsid w:val="00D11D73"/>
    <w:rsid w:val="00D11F08"/>
    <w:rsid w:val="00D124E8"/>
    <w:rsid w:val="00D15725"/>
    <w:rsid w:val="00D1660B"/>
    <w:rsid w:val="00D23207"/>
    <w:rsid w:val="00D248DE"/>
    <w:rsid w:val="00D27BB0"/>
    <w:rsid w:val="00D3607A"/>
    <w:rsid w:val="00D362BD"/>
    <w:rsid w:val="00D37014"/>
    <w:rsid w:val="00D374D5"/>
    <w:rsid w:val="00D435B3"/>
    <w:rsid w:val="00D43A4F"/>
    <w:rsid w:val="00D44ECD"/>
    <w:rsid w:val="00D47472"/>
    <w:rsid w:val="00D509E1"/>
    <w:rsid w:val="00D5214F"/>
    <w:rsid w:val="00D52BAF"/>
    <w:rsid w:val="00D530A5"/>
    <w:rsid w:val="00D54800"/>
    <w:rsid w:val="00D600F9"/>
    <w:rsid w:val="00D640CE"/>
    <w:rsid w:val="00D660AE"/>
    <w:rsid w:val="00D67686"/>
    <w:rsid w:val="00D67F61"/>
    <w:rsid w:val="00D71956"/>
    <w:rsid w:val="00D72035"/>
    <w:rsid w:val="00D774F7"/>
    <w:rsid w:val="00D776CE"/>
    <w:rsid w:val="00D80D22"/>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341"/>
    <w:rsid w:val="00DA712E"/>
    <w:rsid w:val="00DB1B4C"/>
    <w:rsid w:val="00DB2DA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D7974"/>
    <w:rsid w:val="00DE1560"/>
    <w:rsid w:val="00DE1EE7"/>
    <w:rsid w:val="00DE2419"/>
    <w:rsid w:val="00DE31C8"/>
    <w:rsid w:val="00DE390C"/>
    <w:rsid w:val="00DE427B"/>
    <w:rsid w:val="00DE4A20"/>
    <w:rsid w:val="00DF0B0C"/>
    <w:rsid w:val="00DF330E"/>
    <w:rsid w:val="00DF5A1B"/>
    <w:rsid w:val="00DF5A88"/>
    <w:rsid w:val="00DF5EC0"/>
    <w:rsid w:val="00E003CD"/>
    <w:rsid w:val="00E004D8"/>
    <w:rsid w:val="00E027CB"/>
    <w:rsid w:val="00E0357D"/>
    <w:rsid w:val="00E0463E"/>
    <w:rsid w:val="00E0526D"/>
    <w:rsid w:val="00E06489"/>
    <w:rsid w:val="00E10DDA"/>
    <w:rsid w:val="00E1166C"/>
    <w:rsid w:val="00E128DC"/>
    <w:rsid w:val="00E129E9"/>
    <w:rsid w:val="00E1379B"/>
    <w:rsid w:val="00E148FB"/>
    <w:rsid w:val="00E15802"/>
    <w:rsid w:val="00E17AA1"/>
    <w:rsid w:val="00E218CE"/>
    <w:rsid w:val="00E22682"/>
    <w:rsid w:val="00E241A7"/>
    <w:rsid w:val="00E25BAC"/>
    <w:rsid w:val="00E26BC0"/>
    <w:rsid w:val="00E3015B"/>
    <w:rsid w:val="00E31341"/>
    <w:rsid w:val="00E32330"/>
    <w:rsid w:val="00E33495"/>
    <w:rsid w:val="00E36295"/>
    <w:rsid w:val="00E36468"/>
    <w:rsid w:val="00E4270F"/>
    <w:rsid w:val="00E42B2A"/>
    <w:rsid w:val="00E43999"/>
    <w:rsid w:val="00E43C4B"/>
    <w:rsid w:val="00E47B6A"/>
    <w:rsid w:val="00E47CC7"/>
    <w:rsid w:val="00E5091E"/>
    <w:rsid w:val="00E510DC"/>
    <w:rsid w:val="00E512AB"/>
    <w:rsid w:val="00E5197E"/>
    <w:rsid w:val="00E54529"/>
    <w:rsid w:val="00E54E28"/>
    <w:rsid w:val="00E56BF8"/>
    <w:rsid w:val="00E5707A"/>
    <w:rsid w:val="00E63CBE"/>
    <w:rsid w:val="00E64413"/>
    <w:rsid w:val="00E6619D"/>
    <w:rsid w:val="00E70112"/>
    <w:rsid w:val="00E712E3"/>
    <w:rsid w:val="00E724D0"/>
    <w:rsid w:val="00E77701"/>
    <w:rsid w:val="00E802BC"/>
    <w:rsid w:val="00E825AC"/>
    <w:rsid w:val="00E83BA0"/>
    <w:rsid w:val="00E9066E"/>
    <w:rsid w:val="00E92CDC"/>
    <w:rsid w:val="00E93316"/>
    <w:rsid w:val="00E95987"/>
    <w:rsid w:val="00E97462"/>
    <w:rsid w:val="00EA64A7"/>
    <w:rsid w:val="00EA67EB"/>
    <w:rsid w:val="00EA6CED"/>
    <w:rsid w:val="00EA7FBE"/>
    <w:rsid w:val="00EB1E3C"/>
    <w:rsid w:val="00EB7E75"/>
    <w:rsid w:val="00EC04FB"/>
    <w:rsid w:val="00EC092C"/>
    <w:rsid w:val="00EC1B03"/>
    <w:rsid w:val="00EC22D8"/>
    <w:rsid w:val="00EC3106"/>
    <w:rsid w:val="00EC3B8B"/>
    <w:rsid w:val="00EC7A0A"/>
    <w:rsid w:val="00EC7A6D"/>
    <w:rsid w:val="00ED1C3E"/>
    <w:rsid w:val="00ED260B"/>
    <w:rsid w:val="00ED2CD5"/>
    <w:rsid w:val="00ED3D4B"/>
    <w:rsid w:val="00ED5B58"/>
    <w:rsid w:val="00EE0675"/>
    <w:rsid w:val="00EE1831"/>
    <w:rsid w:val="00EE4C1F"/>
    <w:rsid w:val="00EE5330"/>
    <w:rsid w:val="00EE6D4D"/>
    <w:rsid w:val="00EF1C2C"/>
    <w:rsid w:val="00EF43B7"/>
    <w:rsid w:val="00EF5164"/>
    <w:rsid w:val="00F01218"/>
    <w:rsid w:val="00F05935"/>
    <w:rsid w:val="00F1054A"/>
    <w:rsid w:val="00F11500"/>
    <w:rsid w:val="00F118B2"/>
    <w:rsid w:val="00F126F8"/>
    <w:rsid w:val="00F13C4C"/>
    <w:rsid w:val="00F15567"/>
    <w:rsid w:val="00F17C6D"/>
    <w:rsid w:val="00F235FC"/>
    <w:rsid w:val="00F240BB"/>
    <w:rsid w:val="00F24AF2"/>
    <w:rsid w:val="00F3093B"/>
    <w:rsid w:val="00F315C1"/>
    <w:rsid w:val="00F35356"/>
    <w:rsid w:val="00F37DC6"/>
    <w:rsid w:val="00F438E7"/>
    <w:rsid w:val="00F4754C"/>
    <w:rsid w:val="00F511A3"/>
    <w:rsid w:val="00F51D40"/>
    <w:rsid w:val="00F52C02"/>
    <w:rsid w:val="00F54154"/>
    <w:rsid w:val="00F57FED"/>
    <w:rsid w:val="00F65D20"/>
    <w:rsid w:val="00F671B7"/>
    <w:rsid w:val="00F675BF"/>
    <w:rsid w:val="00F67BB0"/>
    <w:rsid w:val="00F7085B"/>
    <w:rsid w:val="00F72D15"/>
    <w:rsid w:val="00F72FF2"/>
    <w:rsid w:val="00F83AB5"/>
    <w:rsid w:val="00F83C9D"/>
    <w:rsid w:val="00F8668E"/>
    <w:rsid w:val="00F8708F"/>
    <w:rsid w:val="00F9057B"/>
    <w:rsid w:val="00F957B7"/>
    <w:rsid w:val="00F9771C"/>
    <w:rsid w:val="00F979DE"/>
    <w:rsid w:val="00FA0D88"/>
    <w:rsid w:val="00FA17EA"/>
    <w:rsid w:val="00FA25CA"/>
    <w:rsid w:val="00FA3AE3"/>
    <w:rsid w:val="00FA6625"/>
    <w:rsid w:val="00FA73A9"/>
    <w:rsid w:val="00FB0270"/>
    <w:rsid w:val="00FB0E87"/>
    <w:rsid w:val="00FB226F"/>
    <w:rsid w:val="00FB6FFE"/>
    <w:rsid w:val="00FC774A"/>
    <w:rsid w:val="00FC788F"/>
    <w:rsid w:val="00FC7F3A"/>
    <w:rsid w:val="00FD00D7"/>
    <w:rsid w:val="00FD04AD"/>
    <w:rsid w:val="00FD0D91"/>
    <w:rsid w:val="00FD1174"/>
    <w:rsid w:val="00FD1B36"/>
    <w:rsid w:val="00FD229B"/>
    <w:rsid w:val="00FD27C3"/>
    <w:rsid w:val="00FD4876"/>
    <w:rsid w:val="00FD5450"/>
    <w:rsid w:val="00FD5D19"/>
    <w:rsid w:val="00FE081A"/>
    <w:rsid w:val="00FE1D95"/>
    <w:rsid w:val="00FE40AC"/>
    <w:rsid w:val="00FE54F4"/>
    <w:rsid w:val="00FE54FD"/>
    <w:rsid w:val="00FE5C35"/>
    <w:rsid w:val="00FF1DF8"/>
    <w:rsid w:val="00FF3530"/>
    <w:rsid w:val="00FF5714"/>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tevilnatoka">
    <w:name w:val="tevilnatoka"/>
    <w:basedOn w:val="Navaden"/>
    <w:rsid w:val="00127FF6"/>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tevilnatoka">
    <w:name w:val="tevilnatoka"/>
    <w:basedOn w:val="Navaden"/>
    <w:rsid w:val="00127FF6"/>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3281682">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35975329">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36467437">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656F-9552-4902-B872-09449EA2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4637</Words>
  <Characters>26431</Characters>
  <Application>Microsoft Office Word</Application>
  <DocSecurity>0</DocSecurity>
  <Lines>220</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31006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 Zagorc</cp:lastModifiedBy>
  <cp:revision>2</cp:revision>
  <cp:lastPrinted>2016-11-25T09:37:00Z</cp:lastPrinted>
  <dcterms:created xsi:type="dcterms:W3CDTF">2016-12-02T12:46:00Z</dcterms:created>
  <dcterms:modified xsi:type="dcterms:W3CDTF">2016-12-02T12:46:00Z</dcterms:modified>
</cp:coreProperties>
</file>