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98" w:rsidRDefault="00572E98" w:rsidP="00572E98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-13970</wp:posOffset>
            </wp:positionH>
            <wp:positionV relativeFrom="page">
              <wp:posOffset>-13970</wp:posOffset>
            </wp:positionV>
            <wp:extent cx="4321810" cy="972185"/>
            <wp:effectExtent l="0" t="0" r="2540" b="0"/>
            <wp:wrapSquare wrapText="bothSides"/>
            <wp:docPr id="2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E98" w:rsidRPr="004D3532" w:rsidRDefault="00572E98" w:rsidP="00572E98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3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03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4D3532">
        <w:rPr>
          <w:rFonts w:cs="Arial"/>
          <w:sz w:val="16"/>
          <w:lang w:val="it-IT"/>
        </w:rPr>
        <w:t>Maistrova</w:t>
      </w:r>
      <w:proofErr w:type="spellEnd"/>
      <w:r w:rsidRPr="004D3532">
        <w:rPr>
          <w:rFonts w:cs="Arial"/>
          <w:sz w:val="16"/>
          <w:lang w:val="it-IT"/>
        </w:rPr>
        <w:t xml:space="preserve"> </w:t>
      </w:r>
      <w:proofErr w:type="spellStart"/>
      <w:r w:rsidRPr="004D3532">
        <w:rPr>
          <w:rFonts w:cs="Arial"/>
          <w:sz w:val="16"/>
          <w:lang w:val="it-IT"/>
        </w:rPr>
        <w:t>ulica</w:t>
      </w:r>
      <w:proofErr w:type="spellEnd"/>
      <w:r w:rsidRPr="004D3532">
        <w:rPr>
          <w:rFonts w:cs="Arial"/>
          <w:sz w:val="16"/>
          <w:lang w:val="it-IT"/>
        </w:rPr>
        <w:t xml:space="preserve"> </w:t>
      </w:r>
      <w:proofErr w:type="gramStart"/>
      <w:r w:rsidRPr="004D3532">
        <w:rPr>
          <w:rFonts w:cs="Arial"/>
          <w:sz w:val="16"/>
          <w:lang w:val="it-IT"/>
        </w:rPr>
        <w:t>10</w:t>
      </w:r>
      <w:proofErr w:type="gramEnd"/>
      <w:r w:rsidRPr="004D3532">
        <w:rPr>
          <w:rFonts w:cs="Arial"/>
          <w:sz w:val="16"/>
          <w:lang w:val="it-IT"/>
        </w:rPr>
        <w:t xml:space="preserve">, 1000 </w:t>
      </w:r>
      <w:proofErr w:type="spellStart"/>
      <w:r w:rsidRPr="004D3532">
        <w:rPr>
          <w:rFonts w:cs="Arial"/>
          <w:sz w:val="16"/>
          <w:lang w:val="it-IT"/>
        </w:rPr>
        <w:t>Ljubljana</w:t>
      </w:r>
      <w:proofErr w:type="spellEnd"/>
      <w:r w:rsidRPr="004D3532">
        <w:rPr>
          <w:rFonts w:cs="Arial"/>
          <w:sz w:val="16"/>
          <w:lang w:val="it-IT"/>
        </w:rPr>
        <w:tab/>
        <w:t xml:space="preserve">T: </w:t>
      </w:r>
      <w:proofErr w:type="gramStart"/>
      <w:r w:rsidRPr="004D3532">
        <w:rPr>
          <w:rFonts w:cs="Arial"/>
          <w:sz w:val="16"/>
          <w:lang w:val="it-IT"/>
        </w:rPr>
        <w:t>01</w:t>
      </w:r>
      <w:proofErr w:type="gramEnd"/>
      <w:r w:rsidRPr="004D3532">
        <w:rPr>
          <w:rFonts w:cs="Arial"/>
          <w:sz w:val="16"/>
          <w:lang w:val="it-IT"/>
        </w:rPr>
        <w:t xml:space="preserve"> 369 59 00</w:t>
      </w:r>
    </w:p>
    <w:p w:rsidR="00572E98" w:rsidRPr="004D3532" w:rsidRDefault="00572E98" w:rsidP="00572E9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 xml:space="preserve">F: </w:t>
      </w:r>
      <w:proofErr w:type="gramStart"/>
      <w:r>
        <w:rPr>
          <w:rFonts w:cs="Arial"/>
          <w:sz w:val="16"/>
          <w:lang w:val="it-IT"/>
        </w:rPr>
        <w:t>01</w:t>
      </w:r>
      <w:proofErr w:type="gramEnd"/>
      <w:r>
        <w:rPr>
          <w:rFonts w:cs="Arial"/>
          <w:sz w:val="16"/>
          <w:lang w:val="it-IT"/>
        </w:rPr>
        <w:t xml:space="preserve"> 369 59 01</w:t>
      </w:r>
    </w:p>
    <w:p w:rsidR="00572E98" w:rsidRPr="004D3532" w:rsidRDefault="00572E98" w:rsidP="00572E9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E: gp.mk@gov.si</w:t>
      </w:r>
    </w:p>
    <w:p w:rsidR="00572E98" w:rsidRPr="004D3532" w:rsidRDefault="00572E98" w:rsidP="00572E9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</w:r>
      <w:proofErr w:type="gramStart"/>
      <w:r w:rsidRPr="004D3532">
        <w:rPr>
          <w:rFonts w:cs="Arial"/>
          <w:sz w:val="16"/>
          <w:lang w:val="it-IT"/>
        </w:rPr>
        <w:t>www.mk.gov.si</w:t>
      </w:r>
      <w:proofErr w:type="gramEnd"/>
    </w:p>
    <w:p w:rsidR="00572E98" w:rsidRPr="007705F5" w:rsidRDefault="00572E98" w:rsidP="00572E98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  <w:lang w:val="it-IT"/>
        </w:rPr>
      </w:pPr>
    </w:p>
    <w:p w:rsidR="00572E98" w:rsidRPr="005B4049" w:rsidRDefault="00572E98" w:rsidP="00572E98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1"/>
        <w:gridCol w:w="492"/>
        <w:gridCol w:w="764"/>
        <w:gridCol w:w="905"/>
        <w:gridCol w:w="310"/>
        <w:gridCol w:w="484"/>
        <w:gridCol w:w="1020"/>
        <w:gridCol w:w="239"/>
        <w:gridCol w:w="288"/>
        <w:gridCol w:w="179"/>
        <w:gridCol w:w="335"/>
        <w:gridCol w:w="230"/>
        <w:gridCol w:w="216"/>
        <w:gridCol w:w="216"/>
        <w:gridCol w:w="1774"/>
        <w:gridCol w:w="55"/>
      </w:tblGrid>
      <w:tr w:rsidR="00572E98" w:rsidRPr="008D1759" w:rsidTr="00B17294">
        <w:trPr>
          <w:gridAfter w:val="7"/>
          <w:wAfter w:w="3067" w:type="dxa"/>
        </w:trPr>
        <w:tc>
          <w:tcPr>
            <w:tcW w:w="6096" w:type="dxa"/>
            <w:gridSpan w:val="9"/>
          </w:tcPr>
          <w:p w:rsidR="00572E98" w:rsidRPr="00482C73" w:rsidRDefault="00572E98" w:rsidP="0029720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B92205">
              <w:rPr>
                <w:sz w:val="20"/>
                <w:szCs w:val="20"/>
              </w:rPr>
              <w:t>0070-28/2016</w:t>
            </w:r>
            <w:r w:rsidR="00056003">
              <w:rPr>
                <w:sz w:val="20"/>
                <w:szCs w:val="20"/>
              </w:rPr>
              <w:t>/8</w:t>
            </w:r>
          </w:p>
        </w:tc>
      </w:tr>
      <w:tr w:rsidR="00572E98" w:rsidRPr="008D1759" w:rsidTr="00B17294">
        <w:trPr>
          <w:gridAfter w:val="7"/>
          <w:wAfter w:w="3067" w:type="dxa"/>
        </w:trPr>
        <w:tc>
          <w:tcPr>
            <w:tcW w:w="6096" w:type="dxa"/>
            <w:gridSpan w:val="9"/>
          </w:tcPr>
          <w:p w:rsidR="00572E98" w:rsidRPr="00482C73" w:rsidRDefault="00572E98" w:rsidP="00AE117B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 </w:t>
            </w:r>
            <w:r w:rsidR="00AE117B">
              <w:rPr>
                <w:sz w:val="20"/>
                <w:szCs w:val="20"/>
              </w:rPr>
              <w:t>1</w:t>
            </w:r>
            <w:r w:rsidR="00AE117B">
              <w:rPr>
                <w:sz w:val="20"/>
                <w:szCs w:val="20"/>
              </w:rPr>
              <w:t>3</w:t>
            </w:r>
            <w:r w:rsidR="00297203">
              <w:rPr>
                <w:sz w:val="20"/>
                <w:szCs w:val="20"/>
              </w:rPr>
              <w:t xml:space="preserve">. 1. </w:t>
            </w:r>
            <w:r w:rsidR="00056003">
              <w:rPr>
                <w:sz w:val="20"/>
                <w:szCs w:val="20"/>
              </w:rPr>
              <w:t>201</w:t>
            </w:r>
            <w:r w:rsidR="00056003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572E98" w:rsidRPr="008D1759" w:rsidTr="00B17294">
        <w:trPr>
          <w:gridAfter w:val="7"/>
          <w:wAfter w:w="3067" w:type="dxa"/>
        </w:trPr>
        <w:tc>
          <w:tcPr>
            <w:tcW w:w="6096" w:type="dxa"/>
            <w:gridSpan w:val="9"/>
          </w:tcPr>
          <w:p w:rsidR="00572E98" w:rsidRPr="0060291A" w:rsidRDefault="00572E98" w:rsidP="0060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291A">
              <w:rPr>
                <w:rFonts w:ascii="Arial" w:hAnsi="Arial" w:cs="Arial"/>
                <w:iCs/>
                <w:sz w:val="20"/>
                <w:szCs w:val="20"/>
              </w:rPr>
              <w:t xml:space="preserve">EVA </w:t>
            </w:r>
            <w:r w:rsidR="0060291A">
              <w:rPr>
                <w:rFonts w:ascii="Arial" w:hAnsi="Arial" w:cs="Arial"/>
                <w:iCs/>
                <w:sz w:val="20"/>
                <w:szCs w:val="20"/>
              </w:rPr>
              <w:t>2016-3340-0052</w:t>
            </w:r>
          </w:p>
        </w:tc>
      </w:tr>
      <w:tr w:rsidR="00572E98" w:rsidRPr="008D1759" w:rsidTr="00B17294">
        <w:trPr>
          <w:gridAfter w:val="7"/>
          <w:wAfter w:w="3067" w:type="dxa"/>
        </w:trPr>
        <w:tc>
          <w:tcPr>
            <w:tcW w:w="6096" w:type="dxa"/>
            <w:gridSpan w:val="9"/>
          </w:tcPr>
          <w:p w:rsidR="00572E98" w:rsidRPr="008D1759" w:rsidRDefault="00572E98" w:rsidP="00DF1D2F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2E98" w:rsidRPr="008D1759" w:rsidRDefault="00572E98" w:rsidP="00DF1D2F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572E98" w:rsidRPr="008D1759" w:rsidRDefault="00C71F82" w:rsidP="00DF1D2F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72E98" w:rsidRPr="008D17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572E98" w:rsidRPr="008D1759" w:rsidRDefault="00572E98" w:rsidP="00DF1D2F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297203">
            <w:pPr>
              <w:pStyle w:val="Naslovpredpisa"/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ZADEVA: Uredba o določitvi višine dnevnega nadomestila za čas zadržanosti od dela zaradi bolezni za samozaposlene v kulturi za polni delovni čas za leto 201</w:t>
            </w:r>
            <w:r w:rsidR="00297203">
              <w:rPr>
                <w:rFonts w:cs="Arial"/>
                <w:sz w:val="20"/>
                <w:szCs w:val="20"/>
              </w:rPr>
              <w:t>7</w:t>
            </w:r>
            <w:r w:rsidRPr="00482C73">
              <w:rPr>
                <w:rFonts w:cs="Arial"/>
                <w:sz w:val="20"/>
                <w:szCs w:val="20"/>
              </w:rPr>
              <w:t xml:space="preserve"> – predlog za obravnavo 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8D1759" w:rsidRDefault="00572E98" w:rsidP="00DF1D2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572E98" w:rsidRPr="008D1759" w:rsidTr="00B17294">
        <w:trPr>
          <w:trHeight w:val="4839"/>
        </w:trPr>
        <w:tc>
          <w:tcPr>
            <w:tcW w:w="9163" w:type="dxa"/>
            <w:gridSpan w:val="16"/>
          </w:tcPr>
          <w:p w:rsidR="00572E98" w:rsidRPr="005A539A" w:rsidRDefault="00572E98" w:rsidP="00DF1D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A539A">
              <w:rPr>
                <w:rFonts w:ascii="Arial" w:hAnsi="Arial" w:cs="Arial"/>
                <w:sz w:val="20"/>
                <w:szCs w:val="20"/>
              </w:rPr>
              <w:t>Na podlagi šestega odstavka 21. člena Zakona o Vladi Republike Slovenije (Uradni list RS, št. 24/05 – uradno prečiščeno besedilo, 109/08 in 38/10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539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539A">
              <w:rPr>
                <w:rFonts w:ascii="Arial" w:hAnsi="Arial" w:cs="Arial"/>
                <w:sz w:val="20"/>
                <w:szCs w:val="20"/>
              </w:rPr>
              <w:t>ZUKN, 8/12, 21/13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539A">
              <w:rPr>
                <w:rFonts w:ascii="Arial" w:hAnsi="Arial" w:cs="Arial"/>
                <w:sz w:val="20"/>
                <w:szCs w:val="20"/>
              </w:rPr>
              <w:t>47/13</w:t>
            </w:r>
            <w:r>
              <w:rPr>
                <w:rFonts w:ascii="Arial" w:hAnsi="Arial" w:cs="Arial"/>
                <w:sz w:val="20"/>
                <w:szCs w:val="20"/>
              </w:rPr>
              <w:t> – </w:t>
            </w:r>
            <w:r w:rsidRPr="005A539A">
              <w:rPr>
                <w:rFonts w:ascii="Arial" w:hAnsi="Arial" w:cs="Arial"/>
                <w:sz w:val="20"/>
                <w:szCs w:val="20"/>
              </w:rPr>
              <w:t>ZDU-1G</w:t>
            </w:r>
            <w:r>
              <w:rPr>
                <w:rFonts w:ascii="Arial" w:hAnsi="Arial" w:cs="Arial"/>
                <w:sz w:val="20"/>
                <w:szCs w:val="20"/>
              </w:rPr>
              <w:t xml:space="preserve"> in 65/14</w:t>
            </w:r>
            <w:r w:rsidRPr="005A539A">
              <w:rPr>
                <w:rFonts w:ascii="Arial" w:hAnsi="Arial" w:cs="Arial"/>
                <w:sz w:val="20"/>
                <w:szCs w:val="20"/>
              </w:rPr>
              <w:t xml:space="preserve">) in četrtega odstavka </w:t>
            </w:r>
            <w:proofErr w:type="spellStart"/>
            <w:r w:rsidRPr="005A539A">
              <w:rPr>
                <w:rFonts w:ascii="Arial" w:hAnsi="Arial" w:cs="Arial"/>
                <w:sz w:val="20"/>
                <w:szCs w:val="20"/>
              </w:rPr>
              <w:t>82.a</w:t>
            </w:r>
            <w:proofErr w:type="spellEnd"/>
            <w:r w:rsidRPr="005A539A">
              <w:rPr>
                <w:rFonts w:ascii="Arial" w:hAnsi="Arial" w:cs="Arial"/>
                <w:sz w:val="20"/>
                <w:szCs w:val="20"/>
              </w:rPr>
              <w:t xml:space="preserve"> člena Zakona o uresničevanju javnega interesa za kulturo (Uradni list RS, št. 77/07 – uradno prečiščeno besedilo, 56/08, 4/10, 20/11</w:t>
            </w:r>
            <w:r w:rsidR="002972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539A">
              <w:rPr>
                <w:rFonts w:ascii="Arial" w:hAnsi="Arial" w:cs="Arial"/>
                <w:sz w:val="20"/>
                <w:szCs w:val="20"/>
              </w:rPr>
              <w:t>111/13</w:t>
            </w:r>
            <w:r w:rsidR="00297203">
              <w:rPr>
                <w:rFonts w:ascii="Arial" w:hAnsi="Arial" w:cs="Arial"/>
                <w:sz w:val="20"/>
                <w:szCs w:val="20"/>
              </w:rPr>
              <w:t xml:space="preserve"> in 68/16</w:t>
            </w:r>
            <w:r w:rsidRPr="005A539A">
              <w:rPr>
                <w:rFonts w:ascii="Arial" w:hAnsi="Arial" w:cs="Arial"/>
                <w:sz w:val="20"/>
                <w:szCs w:val="20"/>
              </w:rPr>
              <w:t>) je Vlada Republike Slovenije na ... seji dne ... sprejela naslednji sklep:</w:t>
            </w:r>
          </w:p>
          <w:p w:rsidR="00572E98" w:rsidRPr="005A539A" w:rsidRDefault="00572E98" w:rsidP="00DF1D2F">
            <w:pPr>
              <w:rPr>
                <w:rFonts w:ascii="Arial" w:hAnsi="Arial" w:cs="Arial"/>
                <w:sz w:val="20"/>
                <w:szCs w:val="20"/>
              </w:rPr>
            </w:pPr>
            <w:r w:rsidRPr="005A539A">
              <w:rPr>
                <w:rFonts w:ascii="Arial" w:hAnsi="Arial" w:cs="Arial"/>
                <w:sz w:val="20"/>
                <w:szCs w:val="20"/>
              </w:rPr>
              <w:t>Vlada Republike Slovenije je izda</w:t>
            </w:r>
            <w:r w:rsidR="009B591C">
              <w:rPr>
                <w:rFonts w:ascii="Arial" w:hAnsi="Arial" w:cs="Arial"/>
                <w:sz w:val="20"/>
                <w:szCs w:val="20"/>
              </w:rPr>
              <w:t>l</w:t>
            </w:r>
            <w:r w:rsidR="00751BD7">
              <w:rPr>
                <w:rFonts w:ascii="Arial" w:hAnsi="Arial" w:cs="Arial"/>
                <w:sz w:val="20"/>
                <w:szCs w:val="20"/>
              </w:rPr>
              <w:t>a</w:t>
            </w:r>
            <w:r w:rsidRPr="005A539A">
              <w:rPr>
                <w:rFonts w:ascii="Arial" w:hAnsi="Arial" w:cs="Arial"/>
                <w:sz w:val="20"/>
                <w:szCs w:val="20"/>
              </w:rPr>
              <w:t xml:space="preserve"> Uredbo o določitvi višine dnevnega nadomestila za čas zadržanosti od dela zaradi bolezni za samozaposlene v kulturi za polni delovni čas za leto 201</w:t>
            </w:r>
            <w:r w:rsidR="00297203">
              <w:rPr>
                <w:rFonts w:ascii="Arial" w:hAnsi="Arial" w:cs="Arial"/>
                <w:sz w:val="20"/>
                <w:szCs w:val="20"/>
              </w:rPr>
              <w:t>7</w:t>
            </w:r>
            <w:r w:rsidRPr="005A539A">
              <w:rPr>
                <w:rFonts w:ascii="Arial" w:hAnsi="Arial" w:cs="Arial"/>
                <w:sz w:val="20"/>
                <w:szCs w:val="20"/>
              </w:rPr>
              <w:t xml:space="preserve"> in jo objavi v Uradnem listu Republike Slovenije.</w:t>
            </w:r>
          </w:p>
          <w:p w:rsidR="00C717F5" w:rsidRPr="00332DDE" w:rsidRDefault="00C717F5" w:rsidP="00C717F5">
            <w:pPr>
              <w:spacing w:after="0" w:line="240" w:lineRule="exact"/>
              <w:ind w:left="49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DE">
              <w:rPr>
                <w:rFonts w:cs="Arial"/>
                <w:szCs w:val="20"/>
                <w:lang w:eastAsia="sl-SI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32DDE">
              <w:rPr>
                <w:rFonts w:ascii="Arial" w:hAnsi="Arial" w:cs="Arial"/>
                <w:sz w:val="20"/>
                <w:szCs w:val="20"/>
              </w:rPr>
              <w:t>ag. Lilijana Kozlovič</w:t>
            </w:r>
          </w:p>
          <w:p w:rsidR="00C717F5" w:rsidRPr="00332DDE" w:rsidRDefault="00C717F5" w:rsidP="00C717F5">
            <w:pPr>
              <w:spacing w:line="240" w:lineRule="atLeast"/>
              <w:ind w:left="49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DE">
              <w:rPr>
                <w:rFonts w:ascii="Arial" w:hAnsi="Arial" w:cs="Arial"/>
                <w:sz w:val="20"/>
                <w:szCs w:val="20"/>
              </w:rPr>
              <w:t xml:space="preserve">GENERALNA SEKRETARKA </w:t>
            </w:r>
          </w:p>
          <w:p w:rsidR="00572E98" w:rsidRPr="00A31266" w:rsidRDefault="00572E98" w:rsidP="00DF1D2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3126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Sklep prejmejo: </w:t>
            </w:r>
          </w:p>
          <w:p w:rsidR="00572E98" w:rsidRPr="00482C73" w:rsidRDefault="00572E98" w:rsidP="00572E98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Ministrstvo za finance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572E98" w:rsidRPr="00482C73" w:rsidRDefault="00572E98" w:rsidP="00572E98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color w:val="000000"/>
                <w:sz w:val="20"/>
                <w:szCs w:val="20"/>
              </w:rPr>
              <w:t>Služba Vlade RS za zakonodajo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:rsidR="00572E98" w:rsidRPr="00482C73" w:rsidRDefault="00572E98" w:rsidP="00DF6B5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DF6B55">
              <w:rPr>
                <w:rFonts w:cs="Arial"/>
                <w:color w:val="000000"/>
                <w:sz w:val="20"/>
                <w:szCs w:val="20"/>
              </w:rPr>
              <w:t>Ministrstvo za kulturo.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</w:rPr>
            </w:pPr>
            <w:r w:rsidRPr="00482C73">
              <w:rPr>
                <w:rFonts w:cs="Arial"/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9A71F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 xml:space="preserve">(Navedite razloge, razen za predlog zakona o ratifikaciji mednarodne pogodbe, ki se obravnava po nujnem postopku – 169. člen Poslovnika </w:t>
            </w:r>
            <w:r w:rsidR="009A71F9">
              <w:rPr>
                <w:rFonts w:cs="Arial"/>
                <w:iCs/>
                <w:sz w:val="20"/>
                <w:szCs w:val="20"/>
              </w:rPr>
              <w:t>D</w:t>
            </w:r>
            <w:r w:rsidRPr="00482C73">
              <w:rPr>
                <w:rFonts w:cs="Arial"/>
                <w:iCs/>
                <w:sz w:val="20"/>
                <w:szCs w:val="20"/>
              </w:rPr>
              <w:t>ržavnega zbora.)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482C73">
              <w:rPr>
                <w:rFonts w:cs="Arial"/>
                <w:b/>
                <w:sz w:val="20"/>
                <w:szCs w:val="20"/>
              </w:rPr>
              <w:t>3.a</w:t>
            </w:r>
            <w:proofErr w:type="spellEnd"/>
            <w:r w:rsidRPr="00482C73">
              <w:rPr>
                <w:rFonts w:cs="Arial"/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Neotevilenodstavek"/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Biserka Močnik, generaln</w:t>
            </w:r>
            <w:r>
              <w:rPr>
                <w:rFonts w:cs="Arial"/>
                <w:iCs/>
                <w:sz w:val="20"/>
                <w:szCs w:val="20"/>
              </w:rPr>
              <w:t>a</w:t>
            </w:r>
            <w:r w:rsidRPr="00482C73">
              <w:rPr>
                <w:rFonts w:cs="Arial"/>
                <w:iCs/>
                <w:sz w:val="20"/>
                <w:szCs w:val="20"/>
              </w:rPr>
              <w:t xml:space="preserve"> direktor</w:t>
            </w:r>
            <w:r>
              <w:rPr>
                <w:rFonts w:cs="Arial"/>
                <w:iCs/>
                <w:sz w:val="20"/>
                <w:szCs w:val="20"/>
              </w:rPr>
              <w:t>ica</w:t>
            </w:r>
            <w:r w:rsidRPr="00482C73">
              <w:rPr>
                <w:rFonts w:cs="Arial"/>
                <w:iCs/>
                <w:sz w:val="20"/>
                <w:szCs w:val="20"/>
              </w:rPr>
              <w:t xml:space="preserve"> Direktorata za ustvarjalnost</w:t>
            </w:r>
            <w:r w:rsidR="009A71F9">
              <w:rPr>
                <w:rFonts w:cs="Arial"/>
                <w:iCs/>
                <w:sz w:val="20"/>
                <w:szCs w:val="20"/>
              </w:rPr>
              <w:t>,</w:t>
            </w:r>
          </w:p>
          <w:p w:rsidR="00572E98" w:rsidRPr="00482C73" w:rsidRDefault="00572E98" w:rsidP="00DF1D2F">
            <w:pPr>
              <w:pStyle w:val="Neotevilenodstavek"/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Metka Šošterič, vodja Sektorja za statusne zadeve Ministrstv</w:t>
            </w:r>
            <w:r>
              <w:rPr>
                <w:rFonts w:cs="Arial"/>
                <w:iCs/>
                <w:sz w:val="20"/>
                <w:szCs w:val="20"/>
              </w:rPr>
              <w:t>a</w:t>
            </w:r>
            <w:r w:rsidRPr="00482C73">
              <w:rPr>
                <w:rFonts w:cs="Arial"/>
                <w:iCs/>
                <w:sz w:val="20"/>
                <w:szCs w:val="20"/>
              </w:rPr>
              <w:t xml:space="preserve"> za kulturo</w:t>
            </w:r>
            <w:r w:rsidR="009A71F9">
              <w:rPr>
                <w:rFonts w:cs="Arial"/>
                <w:iCs/>
                <w:sz w:val="20"/>
                <w:szCs w:val="20"/>
              </w:rPr>
              <w:t>,</w:t>
            </w:r>
          </w:p>
          <w:p w:rsidR="00572E98" w:rsidRPr="00482C73" w:rsidRDefault="00572E98" w:rsidP="00C717F5">
            <w:pPr>
              <w:pStyle w:val="Neotevilenodstavek"/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 xml:space="preserve">Mojca Jurič, </w:t>
            </w:r>
            <w:r w:rsidR="00C717F5">
              <w:rPr>
                <w:rFonts w:cs="Arial"/>
                <w:iCs/>
                <w:sz w:val="20"/>
                <w:szCs w:val="20"/>
              </w:rPr>
              <w:t>podsekretarka</w:t>
            </w:r>
            <w:r w:rsidRPr="00482C73">
              <w:rPr>
                <w:rFonts w:cs="Arial"/>
                <w:iCs/>
                <w:sz w:val="20"/>
                <w:szCs w:val="20"/>
              </w:rPr>
              <w:t>, Sektor za statusne zadeve Ministrstv</w:t>
            </w:r>
            <w:r>
              <w:rPr>
                <w:rFonts w:cs="Arial"/>
                <w:iCs/>
                <w:sz w:val="20"/>
                <w:szCs w:val="20"/>
              </w:rPr>
              <w:t>a</w:t>
            </w:r>
            <w:r w:rsidRPr="00482C73">
              <w:rPr>
                <w:rFonts w:cs="Arial"/>
                <w:iCs/>
                <w:sz w:val="20"/>
                <w:szCs w:val="20"/>
              </w:rPr>
              <w:t xml:space="preserve"> za kulturo</w:t>
            </w:r>
            <w:r w:rsidR="009A71F9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482C73">
              <w:rPr>
                <w:rFonts w:cs="Arial"/>
                <w:b/>
                <w:iCs/>
                <w:sz w:val="20"/>
                <w:szCs w:val="20"/>
              </w:rPr>
              <w:t>3.b</w:t>
            </w:r>
            <w:proofErr w:type="spellEnd"/>
            <w:r w:rsidRPr="00482C73">
              <w:rPr>
                <w:rFonts w:cs="Arial"/>
                <w:b/>
                <w:iCs/>
                <w:sz w:val="20"/>
                <w:szCs w:val="20"/>
              </w:rPr>
              <w:t xml:space="preserve"> Zunanji strokovnjaki, ki so </w:t>
            </w:r>
            <w:r w:rsidRPr="00482C73">
              <w:rPr>
                <w:rFonts w:cs="Arial"/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(Navedite imena in priimke ter imena pravnih oseb.)</w:t>
            </w:r>
          </w:p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(Navedite s tem povezane stroške, ki bremenijo javnofinančna sredstva.)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</w:rPr>
            </w:pPr>
            <w:r w:rsidRPr="00482C73">
              <w:rPr>
                <w:rFonts w:cs="Arial"/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(Navedite imena in priimke ter funkcije ali nazive.)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5. Kratek povzetek gradiva: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572E98" w:rsidRPr="008D1759" w:rsidTr="00B17294">
        <w:tc>
          <w:tcPr>
            <w:tcW w:w="9163" w:type="dxa"/>
            <w:gridSpan w:val="16"/>
          </w:tcPr>
          <w:p w:rsidR="00572E98" w:rsidRPr="00482C73" w:rsidRDefault="00572E98" w:rsidP="00DF1D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6. Presoja posledic za:</w:t>
            </w:r>
          </w:p>
        </w:tc>
      </w:tr>
      <w:tr w:rsidR="00572E98" w:rsidRPr="008D1759" w:rsidTr="00B17294">
        <w:tc>
          <w:tcPr>
            <w:tcW w:w="1448" w:type="dxa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11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4"/>
            <w:vAlign w:val="center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DA/</w:t>
            </w:r>
            <w:r w:rsidRPr="00482C73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572E98" w:rsidRPr="008D1759" w:rsidTr="00B17294">
        <w:tc>
          <w:tcPr>
            <w:tcW w:w="1448" w:type="dxa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11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4"/>
            <w:vAlign w:val="center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DA/</w:t>
            </w:r>
            <w:r w:rsidRPr="00482C73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572E98" w:rsidRPr="008D1759" w:rsidTr="00B17294">
        <w:tc>
          <w:tcPr>
            <w:tcW w:w="1448" w:type="dxa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11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4"/>
            <w:vAlign w:val="center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DA/</w:t>
            </w:r>
            <w:r w:rsidRPr="00482C73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572E98" w:rsidRPr="008D1759" w:rsidTr="00B17294">
        <w:tc>
          <w:tcPr>
            <w:tcW w:w="1448" w:type="dxa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11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gospodarstvo, zlasti</w:t>
            </w:r>
            <w:r w:rsidRPr="00482C73">
              <w:rPr>
                <w:rFonts w:cs="Arial"/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4"/>
            <w:vAlign w:val="center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DA/</w:t>
            </w:r>
            <w:r w:rsidRPr="00482C73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572E98" w:rsidRPr="008D1759" w:rsidTr="00B17294">
        <w:tc>
          <w:tcPr>
            <w:tcW w:w="1448" w:type="dxa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11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482C73">
              <w:rPr>
                <w:rFonts w:cs="Arial"/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4"/>
            <w:vAlign w:val="center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DA/</w:t>
            </w:r>
            <w:r w:rsidRPr="00482C73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572E98" w:rsidRPr="008D1759" w:rsidTr="00B17294">
        <w:tc>
          <w:tcPr>
            <w:tcW w:w="1448" w:type="dxa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11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482C73">
              <w:rPr>
                <w:rFonts w:cs="Arial"/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4"/>
            <w:vAlign w:val="center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b/>
                <w:sz w:val="20"/>
                <w:szCs w:val="20"/>
              </w:rPr>
              <w:t>DA</w:t>
            </w:r>
            <w:r w:rsidRPr="00482C73">
              <w:rPr>
                <w:rFonts w:cs="Arial"/>
                <w:sz w:val="20"/>
                <w:szCs w:val="20"/>
              </w:rPr>
              <w:t>/NE</w:t>
            </w:r>
          </w:p>
        </w:tc>
      </w:tr>
      <w:tr w:rsidR="00572E98" w:rsidRPr="008D1759" w:rsidTr="00B17294">
        <w:tc>
          <w:tcPr>
            <w:tcW w:w="1448" w:type="dxa"/>
            <w:tcBorders>
              <w:bottom w:val="single" w:sz="4" w:space="0" w:color="auto"/>
            </w:tcBorders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11"/>
            <w:tcBorders>
              <w:bottom w:val="single" w:sz="4" w:space="0" w:color="auto"/>
            </w:tcBorders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482C73">
              <w:rPr>
                <w:rFonts w:cs="Arial"/>
                <w:bCs/>
                <w:sz w:val="20"/>
                <w:szCs w:val="20"/>
              </w:rPr>
              <w:t>dokumente razvojnega načrtovanja:</w:t>
            </w:r>
          </w:p>
          <w:p w:rsidR="00572E98" w:rsidRPr="00482C73" w:rsidRDefault="00572E98" w:rsidP="00572E98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482C73">
              <w:rPr>
                <w:rFonts w:cs="Arial"/>
                <w:bCs/>
                <w:sz w:val="20"/>
                <w:szCs w:val="20"/>
              </w:rPr>
              <w:t>nacionalne dokumente razvojnega načrtovanja</w:t>
            </w:r>
          </w:p>
          <w:p w:rsidR="00572E98" w:rsidRPr="00482C73" w:rsidRDefault="00572E98" w:rsidP="00572E98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482C73">
              <w:rPr>
                <w:rFonts w:cs="Arial"/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572E98" w:rsidRPr="00482C73" w:rsidRDefault="00572E98" w:rsidP="00572E98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482C73">
              <w:rPr>
                <w:rFonts w:cs="Arial"/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572E98" w:rsidRPr="00482C73" w:rsidRDefault="00572E98" w:rsidP="00DF1D2F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DA/</w:t>
            </w:r>
            <w:r w:rsidRPr="00482C73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572E98" w:rsidRPr="008D1759" w:rsidTr="00B17294">
        <w:tc>
          <w:tcPr>
            <w:tcW w:w="9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98" w:rsidRPr="00482C73" w:rsidRDefault="00572E98" w:rsidP="00DF1D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82C73">
              <w:rPr>
                <w:rFonts w:cs="Arial"/>
                <w:sz w:val="20"/>
                <w:szCs w:val="20"/>
              </w:rPr>
              <w:t>7.a</w:t>
            </w:r>
            <w:proofErr w:type="spellEnd"/>
            <w:r w:rsidRPr="00482C73">
              <w:rPr>
                <w:rFonts w:cs="Arial"/>
                <w:sz w:val="20"/>
                <w:szCs w:val="20"/>
              </w:rPr>
              <w:t xml:space="preserve"> Predstavitev ocene finančnih posledic nad 40.000 EUR:</w:t>
            </w:r>
          </w:p>
          <w:p w:rsidR="00572E98" w:rsidRPr="00482C73" w:rsidRDefault="00572E98" w:rsidP="00DF1D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2C73">
              <w:rPr>
                <w:rFonts w:cs="Arial"/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100" w:type="dxa"/>
            <w:gridSpan w:val="15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2E98" w:rsidRPr="00482C73" w:rsidRDefault="00572E98" w:rsidP="00B1729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 xml:space="preserve"> Ocena finančnih posledic, ki niso načrtovane v sprejetem proračunu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857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6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57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3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57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3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57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857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57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3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100" w:type="dxa"/>
            <w:gridSpan w:val="15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100" w:type="dxa"/>
            <w:gridSpan w:val="15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482C73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482C73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65" w:type="dxa"/>
            <w:gridSpan w:val="2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004" w:type="dxa"/>
            <w:gridSpan w:val="2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naziv ukrepa, projekta</w:t>
            </w:r>
          </w:p>
        </w:tc>
        <w:tc>
          <w:tcPr>
            <w:tcW w:w="1843" w:type="dxa"/>
            <w:gridSpan w:val="4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18" w:type="dxa"/>
            <w:gridSpan w:val="6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70" w:type="dxa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7806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1965" w:type="dxa"/>
            <w:gridSpan w:val="2"/>
            <w:vAlign w:val="center"/>
          </w:tcPr>
          <w:p w:rsidR="00747806" w:rsidRPr="00747806" w:rsidRDefault="00747806" w:rsidP="007C6A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47806" w:rsidRPr="00747806" w:rsidRDefault="00747806" w:rsidP="007C6A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47806" w:rsidRPr="00747806" w:rsidRDefault="00747806" w:rsidP="007C6A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747806" w:rsidRPr="00747806" w:rsidRDefault="00747806" w:rsidP="007C6A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747806" w:rsidRPr="00482C73" w:rsidRDefault="00747806" w:rsidP="007C6A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65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812" w:type="dxa"/>
            <w:gridSpan w:val="8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418" w:type="dxa"/>
            <w:gridSpan w:val="6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100" w:type="dxa"/>
            <w:gridSpan w:val="15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482C73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482C73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65" w:type="dxa"/>
            <w:gridSpan w:val="2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6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65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65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601" w:type="dxa"/>
            <w:gridSpan w:val="7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6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100" w:type="dxa"/>
            <w:gridSpan w:val="15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482C73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482C73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271" w:type="dxa"/>
            <w:gridSpan w:val="5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lastRenderedPageBreak/>
              <w:t>Novi prihodki</w:t>
            </w:r>
          </w:p>
        </w:tc>
        <w:tc>
          <w:tcPr>
            <w:tcW w:w="2013" w:type="dxa"/>
            <w:gridSpan w:val="5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5"/>
            <w:vAlign w:val="center"/>
          </w:tcPr>
          <w:p w:rsidR="00572E98" w:rsidRPr="008D1759" w:rsidRDefault="00572E98" w:rsidP="00DF1D2F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71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71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71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72E98" w:rsidRPr="008D1759" w:rsidTr="00B17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71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572E98" w:rsidRPr="00482C73" w:rsidRDefault="00572E98" w:rsidP="00DF1D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72E98" w:rsidRPr="008D1759" w:rsidTr="00B17294">
        <w:trPr>
          <w:gridAfter w:val="1"/>
          <w:wAfter w:w="63" w:type="dxa"/>
          <w:trHeight w:val="1910"/>
        </w:trPr>
        <w:tc>
          <w:tcPr>
            <w:tcW w:w="9100" w:type="dxa"/>
            <w:gridSpan w:val="15"/>
          </w:tcPr>
          <w:p w:rsidR="00572E98" w:rsidRPr="008D1759" w:rsidRDefault="00572E98" w:rsidP="00DF1D2F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572E98" w:rsidRPr="008D1759" w:rsidRDefault="00572E98" w:rsidP="00572E98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572E98" w:rsidRPr="008D1759" w:rsidRDefault="00572E98" w:rsidP="00DF1D2F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 zvezi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572E98" w:rsidRPr="008D1759" w:rsidRDefault="00572E98" w:rsidP="00572E98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prihodko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v državnega proračuna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občinskih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572E98" w:rsidRPr="008D1759" w:rsidRDefault="00572E98" w:rsidP="00572E98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572E98" w:rsidRPr="008D1759" w:rsidRDefault="00572E98" w:rsidP="00572E98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finančna sredstva (drugi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viri), ki niso načrtovan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697AD9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572E98" w:rsidRPr="008D1759" w:rsidRDefault="00572E98" w:rsidP="00DF1D2F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572E98" w:rsidRPr="008D1759" w:rsidRDefault="00572E98" w:rsidP="00572E98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čne posledice </w:t>
            </w: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 državni proračun</w:t>
            </w:r>
          </w:p>
          <w:p w:rsidR="00572E98" w:rsidRPr="008D1759" w:rsidRDefault="00572E98" w:rsidP="00DF1D2F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572E98" w:rsidRPr="008D1759" w:rsidRDefault="00572E98" w:rsidP="00DF1D2F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 so zagotovljene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572E98" w:rsidRPr="008D1759" w:rsidRDefault="00572E98" w:rsidP="00DF1D2F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proračunski upo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rabnik, ki financira projekt oziroma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ukrep; proje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cilji vladnega gradiva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).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 uvrstitvi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vega projekta oziroma ukrepa v 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ačrt razvojnih programov se 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572E98" w:rsidRPr="008D1759" w:rsidRDefault="00572E98" w:rsidP="00572E98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proračunski uporabnik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ki bo financiral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 projekt oziroma ukrep,</w:t>
            </w:r>
          </w:p>
          <w:p w:rsidR="00572E98" w:rsidRPr="008D1759" w:rsidRDefault="00572E98" w:rsidP="00572E98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s katerim se bodo dosegli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cilji vladnega gradiva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572E98" w:rsidRPr="008D1759" w:rsidRDefault="00572E98" w:rsidP="00572E98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572E98" w:rsidRDefault="00572E98" w:rsidP="00DF1D2F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oziroma ukrep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saj je za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oziroma ukrep mogoče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zagotoviti pravice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proračunskih postavk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ukrep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572E98" w:rsidRPr="008D1759" w:rsidRDefault="00572E98" w:rsidP="00DF1D2F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agotovljene s prerazporeditvijo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572E98" w:rsidRDefault="00572E98" w:rsidP="00DF1D2F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 se proračunski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upo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ki jih proračunski uporabnik izvaja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proračunske postavke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tega proračunskega uporabnika, ki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v dinamik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ali novih projektih oziroma ukrepih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navedenih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točki II.a.</w:t>
            </w:r>
          </w:p>
          <w:p w:rsidR="00572E98" w:rsidRPr="008D1759" w:rsidRDefault="00572E98" w:rsidP="00DF1D2F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572E98" w:rsidRPr="00955BFB" w:rsidRDefault="00572E98" w:rsidP="00DF1D2F">
            <w:pPr>
              <w:widowControl w:val="0"/>
              <w:spacing w:after="0" w:line="260" w:lineRule="exact"/>
              <w:ind w:left="284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Če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, je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priliv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namenskih sredstev EU). Ukrepanje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ob zmanjšanju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zakonom, ki ureja 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zvrševanje državnega proračuna.</w:t>
            </w:r>
          </w:p>
        </w:tc>
      </w:tr>
      <w:tr w:rsidR="00572E98" w:rsidRPr="008D1759" w:rsidTr="003E18F2">
        <w:trPr>
          <w:gridAfter w:val="1"/>
          <w:wAfter w:w="63" w:type="dxa"/>
          <w:trHeight w:val="5229"/>
        </w:trPr>
        <w:tc>
          <w:tcPr>
            <w:tcW w:w="9100" w:type="dxa"/>
            <w:gridSpan w:val="15"/>
          </w:tcPr>
          <w:p w:rsidR="00572E98" w:rsidRPr="00482C73" w:rsidRDefault="00572E98" w:rsidP="0025740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82C73">
              <w:rPr>
                <w:rFonts w:cs="Arial"/>
                <w:sz w:val="20"/>
                <w:szCs w:val="20"/>
              </w:rPr>
              <w:lastRenderedPageBreak/>
              <w:t>7.b</w:t>
            </w:r>
            <w:proofErr w:type="spellEnd"/>
            <w:r w:rsidRPr="00482C73">
              <w:rPr>
                <w:rFonts w:cs="Arial"/>
                <w:sz w:val="20"/>
                <w:szCs w:val="20"/>
              </w:rPr>
              <w:t xml:space="preserve"> Predstavitev ocene finančnih posledic pod 40.000 EUR:</w:t>
            </w:r>
          </w:p>
          <w:p w:rsidR="00572E98" w:rsidRDefault="00572E98" w:rsidP="00257407">
            <w:pPr>
              <w:suppressAutoHyphens/>
              <w:spacing w:after="0"/>
              <w:outlineLvl w:val="3"/>
              <w:rPr>
                <w:rFonts w:ascii="Arial" w:hAnsi="Arial" w:cs="Arial"/>
                <w:sz w:val="20"/>
              </w:rPr>
            </w:pPr>
            <w:r w:rsidRPr="00B60043">
              <w:rPr>
                <w:rFonts w:ascii="Arial" w:hAnsi="Arial" w:cs="Arial"/>
                <w:sz w:val="20"/>
                <w:lang w:eastAsia="sl-SI"/>
              </w:rPr>
              <w:t xml:space="preserve">Ocenjeno je, da finančne posledice ne bodo presegle </w:t>
            </w:r>
            <w:r>
              <w:rPr>
                <w:rFonts w:ascii="Arial" w:hAnsi="Arial" w:cs="Arial"/>
                <w:sz w:val="20"/>
                <w:lang w:eastAsia="sl-SI"/>
              </w:rPr>
              <w:t>4</w:t>
            </w:r>
            <w:r w:rsidRPr="00B60043">
              <w:rPr>
                <w:rFonts w:ascii="Arial" w:hAnsi="Arial" w:cs="Arial"/>
                <w:sz w:val="20"/>
                <w:lang w:eastAsia="sl-SI"/>
              </w:rPr>
              <w:t>0.000 EUR.</w:t>
            </w:r>
            <w:r w:rsidR="00DF6B55">
              <w:rPr>
                <w:rFonts w:ascii="Arial" w:hAnsi="Arial" w:cs="Arial"/>
                <w:sz w:val="20"/>
                <w:lang w:eastAsia="sl-SI"/>
              </w:rPr>
              <w:t xml:space="preserve"> Finančne posledice ocenjujemo v višini 24.000,00 EUR. </w:t>
            </w:r>
            <w:r w:rsidRPr="00B60043">
              <w:rPr>
                <w:rFonts w:ascii="Arial" w:hAnsi="Arial" w:cs="Arial"/>
                <w:sz w:val="20"/>
                <w:lang w:eastAsia="sl-SI"/>
              </w:rPr>
              <w:t xml:space="preserve">Sredstva so zagotovljena na proračunski postavki </w:t>
            </w:r>
            <w:r w:rsidRPr="00B60043">
              <w:rPr>
                <w:rFonts w:ascii="Arial" w:hAnsi="Arial" w:cs="Arial"/>
                <w:sz w:val="20"/>
              </w:rPr>
              <w:t xml:space="preserve">131123 </w:t>
            </w:r>
            <w:r>
              <w:rPr>
                <w:rFonts w:ascii="Arial" w:hAnsi="Arial" w:cs="Arial"/>
                <w:sz w:val="20"/>
              </w:rPr>
              <w:t>−</w:t>
            </w:r>
            <w:r w:rsidRPr="00B60043">
              <w:rPr>
                <w:rFonts w:ascii="Arial" w:hAnsi="Arial" w:cs="Arial"/>
                <w:sz w:val="20"/>
              </w:rPr>
              <w:t xml:space="preserve"> Samostojni ustvarjalci na področju kulture</w:t>
            </w:r>
            <w:r w:rsidR="00B84219">
              <w:rPr>
                <w:rFonts w:ascii="Arial" w:hAnsi="Arial" w:cs="Arial"/>
                <w:sz w:val="20"/>
              </w:rPr>
              <w:t xml:space="preserve">, </w:t>
            </w:r>
            <w:r w:rsidR="00B84219" w:rsidRPr="00B84219">
              <w:rPr>
                <w:rFonts w:ascii="Arial" w:hAnsi="Arial" w:cs="Arial"/>
                <w:bCs/>
                <w:sz w:val="20"/>
              </w:rPr>
              <w:t>4116 – Boleznine</w:t>
            </w:r>
            <w:r w:rsidR="00257407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57407">
              <w:rPr>
                <w:rFonts w:ascii="Arial" w:hAnsi="Arial" w:cs="Arial"/>
                <w:sz w:val="20"/>
              </w:rPr>
              <w:t>š</w:t>
            </w:r>
            <w:r w:rsidR="00DF6B55" w:rsidRPr="00DF6B55">
              <w:rPr>
                <w:rFonts w:ascii="Arial" w:hAnsi="Arial" w:cs="Arial"/>
                <w:sz w:val="20"/>
              </w:rPr>
              <w:t>ifra in naziv ukrepa, projekta</w:t>
            </w:r>
            <w:r w:rsidR="00257407">
              <w:rPr>
                <w:rFonts w:ascii="Arial" w:hAnsi="Arial" w:cs="Arial"/>
                <w:sz w:val="20"/>
              </w:rPr>
              <w:t xml:space="preserve">: </w:t>
            </w:r>
            <w:r w:rsidR="00257407" w:rsidRPr="00257407">
              <w:rPr>
                <w:rFonts w:ascii="Arial" w:hAnsi="Arial" w:cs="Arial"/>
                <w:sz w:val="20"/>
              </w:rPr>
              <w:t>3511-11-0012 – Socialne pravice</w:t>
            </w:r>
            <w:r w:rsidR="00257407">
              <w:rPr>
                <w:rFonts w:ascii="Arial" w:hAnsi="Arial" w:cs="Arial"/>
                <w:sz w:val="20"/>
              </w:rPr>
              <w:t>.</w:t>
            </w:r>
          </w:p>
          <w:p w:rsidR="00572E98" w:rsidRDefault="00572E98" w:rsidP="00257407">
            <w:pPr>
              <w:suppressAutoHyphens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91C69">
              <w:rPr>
                <w:rFonts w:ascii="Arial" w:hAnsi="Arial" w:cs="Arial"/>
                <w:color w:val="000000"/>
                <w:sz w:val="20"/>
                <w:szCs w:val="20"/>
              </w:rPr>
              <w:t xml:space="preserve">Gre za zakonske obveznosti, ki imajo pravno podlago v </w:t>
            </w:r>
            <w:r w:rsidRPr="00791C6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91C69">
              <w:rPr>
                <w:rFonts w:ascii="Arial" w:hAnsi="Arial" w:cs="Arial"/>
                <w:sz w:val="20"/>
                <w:szCs w:val="20"/>
              </w:rPr>
              <w:t>Zakonu o uresničevanju javnega interesa za kulturo (Uradni list RS, št. 77/07 – UPB, 56/08, 4/10, 20/11</w:t>
            </w:r>
            <w:r w:rsidR="00080A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1C69">
              <w:rPr>
                <w:rFonts w:ascii="Arial" w:hAnsi="Arial" w:cs="Arial"/>
                <w:sz w:val="20"/>
                <w:szCs w:val="20"/>
              </w:rPr>
              <w:t>111/13</w:t>
            </w:r>
            <w:r w:rsidR="00080ABF">
              <w:rPr>
                <w:rFonts w:ascii="Arial" w:hAnsi="Arial" w:cs="Arial"/>
                <w:sz w:val="20"/>
                <w:szCs w:val="20"/>
              </w:rPr>
              <w:t xml:space="preserve"> in 68/16</w:t>
            </w:r>
            <w:r w:rsidRPr="00791C6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97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42"/>
              <w:gridCol w:w="2431"/>
            </w:tblGrid>
            <w:tr w:rsidR="003E18F2" w:rsidRPr="00332DDE" w:rsidTr="003E18F2">
              <w:trPr>
                <w:trHeight w:val="371"/>
              </w:trPr>
              <w:tc>
                <w:tcPr>
                  <w:tcW w:w="97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8F2" w:rsidRPr="00332DDE" w:rsidRDefault="003E18F2" w:rsidP="00DD660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DDE">
                    <w:rPr>
                      <w:rFonts w:ascii="Arial" w:hAnsi="Arial" w:cs="Arial"/>
                      <w:b/>
                      <w:sz w:val="20"/>
                      <w:szCs w:val="20"/>
                    </w:rPr>
                    <w:t>8. Predstavitev sodelovanja z združenji občin:</w:t>
                  </w:r>
                </w:p>
              </w:tc>
            </w:tr>
            <w:tr w:rsidR="003E18F2" w:rsidRPr="00332DDE" w:rsidTr="003E18F2">
              <w:tc>
                <w:tcPr>
                  <w:tcW w:w="7342" w:type="dxa"/>
                </w:tcPr>
                <w:p w:rsidR="003E18F2" w:rsidRPr="00332DDE" w:rsidRDefault="003E18F2" w:rsidP="00DD660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Vsebina predloženega gradiva (predpisa) vpliva na:</w:t>
                  </w:r>
                </w:p>
                <w:p w:rsidR="003E18F2" w:rsidRPr="00332DDE" w:rsidRDefault="003E18F2" w:rsidP="003E18F2">
                  <w:pPr>
                    <w:widowControl w:val="0"/>
                    <w:numPr>
                      <w:ilvl w:val="1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pristojnosti občin,</w:t>
                  </w:r>
                </w:p>
                <w:p w:rsidR="003E18F2" w:rsidRPr="00332DDE" w:rsidRDefault="003E18F2" w:rsidP="003E18F2">
                  <w:pPr>
                    <w:widowControl w:val="0"/>
                    <w:numPr>
                      <w:ilvl w:val="1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delovanje občin,</w:t>
                  </w:r>
                </w:p>
                <w:p w:rsidR="003E18F2" w:rsidRPr="00332DDE" w:rsidRDefault="003E18F2" w:rsidP="003E18F2">
                  <w:pPr>
                    <w:widowControl w:val="0"/>
                    <w:numPr>
                      <w:ilvl w:val="1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financiranje občin.</w:t>
                  </w:r>
                </w:p>
              </w:tc>
              <w:tc>
                <w:tcPr>
                  <w:tcW w:w="2431" w:type="dxa"/>
                </w:tcPr>
                <w:p w:rsidR="003E18F2" w:rsidRPr="00332DDE" w:rsidRDefault="003E18F2" w:rsidP="00DD660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sl-SI"/>
                    </w:rPr>
                    <w:t>NE</w:t>
                  </w:r>
                </w:p>
              </w:tc>
            </w:tr>
            <w:tr w:rsidR="003E18F2" w:rsidRPr="00332DDE" w:rsidTr="003E18F2">
              <w:trPr>
                <w:trHeight w:val="1683"/>
              </w:trPr>
              <w:tc>
                <w:tcPr>
                  <w:tcW w:w="9773" w:type="dxa"/>
                  <w:gridSpan w:val="2"/>
                </w:tcPr>
                <w:p w:rsidR="003E18F2" w:rsidRPr="00332DDE" w:rsidRDefault="003E18F2" w:rsidP="00DD660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 xml:space="preserve">Gradivo (predpis) je bilo poslano v mnenje: </w:t>
                  </w:r>
                </w:p>
                <w:p w:rsidR="003E18F2" w:rsidRPr="00332DDE" w:rsidRDefault="003E18F2" w:rsidP="003E18F2">
                  <w:pPr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Skupnosti občin Slovenije SOS: NE</w:t>
                  </w:r>
                </w:p>
                <w:p w:rsidR="003E18F2" w:rsidRPr="00332DDE" w:rsidRDefault="003E18F2" w:rsidP="003E18F2">
                  <w:pPr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Združenju občin Slovenije ZOS: NE</w:t>
                  </w:r>
                </w:p>
                <w:p w:rsidR="003E18F2" w:rsidRPr="00332DDE" w:rsidRDefault="003E18F2" w:rsidP="003E18F2">
                  <w:pPr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Združenju mestnih občin Slovenije ZMOS: NE</w:t>
                  </w:r>
                </w:p>
                <w:p w:rsidR="003E18F2" w:rsidRPr="00332DDE" w:rsidRDefault="003E18F2" w:rsidP="00DD660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</w:p>
                <w:p w:rsidR="003E18F2" w:rsidRPr="00332DDE" w:rsidRDefault="003E18F2" w:rsidP="003E18F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332DDE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Vsebina Uredbe ne posega na področje delovanja lokalnih skupnosti</w:t>
                  </w:r>
                </w:p>
              </w:tc>
            </w:tr>
          </w:tbl>
          <w:p w:rsidR="003E18F2" w:rsidRPr="008D1759" w:rsidRDefault="003E18F2" w:rsidP="00257407">
            <w:pPr>
              <w:suppressAutoHyphens/>
              <w:outlineLvl w:val="3"/>
              <w:rPr>
                <w:b/>
                <w:sz w:val="20"/>
                <w:szCs w:val="20"/>
              </w:rPr>
            </w:pPr>
          </w:p>
        </w:tc>
      </w:tr>
      <w:tr w:rsidR="00572E98" w:rsidRPr="008D1759" w:rsidTr="00B17294">
        <w:trPr>
          <w:gridAfter w:val="1"/>
          <w:wAfter w:w="63" w:type="dxa"/>
        </w:trPr>
        <w:tc>
          <w:tcPr>
            <w:tcW w:w="9100" w:type="dxa"/>
            <w:gridSpan w:val="15"/>
          </w:tcPr>
          <w:p w:rsidR="00572E98" w:rsidRPr="00482C73" w:rsidRDefault="003E18F2" w:rsidP="00DF1D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572E98" w:rsidRPr="00482C73">
              <w:rPr>
                <w:rFonts w:cs="Arial"/>
                <w:sz w:val="20"/>
                <w:szCs w:val="20"/>
              </w:rPr>
              <w:t>. Predstavitev sodelovanja javnosti:</w:t>
            </w:r>
          </w:p>
        </w:tc>
      </w:tr>
      <w:tr w:rsidR="00572E98" w:rsidRPr="008D1759" w:rsidTr="00B17294">
        <w:trPr>
          <w:gridAfter w:val="1"/>
          <w:wAfter w:w="63" w:type="dxa"/>
        </w:trPr>
        <w:tc>
          <w:tcPr>
            <w:tcW w:w="6669" w:type="dxa"/>
            <w:gridSpan w:val="11"/>
          </w:tcPr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b/>
                <w:sz w:val="20"/>
                <w:szCs w:val="20"/>
              </w:rPr>
              <w:t>DA</w:t>
            </w:r>
            <w:r w:rsidRPr="00482C73">
              <w:rPr>
                <w:rFonts w:cs="Arial"/>
                <w:sz w:val="20"/>
                <w:szCs w:val="20"/>
              </w:rPr>
              <w:t>/NE</w:t>
            </w:r>
          </w:p>
        </w:tc>
      </w:tr>
      <w:tr w:rsidR="00572E98" w:rsidRPr="008D1759" w:rsidTr="00B17294">
        <w:trPr>
          <w:gridAfter w:val="1"/>
          <w:wAfter w:w="63" w:type="dxa"/>
          <w:trHeight w:val="274"/>
        </w:trPr>
        <w:tc>
          <w:tcPr>
            <w:tcW w:w="9100" w:type="dxa"/>
            <w:gridSpan w:val="15"/>
          </w:tcPr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572E98" w:rsidRPr="008D1759" w:rsidTr="00412AFB">
        <w:trPr>
          <w:gridAfter w:val="1"/>
          <w:wAfter w:w="63" w:type="dxa"/>
          <w:trHeight w:val="416"/>
        </w:trPr>
        <w:tc>
          <w:tcPr>
            <w:tcW w:w="9100" w:type="dxa"/>
            <w:gridSpan w:val="15"/>
          </w:tcPr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(Če je odgovor DA, navedite:</w:t>
            </w:r>
          </w:p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 xml:space="preserve">Datum objave: </w:t>
            </w:r>
            <w:r w:rsidR="00C717F5">
              <w:rPr>
                <w:rFonts w:cs="Arial"/>
                <w:iCs/>
                <w:sz w:val="20"/>
                <w:szCs w:val="20"/>
              </w:rPr>
              <w:t>7. 12. 2016</w:t>
            </w:r>
          </w:p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 xml:space="preserve">V razpravo so bili vključeni: </w:t>
            </w:r>
          </w:p>
          <w:p w:rsidR="00572E98" w:rsidRPr="00482C73" w:rsidRDefault="00572E98" w:rsidP="00572E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 xml:space="preserve">nevladne organizacije, </w:t>
            </w:r>
          </w:p>
          <w:p w:rsidR="00572E98" w:rsidRPr="00482C73" w:rsidRDefault="00572E98" w:rsidP="00572E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predstavniki zainteresirane javnosti,</w:t>
            </w:r>
          </w:p>
          <w:p w:rsidR="00572E98" w:rsidRPr="00482C73" w:rsidRDefault="00572E98" w:rsidP="00572E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 xml:space="preserve">predstavniki strokovne javnosti, </w:t>
            </w:r>
          </w:p>
          <w:p w:rsidR="00572E98" w:rsidRPr="00482C73" w:rsidRDefault="00572E98" w:rsidP="00572E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občine in združenja občin ali pa navedite, da se gradivo ne nanaša nanje.</w:t>
            </w:r>
          </w:p>
          <w:p w:rsidR="00412AFB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 xml:space="preserve">Mnenja, predlogi in pripombe z navedbo predlagateljev </w:t>
            </w:r>
            <w:r w:rsidRPr="00482C73">
              <w:rPr>
                <w:rFonts w:cs="Arial"/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482C73">
              <w:rPr>
                <w:rFonts w:cs="Arial"/>
                <w:iCs/>
                <w:sz w:val="20"/>
                <w:szCs w:val="20"/>
              </w:rPr>
              <w:t>):</w:t>
            </w:r>
            <w:r w:rsidR="00412AFB">
              <w:rPr>
                <w:rFonts w:cs="Arial"/>
                <w:iCs/>
                <w:sz w:val="20"/>
                <w:szCs w:val="20"/>
              </w:rPr>
              <w:t xml:space="preserve"> Društvo Asociacija, sindikat Glosa</w:t>
            </w:r>
          </w:p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Upoštevani so bili:</w:t>
            </w:r>
          </w:p>
          <w:p w:rsidR="00572E98" w:rsidRPr="00482C73" w:rsidRDefault="00572E98" w:rsidP="00572E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v celoti,</w:t>
            </w:r>
          </w:p>
          <w:p w:rsidR="00572E98" w:rsidRPr="00482C73" w:rsidRDefault="00572E98" w:rsidP="00572E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večinoma,</w:t>
            </w:r>
          </w:p>
          <w:p w:rsidR="00572E98" w:rsidRPr="00482C73" w:rsidRDefault="00572E98" w:rsidP="00572E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delno,</w:t>
            </w:r>
          </w:p>
          <w:p w:rsidR="00572E98" w:rsidRPr="00482C73" w:rsidRDefault="00572E98" w:rsidP="00572E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12AFB">
              <w:rPr>
                <w:rFonts w:cs="Arial"/>
                <w:b/>
                <w:iCs/>
                <w:sz w:val="20"/>
                <w:szCs w:val="20"/>
              </w:rPr>
              <w:t>niso bili upoštevani</w:t>
            </w:r>
            <w:r w:rsidRPr="00482C73">
              <w:rPr>
                <w:rFonts w:cs="Arial"/>
                <w:iCs/>
                <w:sz w:val="20"/>
                <w:szCs w:val="20"/>
              </w:rPr>
              <w:t>.</w:t>
            </w:r>
          </w:p>
          <w:p w:rsidR="00572E98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412AFB" w:rsidRPr="00412AFB" w:rsidRDefault="00412AFB" w:rsidP="00412AF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V javni obravnavi sta Društvo Asociacija in Sindikat Glosa predlagala zvišanje višine dnevnega nadomestila. Predlog ni bil upoštevan: Ministrstvo meni, da gre za poseben ukrep</w:t>
            </w:r>
            <w:r w:rsidRPr="00412AFB">
              <w:rPr>
                <w:rFonts w:cs="Arial"/>
                <w:iCs/>
                <w:sz w:val="20"/>
                <w:szCs w:val="20"/>
              </w:rPr>
              <w:t xml:space="preserve"> aktivne politike ministrstva, pristojnega za kulturo</w:t>
            </w:r>
            <w:r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412AFB">
              <w:rPr>
                <w:rFonts w:cs="Arial"/>
                <w:iCs/>
                <w:sz w:val="20"/>
                <w:szCs w:val="20"/>
              </w:rPr>
              <w:t>določen z Zakonom o uresničevanju javnega interesa za kulturo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Med</w:t>
            </w:r>
            <w:r w:rsidRPr="00412AFB">
              <w:rPr>
                <w:rFonts w:cs="Arial"/>
                <w:iCs/>
                <w:sz w:val="20"/>
                <w:szCs w:val="20"/>
              </w:rPr>
              <w:t xml:space="preserve"> instrumenti spodbujanja samozaposlovanja v kulturi, izboljšanja položaja samozaposlenih na področju kulture in ustvarjanja pogojev za njihovo delovanje, določa dnevno nadomestilo. </w:t>
            </w:r>
          </w:p>
          <w:p w:rsidR="00412AFB" w:rsidRPr="00482C73" w:rsidRDefault="00412AFB" w:rsidP="00412AF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12AFB">
              <w:rPr>
                <w:rFonts w:cs="Arial"/>
                <w:iCs/>
                <w:sz w:val="20"/>
                <w:szCs w:val="20"/>
              </w:rPr>
              <w:t>Ob upoštevanju višine bolniških nadomestil na podlagi splošnih določil za zavarovance, ki opravljajo samostojno dejavnost zaradi bolezni, ki za odmero bolniškega nadomestila zaradi bolezni določa 80 % osnove za plačilo prispevkov, je ministrstvo izhajalo iz podatkov o pragu revščine, ki jih spremlja Statistični urad RS.</w:t>
            </w:r>
            <w:r>
              <w:rPr>
                <w:rFonts w:cs="Arial"/>
                <w:iCs/>
                <w:sz w:val="20"/>
                <w:szCs w:val="20"/>
              </w:rPr>
              <w:t xml:space="preserve"> Ob upoštevanju dejstva, da </w:t>
            </w:r>
            <w:r w:rsidRPr="00412AFB">
              <w:rPr>
                <w:rFonts w:cs="Arial"/>
                <w:iCs/>
                <w:sz w:val="20"/>
                <w:szCs w:val="20"/>
              </w:rPr>
              <w:t>ministrstvo samozaposlenim s pravico do plačila prispevkov, le-te plačuje v višini najnižje zavarovalne osnove za samozaposlene in d</w:t>
            </w:r>
            <w:r>
              <w:rPr>
                <w:rFonts w:cs="Arial"/>
                <w:iCs/>
                <w:sz w:val="20"/>
                <w:szCs w:val="20"/>
              </w:rPr>
              <w:t>ejstva, da</w:t>
            </w:r>
            <w:r w:rsidRPr="00412AFB">
              <w:rPr>
                <w:rFonts w:cs="Arial"/>
                <w:iCs/>
                <w:sz w:val="20"/>
                <w:szCs w:val="20"/>
              </w:rPr>
              <w:t xml:space="preserve"> se podatki o pragu revščine v zadnjih l</w:t>
            </w:r>
            <w:r>
              <w:rPr>
                <w:rFonts w:cs="Arial"/>
                <w:iCs/>
                <w:sz w:val="20"/>
                <w:szCs w:val="20"/>
              </w:rPr>
              <w:t xml:space="preserve">etih niso bistveno spreminjali ter </w:t>
            </w:r>
            <w:r w:rsidRPr="00412AFB">
              <w:rPr>
                <w:rFonts w:cs="Arial"/>
                <w:iCs/>
                <w:sz w:val="20"/>
                <w:szCs w:val="20"/>
              </w:rPr>
              <w:t xml:space="preserve">trenutnih finančnih zmožnosti ministrstva, predloga za zvišanje dnevnega bolniškega nadomestila za samozaposlene v kulturi </w:t>
            </w:r>
            <w:r>
              <w:rPr>
                <w:rFonts w:cs="Arial"/>
                <w:iCs/>
                <w:sz w:val="20"/>
                <w:szCs w:val="20"/>
              </w:rPr>
              <w:t>ministrstvo ni</w:t>
            </w:r>
            <w:r w:rsidRPr="00412AFB">
              <w:rPr>
                <w:rFonts w:cs="Arial"/>
                <w:iCs/>
                <w:sz w:val="20"/>
                <w:szCs w:val="20"/>
              </w:rPr>
              <w:t xml:space="preserve"> upošteva</w:t>
            </w:r>
            <w:r>
              <w:rPr>
                <w:rFonts w:cs="Arial"/>
                <w:iCs/>
                <w:sz w:val="20"/>
                <w:szCs w:val="20"/>
              </w:rPr>
              <w:t>lo</w:t>
            </w:r>
            <w:r w:rsidRPr="00412AFB">
              <w:rPr>
                <w:rFonts w:cs="Arial"/>
                <w:iCs/>
                <w:sz w:val="20"/>
                <w:szCs w:val="20"/>
              </w:rPr>
              <w:t>.</w:t>
            </w:r>
          </w:p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>Poročilo je bilo dano ……………..</w:t>
            </w:r>
          </w:p>
          <w:p w:rsidR="00572E98" w:rsidRPr="00482C73" w:rsidRDefault="00572E98" w:rsidP="003E18F2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iCs/>
                <w:sz w:val="20"/>
                <w:szCs w:val="20"/>
              </w:rPr>
              <w:t xml:space="preserve">Javnost je bila vključena v pripravo gradiva v skladu z Zakonom o …, kar je navedeno v predlogu </w:t>
            </w:r>
            <w:r w:rsidRPr="00482C73">
              <w:rPr>
                <w:rFonts w:cs="Arial"/>
                <w:iCs/>
                <w:sz w:val="20"/>
                <w:szCs w:val="20"/>
              </w:rPr>
              <w:lastRenderedPageBreak/>
              <w:t>predpisa.)</w:t>
            </w:r>
          </w:p>
        </w:tc>
      </w:tr>
      <w:tr w:rsidR="00572E98" w:rsidRPr="008D1759" w:rsidTr="00B17294">
        <w:trPr>
          <w:gridAfter w:val="1"/>
          <w:wAfter w:w="63" w:type="dxa"/>
        </w:trPr>
        <w:tc>
          <w:tcPr>
            <w:tcW w:w="6669" w:type="dxa"/>
            <w:gridSpan w:val="11"/>
            <w:vAlign w:val="center"/>
          </w:tcPr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b/>
                <w:sz w:val="20"/>
                <w:szCs w:val="20"/>
              </w:rPr>
              <w:lastRenderedPageBreak/>
              <w:t>9. Pri pripravi gradiva so bile upoštevane zahteve iz Resolucije o normativni dejavnosti:</w:t>
            </w:r>
          </w:p>
        </w:tc>
        <w:tc>
          <w:tcPr>
            <w:tcW w:w="2431" w:type="dxa"/>
            <w:gridSpan w:val="4"/>
            <w:vAlign w:val="center"/>
          </w:tcPr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482C73">
              <w:rPr>
                <w:rFonts w:cs="Arial"/>
                <w:b/>
                <w:sz w:val="20"/>
                <w:szCs w:val="20"/>
              </w:rPr>
              <w:t>DA</w:t>
            </w:r>
            <w:r w:rsidRPr="00482C73">
              <w:rPr>
                <w:rFonts w:cs="Arial"/>
                <w:sz w:val="20"/>
                <w:szCs w:val="20"/>
              </w:rPr>
              <w:t>/NE</w:t>
            </w:r>
          </w:p>
        </w:tc>
      </w:tr>
      <w:tr w:rsidR="00572E98" w:rsidRPr="008D1759" w:rsidTr="00B17294">
        <w:trPr>
          <w:gridAfter w:val="1"/>
          <w:wAfter w:w="63" w:type="dxa"/>
        </w:trPr>
        <w:tc>
          <w:tcPr>
            <w:tcW w:w="6669" w:type="dxa"/>
            <w:gridSpan w:val="11"/>
            <w:vAlign w:val="center"/>
          </w:tcPr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</w:rPr>
            </w:pPr>
            <w:r w:rsidRPr="00482C73">
              <w:rPr>
                <w:rFonts w:cs="Arial"/>
                <w:b/>
                <w:sz w:val="20"/>
                <w:szCs w:val="20"/>
              </w:rPr>
              <w:t>10.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:rsidR="00572E98" w:rsidRPr="00482C73" w:rsidRDefault="00572E98" w:rsidP="00DF1D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</w:rPr>
            </w:pPr>
            <w:r w:rsidRPr="00482C73">
              <w:rPr>
                <w:rFonts w:cs="Arial"/>
                <w:sz w:val="20"/>
                <w:szCs w:val="20"/>
              </w:rPr>
              <w:t>DA/</w:t>
            </w:r>
            <w:r w:rsidRPr="00FF09F8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572E98" w:rsidRPr="008D1759" w:rsidTr="00B17294">
        <w:trPr>
          <w:gridAfter w:val="1"/>
          <w:wAfter w:w="63" w:type="dxa"/>
        </w:trPr>
        <w:tc>
          <w:tcPr>
            <w:tcW w:w="9100" w:type="dxa"/>
            <w:gridSpan w:val="15"/>
          </w:tcPr>
          <w:p w:rsidR="00572E98" w:rsidRPr="008D1759" w:rsidRDefault="00572E98" w:rsidP="00DF1D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572E98" w:rsidRPr="00092E68" w:rsidRDefault="00DF6B55" w:rsidP="00DF1D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</w:t>
            </w:r>
            <w:r w:rsidR="00C717F5">
              <w:rPr>
                <w:b w:val="0"/>
                <w:sz w:val="20"/>
                <w:szCs w:val="20"/>
              </w:rPr>
              <w:t>Anton Peršak</w:t>
            </w:r>
          </w:p>
          <w:p w:rsidR="00572E98" w:rsidRDefault="006715E7" w:rsidP="00DF1D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DF6B55">
              <w:rPr>
                <w:b w:val="0"/>
                <w:sz w:val="20"/>
                <w:szCs w:val="20"/>
              </w:rPr>
              <w:t xml:space="preserve">                                         </w:t>
            </w:r>
            <w:r w:rsidR="00572E98">
              <w:rPr>
                <w:b w:val="0"/>
                <w:sz w:val="20"/>
                <w:szCs w:val="20"/>
              </w:rPr>
              <w:t>MINIST</w:t>
            </w:r>
            <w:r w:rsidR="00C717F5">
              <w:rPr>
                <w:b w:val="0"/>
                <w:sz w:val="20"/>
                <w:szCs w:val="20"/>
              </w:rPr>
              <w:t>ER</w:t>
            </w:r>
          </w:p>
          <w:p w:rsidR="00572E98" w:rsidRDefault="00572E98" w:rsidP="00DF1D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DF6B55" w:rsidRDefault="00DF6B55" w:rsidP="00DF1D2F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</w:p>
          <w:p w:rsidR="00DF6B55" w:rsidRPr="00482C73" w:rsidRDefault="00DF6B55" w:rsidP="00DF6B55">
            <w:pPr>
              <w:pStyle w:val="Neotevilenodstavek"/>
              <w:spacing w:before="0" w:after="0" w:line="260" w:lineRule="exact"/>
              <w:rPr>
                <w:rFonts w:cs="Arial"/>
                <w:color w:val="000000"/>
                <w:sz w:val="20"/>
                <w:szCs w:val="20"/>
              </w:rPr>
            </w:pPr>
            <w:r w:rsidRPr="00482C73">
              <w:rPr>
                <w:rFonts w:cs="Arial"/>
                <w:color w:val="000000"/>
                <w:sz w:val="20"/>
                <w:szCs w:val="20"/>
              </w:rPr>
              <w:t xml:space="preserve">Priloge: </w:t>
            </w:r>
          </w:p>
          <w:p w:rsidR="00DF6B55" w:rsidRPr="00482C73" w:rsidRDefault="00DF6B55" w:rsidP="00DF6B5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</w:t>
            </w:r>
            <w:r w:rsidRPr="00482C73">
              <w:rPr>
                <w:rFonts w:cs="Arial"/>
                <w:iCs/>
                <w:sz w:val="20"/>
                <w:szCs w:val="20"/>
              </w:rPr>
              <w:t>riloga 1: predlog sklep</w:t>
            </w:r>
            <w:r w:rsidRPr="00DF6B55">
              <w:rPr>
                <w:rFonts w:cs="Arial"/>
                <w:iCs/>
                <w:sz w:val="20"/>
                <w:szCs w:val="20"/>
              </w:rPr>
              <w:t>a</w:t>
            </w:r>
            <w:r>
              <w:rPr>
                <w:rFonts w:cs="Arial"/>
                <w:iCs/>
                <w:sz w:val="20"/>
                <w:szCs w:val="20"/>
              </w:rPr>
              <w:t>,</w:t>
            </w:r>
          </w:p>
          <w:p w:rsidR="00DF6B55" w:rsidRPr="00482C73" w:rsidRDefault="00DF6B55" w:rsidP="00DF6B5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</w:t>
            </w:r>
            <w:r w:rsidRPr="00482C73">
              <w:rPr>
                <w:rFonts w:cs="Arial"/>
                <w:iCs/>
                <w:sz w:val="20"/>
                <w:szCs w:val="20"/>
              </w:rPr>
              <w:t xml:space="preserve">riloga 2: </w:t>
            </w:r>
            <w:r w:rsidRPr="00482C73">
              <w:rPr>
                <w:rFonts w:cs="Arial"/>
                <w:sz w:val="20"/>
                <w:szCs w:val="20"/>
              </w:rPr>
              <w:t>obrazložitev</w:t>
            </w:r>
            <w:r>
              <w:rPr>
                <w:rFonts w:cs="Arial"/>
                <w:iCs/>
                <w:sz w:val="20"/>
                <w:szCs w:val="20"/>
              </w:rPr>
              <w:t>,</w:t>
            </w:r>
            <w:r w:rsidRPr="00482C73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:rsidR="00DF6B55" w:rsidRPr="008D1759" w:rsidRDefault="00DF6B55" w:rsidP="003E18F2">
            <w:pPr>
              <w:pStyle w:val="Poglavje"/>
              <w:widowControl w:val="0"/>
              <w:numPr>
                <w:ilvl w:val="0"/>
                <w:numId w:val="3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DF6B55">
              <w:rPr>
                <w:b w:val="0"/>
                <w:sz w:val="20"/>
                <w:szCs w:val="20"/>
              </w:rPr>
              <w:t>priloga 3:</w:t>
            </w:r>
            <w:r w:rsidRPr="00DF6B55">
              <w:rPr>
                <w:b w:val="0"/>
                <w:iCs/>
                <w:sz w:val="20"/>
                <w:szCs w:val="20"/>
              </w:rPr>
              <w:t xml:space="preserve"> predlog uredbe.</w:t>
            </w:r>
          </w:p>
        </w:tc>
      </w:tr>
    </w:tbl>
    <w:p w:rsidR="00572E98" w:rsidRPr="008D1759" w:rsidRDefault="00572E98" w:rsidP="00572E98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572E98" w:rsidRPr="008D1759" w:rsidSect="00E455F9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572E98" w:rsidRPr="00251EB4" w:rsidRDefault="00572E98" w:rsidP="00572E98">
      <w:pPr>
        <w:pStyle w:val="podpisi"/>
        <w:tabs>
          <w:tab w:val="clear" w:pos="3402"/>
        </w:tabs>
        <w:rPr>
          <w:b/>
          <w:vanish/>
          <w:lang w:val="sl-SI"/>
          <w:specVanish/>
        </w:rPr>
      </w:pPr>
    </w:p>
    <w:p w:rsidR="00572E98" w:rsidRPr="0069150F" w:rsidRDefault="00572E98" w:rsidP="00572E98">
      <w:pPr>
        <w:pStyle w:val="podpisi"/>
        <w:tabs>
          <w:tab w:val="clear" w:pos="3402"/>
        </w:tabs>
        <w:jc w:val="right"/>
        <w:rPr>
          <w:b/>
        </w:rPr>
      </w:pPr>
      <w:r w:rsidRPr="0069150F">
        <w:rPr>
          <w:b/>
        </w:rPr>
        <w:t>PRILOGA 1</w:t>
      </w:r>
    </w:p>
    <w:p w:rsidR="00572E98" w:rsidRDefault="00572E98" w:rsidP="00572E98">
      <w:pPr>
        <w:spacing w:line="240" w:lineRule="atLeast"/>
        <w:rPr>
          <w:rFonts w:ascii="Arial" w:hAnsi="Arial" w:cs="Arial"/>
          <w:b/>
          <w:bCs/>
        </w:rPr>
      </w:pPr>
    </w:p>
    <w:p w:rsidR="00572E98" w:rsidRDefault="00572E98" w:rsidP="00572E98">
      <w:pPr>
        <w:spacing w:line="240" w:lineRule="atLeast"/>
        <w:jc w:val="right"/>
        <w:rPr>
          <w:rFonts w:ascii="Arial" w:hAnsi="Arial" w:cs="Arial"/>
          <w:b/>
          <w:bCs/>
        </w:rPr>
      </w:pPr>
      <w:r w:rsidRPr="00BD2B9B">
        <w:rPr>
          <w:rFonts w:ascii="Arial" w:hAnsi="Arial" w:cs="Arial"/>
          <w:b/>
          <w:bCs/>
        </w:rPr>
        <w:t>PREDLOG</w:t>
      </w:r>
    </w:p>
    <w:p w:rsidR="00572E98" w:rsidRDefault="00572E98" w:rsidP="00572E98">
      <w:pPr>
        <w:spacing w:line="240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[EVA:</w:t>
      </w:r>
      <w:r w:rsidR="00B92205">
        <w:rPr>
          <w:rFonts w:ascii="Arial" w:hAnsi="Arial" w:cs="Arial"/>
          <w:b/>
          <w:bCs/>
        </w:rPr>
        <w:t xml:space="preserve"> 2016-3340-0052</w:t>
      </w:r>
      <w:r>
        <w:rPr>
          <w:rFonts w:ascii="Arial" w:hAnsi="Arial" w:cs="Arial"/>
          <w:b/>
          <w:bCs/>
        </w:rPr>
        <w:t>]</w:t>
      </w:r>
    </w:p>
    <w:p w:rsidR="00572E98" w:rsidRPr="00BD2B9B" w:rsidRDefault="00572E98" w:rsidP="00572E98">
      <w:pPr>
        <w:spacing w:line="240" w:lineRule="atLeast"/>
        <w:rPr>
          <w:rFonts w:ascii="Arial" w:hAnsi="Arial" w:cs="Arial"/>
        </w:rPr>
      </w:pPr>
    </w:p>
    <w:p w:rsidR="00572E98" w:rsidRPr="00DA1A01" w:rsidRDefault="00572E98" w:rsidP="00572E98">
      <w:pPr>
        <w:spacing w:line="240" w:lineRule="atLeast"/>
        <w:rPr>
          <w:rFonts w:ascii="Arial" w:hAnsi="Arial" w:cs="Arial"/>
        </w:rPr>
      </w:pPr>
    </w:p>
    <w:p w:rsidR="00572E98" w:rsidRPr="00DA1A01" w:rsidRDefault="00572E98" w:rsidP="00572E98">
      <w:pPr>
        <w:spacing w:line="240" w:lineRule="atLeast"/>
        <w:rPr>
          <w:rFonts w:ascii="Arial" w:hAnsi="Arial" w:cs="Arial"/>
        </w:rPr>
      </w:pPr>
    </w:p>
    <w:p w:rsidR="00572E98" w:rsidRDefault="00572E98" w:rsidP="00572E98">
      <w:pPr>
        <w:jc w:val="both"/>
        <w:rPr>
          <w:rFonts w:ascii="Arial" w:hAnsi="Arial" w:cs="Arial"/>
        </w:rPr>
      </w:pPr>
      <w:r w:rsidRPr="0087226D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šestega</w:t>
      </w:r>
      <w:r w:rsidRPr="0087226D">
        <w:rPr>
          <w:rFonts w:ascii="Arial" w:hAnsi="Arial" w:cs="Arial"/>
        </w:rPr>
        <w:t xml:space="preserve"> odstavka 21. člena Zakona o Vladi Republike Slovenije (Uradni list RS, št. 24/05 – uradno prečiščeno besedilo, 109/08 in 38/10</w:t>
      </w:r>
      <w:r>
        <w:rPr>
          <w:rFonts w:ascii="Arial" w:hAnsi="Arial" w:cs="Arial"/>
        </w:rPr>
        <w:t> </w:t>
      </w:r>
      <w:r w:rsidRPr="0087226D">
        <w:rPr>
          <w:rFonts w:ascii="Arial" w:hAnsi="Arial" w:cs="Arial"/>
        </w:rPr>
        <w:t>–</w:t>
      </w:r>
      <w:r>
        <w:rPr>
          <w:rFonts w:ascii="Arial" w:hAnsi="Arial" w:cs="Arial"/>
        </w:rPr>
        <w:t> </w:t>
      </w:r>
      <w:r w:rsidRPr="0087226D">
        <w:rPr>
          <w:rFonts w:ascii="Arial" w:hAnsi="Arial" w:cs="Arial"/>
        </w:rPr>
        <w:t>ZUKN, 8/12, 21/13</w:t>
      </w:r>
      <w:r>
        <w:rPr>
          <w:rFonts w:ascii="Arial" w:hAnsi="Arial" w:cs="Arial"/>
        </w:rPr>
        <w:t>,</w:t>
      </w:r>
      <w:r w:rsidRPr="0087226D">
        <w:rPr>
          <w:rFonts w:ascii="Arial" w:hAnsi="Arial" w:cs="Arial"/>
        </w:rPr>
        <w:t xml:space="preserve"> 47/13</w:t>
      </w:r>
      <w:r>
        <w:rPr>
          <w:rFonts w:ascii="Arial" w:hAnsi="Arial" w:cs="Arial"/>
        </w:rPr>
        <w:t> – </w:t>
      </w:r>
      <w:r w:rsidRPr="0087226D">
        <w:rPr>
          <w:rFonts w:ascii="Arial" w:hAnsi="Arial" w:cs="Arial"/>
        </w:rPr>
        <w:t>ZDU-1G</w:t>
      </w:r>
      <w:r>
        <w:rPr>
          <w:rFonts w:ascii="Arial" w:hAnsi="Arial" w:cs="Arial"/>
        </w:rPr>
        <w:t xml:space="preserve"> in 65/14</w:t>
      </w:r>
      <w:r w:rsidRPr="0087226D">
        <w:rPr>
          <w:rFonts w:ascii="Arial" w:hAnsi="Arial" w:cs="Arial"/>
        </w:rPr>
        <w:t xml:space="preserve">) in </w:t>
      </w:r>
      <w:r>
        <w:rPr>
          <w:rFonts w:ascii="Arial" w:hAnsi="Arial" w:cs="Arial"/>
        </w:rPr>
        <w:t>četrtega</w:t>
      </w:r>
      <w:r w:rsidRPr="0087226D">
        <w:rPr>
          <w:rFonts w:ascii="Arial" w:hAnsi="Arial" w:cs="Arial"/>
        </w:rPr>
        <w:t xml:space="preserve"> odstavka </w:t>
      </w:r>
      <w:proofErr w:type="spellStart"/>
      <w:r w:rsidRPr="0087226D">
        <w:rPr>
          <w:rFonts w:ascii="Arial" w:hAnsi="Arial" w:cs="Arial"/>
        </w:rPr>
        <w:t>82.a</w:t>
      </w:r>
      <w:proofErr w:type="spellEnd"/>
      <w:r w:rsidRPr="0087226D">
        <w:rPr>
          <w:rFonts w:ascii="Arial" w:hAnsi="Arial" w:cs="Arial"/>
        </w:rPr>
        <w:t xml:space="preserve"> člena Zakona o uresničevanju javnega interesa za kulturo (Uradni list RS, št. 77/07 – uradno prečiščeno besedilo, 56/08, 4/10, 20/11</w:t>
      </w:r>
      <w:r w:rsidR="00C717F5">
        <w:rPr>
          <w:rFonts w:ascii="Arial" w:hAnsi="Arial" w:cs="Arial"/>
        </w:rPr>
        <w:t xml:space="preserve">, </w:t>
      </w:r>
      <w:r w:rsidRPr="00DC6B13">
        <w:rPr>
          <w:rFonts w:ascii="Arial" w:hAnsi="Arial" w:cs="Arial"/>
        </w:rPr>
        <w:t>1</w:t>
      </w:r>
      <w:r>
        <w:rPr>
          <w:rFonts w:ascii="Arial" w:hAnsi="Arial" w:cs="Arial"/>
        </w:rPr>
        <w:t>11/13</w:t>
      </w:r>
      <w:r w:rsidR="00C717F5">
        <w:rPr>
          <w:rFonts w:ascii="Arial" w:hAnsi="Arial" w:cs="Arial"/>
        </w:rPr>
        <w:t xml:space="preserve"> in 68/16</w:t>
      </w:r>
      <w:r w:rsidRPr="0087226D">
        <w:rPr>
          <w:rFonts w:ascii="Arial" w:hAnsi="Arial" w:cs="Arial"/>
        </w:rPr>
        <w:t>) je Vlada Republike Slovenije na ...</w:t>
      </w:r>
      <w:r>
        <w:rPr>
          <w:rFonts w:ascii="Arial" w:hAnsi="Arial" w:cs="Arial"/>
        </w:rPr>
        <w:t xml:space="preserve"> seji dne ... sprejela naslednji</w:t>
      </w:r>
      <w:r w:rsidRPr="0087226D">
        <w:rPr>
          <w:rFonts w:ascii="Arial" w:hAnsi="Arial" w:cs="Arial"/>
        </w:rPr>
        <w:t xml:space="preserve"> </w:t>
      </w:r>
    </w:p>
    <w:p w:rsidR="00572E98" w:rsidRDefault="00572E98" w:rsidP="00572E98">
      <w:pPr>
        <w:rPr>
          <w:rFonts w:ascii="Arial" w:hAnsi="Arial" w:cs="Arial"/>
        </w:rPr>
      </w:pPr>
    </w:p>
    <w:p w:rsidR="00572E98" w:rsidRDefault="00572E98" w:rsidP="00572E98">
      <w:pPr>
        <w:rPr>
          <w:rFonts w:ascii="Arial" w:hAnsi="Arial" w:cs="Arial"/>
        </w:rPr>
      </w:pPr>
    </w:p>
    <w:p w:rsidR="00572E98" w:rsidRPr="0087226D" w:rsidRDefault="00572E98" w:rsidP="00572E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SKLEP</w:t>
      </w:r>
      <w:r w:rsidRPr="0087226D">
        <w:rPr>
          <w:rFonts w:ascii="Arial" w:hAnsi="Arial" w:cs="Arial"/>
        </w:rPr>
        <w:t>:</w:t>
      </w:r>
    </w:p>
    <w:p w:rsidR="00572E98" w:rsidRDefault="00572E98" w:rsidP="00572E98">
      <w:pPr>
        <w:rPr>
          <w:rFonts w:ascii="Arial" w:hAnsi="Arial" w:cs="Arial"/>
        </w:rPr>
      </w:pPr>
    </w:p>
    <w:p w:rsidR="00572E98" w:rsidRPr="0087226D" w:rsidRDefault="00572E98" w:rsidP="00572E98">
      <w:pPr>
        <w:rPr>
          <w:rFonts w:ascii="Arial" w:hAnsi="Arial" w:cs="Arial"/>
        </w:rPr>
      </w:pPr>
    </w:p>
    <w:p w:rsidR="00572E98" w:rsidRDefault="00572E98" w:rsidP="00572E98">
      <w:pPr>
        <w:rPr>
          <w:rFonts w:ascii="Arial" w:hAnsi="Arial" w:cs="Arial"/>
        </w:rPr>
      </w:pPr>
      <w:r w:rsidRPr="00F07BAB">
        <w:rPr>
          <w:rFonts w:ascii="Arial" w:hAnsi="Arial" w:cs="Arial"/>
        </w:rPr>
        <w:t xml:space="preserve">Vlada Republike Slovenije je </w:t>
      </w:r>
      <w:r>
        <w:rPr>
          <w:rFonts w:ascii="Arial" w:hAnsi="Arial" w:cs="Arial"/>
        </w:rPr>
        <w:t>izdala</w:t>
      </w:r>
      <w:r w:rsidRPr="00F07BAB">
        <w:rPr>
          <w:rFonts w:ascii="Arial" w:hAnsi="Arial" w:cs="Arial"/>
        </w:rPr>
        <w:t xml:space="preserve"> Uredb</w:t>
      </w:r>
      <w:r>
        <w:rPr>
          <w:rFonts w:ascii="Arial" w:hAnsi="Arial" w:cs="Arial"/>
        </w:rPr>
        <w:t>o</w:t>
      </w:r>
      <w:r w:rsidRPr="00F07BAB">
        <w:rPr>
          <w:rFonts w:ascii="Arial" w:hAnsi="Arial" w:cs="Arial"/>
        </w:rPr>
        <w:t xml:space="preserve"> o določitvi višine dnevnega nadomestil</w:t>
      </w:r>
      <w:r>
        <w:rPr>
          <w:rFonts w:ascii="Arial" w:hAnsi="Arial" w:cs="Arial"/>
        </w:rPr>
        <w:t>a</w:t>
      </w:r>
      <w:r w:rsidRPr="00F07BAB">
        <w:rPr>
          <w:rFonts w:ascii="Arial" w:hAnsi="Arial" w:cs="Arial"/>
        </w:rPr>
        <w:t xml:space="preserve"> za čas zadržanosti od dela zaradi bolezni za samozaposlene v kulturi za polni delovni čas za leto 201</w:t>
      </w:r>
      <w:r w:rsidR="00C717F5">
        <w:rPr>
          <w:rFonts w:ascii="Arial" w:hAnsi="Arial" w:cs="Arial"/>
        </w:rPr>
        <w:t>7</w:t>
      </w:r>
      <w:r w:rsidRPr="00F07BAB">
        <w:rPr>
          <w:rFonts w:ascii="Arial" w:hAnsi="Arial" w:cs="Arial"/>
        </w:rPr>
        <w:t xml:space="preserve"> in jo objavi v Uradnem listu Republike Slovenije.</w:t>
      </w:r>
    </w:p>
    <w:p w:rsidR="00572E98" w:rsidRDefault="00572E98" w:rsidP="00572E98">
      <w:pPr>
        <w:rPr>
          <w:rFonts w:ascii="Arial" w:hAnsi="Arial" w:cs="Arial"/>
          <w:color w:val="000000"/>
          <w:lang w:eastAsia="sl-SI"/>
        </w:rPr>
      </w:pPr>
    </w:p>
    <w:p w:rsidR="00572E98" w:rsidRPr="0087226D" w:rsidRDefault="00572E98" w:rsidP="00572E98">
      <w:pPr>
        <w:rPr>
          <w:rFonts w:ascii="Arial" w:hAnsi="Arial" w:cs="Arial"/>
          <w:color w:val="000000"/>
          <w:lang w:eastAsia="sl-SI"/>
        </w:rPr>
      </w:pPr>
    </w:p>
    <w:p w:rsidR="00C717F5" w:rsidRPr="00332DDE" w:rsidRDefault="00C717F5" w:rsidP="00C717F5">
      <w:pPr>
        <w:spacing w:after="0" w:line="240" w:lineRule="exact"/>
        <w:ind w:left="4956"/>
        <w:jc w:val="center"/>
        <w:rPr>
          <w:rFonts w:ascii="Arial" w:hAnsi="Arial" w:cs="Arial"/>
          <w:sz w:val="20"/>
          <w:szCs w:val="20"/>
        </w:rPr>
      </w:pPr>
      <w:r w:rsidRPr="00332DDE">
        <w:rPr>
          <w:rFonts w:cs="Arial"/>
          <w:szCs w:val="20"/>
          <w:lang w:eastAsia="sl-SI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</w:t>
      </w:r>
      <w:r w:rsidRPr="00332DDE">
        <w:rPr>
          <w:rFonts w:ascii="Arial" w:hAnsi="Arial" w:cs="Arial"/>
          <w:sz w:val="20"/>
          <w:szCs w:val="20"/>
        </w:rPr>
        <w:t>ag. Lilijana Kozlovič</w:t>
      </w:r>
    </w:p>
    <w:p w:rsidR="00C717F5" w:rsidRPr="00332DDE" w:rsidRDefault="00C717F5" w:rsidP="00C717F5">
      <w:pPr>
        <w:spacing w:line="240" w:lineRule="atLeast"/>
        <w:ind w:left="4956"/>
        <w:jc w:val="center"/>
        <w:rPr>
          <w:rFonts w:ascii="Arial" w:hAnsi="Arial" w:cs="Arial"/>
          <w:sz w:val="20"/>
          <w:szCs w:val="20"/>
        </w:rPr>
      </w:pPr>
      <w:r w:rsidRPr="00332DDE">
        <w:rPr>
          <w:rFonts w:ascii="Arial" w:hAnsi="Arial" w:cs="Arial"/>
          <w:sz w:val="20"/>
          <w:szCs w:val="20"/>
        </w:rPr>
        <w:t xml:space="preserve">GENERALNA SEKRETARKA </w:t>
      </w:r>
    </w:p>
    <w:p w:rsidR="00572E98" w:rsidRPr="0087226D" w:rsidRDefault="00572E98" w:rsidP="00572E98">
      <w:pPr>
        <w:rPr>
          <w:rFonts w:ascii="Arial" w:hAnsi="Arial" w:cs="Arial"/>
          <w:color w:val="000000"/>
          <w:lang w:eastAsia="sl-SI"/>
        </w:rPr>
      </w:pPr>
    </w:p>
    <w:p w:rsidR="00572E98" w:rsidRDefault="00572E98" w:rsidP="00572E98">
      <w:pPr>
        <w:rPr>
          <w:rFonts w:ascii="Arial" w:hAnsi="Arial" w:cs="Arial"/>
          <w:color w:val="000000"/>
          <w:lang w:eastAsia="sl-SI"/>
        </w:rPr>
      </w:pPr>
    </w:p>
    <w:p w:rsidR="00572E98" w:rsidRPr="0087226D" w:rsidRDefault="00572E98" w:rsidP="00572E98">
      <w:pPr>
        <w:rPr>
          <w:rFonts w:ascii="Arial" w:hAnsi="Arial" w:cs="Arial"/>
          <w:color w:val="000000"/>
          <w:lang w:eastAsia="sl-SI"/>
        </w:rPr>
      </w:pPr>
      <w:r w:rsidRPr="0087226D">
        <w:rPr>
          <w:rFonts w:ascii="Arial" w:hAnsi="Arial" w:cs="Arial"/>
          <w:color w:val="000000"/>
          <w:lang w:eastAsia="sl-SI"/>
        </w:rPr>
        <w:t xml:space="preserve">Sklep prejmejo: </w:t>
      </w:r>
    </w:p>
    <w:p w:rsidR="00572E98" w:rsidRDefault="00572E98" w:rsidP="00572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26D">
        <w:rPr>
          <w:rFonts w:ascii="Arial" w:hAnsi="Arial" w:cs="Arial"/>
        </w:rPr>
        <w:t xml:space="preserve">Ministrstvo za </w:t>
      </w:r>
      <w:r>
        <w:rPr>
          <w:rFonts w:ascii="Arial" w:hAnsi="Arial" w:cs="Arial"/>
        </w:rPr>
        <w:t>kulturo</w:t>
      </w:r>
      <w:r w:rsidRPr="0087226D">
        <w:rPr>
          <w:rFonts w:ascii="Arial" w:hAnsi="Arial" w:cs="Arial"/>
        </w:rPr>
        <w:t xml:space="preserve">, </w:t>
      </w:r>
    </w:p>
    <w:p w:rsidR="00572E98" w:rsidRPr="0087226D" w:rsidRDefault="00572E98" w:rsidP="00572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Ministrstvo za finance,</w:t>
      </w:r>
    </w:p>
    <w:p w:rsidR="00572E98" w:rsidRPr="0087226D" w:rsidRDefault="00572E98" w:rsidP="00572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26D">
        <w:rPr>
          <w:rFonts w:ascii="Arial" w:hAnsi="Arial" w:cs="Arial"/>
        </w:rPr>
        <w:t>Služba Vlade Republike Slovenije za zakonodajo</w:t>
      </w:r>
      <w:r>
        <w:rPr>
          <w:rFonts w:ascii="Arial" w:hAnsi="Arial" w:cs="Arial"/>
        </w:rPr>
        <w:t>.</w:t>
      </w:r>
    </w:p>
    <w:p w:rsidR="00572E98" w:rsidRDefault="00572E98" w:rsidP="00572E98">
      <w:pPr>
        <w:jc w:val="right"/>
      </w:pPr>
      <w:r w:rsidRPr="0087226D">
        <w:rPr>
          <w:rFonts w:ascii="Arial" w:hAnsi="Arial" w:cs="Arial"/>
        </w:rPr>
        <w:br w:type="page"/>
      </w:r>
    </w:p>
    <w:tbl>
      <w:tblPr>
        <w:tblW w:w="9004" w:type="dxa"/>
        <w:tblLayout w:type="fixed"/>
        <w:tblLook w:val="00A0" w:firstRow="1" w:lastRow="0" w:firstColumn="1" w:lastColumn="0" w:noHBand="0" w:noVBand="0"/>
      </w:tblPr>
      <w:tblGrid>
        <w:gridCol w:w="9004"/>
      </w:tblGrid>
      <w:tr w:rsidR="00572E98" w:rsidRPr="00DA1A01" w:rsidTr="00DF1D2F">
        <w:trPr>
          <w:trHeight w:val="6406"/>
        </w:trPr>
        <w:tc>
          <w:tcPr>
            <w:tcW w:w="9004" w:type="dxa"/>
          </w:tcPr>
          <w:p w:rsidR="00572E98" w:rsidRPr="006E2E21" w:rsidRDefault="00572E98" w:rsidP="00DF1D2F">
            <w:pPr>
              <w:pStyle w:val="Poglavje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lang w:eastAsia="en-US"/>
              </w:rPr>
              <w:lastRenderedPageBreak/>
              <w:br w:type="page"/>
            </w:r>
            <w:r>
              <w:rPr>
                <w:rFonts w:ascii="Calibri" w:hAnsi="Calibri" w:cs="Times New Roman"/>
                <w:b w:val="0"/>
                <w:lang w:eastAsia="en-US"/>
              </w:rPr>
              <w:br w:type="page"/>
            </w:r>
            <w:r w:rsidRPr="006E2E21">
              <w:rPr>
                <w:sz w:val="20"/>
                <w:szCs w:val="20"/>
              </w:rPr>
              <w:t>Obrazložitev</w:t>
            </w:r>
          </w:p>
          <w:p w:rsidR="00572E98" w:rsidRPr="006E2E21" w:rsidRDefault="00572E98" w:rsidP="00DF1D2F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572E98" w:rsidRPr="006E2E21" w:rsidRDefault="00572E98" w:rsidP="00DF1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E21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Zakon o uresničevanju javnega interesa za kulturo </w:t>
            </w:r>
            <w:r w:rsidRPr="006E2E21">
              <w:rPr>
                <w:rFonts w:ascii="Arial" w:hAnsi="Arial" w:cs="Arial"/>
                <w:sz w:val="20"/>
                <w:szCs w:val="20"/>
              </w:rPr>
              <w:t>(Uradni list RS, št. 77/07 – uradno prečiščeno besedilo, 56/08, 4/10, 20/11</w:t>
            </w:r>
            <w:r w:rsidR="00C717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2E21">
              <w:rPr>
                <w:rFonts w:ascii="Arial" w:hAnsi="Arial" w:cs="Arial"/>
                <w:sz w:val="20"/>
                <w:szCs w:val="20"/>
              </w:rPr>
              <w:t>111/13</w:t>
            </w:r>
            <w:r w:rsidR="00C717F5">
              <w:rPr>
                <w:rFonts w:ascii="Arial" w:hAnsi="Arial" w:cs="Arial"/>
                <w:sz w:val="20"/>
                <w:szCs w:val="20"/>
              </w:rPr>
              <w:t xml:space="preserve"> in 68/16</w:t>
            </w:r>
            <w:r w:rsidRPr="006E2E21">
              <w:rPr>
                <w:rFonts w:ascii="Arial" w:hAnsi="Arial" w:cs="Arial"/>
                <w:sz w:val="20"/>
                <w:szCs w:val="20"/>
              </w:rPr>
              <w:t>)</w:t>
            </w:r>
            <w:r w:rsidRPr="006E2E2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med </w:t>
            </w:r>
            <w:r w:rsidRPr="00BF23A8">
              <w:rPr>
                <w:rFonts w:ascii="Arial" w:hAnsi="Arial" w:cs="Arial"/>
                <w:sz w:val="20"/>
                <w:szCs w:val="20"/>
                <w:lang w:eastAsia="sl-SI"/>
              </w:rPr>
              <w:t>ukrepi</w:t>
            </w:r>
            <w:r w:rsidRPr="006E2E2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spodbujanja samozaposlovanja v kulturi, izboljšanja položaja samozaposlenih na področju kulture in ustvarjanja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razmer</w:t>
            </w:r>
            <w:r w:rsidRPr="006E2E2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njihovo delovanje določa enega izmed ukrepov aktivne politike ministrstva, pristojnega za kulturo, </w:t>
            </w:r>
            <w:r w:rsidRPr="006E2E21">
              <w:rPr>
                <w:rFonts w:ascii="Arial" w:hAnsi="Arial" w:cs="Arial"/>
                <w:sz w:val="20"/>
                <w:szCs w:val="20"/>
              </w:rPr>
              <w:t xml:space="preserve">nadomestilo za čas zadržanosti od dela zaradi bolezni. </w:t>
            </w:r>
          </w:p>
          <w:p w:rsidR="00572E98" w:rsidRPr="006E2E21" w:rsidRDefault="00572E98" w:rsidP="00DF1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E21">
              <w:rPr>
                <w:rFonts w:ascii="Arial" w:eastAsia="DroidSerif,Italic" w:hAnsi="Arial" w:cs="Arial"/>
                <w:iCs/>
                <w:sz w:val="20"/>
                <w:szCs w:val="20"/>
                <w:lang w:eastAsia="sl-SI"/>
              </w:rPr>
              <w:t>Samozaposleni v kulturi lahko za čas zadržanosti od dela zaradi bolezni, ki traja najmanj 31</w:t>
            </w:r>
            <w:r>
              <w:rPr>
                <w:rFonts w:ascii="Arial" w:eastAsia="DroidSerif,Italic" w:hAnsi="Arial" w:cs="Arial"/>
                <w:iCs/>
                <w:sz w:val="20"/>
                <w:szCs w:val="20"/>
                <w:lang w:eastAsia="sl-SI"/>
              </w:rPr>
              <w:t> </w:t>
            </w:r>
            <w:r w:rsidRPr="006E2E21">
              <w:rPr>
                <w:rFonts w:ascii="Arial" w:eastAsia="DroidSerif,Italic" w:hAnsi="Arial" w:cs="Arial"/>
                <w:iCs/>
                <w:sz w:val="20"/>
                <w:szCs w:val="20"/>
                <w:lang w:eastAsia="sl-SI"/>
              </w:rPr>
              <w:t>delovnih dni, prejme dnevno nadomestilo za delovne dni do vključno 30. delovnega dne bolezni. Nadomestilo lahko prejme največ za enkratno zadržanost od dela zaradi bolezni v posameznem letu.</w:t>
            </w:r>
            <w:r w:rsidRPr="006E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1F9" w:rsidRPr="009A71F9" w:rsidRDefault="009A71F9" w:rsidP="009A71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1F9">
              <w:rPr>
                <w:rFonts w:ascii="Arial" w:hAnsi="Arial" w:cs="Arial"/>
                <w:sz w:val="20"/>
                <w:szCs w:val="20"/>
              </w:rPr>
              <w:t xml:space="preserve">Vlada v skladu s četrtim odstavkom </w:t>
            </w:r>
            <w:proofErr w:type="spellStart"/>
            <w:r w:rsidRPr="009A71F9">
              <w:rPr>
                <w:rFonts w:ascii="Arial" w:hAnsi="Arial" w:cs="Arial"/>
                <w:sz w:val="20"/>
                <w:szCs w:val="20"/>
              </w:rPr>
              <w:t>82.a</w:t>
            </w:r>
            <w:proofErr w:type="spellEnd"/>
            <w:r w:rsidRPr="009A71F9">
              <w:rPr>
                <w:rFonts w:ascii="Arial" w:hAnsi="Arial" w:cs="Arial"/>
                <w:sz w:val="20"/>
                <w:szCs w:val="20"/>
              </w:rPr>
              <w:t xml:space="preserve"> člena Zakona o uresničevanju javnega interesa za kulturo določi višino dnevnega nadomestila za tekoče leto do 31. januarja tekočega leta.</w:t>
            </w:r>
          </w:p>
          <w:p w:rsidR="009A71F9" w:rsidRPr="009A71F9" w:rsidRDefault="009A71F9" w:rsidP="009A71F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A71F9">
              <w:rPr>
                <w:rFonts w:ascii="Arial" w:hAnsi="Arial" w:cs="Arial"/>
                <w:iCs/>
                <w:sz w:val="20"/>
                <w:szCs w:val="20"/>
              </w:rPr>
              <w:t>Višina dnevnega nadomestila za čas zadržanosti od dela zaradi bolezni za samozaposlene v kulturi za polni delovni čas za let</w:t>
            </w:r>
            <w:r w:rsidR="00C717F5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9A71F9">
              <w:rPr>
                <w:rFonts w:ascii="Arial" w:hAnsi="Arial" w:cs="Arial"/>
                <w:iCs/>
                <w:sz w:val="20"/>
                <w:szCs w:val="20"/>
              </w:rPr>
              <w:t xml:space="preserve"> 2014</w:t>
            </w:r>
            <w:r w:rsidR="00C717F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9A71F9">
              <w:rPr>
                <w:rFonts w:ascii="Arial" w:hAnsi="Arial" w:cs="Arial"/>
                <w:iCs/>
                <w:sz w:val="20"/>
                <w:szCs w:val="20"/>
              </w:rPr>
              <w:t xml:space="preserve">2015 </w:t>
            </w:r>
            <w:r w:rsidR="00C717F5">
              <w:rPr>
                <w:rFonts w:ascii="Arial" w:hAnsi="Arial" w:cs="Arial"/>
                <w:iCs/>
                <w:sz w:val="20"/>
                <w:szCs w:val="20"/>
              </w:rPr>
              <w:t xml:space="preserve">in 2016 </w:t>
            </w:r>
            <w:r w:rsidRPr="009A71F9">
              <w:rPr>
                <w:rFonts w:ascii="Arial" w:hAnsi="Arial" w:cs="Arial"/>
                <w:iCs/>
                <w:sz w:val="20"/>
                <w:szCs w:val="20"/>
              </w:rPr>
              <w:t>je znašala 20 evrov oziroma 600 evrov</w:t>
            </w:r>
            <w:r w:rsidR="000B7946">
              <w:rPr>
                <w:rFonts w:ascii="Arial" w:hAnsi="Arial" w:cs="Arial"/>
                <w:iCs/>
                <w:sz w:val="20"/>
                <w:szCs w:val="20"/>
              </w:rPr>
              <w:t xml:space="preserve"> za 30 dni</w:t>
            </w:r>
            <w:r w:rsidRPr="009A71F9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:rsidR="00650F34" w:rsidRDefault="00572E98" w:rsidP="008E4D2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D25">
              <w:rPr>
                <w:rFonts w:ascii="Arial" w:eastAsia="DroidSerif,Italic" w:hAnsi="Arial" w:cs="Arial"/>
                <w:iCs/>
                <w:sz w:val="20"/>
                <w:szCs w:val="20"/>
                <w:lang w:eastAsia="sl-SI"/>
              </w:rPr>
              <w:t xml:space="preserve">Pri določitvi višine so bili upoštevani razpoložljiva proračunska sredstva in prag revščine, ki je bil </w:t>
            </w:r>
            <w:r w:rsidR="008E4D25" w:rsidRPr="008E4D25">
              <w:rPr>
                <w:rFonts w:ascii="Arial" w:hAnsi="Arial" w:cs="Arial"/>
                <w:bCs/>
                <w:sz w:val="20"/>
                <w:szCs w:val="20"/>
              </w:rPr>
              <w:t xml:space="preserve">po podatkih Statističnega urada Republike Slovenije </w:t>
            </w:r>
            <w:r w:rsidRPr="008E4D25">
              <w:rPr>
                <w:rFonts w:ascii="Arial" w:eastAsia="DroidSerif,Italic" w:hAnsi="Arial" w:cs="Arial"/>
                <w:iCs/>
                <w:sz w:val="20"/>
                <w:szCs w:val="20"/>
                <w:lang w:eastAsia="sl-SI"/>
              </w:rPr>
              <w:t>za leto 2012 opredeljen kot dohodek, nižji od 606 ev</w:t>
            </w:r>
            <w:r w:rsidR="008E4D25" w:rsidRPr="008E4D25">
              <w:rPr>
                <w:rFonts w:ascii="Arial" w:eastAsia="DroidSerif,Italic" w:hAnsi="Arial" w:cs="Arial"/>
                <w:iCs/>
                <w:sz w:val="20"/>
                <w:szCs w:val="20"/>
                <w:lang w:eastAsia="sl-SI"/>
              </w:rPr>
              <w:t xml:space="preserve">rov na mesec, za leto </w:t>
            </w:r>
            <w:r w:rsidRPr="008E4D25">
              <w:rPr>
                <w:rFonts w:ascii="Arial" w:hAnsi="Arial" w:cs="Arial"/>
                <w:bCs/>
                <w:sz w:val="20"/>
                <w:szCs w:val="20"/>
              </w:rPr>
              <w:t>2013 kot dohodek, nižji od 593 evrov mesečno</w:t>
            </w:r>
            <w:r w:rsidR="00C717F5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C717F5">
              <w:t xml:space="preserve"> </w:t>
            </w:r>
            <w:r w:rsidR="00C717F5" w:rsidRPr="00C717F5">
              <w:rPr>
                <w:rFonts w:ascii="Arial" w:hAnsi="Arial" w:cs="Arial"/>
                <w:bCs/>
                <w:sz w:val="20"/>
                <w:szCs w:val="20"/>
              </w:rPr>
              <w:t>za leto 2014 je prag revščine opredeljen kot dohodek, nižji od 596 evrov mesečno</w:t>
            </w:r>
            <w:r w:rsidR="00C717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0F3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E4D25" w:rsidRPr="008E4D25" w:rsidRDefault="00650F34" w:rsidP="008E4D2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 </w:t>
            </w:r>
            <w:r w:rsidRPr="008E4D25">
              <w:rPr>
                <w:rFonts w:ascii="Arial" w:hAnsi="Arial" w:cs="Arial"/>
                <w:bCs/>
                <w:sz w:val="20"/>
                <w:szCs w:val="20"/>
              </w:rPr>
              <w:t>podatkih Statisti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čnega urada Republike Slovenije</w:t>
            </w:r>
            <w:r w:rsidR="008E4D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52A7" w:rsidRPr="00EB52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leto </w:t>
            </w:r>
            <w:r w:rsidR="00EB52A7" w:rsidRPr="00EB52A7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C717F5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EB52A7" w:rsidRPr="00EB52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je prag revščine opredeljen </w:t>
            </w:r>
            <w:r w:rsidR="00EB52A7" w:rsidRPr="00EB52A7">
              <w:rPr>
                <w:rFonts w:ascii="Arial" w:hAnsi="Arial" w:cs="Arial"/>
                <w:bCs/>
                <w:sz w:val="20"/>
                <w:szCs w:val="20"/>
              </w:rPr>
              <w:t xml:space="preserve">kot dohodek, nižji od </w:t>
            </w:r>
            <w:r w:rsidR="00080ABF" w:rsidRPr="00080ABF">
              <w:rPr>
                <w:rFonts w:ascii="Arial" w:hAnsi="Arial" w:cs="Arial"/>
                <w:bCs/>
                <w:sz w:val="20"/>
                <w:szCs w:val="20"/>
              </w:rPr>
              <w:t>617</w:t>
            </w:r>
            <w:r w:rsidR="00EB52A7" w:rsidRPr="00EB52A7">
              <w:rPr>
                <w:rFonts w:ascii="Arial" w:hAnsi="Arial" w:cs="Arial"/>
                <w:bCs/>
                <w:sz w:val="20"/>
                <w:szCs w:val="20"/>
              </w:rPr>
              <w:t xml:space="preserve"> evrov mesečno</w:t>
            </w:r>
            <w:r w:rsidR="00EB52A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80ABF" w:rsidRDefault="00080ABF" w:rsidP="00080AB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E98" w:rsidRPr="00EB52A7" w:rsidRDefault="00572E98" w:rsidP="008E4D2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2A7">
              <w:rPr>
                <w:rFonts w:ascii="Arial" w:hAnsi="Arial" w:cs="Arial"/>
                <w:bCs/>
                <w:sz w:val="20"/>
                <w:szCs w:val="20"/>
              </w:rPr>
              <w:t>Ker se prag revščine</w:t>
            </w:r>
            <w:r w:rsidR="007F0875">
              <w:rPr>
                <w:rFonts w:ascii="Arial" w:hAnsi="Arial" w:cs="Arial"/>
                <w:bCs/>
                <w:sz w:val="20"/>
                <w:szCs w:val="20"/>
              </w:rPr>
              <w:t xml:space="preserve"> glede na prejšnja leta</w:t>
            </w:r>
            <w:r w:rsidRPr="00EB52A7">
              <w:rPr>
                <w:rFonts w:ascii="Arial" w:hAnsi="Arial" w:cs="Arial"/>
                <w:bCs/>
                <w:sz w:val="20"/>
                <w:szCs w:val="20"/>
              </w:rPr>
              <w:t xml:space="preserve"> ni bistveno spremenil, se za leto 201</w:t>
            </w:r>
            <w:r w:rsidR="00080AB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EB52A7">
              <w:rPr>
                <w:rFonts w:ascii="Arial" w:hAnsi="Arial" w:cs="Arial"/>
                <w:bCs/>
                <w:sz w:val="20"/>
                <w:szCs w:val="20"/>
              </w:rPr>
              <w:t xml:space="preserve"> predlaga ohranitev višine nadomestila iz let </w:t>
            </w:r>
            <w:r w:rsidR="00080ABF">
              <w:rPr>
                <w:rFonts w:ascii="Arial" w:hAnsi="Arial" w:cs="Arial"/>
                <w:bCs/>
                <w:sz w:val="20"/>
                <w:szCs w:val="20"/>
              </w:rPr>
              <w:t xml:space="preserve">2014, </w:t>
            </w:r>
            <w:r w:rsidRPr="00EB52A7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EB52A7" w:rsidRPr="00EB52A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80ABF">
              <w:rPr>
                <w:rFonts w:ascii="Arial" w:hAnsi="Arial" w:cs="Arial"/>
                <w:bCs/>
                <w:sz w:val="20"/>
                <w:szCs w:val="20"/>
              </w:rPr>
              <w:t xml:space="preserve"> in 2016</w:t>
            </w:r>
            <w:r w:rsidR="00650F34">
              <w:rPr>
                <w:rFonts w:ascii="Arial" w:hAnsi="Arial" w:cs="Arial"/>
                <w:bCs/>
                <w:sz w:val="20"/>
                <w:szCs w:val="20"/>
              </w:rPr>
              <w:t>, in sicer 20 evrov.</w:t>
            </w:r>
          </w:p>
          <w:p w:rsidR="00572E98" w:rsidRDefault="00572E98" w:rsidP="00DF1D2F">
            <w:pPr>
              <w:spacing w:after="0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Default="00572E98" w:rsidP="00DF1D2F">
            <w:pPr>
              <w:jc w:val="right"/>
              <w:rPr>
                <w:rFonts w:ascii="Arial" w:hAnsi="Arial" w:cs="Arial"/>
                <w:b/>
              </w:rPr>
            </w:pPr>
          </w:p>
          <w:p w:rsidR="00572E98" w:rsidRPr="00263EF1" w:rsidRDefault="00572E98" w:rsidP="00DF1D2F">
            <w:pPr>
              <w:jc w:val="right"/>
              <w:rPr>
                <w:rFonts w:ascii="Arial" w:hAnsi="Arial" w:cs="Arial"/>
                <w:b/>
              </w:rPr>
            </w:pPr>
            <w:r w:rsidRPr="00263EF1">
              <w:rPr>
                <w:rFonts w:ascii="Arial" w:hAnsi="Arial" w:cs="Arial"/>
                <w:b/>
              </w:rPr>
              <w:lastRenderedPageBreak/>
              <w:t xml:space="preserve">PRILOGA </w:t>
            </w:r>
            <w:r>
              <w:rPr>
                <w:rFonts w:ascii="Arial" w:hAnsi="Arial" w:cs="Arial"/>
                <w:b/>
              </w:rPr>
              <w:t>3</w:t>
            </w:r>
          </w:p>
          <w:p w:rsidR="00572E98" w:rsidRDefault="00572E98" w:rsidP="00DF1D2F">
            <w:pPr>
              <w:rPr>
                <w:b/>
              </w:rPr>
            </w:pPr>
          </w:p>
          <w:p w:rsidR="00572E98" w:rsidRDefault="00572E98" w:rsidP="00DF1D2F">
            <w:pPr>
              <w:rPr>
                <w:rFonts w:ascii="Arial" w:hAnsi="Arial" w:cs="Arial"/>
              </w:rPr>
            </w:pPr>
          </w:p>
          <w:p w:rsidR="00572E98" w:rsidRDefault="00572E98" w:rsidP="00D43705">
            <w:pPr>
              <w:jc w:val="both"/>
              <w:rPr>
                <w:rFonts w:ascii="Arial" w:hAnsi="Arial" w:cs="Arial"/>
              </w:rPr>
            </w:pPr>
            <w:r w:rsidRPr="00263EF1">
              <w:rPr>
                <w:rFonts w:ascii="Arial" w:hAnsi="Arial" w:cs="Arial"/>
              </w:rPr>
              <w:t xml:space="preserve">Na podlagi </w:t>
            </w:r>
            <w:r>
              <w:rPr>
                <w:rFonts w:ascii="Arial" w:hAnsi="Arial" w:cs="Arial"/>
              </w:rPr>
              <w:t>četrtega</w:t>
            </w:r>
            <w:r w:rsidRPr="0087226D">
              <w:rPr>
                <w:rFonts w:ascii="Arial" w:hAnsi="Arial" w:cs="Arial"/>
              </w:rPr>
              <w:t xml:space="preserve"> odstavka </w:t>
            </w:r>
            <w:proofErr w:type="spellStart"/>
            <w:r w:rsidRPr="007E6B54">
              <w:rPr>
                <w:rFonts w:ascii="Arial" w:hAnsi="Arial" w:cs="Arial"/>
              </w:rPr>
              <w:t>82.a</w:t>
            </w:r>
            <w:proofErr w:type="spellEnd"/>
            <w:r w:rsidRPr="007E6B54">
              <w:rPr>
                <w:rFonts w:ascii="Arial" w:hAnsi="Arial" w:cs="Arial"/>
              </w:rPr>
              <w:t xml:space="preserve"> člena</w:t>
            </w:r>
            <w:r w:rsidRPr="0087226D">
              <w:rPr>
                <w:rFonts w:ascii="Arial" w:hAnsi="Arial" w:cs="Arial"/>
              </w:rPr>
              <w:t xml:space="preserve"> Zakona o uresničevanju javnega interesa za kulturo (Uradni list RS, št. 77/07 – uradno prečiščeno besedilo, 56/08, 4/10, 20/11</w:t>
            </w:r>
            <w:r w:rsidR="00080ABF">
              <w:rPr>
                <w:rFonts w:ascii="Arial" w:hAnsi="Arial" w:cs="Arial"/>
              </w:rPr>
              <w:t xml:space="preserve">, </w:t>
            </w:r>
            <w:r w:rsidRPr="00DC6B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11/13</w:t>
            </w:r>
            <w:r w:rsidR="00080ABF">
              <w:rPr>
                <w:rFonts w:ascii="Arial" w:hAnsi="Arial" w:cs="Arial"/>
              </w:rPr>
              <w:t xml:space="preserve"> in 68/16</w:t>
            </w:r>
            <w:r w:rsidRPr="0087226D">
              <w:rPr>
                <w:rFonts w:ascii="Arial" w:hAnsi="Arial" w:cs="Arial"/>
              </w:rPr>
              <w:t>)</w:t>
            </w:r>
            <w:r w:rsidRPr="00263EF1">
              <w:rPr>
                <w:rFonts w:ascii="Arial" w:hAnsi="Arial" w:cs="Arial"/>
              </w:rPr>
              <w:t xml:space="preserve"> izdaja Vlada Republike Slovenije naslednjo</w:t>
            </w:r>
          </w:p>
          <w:p w:rsidR="00572E98" w:rsidRPr="00263EF1" w:rsidRDefault="00572E98" w:rsidP="00DF1D2F">
            <w:pPr>
              <w:rPr>
                <w:rFonts w:ascii="Arial" w:hAnsi="Arial" w:cs="Arial"/>
              </w:rPr>
            </w:pPr>
          </w:p>
          <w:p w:rsidR="00572E98" w:rsidRPr="008952D8" w:rsidRDefault="00572E98" w:rsidP="00DF1D2F">
            <w:pPr>
              <w:pStyle w:val="esegmentt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52D8">
              <w:rPr>
                <w:rFonts w:ascii="Arial" w:hAnsi="Arial" w:cs="Arial"/>
                <w:color w:val="auto"/>
                <w:sz w:val="22"/>
                <w:szCs w:val="22"/>
              </w:rPr>
              <w:t>UREDBO</w:t>
            </w:r>
          </w:p>
          <w:p w:rsidR="00572E98" w:rsidRPr="00B75DFF" w:rsidRDefault="00572E98" w:rsidP="00DF1D2F">
            <w:pPr>
              <w:pStyle w:val="Poglavje"/>
              <w:spacing w:before="0" w:line="240" w:lineRule="auto"/>
            </w:pPr>
            <w:r w:rsidRPr="008952D8">
              <w:t>o določitvi višine dnevnega nadomestila za čas zadržanosti od dela zaradi bolezni za samozaposlene v kulturi za polni delovni čas za leto 201</w:t>
            </w:r>
            <w:r w:rsidR="00080ABF">
              <w:t>7</w:t>
            </w:r>
          </w:p>
          <w:p w:rsidR="00572E98" w:rsidRPr="00BD4C77" w:rsidRDefault="00572E98" w:rsidP="00DF1D2F">
            <w:pPr>
              <w:pStyle w:val="Poglavje"/>
              <w:spacing w:before="0" w:line="240" w:lineRule="auto"/>
              <w:jc w:val="left"/>
            </w:pPr>
          </w:p>
          <w:p w:rsidR="00572E98" w:rsidRPr="00BD4C77" w:rsidRDefault="00572E98" w:rsidP="00DF1D2F">
            <w:pPr>
              <w:pStyle w:val="Poglavje"/>
              <w:spacing w:before="0" w:line="240" w:lineRule="auto"/>
            </w:pPr>
            <w:r w:rsidRPr="00BD4C77">
              <w:t>1. člen</w:t>
            </w:r>
          </w:p>
          <w:p w:rsidR="00572E98" w:rsidRPr="008952D8" w:rsidRDefault="00572E98" w:rsidP="00DF1D2F">
            <w:pPr>
              <w:spacing w:after="240"/>
              <w:ind w:firstLine="240"/>
              <w:jc w:val="both"/>
              <w:rPr>
                <w:rFonts w:ascii="Arial" w:hAnsi="Arial" w:cs="Arial"/>
              </w:rPr>
            </w:pPr>
            <w:r w:rsidRPr="008952D8">
              <w:rPr>
                <w:rFonts w:ascii="Arial" w:hAnsi="Arial" w:cs="Arial"/>
              </w:rPr>
              <w:t>Ta uredba določa višino dnevnega nadomestila za čas zadržanosti od dela zaradi bolezni za samozaposlene v kulturi za polni delovni čas za leto 201</w:t>
            </w:r>
            <w:r w:rsidR="00080ABF">
              <w:rPr>
                <w:rFonts w:ascii="Arial" w:hAnsi="Arial" w:cs="Arial"/>
              </w:rPr>
              <w:t>7</w:t>
            </w:r>
            <w:r w:rsidRPr="008952D8">
              <w:rPr>
                <w:rFonts w:ascii="Arial" w:hAnsi="Arial" w:cs="Arial"/>
              </w:rPr>
              <w:t xml:space="preserve"> iz četrtega odstavka </w:t>
            </w:r>
            <w:proofErr w:type="spellStart"/>
            <w:r w:rsidRPr="008952D8">
              <w:rPr>
                <w:rFonts w:ascii="Arial" w:hAnsi="Arial" w:cs="Arial"/>
              </w:rPr>
              <w:t>82.a</w:t>
            </w:r>
            <w:proofErr w:type="spellEnd"/>
            <w:r w:rsidRPr="008952D8">
              <w:rPr>
                <w:rFonts w:ascii="Arial" w:hAnsi="Arial" w:cs="Arial"/>
              </w:rPr>
              <w:t xml:space="preserve"> člena Zakona o uresničevanju javnega interesa za kulturo (Uradni list RS, št. 77/07 – uradno prečiščeno besedilo, 56/08, 4/10, 20/11</w:t>
            </w:r>
            <w:r w:rsidR="00080ABF">
              <w:rPr>
                <w:rFonts w:ascii="Arial" w:hAnsi="Arial" w:cs="Arial"/>
              </w:rPr>
              <w:t>, 1</w:t>
            </w:r>
            <w:r w:rsidRPr="008952D8">
              <w:rPr>
                <w:rFonts w:ascii="Arial" w:hAnsi="Arial" w:cs="Arial"/>
              </w:rPr>
              <w:t>11/13</w:t>
            </w:r>
            <w:r w:rsidR="00080ABF">
              <w:rPr>
                <w:rFonts w:ascii="Arial" w:hAnsi="Arial" w:cs="Arial"/>
              </w:rPr>
              <w:t xml:space="preserve"> in 68/16</w:t>
            </w:r>
            <w:r w:rsidRPr="008952D8">
              <w:rPr>
                <w:rFonts w:ascii="Arial" w:hAnsi="Arial" w:cs="Arial"/>
              </w:rPr>
              <w:t>).</w:t>
            </w:r>
          </w:p>
          <w:p w:rsidR="00572E98" w:rsidRPr="008952D8" w:rsidRDefault="00572E98" w:rsidP="00DF1D2F">
            <w:pPr>
              <w:spacing w:after="240"/>
              <w:jc w:val="center"/>
              <w:rPr>
                <w:rFonts w:ascii="Arial" w:hAnsi="Arial" w:cs="Arial"/>
                <w:b/>
                <w:bCs/>
                <w:color w:val="2F2F2F"/>
              </w:rPr>
            </w:pPr>
            <w:r w:rsidRPr="008952D8">
              <w:rPr>
                <w:rFonts w:ascii="Arial" w:hAnsi="Arial" w:cs="Arial"/>
                <w:b/>
                <w:bCs/>
                <w:color w:val="2F2F2F"/>
              </w:rPr>
              <w:t>2. člen</w:t>
            </w:r>
          </w:p>
          <w:p w:rsidR="00572E98" w:rsidRPr="008952D8" w:rsidRDefault="00572E98" w:rsidP="00DF1D2F">
            <w:pPr>
              <w:spacing w:after="240"/>
              <w:ind w:firstLine="240"/>
              <w:jc w:val="both"/>
              <w:rPr>
                <w:rFonts w:ascii="Arial" w:hAnsi="Arial" w:cs="Arial"/>
              </w:rPr>
            </w:pPr>
            <w:r w:rsidRPr="008952D8">
              <w:rPr>
                <w:rFonts w:ascii="Arial" w:hAnsi="Arial" w:cs="Arial"/>
              </w:rPr>
              <w:t>Višina dnevnega nadomestila za čas zadržanosti od dela zaradi bolezni za samozaposlene v kulturi za polni delovni čas za leto 201</w:t>
            </w:r>
            <w:r w:rsidR="00080ABF">
              <w:rPr>
                <w:rFonts w:ascii="Arial" w:hAnsi="Arial" w:cs="Arial"/>
              </w:rPr>
              <w:t>7</w:t>
            </w:r>
            <w:r w:rsidRPr="008952D8">
              <w:rPr>
                <w:rFonts w:ascii="Arial" w:hAnsi="Arial" w:cs="Arial"/>
              </w:rPr>
              <w:t xml:space="preserve"> znaša 20 e</w:t>
            </w:r>
            <w:r w:rsidR="006B1D75">
              <w:rPr>
                <w:rFonts w:ascii="Arial" w:hAnsi="Arial" w:cs="Arial"/>
              </w:rPr>
              <w:t>v</w:t>
            </w:r>
            <w:r w:rsidRPr="008952D8">
              <w:rPr>
                <w:rFonts w:ascii="Arial" w:hAnsi="Arial" w:cs="Arial"/>
              </w:rPr>
              <w:t xml:space="preserve">rov. </w:t>
            </w:r>
          </w:p>
          <w:p w:rsidR="00572E98" w:rsidRPr="008952D8" w:rsidRDefault="00572E98" w:rsidP="00DF1D2F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8952D8">
              <w:rPr>
                <w:rFonts w:ascii="Arial" w:hAnsi="Arial" w:cs="Arial"/>
                <w:b/>
                <w:bCs/>
              </w:rPr>
              <w:t>3. člen</w:t>
            </w:r>
          </w:p>
          <w:p w:rsidR="00572E98" w:rsidRPr="008952D8" w:rsidRDefault="00572E98" w:rsidP="00DF1D2F">
            <w:pPr>
              <w:spacing w:after="240"/>
              <w:ind w:firstLine="240"/>
              <w:jc w:val="both"/>
              <w:rPr>
                <w:rFonts w:ascii="Arial" w:hAnsi="Arial" w:cs="Arial"/>
              </w:rPr>
            </w:pPr>
            <w:r w:rsidRPr="008952D8">
              <w:rPr>
                <w:rFonts w:ascii="Arial" w:hAnsi="Arial" w:cs="Arial"/>
              </w:rPr>
              <w:t>Ta uredba začne veljati naslednji dan po objavi v Uradnem listu Republike Slovenije.</w:t>
            </w:r>
          </w:p>
          <w:p w:rsidR="00572E98" w:rsidRDefault="00572E98" w:rsidP="00DF1D2F">
            <w:pPr>
              <w:spacing w:after="240"/>
              <w:rPr>
                <w:rFonts w:ascii="Arial" w:hAnsi="Arial" w:cs="Arial"/>
              </w:rPr>
            </w:pPr>
          </w:p>
          <w:p w:rsidR="00FD2E68" w:rsidRPr="008952D8" w:rsidRDefault="00FD2E68" w:rsidP="00DF1D2F">
            <w:pPr>
              <w:spacing w:after="240"/>
              <w:rPr>
                <w:rFonts w:ascii="Arial" w:hAnsi="Arial" w:cs="Arial"/>
              </w:rPr>
            </w:pPr>
          </w:p>
          <w:p w:rsidR="00572E98" w:rsidRPr="008952D8" w:rsidRDefault="00572E98" w:rsidP="00DF1D2F">
            <w:pPr>
              <w:spacing w:after="240"/>
              <w:rPr>
                <w:rFonts w:ascii="Arial" w:hAnsi="Arial" w:cs="Arial"/>
              </w:rPr>
            </w:pPr>
            <w:r w:rsidRPr="008952D8">
              <w:rPr>
                <w:rFonts w:ascii="Arial" w:hAnsi="Arial" w:cs="Arial"/>
              </w:rPr>
              <w:t xml:space="preserve">Št. </w:t>
            </w:r>
          </w:p>
          <w:p w:rsidR="00572E98" w:rsidRPr="008952D8" w:rsidRDefault="00572E98" w:rsidP="00DF1D2F">
            <w:pPr>
              <w:spacing w:after="240"/>
              <w:rPr>
                <w:rFonts w:ascii="Arial" w:hAnsi="Arial" w:cs="Arial"/>
              </w:rPr>
            </w:pPr>
            <w:r w:rsidRPr="008952D8">
              <w:rPr>
                <w:rFonts w:ascii="Arial" w:hAnsi="Arial" w:cs="Arial"/>
              </w:rPr>
              <w:t xml:space="preserve">Ljubljana, dne  </w:t>
            </w:r>
          </w:p>
          <w:p w:rsidR="00572E98" w:rsidRPr="008952D8" w:rsidRDefault="00572E98" w:rsidP="00DF1D2F">
            <w:pPr>
              <w:spacing w:after="240"/>
              <w:rPr>
                <w:rFonts w:ascii="Arial" w:hAnsi="Arial" w:cs="Arial"/>
                <w:color w:val="000000"/>
              </w:rPr>
            </w:pPr>
            <w:r w:rsidRPr="00FD2E68">
              <w:rPr>
                <w:rFonts w:ascii="Arial" w:hAnsi="Arial" w:cs="Arial"/>
              </w:rPr>
              <w:t xml:space="preserve">EVA </w:t>
            </w:r>
            <w:r w:rsidR="00B92205">
              <w:rPr>
                <w:rFonts w:ascii="Arial" w:hAnsi="Arial" w:cs="Arial"/>
              </w:rPr>
              <w:t>2016-3340-0052</w:t>
            </w:r>
          </w:p>
          <w:p w:rsidR="00572E98" w:rsidRDefault="00572E98" w:rsidP="00DF1D2F">
            <w:pPr>
              <w:spacing w:after="240"/>
              <w:ind w:left="5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VLADE</w:t>
            </w:r>
          </w:p>
          <w:p w:rsidR="00572E98" w:rsidRPr="00492834" w:rsidRDefault="00572E98" w:rsidP="00DF1D2F">
            <w:pPr>
              <w:spacing w:after="240"/>
              <w:ind w:left="5664"/>
              <w:rPr>
                <w:szCs w:val="24"/>
              </w:rPr>
            </w:pPr>
            <w:r>
              <w:rPr>
                <w:rFonts w:ascii="Arial" w:hAnsi="Arial" w:cs="Arial"/>
              </w:rPr>
              <w:t xml:space="preserve"> dr. Miroslav Cerar l.r.</w:t>
            </w:r>
          </w:p>
        </w:tc>
      </w:tr>
    </w:tbl>
    <w:p w:rsidR="00572E98" w:rsidRPr="003E6477" w:rsidRDefault="00572E98" w:rsidP="00572E98">
      <w:pPr>
        <w:pStyle w:val="Naslovpredpisa"/>
        <w:spacing w:before="0" w:after="0" w:line="260" w:lineRule="exact"/>
        <w:jc w:val="both"/>
        <w:rPr>
          <w:b w:val="0"/>
        </w:rPr>
      </w:pPr>
    </w:p>
    <w:p w:rsidR="00D61E42" w:rsidRPr="00572E98" w:rsidRDefault="00D61E42" w:rsidP="00572E98"/>
    <w:sectPr w:rsidR="00D61E42" w:rsidRPr="00572E98" w:rsidSect="00E455F9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A9" w:rsidRDefault="008F03A9">
      <w:pPr>
        <w:spacing w:after="0" w:line="240" w:lineRule="auto"/>
      </w:pPr>
      <w:r>
        <w:separator/>
      </w:r>
    </w:p>
  </w:endnote>
  <w:endnote w:type="continuationSeparator" w:id="0">
    <w:p w:rsidR="008F03A9" w:rsidRDefault="008F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erif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A9" w:rsidRDefault="008F03A9">
      <w:pPr>
        <w:spacing w:after="0" w:line="240" w:lineRule="auto"/>
      </w:pPr>
      <w:r>
        <w:separator/>
      </w:r>
    </w:p>
  </w:footnote>
  <w:footnote w:type="continuationSeparator" w:id="0">
    <w:p w:rsidR="008F03A9" w:rsidRDefault="008F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98" w:rsidRPr="00E21FF9" w:rsidRDefault="00572E98" w:rsidP="00E455F9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572E98" w:rsidRPr="008F3500" w:rsidRDefault="00572E98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ED" w:rsidRPr="008F3500" w:rsidRDefault="00202942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9838ED" w:rsidRPr="008F3500" w:rsidRDefault="00C71F82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2738D"/>
    <w:multiLevelType w:val="hybridMultilevel"/>
    <w:tmpl w:val="CDB0771E"/>
    <w:lvl w:ilvl="0" w:tplc="65A4BE3E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94904"/>
    <w:multiLevelType w:val="hybridMultilevel"/>
    <w:tmpl w:val="41FCDE4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D"/>
    <w:rsid w:val="00056003"/>
    <w:rsid w:val="000613FD"/>
    <w:rsid w:val="00080ABF"/>
    <w:rsid w:val="000B7946"/>
    <w:rsid w:val="000D6174"/>
    <w:rsid w:val="00162177"/>
    <w:rsid w:val="001A1175"/>
    <w:rsid w:val="001B135D"/>
    <w:rsid w:val="00202942"/>
    <w:rsid w:val="00247750"/>
    <w:rsid w:val="00257407"/>
    <w:rsid w:val="0025794E"/>
    <w:rsid w:val="00263BFD"/>
    <w:rsid w:val="00297203"/>
    <w:rsid w:val="003E18F2"/>
    <w:rsid w:val="00412AFB"/>
    <w:rsid w:val="00470BC8"/>
    <w:rsid w:val="004A1981"/>
    <w:rsid w:val="004C5C09"/>
    <w:rsid w:val="004D57F0"/>
    <w:rsid w:val="004E4DD1"/>
    <w:rsid w:val="00535DB2"/>
    <w:rsid w:val="00572E98"/>
    <w:rsid w:val="00586867"/>
    <w:rsid w:val="005A4BFC"/>
    <w:rsid w:val="0060291A"/>
    <w:rsid w:val="00650F34"/>
    <w:rsid w:val="006715E7"/>
    <w:rsid w:val="006B1D75"/>
    <w:rsid w:val="00747806"/>
    <w:rsid w:val="00751BD7"/>
    <w:rsid w:val="007723B9"/>
    <w:rsid w:val="0077243B"/>
    <w:rsid w:val="007F0875"/>
    <w:rsid w:val="008101FD"/>
    <w:rsid w:val="008711C4"/>
    <w:rsid w:val="008E4D25"/>
    <w:rsid w:val="008F03A9"/>
    <w:rsid w:val="009A51F7"/>
    <w:rsid w:val="009A71F9"/>
    <w:rsid w:val="009B591C"/>
    <w:rsid w:val="009B704B"/>
    <w:rsid w:val="00AE117B"/>
    <w:rsid w:val="00B17294"/>
    <w:rsid w:val="00B84219"/>
    <w:rsid w:val="00B92205"/>
    <w:rsid w:val="00C717F5"/>
    <w:rsid w:val="00C71F82"/>
    <w:rsid w:val="00D43705"/>
    <w:rsid w:val="00D50850"/>
    <w:rsid w:val="00D61E42"/>
    <w:rsid w:val="00D70C46"/>
    <w:rsid w:val="00DC78DA"/>
    <w:rsid w:val="00DD6359"/>
    <w:rsid w:val="00DF6B55"/>
    <w:rsid w:val="00EB52A7"/>
    <w:rsid w:val="00ED5809"/>
    <w:rsid w:val="00EF1098"/>
    <w:rsid w:val="00F472F9"/>
    <w:rsid w:val="00FA53F2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E98"/>
    <w:pPr>
      <w:spacing w:after="200" w:line="276" w:lineRule="auto"/>
    </w:pPr>
    <w:rPr>
      <w:sz w:val="22"/>
      <w:szCs w:val="22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101FD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8101FD"/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rsid w:val="008101FD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101FD"/>
    <w:rPr>
      <w:rFonts w:ascii="Arial" w:eastAsia="Times New Roman" w:hAnsi="Arial"/>
      <w:szCs w:val="24"/>
    </w:rPr>
  </w:style>
  <w:style w:type="character" w:styleId="Hiperpovezava">
    <w:name w:val="Hyperlink"/>
    <w:basedOn w:val="Privzetapisavaodstavka"/>
    <w:uiPriority w:val="99"/>
    <w:rsid w:val="008101FD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8101FD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uiPriority w:val="99"/>
    <w:rsid w:val="008101F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8101FD"/>
    <w:rPr>
      <w:rFonts w:ascii="Arial" w:eastAsia="Times New Roman" w:hAnsi="Arial"/>
      <w:b/>
      <w:sz w:val="22"/>
      <w:szCs w:val="22"/>
      <w:lang w:eastAsia="sl-SI"/>
    </w:rPr>
  </w:style>
  <w:style w:type="paragraph" w:customStyle="1" w:styleId="Poglavje">
    <w:name w:val="Poglavje"/>
    <w:basedOn w:val="Navaden"/>
    <w:uiPriority w:val="99"/>
    <w:rsid w:val="008101F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8101F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8101FD"/>
    <w:rPr>
      <w:rFonts w:ascii="Arial" w:eastAsia="Times New Roman" w:hAnsi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uiPriority w:val="99"/>
    <w:rsid w:val="008101FD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eastAsia="sl-SI"/>
    </w:rPr>
  </w:style>
  <w:style w:type="character" w:customStyle="1" w:styleId="OddelekZnak1">
    <w:name w:val="Oddelek Znak1"/>
    <w:link w:val="Oddelek"/>
    <w:uiPriority w:val="99"/>
    <w:locked/>
    <w:rsid w:val="008101FD"/>
    <w:rPr>
      <w:rFonts w:ascii="Arial" w:eastAsia="Times New Roman" w:hAnsi="Arial"/>
      <w:b/>
      <w:sz w:val="22"/>
      <w:szCs w:val="22"/>
      <w:lang w:eastAsia="sl-SI"/>
    </w:rPr>
  </w:style>
  <w:style w:type="paragraph" w:customStyle="1" w:styleId="Odstavekseznama1">
    <w:name w:val="Odstavek seznama1"/>
    <w:basedOn w:val="Navaden"/>
    <w:uiPriority w:val="99"/>
    <w:rsid w:val="00810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t">
    <w:name w:val="esegment_t"/>
    <w:basedOn w:val="Navaden"/>
    <w:uiPriority w:val="99"/>
    <w:rsid w:val="008101FD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E98"/>
    <w:pPr>
      <w:spacing w:after="200" w:line="276" w:lineRule="auto"/>
    </w:pPr>
    <w:rPr>
      <w:sz w:val="22"/>
      <w:szCs w:val="22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101FD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8101FD"/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rsid w:val="008101FD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101FD"/>
    <w:rPr>
      <w:rFonts w:ascii="Arial" w:eastAsia="Times New Roman" w:hAnsi="Arial"/>
      <w:szCs w:val="24"/>
    </w:rPr>
  </w:style>
  <w:style w:type="character" w:styleId="Hiperpovezava">
    <w:name w:val="Hyperlink"/>
    <w:basedOn w:val="Privzetapisavaodstavka"/>
    <w:uiPriority w:val="99"/>
    <w:rsid w:val="008101FD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8101FD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uiPriority w:val="99"/>
    <w:rsid w:val="008101F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8101FD"/>
    <w:rPr>
      <w:rFonts w:ascii="Arial" w:eastAsia="Times New Roman" w:hAnsi="Arial"/>
      <w:b/>
      <w:sz w:val="22"/>
      <w:szCs w:val="22"/>
      <w:lang w:eastAsia="sl-SI"/>
    </w:rPr>
  </w:style>
  <w:style w:type="paragraph" w:customStyle="1" w:styleId="Poglavje">
    <w:name w:val="Poglavje"/>
    <w:basedOn w:val="Navaden"/>
    <w:uiPriority w:val="99"/>
    <w:rsid w:val="008101F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8101F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8101FD"/>
    <w:rPr>
      <w:rFonts w:ascii="Arial" w:eastAsia="Times New Roman" w:hAnsi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uiPriority w:val="99"/>
    <w:rsid w:val="008101FD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eastAsia="sl-SI"/>
    </w:rPr>
  </w:style>
  <w:style w:type="character" w:customStyle="1" w:styleId="OddelekZnak1">
    <w:name w:val="Oddelek Znak1"/>
    <w:link w:val="Oddelek"/>
    <w:uiPriority w:val="99"/>
    <w:locked/>
    <w:rsid w:val="008101FD"/>
    <w:rPr>
      <w:rFonts w:ascii="Arial" w:eastAsia="Times New Roman" w:hAnsi="Arial"/>
      <w:b/>
      <w:sz w:val="22"/>
      <w:szCs w:val="22"/>
      <w:lang w:eastAsia="sl-SI"/>
    </w:rPr>
  </w:style>
  <w:style w:type="paragraph" w:customStyle="1" w:styleId="Odstavekseznama1">
    <w:name w:val="Odstavek seznama1"/>
    <w:basedOn w:val="Navaden"/>
    <w:uiPriority w:val="99"/>
    <w:rsid w:val="00810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t">
    <w:name w:val="esegment_t"/>
    <w:basedOn w:val="Navaden"/>
    <w:uiPriority w:val="99"/>
    <w:rsid w:val="008101FD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535E-4554-4758-8C41-2E0B2506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Mojca Jurič</cp:lastModifiedBy>
  <cp:revision>4</cp:revision>
  <cp:lastPrinted>2017-01-12T12:54:00Z</cp:lastPrinted>
  <dcterms:created xsi:type="dcterms:W3CDTF">2016-12-22T07:41:00Z</dcterms:created>
  <dcterms:modified xsi:type="dcterms:W3CDTF">2017-01-12T14:24:00Z</dcterms:modified>
</cp:coreProperties>
</file>