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07" w:rsidRPr="00061876" w:rsidRDefault="00D47A5E" w:rsidP="006905FF">
      <w:pPr>
        <w:spacing w:line="260" w:lineRule="exact"/>
        <w:jc w:val="both"/>
        <w:rPr>
          <w:rFonts w:cs="Arial"/>
          <w:szCs w:val="20"/>
        </w:rPr>
      </w:pPr>
      <w:bookmarkStart w:id="0" w:name="_GoBack"/>
      <w:bookmarkEnd w:id="0"/>
      <w:r>
        <w:rPr>
          <w:rFonts w:cs="Arial"/>
          <w:b/>
          <w:szCs w:val="20"/>
        </w:rPr>
        <w:t>Priloga</w:t>
      </w:r>
    </w:p>
    <w:p w:rsidR="00C54707" w:rsidRPr="00061876" w:rsidRDefault="00C54707" w:rsidP="006905FF">
      <w:pPr>
        <w:spacing w:line="260" w:lineRule="exact"/>
        <w:jc w:val="both"/>
        <w:rPr>
          <w:rFonts w:cs="Arial"/>
          <w:b/>
          <w:szCs w:val="20"/>
        </w:rPr>
      </w:pPr>
    </w:p>
    <w:p w:rsidR="00C54707" w:rsidRPr="002A44B6" w:rsidRDefault="00C54707" w:rsidP="006905FF">
      <w:pPr>
        <w:spacing w:line="260" w:lineRule="exact"/>
        <w:jc w:val="both"/>
        <w:rPr>
          <w:rFonts w:cs="Arial"/>
          <w:b/>
          <w:szCs w:val="20"/>
        </w:rPr>
      </w:pPr>
      <w:r w:rsidRPr="002A44B6">
        <w:rPr>
          <w:rFonts w:cs="Arial"/>
          <w:b/>
          <w:szCs w:val="20"/>
        </w:rPr>
        <w:t xml:space="preserve">MONITORING 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b/>
          <w:szCs w:val="20"/>
        </w:rPr>
      </w:pPr>
    </w:p>
    <w:p w:rsidR="00C54707" w:rsidRPr="002A44B6" w:rsidRDefault="0039215C" w:rsidP="006905FF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I</w:t>
      </w:r>
      <w:r w:rsidR="00C54707" w:rsidRPr="002A44B6">
        <w:rPr>
          <w:rFonts w:cs="Arial"/>
          <w:b/>
          <w:szCs w:val="20"/>
        </w:rPr>
        <w:t xml:space="preserve"> Splošno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Monitoring iz 4. člena te uredbe vključuje:</w:t>
      </w:r>
    </w:p>
    <w:p w:rsidR="00C54707" w:rsidRPr="002A44B6" w:rsidRDefault="00C54707" w:rsidP="006905FF">
      <w:pPr>
        <w:numPr>
          <w:ilvl w:val="0"/>
          <w:numId w:val="33"/>
        </w:numPr>
        <w:spacing w:line="260" w:lineRule="exact"/>
        <w:ind w:hanging="720"/>
        <w:contextualSpacing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monitoring odvzetih količin podzemne vode,</w:t>
      </w:r>
    </w:p>
    <w:p w:rsidR="00C54707" w:rsidRPr="002A44B6" w:rsidRDefault="00C54707" w:rsidP="006905FF">
      <w:pPr>
        <w:numPr>
          <w:ilvl w:val="0"/>
          <w:numId w:val="33"/>
        </w:numPr>
        <w:spacing w:line="260" w:lineRule="exact"/>
        <w:ind w:hanging="720"/>
        <w:contextualSpacing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monitoring vpliva rabe in nadzor nad hidravličnimi značilnostmi vrtine.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39215C" w:rsidRPr="00C77FC9" w:rsidRDefault="0039215C" w:rsidP="006905FF">
      <w:pPr>
        <w:spacing w:line="260" w:lineRule="exact"/>
        <w:jc w:val="both"/>
        <w:rPr>
          <w:rFonts w:cs="Arial"/>
          <w:szCs w:val="20"/>
        </w:rPr>
      </w:pPr>
      <w:r w:rsidRPr="00C77FC9">
        <w:rPr>
          <w:rFonts w:cs="Arial"/>
          <w:szCs w:val="20"/>
        </w:rPr>
        <w:t xml:space="preserve">Koncesionar mora zagotavljati kakovost podatkov z meroslovnim obvladovanjem merilne opreme. Postopek izvajanja meritev mora zagotavljati primerljivost rezultatov v celotnem obdobju programa monitoringa. Koncesionar mora hraniti vse pridobljene podatke v </w:t>
      </w:r>
      <w:r>
        <w:rPr>
          <w:rFonts w:cs="Arial"/>
          <w:szCs w:val="20"/>
        </w:rPr>
        <w:t xml:space="preserve">času </w:t>
      </w:r>
      <w:r w:rsidRPr="00C77FC9">
        <w:rPr>
          <w:rFonts w:cs="Arial"/>
          <w:szCs w:val="20"/>
        </w:rPr>
        <w:t>trajanj</w:t>
      </w:r>
      <w:r>
        <w:rPr>
          <w:rFonts w:cs="Arial"/>
          <w:szCs w:val="20"/>
        </w:rPr>
        <w:t>a</w:t>
      </w:r>
      <w:r w:rsidRPr="00C77FC9">
        <w:rPr>
          <w:rFonts w:cs="Arial"/>
          <w:szCs w:val="20"/>
        </w:rPr>
        <w:t xml:space="preserve"> koncesije.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2A44B6" w:rsidRDefault="0039215C" w:rsidP="006905FF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II</w:t>
      </w:r>
      <w:r w:rsidR="00C54707" w:rsidRPr="002A44B6">
        <w:rPr>
          <w:rFonts w:cs="Arial"/>
          <w:b/>
          <w:szCs w:val="20"/>
        </w:rPr>
        <w:t xml:space="preserve"> Monitoring odvzetih količin podzemne vode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 xml:space="preserve">Z monitoringom odvzetih količin podzemne vode se spremlja količina odvzete podzemne vode z opravljanjem meritev dejanske količine odvzete podzemne vode z ustreznim merilnikom pretoka vode in elektronskim zapisovanjem tako, da se trenutna količina in skupna odvzeta količina podzemne vode </w:t>
      </w:r>
      <w:r w:rsidR="0039215C" w:rsidRPr="002A44B6">
        <w:rPr>
          <w:rFonts w:cs="Arial"/>
          <w:szCs w:val="20"/>
        </w:rPr>
        <w:t xml:space="preserve">lahko </w:t>
      </w:r>
      <w:r w:rsidRPr="002A44B6">
        <w:rPr>
          <w:rFonts w:cs="Arial"/>
          <w:szCs w:val="20"/>
        </w:rPr>
        <w:t>kadar koli preverita.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B14454" w:rsidRDefault="00C54707" w:rsidP="006905FF">
      <w:pPr>
        <w:spacing w:line="260" w:lineRule="exact"/>
        <w:jc w:val="both"/>
        <w:rPr>
          <w:rFonts w:cs="Arial"/>
          <w:b/>
          <w:szCs w:val="20"/>
        </w:rPr>
      </w:pPr>
      <w:r w:rsidRPr="002A44B6">
        <w:rPr>
          <w:rFonts w:cs="Arial"/>
          <w:b/>
          <w:szCs w:val="20"/>
        </w:rPr>
        <w:t>I</w:t>
      </w:r>
      <w:r w:rsidR="0039215C">
        <w:rPr>
          <w:rFonts w:cs="Arial"/>
          <w:b/>
          <w:szCs w:val="20"/>
        </w:rPr>
        <w:t>II</w:t>
      </w:r>
      <w:r w:rsidRPr="002A44B6">
        <w:rPr>
          <w:rFonts w:cs="Arial"/>
          <w:b/>
          <w:szCs w:val="20"/>
        </w:rPr>
        <w:t xml:space="preserve"> Monitoring vpliva rabe vode in nadzor nad hidravličnimi značilnostmi vrtine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 xml:space="preserve">1. Za ugotavljanje morebitnih sprememb razmer se izvajata monitoring vpliva rabe vode in nadzor nad hidravličnimi značilnostmi objekta za odvzem vode. Pri tem se spremljajo: </w:t>
      </w:r>
    </w:p>
    <w:p w:rsidR="00C54707" w:rsidRPr="002A44B6" w:rsidRDefault="00C54707" w:rsidP="006905FF">
      <w:pPr>
        <w:numPr>
          <w:ilvl w:val="0"/>
          <w:numId w:val="34"/>
        </w:numPr>
        <w:spacing w:line="260" w:lineRule="exact"/>
        <w:ind w:hanging="720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stopnja količinskega obnavljanja,</w:t>
      </w:r>
    </w:p>
    <w:p w:rsidR="00C54707" w:rsidRPr="002A44B6" w:rsidRDefault="00C54707" w:rsidP="006905FF">
      <w:pPr>
        <w:numPr>
          <w:ilvl w:val="0"/>
          <w:numId w:val="34"/>
        </w:numPr>
        <w:spacing w:line="260" w:lineRule="exact"/>
        <w:ind w:hanging="720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stalnost fizikalno-kemijskih značilnosti podzemne vode in</w:t>
      </w:r>
    </w:p>
    <w:p w:rsidR="00C54707" w:rsidRPr="002A44B6" w:rsidRDefault="00C54707" w:rsidP="006905FF">
      <w:pPr>
        <w:numPr>
          <w:ilvl w:val="0"/>
          <w:numId w:val="34"/>
        </w:numPr>
        <w:spacing w:line="260" w:lineRule="exact"/>
        <w:ind w:hanging="720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stalnost hidravličnih značilnosti objekta za odvzem podzemne vode (v nadaljnjem besedilu: objekt).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 xml:space="preserve">2. Spremljanje stopnje količinskega obnavljanja 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3F66BC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3F66BC">
        <w:rPr>
          <w:rFonts w:cs="Arial"/>
          <w:szCs w:val="20"/>
        </w:rPr>
        <w:t>Stopnjo količinskega obnavljanja podzemne vode je treba ugotavljati s stalnim spremljanjem gladine oziroma tlaka podzemne vode, pretoka odvzete vode in njihovega trenda za posamezne objekte ter to letno vrednotiti v povezavi z rezultati vsakoletne kratkotrajne istočasne in popolne prekinitve odvzema podzemne vode v celotnem termalnem vodonosniku (prekinitveni test).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Ugotavljati je treba:</w:t>
      </w:r>
    </w:p>
    <w:p w:rsidR="00C54707" w:rsidRPr="002A44B6" w:rsidRDefault="00C54707" w:rsidP="006905FF">
      <w:pPr>
        <w:numPr>
          <w:ilvl w:val="0"/>
          <w:numId w:val="35"/>
        </w:numPr>
        <w:spacing w:line="260" w:lineRule="exact"/>
        <w:ind w:hanging="720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razpon gladine podzemne vode ter sezonski in dolgoročni trend,</w:t>
      </w:r>
    </w:p>
    <w:p w:rsidR="00C54707" w:rsidRPr="002A44B6" w:rsidRDefault="00C54707" w:rsidP="006905FF">
      <w:pPr>
        <w:numPr>
          <w:ilvl w:val="0"/>
          <w:numId w:val="35"/>
        </w:numPr>
        <w:spacing w:line="260" w:lineRule="exact"/>
        <w:ind w:hanging="720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odvisnost znižanja gladine podzemne vode od količine črpanja in hidroloških razmer,</w:t>
      </w:r>
    </w:p>
    <w:p w:rsidR="00C54707" w:rsidRPr="002A44B6" w:rsidRDefault="00C54707" w:rsidP="006905FF">
      <w:pPr>
        <w:numPr>
          <w:ilvl w:val="0"/>
          <w:numId w:val="35"/>
        </w:numPr>
        <w:spacing w:line="260" w:lineRule="exact"/>
        <w:ind w:hanging="720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učinke kratkotrajnih popolnih prekinitev rabe (odvzema) podz</w:t>
      </w:r>
      <w:r w:rsidR="0039215C">
        <w:rPr>
          <w:rFonts w:cs="Arial"/>
          <w:szCs w:val="20"/>
        </w:rPr>
        <w:t>emne vode (prekinitveni test),</w:t>
      </w:r>
    </w:p>
    <w:p w:rsidR="00C54707" w:rsidRPr="002A44B6" w:rsidRDefault="00C54707" w:rsidP="006905FF">
      <w:pPr>
        <w:numPr>
          <w:ilvl w:val="0"/>
          <w:numId w:val="36"/>
        </w:numPr>
        <w:spacing w:line="260" w:lineRule="exact"/>
        <w:ind w:hanging="720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doseganje kritične vrednosti gladine podzemne vode.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Monitoring spremljanja stopnje količinskega obnavljanja je treba izvajati z meritvami:</w:t>
      </w:r>
    </w:p>
    <w:p w:rsidR="00C54707" w:rsidRPr="002A44B6" w:rsidRDefault="00C54707" w:rsidP="006905FF">
      <w:pPr>
        <w:numPr>
          <w:ilvl w:val="0"/>
          <w:numId w:val="37"/>
        </w:numPr>
        <w:spacing w:line="260" w:lineRule="exact"/>
        <w:ind w:hanging="720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 xml:space="preserve">odvzete količine vode iz </w:t>
      </w:r>
      <w:r>
        <w:rPr>
          <w:rFonts w:cs="Arial"/>
          <w:szCs w:val="20"/>
        </w:rPr>
        <w:t>vrtine za odvzem vode in</w:t>
      </w:r>
      <w:r w:rsidRPr="002A44B6">
        <w:rPr>
          <w:rFonts w:cs="Arial"/>
          <w:szCs w:val="20"/>
        </w:rPr>
        <w:t xml:space="preserve"> </w:t>
      </w:r>
    </w:p>
    <w:p w:rsidR="00C54707" w:rsidRPr="002A44B6" w:rsidRDefault="00C54707" w:rsidP="006905FF">
      <w:pPr>
        <w:numPr>
          <w:ilvl w:val="0"/>
          <w:numId w:val="37"/>
        </w:numPr>
        <w:spacing w:line="260" w:lineRule="exact"/>
        <w:ind w:hanging="720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gladine (tlaka) podzemne vode v vrtini za odvzem</w:t>
      </w:r>
      <w:r w:rsidR="003F66BC">
        <w:rPr>
          <w:rFonts w:cs="Arial"/>
          <w:szCs w:val="20"/>
        </w:rPr>
        <w:t>.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 xml:space="preserve">Meritev pretoka odvzetih količin vode mora biti stalna in zvezna z zapisovanjem trenutne količine pretoka in kumulativne količine načrpane vode </w:t>
      </w:r>
      <w:r w:rsidR="0039215C">
        <w:rPr>
          <w:rFonts w:cs="Arial"/>
          <w:szCs w:val="20"/>
        </w:rPr>
        <w:t>najmanj</w:t>
      </w:r>
      <w:r w:rsidR="0039215C" w:rsidRPr="00C77FC9">
        <w:rPr>
          <w:rFonts w:cs="Arial"/>
          <w:szCs w:val="20"/>
        </w:rPr>
        <w:t xml:space="preserve"> </w:t>
      </w:r>
      <w:r w:rsidRPr="002A44B6">
        <w:rPr>
          <w:rFonts w:cs="Arial"/>
          <w:szCs w:val="20"/>
        </w:rPr>
        <w:t xml:space="preserve">enkrat na uro. 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lastRenderedPageBreak/>
        <w:t xml:space="preserve">Meritve </w:t>
      </w:r>
      <w:r>
        <w:rPr>
          <w:rFonts w:cs="Arial"/>
          <w:szCs w:val="20"/>
        </w:rPr>
        <w:t>gladine podzemne vode na vrtini</w:t>
      </w:r>
      <w:r w:rsidRPr="002A44B6">
        <w:rPr>
          <w:rFonts w:cs="Arial"/>
          <w:szCs w:val="20"/>
        </w:rPr>
        <w:t xml:space="preserve"> za odvzem vode se izvajajo s tlačno sondo in elektronskim zapisovanjem gladine podzemne vode ali na drug način, ki omogoča primerljivo kakovost rezultatov. Meritev gladine (tlaka) podzemne vode mora biti stalna in zvezna z zapisovanjem podatkov </w:t>
      </w:r>
      <w:r w:rsidR="0039215C">
        <w:rPr>
          <w:rFonts w:cs="Arial"/>
          <w:szCs w:val="20"/>
        </w:rPr>
        <w:t>najmanj</w:t>
      </w:r>
      <w:r w:rsidR="0039215C" w:rsidRPr="00C77FC9">
        <w:rPr>
          <w:rFonts w:cs="Arial"/>
          <w:szCs w:val="20"/>
        </w:rPr>
        <w:t xml:space="preserve"> </w:t>
      </w:r>
      <w:r w:rsidRPr="002A44B6">
        <w:rPr>
          <w:rFonts w:cs="Arial"/>
          <w:szCs w:val="20"/>
        </w:rPr>
        <w:t xml:space="preserve">enkrat na uro. </w:t>
      </w:r>
    </w:p>
    <w:p w:rsidR="00D47A5E" w:rsidRPr="002A44B6" w:rsidRDefault="00D47A5E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 xml:space="preserve">3. Spremljanje fizikalno-kemijskih značilnosti podzemne in </w:t>
      </w:r>
      <w:r w:rsidRPr="00D93B11">
        <w:rPr>
          <w:rFonts w:cs="Arial"/>
          <w:szCs w:val="20"/>
        </w:rPr>
        <w:t>odpadne</w:t>
      </w:r>
      <w:r w:rsidRPr="002A44B6">
        <w:rPr>
          <w:rFonts w:cs="Arial"/>
          <w:szCs w:val="20"/>
        </w:rPr>
        <w:t xml:space="preserve"> vode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Z analizo fizikalno-kemijskih značilnosti podzemne vode iz vseh vrtin za odvzem vode je treba ugotavljati kemijsko sestavo in posredno tudi spremembo količinskega stanja (toplotne vrednosti) izkoriščanega vodonosnika.</w:t>
      </w:r>
    </w:p>
    <w:p w:rsidR="00C54707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2A44B6" w:rsidRDefault="00C1084F" w:rsidP="006905FF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>F</w:t>
      </w:r>
      <w:r w:rsidR="00C54707" w:rsidRPr="00A67597">
        <w:rPr>
          <w:rFonts w:cs="Arial"/>
          <w:szCs w:val="20"/>
        </w:rPr>
        <w:t>izikalno-kemijsk</w:t>
      </w:r>
      <w:r>
        <w:rPr>
          <w:rFonts w:cs="Arial"/>
          <w:szCs w:val="20"/>
        </w:rPr>
        <w:t>e</w:t>
      </w:r>
      <w:r w:rsidR="00C54707" w:rsidRPr="00A67597">
        <w:rPr>
          <w:rFonts w:cs="Arial"/>
          <w:szCs w:val="20"/>
        </w:rPr>
        <w:t xml:space="preserve"> značilnosti vode je treba </w:t>
      </w:r>
      <w:r>
        <w:rPr>
          <w:rFonts w:cs="Arial"/>
          <w:szCs w:val="20"/>
        </w:rPr>
        <w:t>spremlja</w:t>
      </w:r>
      <w:r w:rsidR="0039215C">
        <w:rPr>
          <w:rFonts w:cs="Arial"/>
          <w:szCs w:val="20"/>
        </w:rPr>
        <w:t>ti</w:t>
      </w:r>
      <w:r>
        <w:rPr>
          <w:rFonts w:cs="Arial"/>
          <w:szCs w:val="20"/>
        </w:rPr>
        <w:t xml:space="preserve"> </w:t>
      </w:r>
      <w:r w:rsidR="00C54707" w:rsidRPr="00A67597">
        <w:rPr>
          <w:rFonts w:cs="Arial"/>
          <w:szCs w:val="20"/>
        </w:rPr>
        <w:t>z analizo kemijske sestave podzemne vode iz vrtine za odvzem vode.</w:t>
      </w:r>
    </w:p>
    <w:p w:rsidR="00C54707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8C323E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A67597">
        <w:rPr>
          <w:rFonts w:cs="Arial"/>
          <w:szCs w:val="20"/>
        </w:rPr>
        <w:t>Ob vsakem vzorčenju za analizo kemijske sestave odvzete podzemne vode je treba na mestu objekta izmeriti</w:t>
      </w:r>
      <w:r w:rsidR="008C323E">
        <w:rPr>
          <w:rFonts w:cs="Arial"/>
          <w:szCs w:val="20"/>
        </w:rPr>
        <w:t>:</w:t>
      </w:r>
    </w:p>
    <w:p w:rsidR="008C323E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A67597">
        <w:rPr>
          <w:rFonts w:cs="Arial"/>
          <w:szCs w:val="20"/>
        </w:rPr>
        <w:t>osnovne fizikalno-kemijske lastnosti podzemne vode: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17"/>
      </w:tblGrid>
      <w:tr w:rsidR="008C323E" w:rsidRPr="00C77FC9" w:rsidTr="009A2DCD">
        <w:tc>
          <w:tcPr>
            <w:tcW w:w="4417" w:type="dxa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szCs w:val="20"/>
              </w:rPr>
              <w:t>specifično električno prevodnost,</w:t>
            </w:r>
          </w:p>
        </w:tc>
      </w:tr>
      <w:tr w:rsidR="008C323E" w:rsidRPr="00C77FC9" w:rsidTr="009A2DCD">
        <w:tc>
          <w:tcPr>
            <w:tcW w:w="4417" w:type="dxa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szCs w:val="20"/>
              </w:rPr>
              <w:t>pH</w:t>
            </w:r>
            <w:r w:rsidRPr="00C77FC9">
              <w:rPr>
                <w:rFonts w:cs="Arial"/>
                <w:noProof/>
                <w:szCs w:val="20"/>
              </w:rPr>
              <w:t>,</w:t>
            </w:r>
          </w:p>
        </w:tc>
      </w:tr>
      <w:tr w:rsidR="008C323E" w:rsidRPr="00C77FC9" w:rsidTr="009A2DCD">
        <w:tc>
          <w:tcPr>
            <w:tcW w:w="4417" w:type="dxa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szCs w:val="20"/>
              </w:rPr>
              <w:t xml:space="preserve">oksidacijsko-redukcijski potencial, </w:t>
            </w:r>
            <w:r w:rsidRPr="00C77FC9">
              <w:rPr>
                <w:rFonts w:cs="Arial"/>
                <w:noProof/>
                <w:szCs w:val="20"/>
              </w:rPr>
              <w:t xml:space="preserve"> </w:t>
            </w:r>
          </w:p>
        </w:tc>
      </w:tr>
      <w:tr w:rsidR="008C323E" w:rsidRPr="00C77FC9" w:rsidTr="009A2DCD">
        <w:tc>
          <w:tcPr>
            <w:tcW w:w="4417" w:type="dxa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szCs w:val="20"/>
              </w:rPr>
              <w:t>vsebnost kisika in nasičenost s kisikom</w:t>
            </w:r>
            <w:r>
              <w:rPr>
                <w:rFonts w:cs="Arial"/>
                <w:szCs w:val="20"/>
              </w:rPr>
              <w:t>;</w:t>
            </w:r>
            <w:r w:rsidRPr="00C77FC9">
              <w:rPr>
                <w:rFonts w:cs="Arial"/>
                <w:szCs w:val="20"/>
              </w:rPr>
              <w:t xml:space="preserve"> </w:t>
            </w:r>
          </w:p>
        </w:tc>
      </w:tr>
    </w:tbl>
    <w:p w:rsidR="008C323E" w:rsidRDefault="008C323E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2A44B6" w:rsidRDefault="008C323E" w:rsidP="006905FF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C1084F">
        <w:rPr>
          <w:rFonts w:cs="Arial"/>
          <w:szCs w:val="20"/>
        </w:rPr>
        <w:t>n</w:t>
      </w:r>
      <w:r w:rsidR="00C54707">
        <w:rPr>
          <w:rFonts w:cs="Arial"/>
          <w:szCs w:val="20"/>
        </w:rPr>
        <w:t>abor parametrov</w:t>
      </w:r>
      <w:r w:rsidR="00C54707" w:rsidRPr="002A44B6">
        <w:rPr>
          <w:rFonts w:cs="Arial"/>
          <w:szCs w:val="20"/>
        </w:rPr>
        <w:t>:</w:t>
      </w:r>
    </w:p>
    <w:tbl>
      <w:tblPr>
        <w:tblW w:w="9243" w:type="dxa"/>
        <w:tblLook w:val="00A0" w:firstRow="1" w:lastRow="0" w:firstColumn="1" w:lastColumn="0" w:noHBand="0" w:noVBand="0"/>
      </w:tblPr>
      <w:tblGrid>
        <w:gridCol w:w="4417"/>
        <w:gridCol w:w="866"/>
        <w:gridCol w:w="3431"/>
        <w:gridCol w:w="529"/>
      </w:tblGrid>
      <w:tr w:rsidR="008C323E" w:rsidRPr="00C77FC9" w:rsidTr="008C323E">
        <w:trPr>
          <w:trHeight w:val="25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noProof/>
                <w:szCs w:val="20"/>
              </w:rPr>
              <w:t>kalcij (Ca</w:t>
            </w:r>
            <w:r w:rsidRPr="00C77FC9">
              <w:rPr>
                <w:rFonts w:cs="Arial"/>
                <w:noProof/>
                <w:szCs w:val="20"/>
                <w:vertAlign w:val="superscript"/>
              </w:rPr>
              <w:t>2+</w:t>
            </w:r>
            <w:r w:rsidRPr="00C77FC9">
              <w:rPr>
                <w:rFonts w:cs="Arial"/>
                <w:noProof/>
                <w:szCs w:val="20"/>
              </w:rPr>
              <w:t>)</w:t>
            </w:r>
            <w:r>
              <w:rPr>
                <w:rFonts w:cs="Arial"/>
                <w:noProof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4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noProof/>
                <w:szCs w:val="20"/>
              </w:rPr>
              <w:t>magnezij (Mg</w:t>
            </w:r>
            <w:r w:rsidRPr="00C77FC9">
              <w:rPr>
                <w:rFonts w:cs="Arial"/>
                <w:noProof/>
                <w:szCs w:val="20"/>
                <w:vertAlign w:val="superscript"/>
              </w:rPr>
              <w:t>2+</w:t>
            </w:r>
            <w:r w:rsidRPr="00C77FC9">
              <w:rPr>
                <w:rFonts w:cs="Arial"/>
                <w:noProof/>
                <w:szCs w:val="20"/>
              </w:rPr>
              <w:t>)</w:t>
            </w:r>
            <w:r>
              <w:rPr>
                <w:rFonts w:cs="Arial"/>
                <w:noProof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4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noProof/>
                <w:szCs w:val="20"/>
              </w:rPr>
              <w:t>kalij (K</w:t>
            </w:r>
            <w:r w:rsidRPr="00C77FC9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C77FC9">
              <w:rPr>
                <w:rFonts w:cs="Arial"/>
                <w:noProof/>
                <w:szCs w:val="20"/>
              </w:rPr>
              <w:t>)</w:t>
            </w:r>
            <w:r>
              <w:rPr>
                <w:rFonts w:cs="Arial"/>
                <w:noProof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5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noProof/>
                <w:szCs w:val="20"/>
              </w:rPr>
              <w:t>natrij (Na</w:t>
            </w:r>
            <w:r w:rsidRPr="00C77FC9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C77FC9">
              <w:rPr>
                <w:rFonts w:cs="Arial"/>
                <w:noProof/>
                <w:szCs w:val="20"/>
              </w:rPr>
              <w:t>)</w:t>
            </w:r>
            <w:r>
              <w:rPr>
                <w:rFonts w:cs="Arial"/>
                <w:noProof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4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noProof/>
                <w:szCs w:val="20"/>
              </w:rPr>
              <w:t>hidrogenkarbonat (HCO</w:t>
            </w:r>
            <w:r w:rsidRPr="00C77FC9">
              <w:rPr>
                <w:rFonts w:cs="Arial"/>
                <w:noProof/>
                <w:szCs w:val="20"/>
                <w:vertAlign w:val="subscript"/>
              </w:rPr>
              <w:t>3</w:t>
            </w:r>
            <w:r w:rsidRPr="00C77FC9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C77FC9">
              <w:rPr>
                <w:rFonts w:cs="Arial"/>
                <w:noProof/>
                <w:szCs w:val="20"/>
              </w:rPr>
              <w:t>)</w:t>
            </w:r>
            <w:r>
              <w:rPr>
                <w:rFonts w:cs="Arial"/>
                <w:noProof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5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noProof/>
                <w:szCs w:val="20"/>
              </w:rPr>
              <w:t>klorid (Cl</w:t>
            </w:r>
            <w:r w:rsidRPr="00C77FC9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C77FC9">
              <w:rPr>
                <w:rFonts w:cs="Arial"/>
                <w:noProof/>
                <w:szCs w:val="20"/>
              </w:rPr>
              <w:t>)</w:t>
            </w:r>
            <w:r>
              <w:rPr>
                <w:rFonts w:cs="Arial"/>
                <w:noProof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4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noProof/>
                <w:szCs w:val="20"/>
              </w:rPr>
              <w:t>sulfat (SO</w:t>
            </w:r>
            <w:r w:rsidRPr="00C77FC9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C77FC9">
              <w:rPr>
                <w:rFonts w:cs="Arial"/>
                <w:noProof/>
                <w:szCs w:val="20"/>
                <w:vertAlign w:val="superscript"/>
              </w:rPr>
              <w:t>2-</w:t>
            </w:r>
            <w:r w:rsidRPr="00C77FC9">
              <w:rPr>
                <w:rFonts w:cs="Arial"/>
                <w:noProof/>
                <w:szCs w:val="20"/>
              </w:rPr>
              <w:t>)</w:t>
            </w:r>
            <w:r>
              <w:rPr>
                <w:rFonts w:cs="Arial"/>
                <w:noProof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4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noProof/>
                <w:szCs w:val="20"/>
              </w:rPr>
              <w:t>fosfat (PO</w:t>
            </w:r>
            <w:r w:rsidRPr="00C77FC9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C77FC9">
              <w:rPr>
                <w:rFonts w:cs="Arial"/>
                <w:noProof/>
                <w:szCs w:val="20"/>
                <w:vertAlign w:val="superscript"/>
              </w:rPr>
              <w:t>3-</w:t>
            </w:r>
            <w:r w:rsidRPr="00C77FC9">
              <w:rPr>
                <w:rFonts w:cs="Arial"/>
                <w:noProof/>
                <w:szCs w:val="20"/>
              </w:rPr>
              <w:t>)</w:t>
            </w:r>
            <w:r>
              <w:rPr>
                <w:rFonts w:cs="Arial"/>
                <w:noProof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5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noProof/>
                <w:szCs w:val="20"/>
              </w:rPr>
              <w:t>nitrat (NO</w:t>
            </w:r>
            <w:r w:rsidRPr="00C77FC9">
              <w:rPr>
                <w:rFonts w:cs="Arial"/>
                <w:noProof/>
                <w:szCs w:val="20"/>
                <w:vertAlign w:val="subscript"/>
              </w:rPr>
              <w:t>3</w:t>
            </w:r>
            <w:r w:rsidRPr="00C77FC9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C77FC9">
              <w:rPr>
                <w:rFonts w:cs="Arial"/>
                <w:noProof/>
                <w:szCs w:val="20"/>
              </w:rPr>
              <w:t>)</w:t>
            </w:r>
            <w:r>
              <w:rPr>
                <w:rFonts w:cs="Arial"/>
                <w:noProof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4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noProof/>
                <w:szCs w:val="20"/>
              </w:rPr>
              <w:t>nitrit (NO</w:t>
            </w:r>
            <w:r w:rsidRPr="00C77FC9">
              <w:rPr>
                <w:rFonts w:cs="Arial"/>
                <w:noProof/>
                <w:szCs w:val="20"/>
                <w:vertAlign w:val="subscript"/>
              </w:rPr>
              <w:t>2</w:t>
            </w:r>
            <w:r w:rsidRPr="00C77FC9">
              <w:rPr>
                <w:rFonts w:cs="Arial"/>
                <w:noProof/>
                <w:szCs w:val="20"/>
                <w:vertAlign w:val="superscript"/>
              </w:rPr>
              <w:t>-</w:t>
            </w:r>
            <w:r w:rsidRPr="00C77FC9">
              <w:rPr>
                <w:rFonts w:cs="Arial"/>
                <w:noProof/>
                <w:szCs w:val="20"/>
              </w:rPr>
              <w:t>)</w:t>
            </w:r>
            <w:r>
              <w:rPr>
                <w:rFonts w:cs="Arial"/>
                <w:noProof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4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noProof/>
                <w:szCs w:val="20"/>
              </w:rPr>
              <w:t>amonij (NH</w:t>
            </w:r>
            <w:r w:rsidRPr="00C77FC9">
              <w:rPr>
                <w:rFonts w:cs="Arial"/>
                <w:noProof/>
                <w:szCs w:val="20"/>
                <w:vertAlign w:val="subscript"/>
              </w:rPr>
              <w:t>4</w:t>
            </w:r>
            <w:r w:rsidRPr="00C77FC9">
              <w:rPr>
                <w:rFonts w:cs="Arial"/>
                <w:noProof/>
                <w:szCs w:val="20"/>
                <w:vertAlign w:val="superscript"/>
              </w:rPr>
              <w:t>+</w:t>
            </w:r>
            <w:r w:rsidRPr="00C77FC9">
              <w:rPr>
                <w:rFonts w:cs="Arial"/>
                <w:noProof/>
                <w:szCs w:val="20"/>
              </w:rPr>
              <w:t>)</w:t>
            </w:r>
            <w:r>
              <w:rPr>
                <w:rFonts w:cs="Arial"/>
                <w:noProof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5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noProof/>
                <w:szCs w:val="20"/>
              </w:rPr>
              <w:t>železo (Fe (skupno))</w:t>
            </w:r>
            <w:r>
              <w:rPr>
                <w:rFonts w:cs="Arial"/>
                <w:noProof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4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noProof/>
                <w:szCs w:val="20"/>
              </w:rPr>
              <w:t>mangan (Mn (skupni))</w:t>
            </w:r>
            <w:r>
              <w:rPr>
                <w:rFonts w:cs="Arial"/>
                <w:noProof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4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szCs w:val="20"/>
              </w:rPr>
              <w:t>sušni preostanek pri 105 °C</w:t>
            </w:r>
            <w:r>
              <w:rPr>
                <w:rFonts w:cs="Arial"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54"/>
        </w:trPr>
        <w:tc>
          <w:tcPr>
            <w:tcW w:w="5283" w:type="dxa"/>
            <w:gridSpan w:val="2"/>
          </w:tcPr>
          <w:p w:rsidR="008C323E" w:rsidRPr="00C77FC9" w:rsidRDefault="003F66BC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>
              <w:rPr>
                <w:rFonts w:cs="Arial"/>
                <w:szCs w:val="20"/>
              </w:rPr>
              <w:t>kremenico</w:t>
            </w:r>
            <w:r w:rsidR="008C323E" w:rsidRPr="00C77FC9">
              <w:rPr>
                <w:rFonts w:cs="Arial"/>
                <w:szCs w:val="20"/>
              </w:rPr>
              <w:t xml:space="preserve"> (SiO</w:t>
            </w:r>
            <w:r w:rsidR="008C323E" w:rsidRPr="00C77FC9">
              <w:rPr>
                <w:rFonts w:cs="Arial"/>
                <w:szCs w:val="20"/>
                <w:vertAlign w:val="subscript"/>
              </w:rPr>
              <w:t>2</w:t>
            </w:r>
            <w:r w:rsidR="008C323E" w:rsidRPr="00C77FC9">
              <w:rPr>
                <w:rFonts w:cs="Arial"/>
                <w:szCs w:val="20"/>
              </w:rPr>
              <w:t>)</w:t>
            </w:r>
            <w:r w:rsidR="008C323E">
              <w:rPr>
                <w:rFonts w:cs="Arial"/>
                <w:szCs w:val="20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244"/>
        </w:trPr>
        <w:tc>
          <w:tcPr>
            <w:tcW w:w="5283" w:type="dxa"/>
            <w:gridSpan w:val="2"/>
          </w:tcPr>
          <w:p w:rsidR="008C323E" w:rsidRPr="00C77FC9" w:rsidRDefault="008C323E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jc w:val="both"/>
              <w:rPr>
                <w:rFonts w:cs="Arial"/>
                <w:noProof/>
                <w:szCs w:val="20"/>
              </w:rPr>
            </w:pPr>
            <w:r w:rsidRPr="00C77FC9">
              <w:rPr>
                <w:rFonts w:cs="Arial"/>
                <w:szCs w:val="20"/>
              </w:rPr>
              <w:t>raztopljeni CO</w:t>
            </w:r>
            <w:r w:rsidRPr="00C77FC9">
              <w:rPr>
                <w:rFonts w:cs="Arial"/>
                <w:szCs w:val="20"/>
                <w:vertAlign w:val="subscript"/>
              </w:rPr>
              <w:t>2</w:t>
            </w:r>
            <w:r>
              <w:rPr>
                <w:rFonts w:cs="Arial"/>
                <w:szCs w:val="20"/>
                <w:vertAlign w:val="subscript"/>
              </w:rPr>
              <w:t>,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8C323E" w:rsidRPr="00C77FC9" w:rsidTr="008C323E">
        <w:trPr>
          <w:trHeight w:val="478"/>
        </w:trPr>
        <w:tc>
          <w:tcPr>
            <w:tcW w:w="5283" w:type="dxa"/>
            <w:gridSpan w:val="2"/>
          </w:tcPr>
          <w:p w:rsidR="008C323E" w:rsidRPr="00C77FC9" w:rsidRDefault="003F66BC" w:rsidP="006905FF">
            <w:pPr>
              <w:numPr>
                <w:ilvl w:val="0"/>
                <w:numId w:val="38"/>
              </w:numPr>
              <w:tabs>
                <w:tab w:val="num" w:pos="360"/>
              </w:tabs>
              <w:spacing w:line="260" w:lineRule="exact"/>
              <w:ind w:left="360"/>
              <w:contextualSpacing/>
              <w:rPr>
                <w:rFonts w:cs="Arial"/>
                <w:noProof/>
                <w:szCs w:val="20"/>
              </w:rPr>
            </w:pPr>
            <w:r>
              <w:rPr>
                <w:rFonts w:cs="Arial"/>
                <w:szCs w:val="20"/>
              </w:rPr>
              <w:t>mineralizacijo</w:t>
            </w:r>
            <w:r w:rsidR="008C323E" w:rsidRPr="00C77FC9">
              <w:rPr>
                <w:rFonts w:cs="Arial"/>
                <w:szCs w:val="20"/>
              </w:rPr>
              <w:t xml:space="preserve"> (TDS</w:t>
            </w:r>
            <w:r w:rsidR="008C323E">
              <w:rPr>
                <w:rFonts w:cs="Arial"/>
                <w:szCs w:val="20"/>
              </w:rPr>
              <w:t xml:space="preserve"> </w:t>
            </w:r>
            <w:r w:rsidR="008C323E" w:rsidRPr="00C77FC9">
              <w:rPr>
                <w:rFonts w:cs="Arial"/>
                <w:szCs w:val="20"/>
              </w:rPr>
              <w:t>–</w:t>
            </w:r>
            <w:r w:rsidR="008C323E">
              <w:rPr>
                <w:rFonts w:cs="Arial"/>
                <w:szCs w:val="20"/>
              </w:rPr>
              <w:t xml:space="preserve"> </w:t>
            </w:r>
            <w:r w:rsidR="008C323E" w:rsidRPr="00C77FC9">
              <w:rPr>
                <w:rFonts w:cs="Arial"/>
                <w:szCs w:val="20"/>
              </w:rPr>
              <w:t>skupne raztopljene snovi)</w:t>
            </w:r>
            <w:r w:rsidR="008C323E">
              <w:rPr>
                <w:rFonts w:cs="Arial"/>
                <w:szCs w:val="20"/>
              </w:rPr>
              <w:t>.</w:t>
            </w:r>
          </w:p>
        </w:tc>
        <w:tc>
          <w:tcPr>
            <w:tcW w:w="3960" w:type="dxa"/>
            <w:gridSpan w:val="2"/>
          </w:tcPr>
          <w:p w:rsidR="008C323E" w:rsidRPr="00C77FC9" w:rsidRDefault="008C323E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  <w:tr w:rsidR="00C54707" w:rsidRPr="002A44B6" w:rsidTr="008C323E">
        <w:trPr>
          <w:gridAfter w:val="1"/>
          <w:wAfter w:w="529" w:type="dxa"/>
        </w:trPr>
        <w:tc>
          <w:tcPr>
            <w:tcW w:w="4417" w:type="dxa"/>
          </w:tcPr>
          <w:p w:rsidR="008C323E" w:rsidRPr="002A44B6" w:rsidRDefault="008C323E" w:rsidP="006905FF">
            <w:pPr>
              <w:spacing w:line="260" w:lineRule="exact"/>
              <w:rPr>
                <w:rFonts w:cs="Arial"/>
                <w:noProof/>
                <w:szCs w:val="20"/>
              </w:rPr>
            </w:pPr>
          </w:p>
        </w:tc>
        <w:tc>
          <w:tcPr>
            <w:tcW w:w="4297" w:type="dxa"/>
            <w:gridSpan w:val="2"/>
          </w:tcPr>
          <w:p w:rsidR="00C54707" w:rsidRPr="002A44B6" w:rsidRDefault="00C54707" w:rsidP="006905FF">
            <w:pPr>
              <w:spacing w:line="260" w:lineRule="exact"/>
              <w:jc w:val="both"/>
              <w:rPr>
                <w:rFonts w:cs="Arial"/>
                <w:noProof/>
                <w:szCs w:val="20"/>
              </w:rPr>
            </w:pPr>
          </w:p>
        </w:tc>
      </w:tr>
    </w:tbl>
    <w:p w:rsidR="00C54707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A67597">
        <w:rPr>
          <w:rFonts w:cs="Arial"/>
          <w:szCs w:val="20"/>
        </w:rPr>
        <w:t>Pri določanju vsebnosti analiziranih parametrov je treba upoštevati najnižje razpoložljive meje zaznavanja in določanja (meja določljivosti analitske metode). V letnem poročilu o monitoringu je treba navesti meje zaznavnosti in meje določljivosti analitske metode.</w:t>
      </w:r>
    </w:p>
    <w:p w:rsidR="00C54707" w:rsidRPr="00A67597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A67597">
        <w:rPr>
          <w:rFonts w:cs="Arial"/>
          <w:szCs w:val="20"/>
        </w:rPr>
        <w:t>Vzorčenje in analizo mora izvajati oseba z laboratorijem, akreditiranim za tovrstne analize.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2A44B6" w:rsidRDefault="00C54707" w:rsidP="006905FF">
      <w:pPr>
        <w:spacing w:line="260" w:lineRule="exact"/>
        <w:contextualSpacing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4. Nadzor nad hidravličnimi značilnostmi vrtine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Nadzor nad hidravličnimi značilnostmi objekta je treba izvajati z:</w:t>
      </w:r>
    </w:p>
    <w:p w:rsidR="00C54707" w:rsidRPr="002A44B6" w:rsidRDefault="00C54707" w:rsidP="006905FF">
      <w:pPr>
        <w:numPr>
          <w:ilvl w:val="0"/>
          <w:numId w:val="32"/>
        </w:numPr>
        <w:spacing w:line="260" w:lineRule="exact"/>
        <w:ind w:left="709" w:hanging="709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 xml:space="preserve">vzdrževanjem opreme in objektov za rabo podzemne vode, </w:t>
      </w:r>
    </w:p>
    <w:p w:rsidR="00C54707" w:rsidRPr="002A44B6" w:rsidRDefault="00C54707" w:rsidP="006905FF">
      <w:pPr>
        <w:numPr>
          <w:ilvl w:val="0"/>
          <w:numId w:val="32"/>
        </w:numPr>
        <w:spacing w:line="260" w:lineRule="exact"/>
        <w:ind w:left="709" w:hanging="709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t>meritvami učinkovitosti in specifične izdatnosti vrtin</w:t>
      </w:r>
      <w:r>
        <w:rPr>
          <w:rFonts w:cs="Arial"/>
          <w:szCs w:val="20"/>
        </w:rPr>
        <w:t>e</w:t>
      </w:r>
      <w:r w:rsidRPr="002A44B6">
        <w:rPr>
          <w:rFonts w:cs="Arial"/>
          <w:szCs w:val="20"/>
        </w:rPr>
        <w:t xml:space="preserve"> za odvzem vode, </w:t>
      </w:r>
    </w:p>
    <w:p w:rsidR="00C54707" w:rsidRPr="002A44B6" w:rsidRDefault="00C54707" w:rsidP="006905FF">
      <w:pPr>
        <w:numPr>
          <w:ilvl w:val="0"/>
          <w:numId w:val="32"/>
        </w:numPr>
        <w:spacing w:line="260" w:lineRule="exact"/>
        <w:ind w:left="709" w:hanging="709"/>
        <w:jc w:val="both"/>
        <w:rPr>
          <w:rFonts w:cs="Arial"/>
          <w:szCs w:val="20"/>
        </w:rPr>
      </w:pPr>
      <w:r w:rsidRPr="002A44B6">
        <w:rPr>
          <w:rFonts w:cs="Arial"/>
          <w:szCs w:val="20"/>
        </w:rPr>
        <w:lastRenderedPageBreak/>
        <w:t xml:space="preserve">meritvami statičnih in dinamičnih pogojev v </w:t>
      </w:r>
      <w:r>
        <w:rPr>
          <w:rFonts w:cs="Arial"/>
          <w:szCs w:val="20"/>
        </w:rPr>
        <w:t>vrtini</w:t>
      </w:r>
      <w:r w:rsidRPr="002A44B6">
        <w:rPr>
          <w:rFonts w:cs="Arial"/>
          <w:szCs w:val="20"/>
        </w:rPr>
        <w:t xml:space="preserve"> za odvzem vode.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2A44B6" w:rsidRDefault="004509CF" w:rsidP="006905FF">
      <w:pPr>
        <w:spacing w:line="260" w:lineRule="exact"/>
        <w:ind w:left="708" w:hanging="708"/>
        <w:jc w:val="both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="00C54707" w:rsidRPr="002A44B6">
        <w:rPr>
          <w:rFonts w:cs="Arial"/>
          <w:szCs w:val="20"/>
        </w:rPr>
        <w:t xml:space="preserve"> a)</w:t>
      </w:r>
    </w:p>
    <w:p w:rsidR="008C323E" w:rsidRPr="00C77FC9" w:rsidRDefault="008C323E" w:rsidP="006905FF">
      <w:pPr>
        <w:spacing w:line="260" w:lineRule="exact"/>
        <w:jc w:val="both"/>
        <w:rPr>
          <w:rFonts w:cs="Arial"/>
          <w:szCs w:val="20"/>
        </w:rPr>
      </w:pPr>
      <w:r w:rsidRPr="00C77FC9">
        <w:rPr>
          <w:rFonts w:cs="Arial"/>
          <w:szCs w:val="20"/>
        </w:rPr>
        <w:t xml:space="preserve">Vsa </w:t>
      </w:r>
      <w:r>
        <w:rPr>
          <w:rFonts w:cs="Arial"/>
          <w:szCs w:val="20"/>
        </w:rPr>
        <w:t xml:space="preserve">opravljena </w:t>
      </w:r>
      <w:r w:rsidRPr="00C77FC9">
        <w:rPr>
          <w:rFonts w:cs="Arial"/>
          <w:szCs w:val="20"/>
        </w:rPr>
        <w:t xml:space="preserve">dela in spremembe v ali pri objektu, </w:t>
      </w:r>
      <w:r>
        <w:rPr>
          <w:rFonts w:cs="Arial"/>
          <w:szCs w:val="20"/>
        </w:rPr>
        <w:t xml:space="preserve">v </w:t>
      </w:r>
      <w:r w:rsidRPr="00C77FC9">
        <w:rPr>
          <w:rFonts w:cs="Arial"/>
          <w:szCs w:val="20"/>
        </w:rPr>
        <w:t>merilni opremi ali opremi za rabo podzemne vode je treba zapisovati in o tem poročati v letnem poročilu o monitoringu odvzetih količin podzemne vode. Enkrat tedensko je treba preverjati pravilno delovanje merilnih naprav.</w:t>
      </w:r>
    </w:p>
    <w:p w:rsidR="008C323E" w:rsidRDefault="008C323E" w:rsidP="006905FF">
      <w:pPr>
        <w:spacing w:line="260" w:lineRule="exact"/>
        <w:ind w:left="708" w:hanging="708"/>
        <w:jc w:val="both"/>
        <w:rPr>
          <w:rFonts w:cs="Arial"/>
          <w:szCs w:val="20"/>
        </w:rPr>
      </w:pPr>
    </w:p>
    <w:p w:rsidR="00C54707" w:rsidRPr="002A44B6" w:rsidRDefault="004509CF" w:rsidP="006905FF">
      <w:pPr>
        <w:spacing w:line="260" w:lineRule="exact"/>
        <w:ind w:left="708" w:hanging="708"/>
        <w:jc w:val="both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="00C54707" w:rsidRPr="002A44B6">
        <w:rPr>
          <w:rFonts w:cs="Arial"/>
          <w:szCs w:val="20"/>
        </w:rPr>
        <w:t xml:space="preserve"> b)</w:t>
      </w:r>
    </w:p>
    <w:p w:rsidR="008C323E" w:rsidRPr="00C77FC9" w:rsidRDefault="008C323E" w:rsidP="006905FF">
      <w:pPr>
        <w:spacing w:line="260" w:lineRule="exact"/>
        <w:jc w:val="both"/>
        <w:rPr>
          <w:rFonts w:cs="Arial"/>
          <w:szCs w:val="20"/>
        </w:rPr>
      </w:pPr>
      <w:r w:rsidRPr="00C77FC9">
        <w:rPr>
          <w:rFonts w:cs="Arial"/>
          <w:szCs w:val="20"/>
        </w:rPr>
        <w:t xml:space="preserve">Meritve učinkovitosti in specifične izdatnosti vseh vrtin za odvzem vode je treba opraviti po vnaprej izdelanem postopku: gre za kratkotrajen poskus, pri čemer je treba vrtino najprej ugasniti in počakati na kvazistabilizacijo gladine </w:t>
      </w:r>
      <w:r>
        <w:rPr>
          <w:rFonts w:cs="Arial"/>
          <w:szCs w:val="20"/>
        </w:rPr>
        <w:t>ter</w:t>
      </w:r>
      <w:r w:rsidRPr="00C77FC9">
        <w:rPr>
          <w:rFonts w:cs="Arial"/>
          <w:szCs w:val="20"/>
        </w:rPr>
        <w:t xml:space="preserve"> nato črpati </w:t>
      </w:r>
      <w:r>
        <w:rPr>
          <w:rFonts w:cs="Arial"/>
          <w:szCs w:val="20"/>
        </w:rPr>
        <w:t>najman</w:t>
      </w:r>
      <w:r w:rsidRPr="00C77FC9">
        <w:rPr>
          <w:rFonts w:cs="Arial"/>
          <w:szCs w:val="20"/>
        </w:rPr>
        <w:t>j tri različne količine po nekaj ur, s či</w:t>
      </w:r>
      <w:r w:rsidR="003F66BC">
        <w:rPr>
          <w:rFonts w:cs="Arial"/>
          <w:szCs w:val="20"/>
        </w:rPr>
        <w:t>mer se preizkusijo učinkovitost</w:t>
      </w:r>
      <w:r w:rsidRPr="00C77FC9">
        <w:rPr>
          <w:rFonts w:cs="Arial"/>
          <w:szCs w:val="20"/>
        </w:rPr>
        <w:t xml:space="preserve"> vrtine in njene morebitne izgube (črpalni poskus). Črpalni poskus mora biti prvič izveden v treh mesecih po sklenitvi koncesijske pogodbe, če so od zadnjega poskusa pretekla več kot tri leta, in drugič v tretjem letu prvega triletnega obdobja. Nato se črpalni poskus opravlja vsako šesto leto. Postopek izvajanja črpalnega poskusa se natančneje opredeli v programu monitoringa tako, da se zagotovi primerljivost rezultatov v celotnem časovnem obdobju.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Default="004509CF" w:rsidP="006905FF">
      <w:pPr>
        <w:spacing w:line="260" w:lineRule="exact"/>
        <w:ind w:left="708" w:hanging="708"/>
        <w:jc w:val="both"/>
        <w:rPr>
          <w:rFonts w:cs="Arial"/>
          <w:szCs w:val="20"/>
        </w:rPr>
      </w:pPr>
      <w:r>
        <w:rPr>
          <w:rFonts w:cs="Arial"/>
          <w:szCs w:val="20"/>
        </w:rPr>
        <w:t>K</w:t>
      </w:r>
      <w:r w:rsidR="00C54707">
        <w:rPr>
          <w:rFonts w:cs="Arial"/>
          <w:szCs w:val="20"/>
        </w:rPr>
        <w:t xml:space="preserve"> c)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  <w:r w:rsidRPr="00A67597">
        <w:rPr>
          <w:rFonts w:cs="Arial"/>
          <w:szCs w:val="20"/>
        </w:rPr>
        <w:t>Meritve statičnih in dinamičnih pogojev v vrtini za odvzem vode se izvajajo s spremljanjem gladine (tlaka) v času, ko se izvajajo črpalni poskusi iz prejšnje točke ali prekinitveni test iz 4.</w:t>
      </w:r>
      <w:r w:rsidR="00D47A5E">
        <w:rPr>
          <w:rFonts w:cs="Arial"/>
          <w:szCs w:val="20"/>
        </w:rPr>
        <w:t> </w:t>
      </w:r>
      <w:r w:rsidRPr="00A67597">
        <w:rPr>
          <w:rFonts w:cs="Arial"/>
          <w:szCs w:val="20"/>
        </w:rPr>
        <w:t>točke tretjega odstavka 3. člena te uredbe.</w:t>
      </w:r>
    </w:p>
    <w:p w:rsidR="00C54707" w:rsidRPr="002A44B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C54707" w:rsidRPr="00061876" w:rsidRDefault="00C54707" w:rsidP="006905FF">
      <w:pPr>
        <w:spacing w:line="260" w:lineRule="exact"/>
        <w:jc w:val="both"/>
        <w:rPr>
          <w:rFonts w:cs="Arial"/>
          <w:szCs w:val="20"/>
        </w:rPr>
      </w:pPr>
    </w:p>
    <w:p w:rsidR="0064619D" w:rsidRPr="00FD33F3" w:rsidRDefault="0064619D" w:rsidP="006905FF">
      <w:pPr>
        <w:spacing w:line="260" w:lineRule="exact"/>
        <w:jc w:val="both"/>
        <w:rPr>
          <w:rFonts w:cs="Arial"/>
          <w:szCs w:val="20"/>
          <w:highlight w:val="yellow"/>
        </w:rPr>
      </w:pPr>
    </w:p>
    <w:p w:rsidR="0064619D" w:rsidRPr="00FD33F3" w:rsidRDefault="0064619D" w:rsidP="006905FF">
      <w:pPr>
        <w:spacing w:line="260" w:lineRule="exact"/>
        <w:jc w:val="both"/>
        <w:rPr>
          <w:rFonts w:cs="Arial"/>
          <w:szCs w:val="20"/>
          <w:highlight w:val="yellow"/>
        </w:rPr>
      </w:pPr>
    </w:p>
    <w:p w:rsidR="0064619D" w:rsidRPr="009D5532" w:rsidRDefault="0064619D" w:rsidP="006905FF">
      <w:pPr>
        <w:spacing w:line="260" w:lineRule="exact"/>
        <w:jc w:val="both"/>
        <w:rPr>
          <w:rFonts w:cs="Arial"/>
          <w:color w:val="FF0000"/>
          <w:szCs w:val="20"/>
          <w:highlight w:val="yellow"/>
        </w:rPr>
      </w:pPr>
    </w:p>
    <w:p w:rsidR="000108ED" w:rsidRDefault="000108ED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FD33F3" w:rsidRDefault="00FD33F3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C54707" w:rsidRDefault="00C54707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C54707" w:rsidRDefault="00C54707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p w:rsidR="00C54707" w:rsidRDefault="00C54707" w:rsidP="006905FF">
      <w:pPr>
        <w:pStyle w:val="NaslovpredpisaZnakZnak"/>
        <w:spacing w:before="0" w:after="0" w:line="260" w:lineRule="exact"/>
        <w:jc w:val="left"/>
        <w:rPr>
          <w:color w:val="FF0000"/>
          <w:sz w:val="20"/>
          <w:szCs w:val="20"/>
          <w:highlight w:val="yellow"/>
        </w:rPr>
      </w:pPr>
    </w:p>
    <w:sectPr w:rsidR="00C54707" w:rsidSect="00910C72">
      <w:headerReference w:type="default" r:id="rId9"/>
      <w:foot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B6" w:rsidRDefault="00BF1DB6">
      <w:r>
        <w:separator/>
      </w:r>
    </w:p>
  </w:endnote>
  <w:endnote w:type="continuationSeparator" w:id="0">
    <w:p w:rsidR="00BF1DB6" w:rsidRDefault="00BF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nch Script MT">
    <w:altName w:val="Brush Script M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2568"/>
      <w:docPartObj>
        <w:docPartGallery w:val="Page Numbers (Bottom of Page)"/>
        <w:docPartUnique/>
      </w:docPartObj>
    </w:sdtPr>
    <w:sdtEndPr/>
    <w:sdtContent>
      <w:p w:rsidR="009A2DCD" w:rsidRDefault="009A2DC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DCD" w:rsidRDefault="009A2D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B6" w:rsidRDefault="00BF1DB6">
      <w:r>
        <w:separator/>
      </w:r>
    </w:p>
  </w:footnote>
  <w:footnote w:type="continuationSeparator" w:id="0">
    <w:p w:rsidR="00BF1DB6" w:rsidRDefault="00BF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CD" w:rsidRPr="00110CBD" w:rsidRDefault="009A2DCD" w:rsidP="00910C7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A2DCD" w:rsidRPr="008F3500" w:rsidTr="00910C72">
      <w:trPr>
        <w:cantSplit/>
        <w:trHeight w:hRule="exact" w:val="847"/>
      </w:trPr>
      <w:tc>
        <w:tcPr>
          <w:tcW w:w="649" w:type="dxa"/>
        </w:tcPr>
        <w:p w:rsidR="009A2DCD" w:rsidRDefault="009A2DCD" w:rsidP="00910C72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  <w:p w:rsidR="009A2DCD" w:rsidRPr="006D42D9" w:rsidRDefault="009A2DCD" w:rsidP="00910C72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9A2DCD" w:rsidRPr="00B95595" w:rsidRDefault="009A2DCD" w:rsidP="00910C72">
    <w:pPr>
      <w:autoSpaceDE w:val="0"/>
      <w:autoSpaceDN w:val="0"/>
      <w:adjustRightInd w:val="0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21565CD7" wp14:editId="09345A95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6y442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</w:rPr>
      <w:t>REPUBLIKA SLOVENIJA</w:t>
    </w:r>
  </w:p>
  <w:p w:rsidR="009A2DCD" w:rsidRPr="00B95595" w:rsidRDefault="009A2DCD" w:rsidP="00910C7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B95595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OKOLJE IN PROSTOR</w:t>
    </w:r>
  </w:p>
  <w:p w:rsidR="009A2DCD" w:rsidRDefault="009A2DCD" w:rsidP="00910C72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Dunajska cesta 48, 1000 Ljubljana</w:t>
    </w:r>
    <w:r>
      <w:rPr>
        <w:rFonts w:cs="Arial"/>
        <w:sz w:val="16"/>
      </w:rPr>
      <w:tab/>
      <w:t>T: 01 478 74 00</w:t>
    </w:r>
  </w:p>
  <w:p w:rsidR="009A2DCD" w:rsidRDefault="009A2DCD" w:rsidP="00910C72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01 478 74 25 </w:t>
    </w:r>
  </w:p>
  <w:p w:rsidR="009A2DCD" w:rsidRDefault="009A2DCD" w:rsidP="00910C72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gp.mop@gov.si</w:t>
    </w:r>
  </w:p>
  <w:p w:rsidR="009A2DCD" w:rsidRDefault="009A2DCD" w:rsidP="00910C72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www.mop.gov.si</w:t>
    </w:r>
  </w:p>
  <w:p w:rsidR="009A2DCD" w:rsidRPr="008F3500" w:rsidRDefault="009A2DCD" w:rsidP="00910C7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619"/>
    <w:multiLevelType w:val="hybridMultilevel"/>
    <w:tmpl w:val="DB26C7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2529"/>
    <w:multiLevelType w:val="multilevel"/>
    <w:tmpl w:val="B7967DD0"/>
    <w:lvl w:ilvl="0">
      <w:start w:val="1"/>
      <w:numFmt w:val="upperRoman"/>
      <w:pStyle w:val="tevilkalena"/>
      <w:lvlText w:val="%1."/>
      <w:lvlJc w:val="left"/>
      <w:pPr>
        <w:ind w:left="1077" w:hanging="717"/>
      </w:pPr>
      <w:rPr>
        <w:rFonts w:hint="default"/>
      </w:rPr>
    </w:lvl>
    <w:lvl w:ilvl="1">
      <w:start w:val="1"/>
      <w:numFmt w:val="decimal"/>
      <w:lvlRestart w:val="0"/>
      <w:pStyle w:val="tevilkalena"/>
      <w:suff w:val="nothing"/>
      <w:lvlText w:val="%2. člen"/>
      <w:lvlJc w:val="center"/>
      <w:pPr>
        <w:ind w:left="3715" w:firstLine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0C0F72"/>
    <w:multiLevelType w:val="hybridMultilevel"/>
    <w:tmpl w:val="90907AF0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2547"/>
    <w:multiLevelType w:val="hybridMultilevel"/>
    <w:tmpl w:val="B0344228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7A71"/>
    <w:multiLevelType w:val="hybridMultilevel"/>
    <w:tmpl w:val="DBBEA0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D718C"/>
    <w:multiLevelType w:val="hybridMultilevel"/>
    <w:tmpl w:val="9B2446A2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E15DA"/>
    <w:multiLevelType w:val="hybridMultilevel"/>
    <w:tmpl w:val="147C4F0A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3F26"/>
    <w:multiLevelType w:val="hybridMultilevel"/>
    <w:tmpl w:val="A8B22BA4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27276"/>
    <w:multiLevelType w:val="hybridMultilevel"/>
    <w:tmpl w:val="F0EE9FDE"/>
    <w:lvl w:ilvl="0" w:tplc="F6A25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E66F10"/>
    <w:multiLevelType w:val="hybridMultilevel"/>
    <w:tmpl w:val="2DDA5884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AF12C2"/>
    <w:multiLevelType w:val="hybridMultilevel"/>
    <w:tmpl w:val="BE9CEAAC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4A1F70"/>
    <w:multiLevelType w:val="hybridMultilevel"/>
    <w:tmpl w:val="A178EFD2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75906"/>
    <w:multiLevelType w:val="hybridMultilevel"/>
    <w:tmpl w:val="063A617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32728D5"/>
    <w:multiLevelType w:val="hybridMultilevel"/>
    <w:tmpl w:val="54BE70C6"/>
    <w:lvl w:ilvl="0" w:tplc="D2F466AE">
      <w:start w:val="1"/>
      <w:numFmt w:val="decimal"/>
      <w:lvlText w:val="(%1)"/>
      <w:lvlJc w:val="left"/>
      <w:pPr>
        <w:ind w:left="180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B237DA"/>
    <w:multiLevelType w:val="hybridMultilevel"/>
    <w:tmpl w:val="DB26E0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9176DE9"/>
    <w:multiLevelType w:val="hybridMultilevel"/>
    <w:tmpl w:val="BC189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B56B3"/>
    <w:multiLevelType w:val="hybridMultilevel"/>
    <w:tmpl w:val="C4AA2E4A"/>
    <w:lvl w:ilvl="0" w:tplc="D2F466AE">
      <w:start w:val="1"/>
      <w:numFmt w:val="decimal"/>
      <w:lvlText w:val="(%1)"/>
      <w:lvlJc w:val="left"/>
      <w:pPr>
        <w:ind w:left="180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84257B"/>
    <w:multiLevelType w:val="hybridMultilevel"/>
    <w:tmpl w:val="4C1C4290"/>
    <w:name w:val="WW8Num8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5351E6"/>
    <w:multiLevelType w:val="hybridMultilevel"/>
    <w:tmpl w:val="96C6B278"/>
    <w:lvl w:ilvl="0" w:tplc="04240017">
      <w:start w:val="1"/>
      <w:numFmt w:val="lowerLetter"/>
      <w:lvlText w:val="%1)"/>
      <w:lvlJc w:val="left"/>
      <w:pPr>
        <w:ind w:left="1070" w:hanging="360"/>
      </w:pPr>
    </w:lvl>
    <w:lvl w:ilvl="1" w:tplc="04240019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E946C0B"/>
    <w:multiLevelType w:val="hybridMultilevel"/>
    <w:tmpl w:val="76F87094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F724ED"/>
    <w:multiLevelType w:val="hybridMultilevel"/>
    <w:tmpl w:val="8256C228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FF5179"/>
    <w:multiLevelType w:val="hybridMultilevel"/>
    <w:tmpl w:val="9F4A8712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84A0AB5"/>
    <w:multiLevelType w:val="hybridMultilevel"/>
    <w:tmpl w:val="19F6357C"/>
    <w:lvl w:ilvl="0" w:tplc="D77C298C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62014E"/>
    <w:multiLevelType w:val="hybridMultilevel"/>
    <w:tmpl w:val="6794F32C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265B3"/>
    <w:multiLevelType w:val="hybridMultilevel"/>
    <w:tmpl w:val="8A020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353BD"/>
    <w:multiLevelType w:val="hybridMultilevel"/>
    <w:tmpl w:val="6FCAF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72FE7"/>
    <w:multiLevelType w:val="hybridMultilevel"/>
    <w:tmpl w:val="D3FE6D58"/>
    <w:lvl w:ilvl="0" w:tplc="D2F466AE">
      <w:start w:val="1"/>
      <w:numFmt w:val="decimal"/>
      <w:lvlText w:val="(%1)"/>
      <w:lvlJc w:val="left"/>
      <w:pPr>
        <w:ind w:left="72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A60CE"/>
    <w:multiLevelType w:val="hybridMultilevel"/>
    <w:tmpl w:val="0CEC0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D6B96"/>
    <w:multiLevelType w:val="hybridMultilevel"/>
    <w:tmpl w:val="53880B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53E37"/>
    <w:multiLevelType w:val="hybridMultilevel"/>
    <w:tmpl w:val="2B2CA700"/>
    <w:lvl w:ilvl="0" w:tplc="D77C298C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AD5DB0"/>
    <w:multiLevelType w:val="hybridMultilevel"/>
    <w:tmpl w:val="E948F0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D2F466AE">
      <w:start w:val="1"/>
      <w:numFmt w:val="decimal"/>
      <w:lvlText w:val="(%2)"/>
      <w:lvlJc w:val="left"/>
      <w:pPr>
        <w:ind w:left="1440" w:hanging="360"/>
      </w:pPr>
      <w:rPr>
        <w:rFonts w:cs="Aria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3366F"/>
    <w:multiLevelType w:val="hybridMultilevel"/>
    <w:tmpl w:val="1EAAC4A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A4C44"/>
    <w:multiLevelType w:val="hybridMultilevel"/>
    <w:tmpl w:val="092E92F6"/>
    <w:lvl w:ilvl="0" w:tplc="000F0409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CB3902"/>
    <w:multiLevelType w:val="hybridMultilevel"/>
    <w:tmpl w:val="E3444880"/>
    <w:lvl w:ilvl="0" w:tplc="D2F466AE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96B35"/>
    <w:multiLevelType w:val="hybridMultilevel"/>
    <w:tmpl w:val="2A6CF0DA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618F4"/>
    <w:multiLevelType w:val="hybridMultilevel"/>
    <w:tmpl w:val="FC16A1B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2016845"/>
    <w:multiLevelType w:val="hybridMultilevel"/>
    <w:tmpl w:val="F052F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274A6"/>
    <w:multiLevelType w:val="hybridMultilevel"/>
    <w:tmpl w:val="D87EFDE0"/>
    <w:lvl w:ilvl="0" w:tplc="04240003">
      <w:start w:val="1"/>
      <w:numFmt w:val="bullet"/>
      <w:lvlText w:val="−"/>
      <w:lvlJc w:val="left"/>
      <w:pPr>
        <w:tabs>
          <w:tab w:val="num" w:pos="480"/>
        </w:tabs>
        <w:ind w:left="480" w:hanging="360"/>
      </w:pPr>
      <w:rPr>
        <w:rFonts w:ascii="French Script MT" w:hAnsi="French Script MT" w:cs="French Script MT" w:hint="default"/>
      </w:rPr>
    </w:lvl>
    <w:lvl w:ilvl="1" w:tplc="3E9EA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C04E52"/>
    <w:multiLevelType w:val="hybridMultilevel"/>
    <w:tmpl w:val="A8427D06"/>
    <w:lvl w:ilvl="0" w:tplc="00000005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B504D0"/>
    <w:multiLevelType w:val="hybridMultilevel"/>
    <w:tmpl w:val="7D7EB048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0516F1"/>
    <w:multiLevelType w:val="hybridMultilevel"/>
    <w:tmpl w:val="AAB69DB4"/>
    <w:lvl w:ilvl="0" w:tplc="0000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635914"/>
    <w:multiLevelType w:val="hybridMultilevel"/>
    <w:tmpl w:val="20B66B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70EB7"/>
    <w:multiLevelType w:val="hybridMultilevel"/>
    <w:tmpl w:val="886C0984"/>
    <w:lvl w:ilvl="0" w:tplc="1010BA0A">
      <w:start w:val="1"/>
      <w:numFmt w:val="bullet"/>
      <w:lvlText w:val="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7"/>
  </w:num>
  <w:num w:numId="4">
    <w:abstractNumId w:val="40"/>
  </w:num>
  <w:num w:numId="5">
    <w:abstractNumId w:val="50"/>
  </w:num>
  <w:num w:numId="6">
    <w:abstractNumId w:val="31"/>
  </w:num>
  <w:num w:numId="7">
    <w:abstractNumId w:val="44"/>
  </w:num>
  <w:num w:numId="8">
    <w:abstractNumId w:val="23"/>
  </w:num>
  <w:num w:numId="9">
    <w:abstractNumId w:val="9"/>
  </w:num>
  <w:num w:numId="10">
    <w:abstractNumId w:val="1"/>
  </w:num>
  <w:num w:numId="11">
    <w:abstractNumId w:val="5"/>
  </w:num>
  <w:num w:numId="12">
    <w:abstractNumId w:val="22"/>
  </w:num>
  <w:num w:numId="13">
    <w:abstractNumId w:val="27"/>
  </w:num>
  <w:num w:numId="14">
    <w:abstractNumId w:val="12"/>
  </w:num>
  <w:num w:numId="15">
    <w:abstractNumId w:val="29"/>
  </w:num>
  <w:num w:numId="16">
    <w:abstractNumId w:val="18"/>
  </w:num>
  <w:num w:numId="17">
    <w:abstractNumId w:val="30"/>
  </w:num>
  <w:num w:numId="18">
    <w:abstractNumId w:val="2"/>
  </w:num>
  <w:num w:numId="19">
    <w:abstractNumId w:val="43"/>
  </w:num>
  <w:num w:numId="20">
    <w:abstractNumId w:val="3"/>
  </w:num>
  <w:num w:numId="21">
    <w:abstractNumId w:val="28"/>
  </w:num>
  <w:num w:numId="22">
    <w:abstractNumId w:val="16"/>
  </w:num>
  <w:num w:numId="23">
    <w:abstractNumId w:val="8"/>
  </w:num>
  <w:num w:numId="24">
    <w:abstractNumId w:val="25"/>
  </w:num>
  <w:num w:numId="25">
    <w:abstractNumId w:val="32"/>
  </w:num>
  <w:num w:numId="26">
    <w:abstractNumId w:val="26"/>
  </w:num>
  <w:num w:numId="27">
    <w:abstractNumId w:val="0"/>
  </w:num>
  <w:num w:numId="28">
    <w:abstractNumId w:val="33"/>
  </w:num>
  <w:num w:numId="29">
    <w:abstractNumId w:val="11"/>
  </w:num>
  <w:num w:numId="30">
    <w:abstractNumId w:val="17"/>
  </w:num>
  <w:num w:numId="31">
    <w:abstractNumId w:val="37"/>
  </w:num>
  <w:num w:numId="32">
    <w:abstractNumId w:val="21"/>
  </w:num>
  <w:num w:numId="33">
    <w:abstractNumId w:val="10"/>
  </w:num>
  <w:num w:numId="34">
    <w:abstractNumId w:val="46"/>
  </w:num>
  <w:num w:numId="35">
    <w:abstractNumId w:val="13"/>
  </w:num>
  <w:num w:numId="36">
    <w:abstractNumId w:val="41"/>
  </w:num>
  <w:num w:numId="37">
    <w:abstractNumId w:val="47"/>
  </w:num>
  <w:num w:numId="38">
    <w:abstractNumId w:val="45"/>
  </w:num>
  <w:num w:numId="39">
    <w:abstractNumId w:val="4"/>
  </w:num>
  <w:num w:numId="40">
    <w:abstractNumId w:val="49"/>
  </w:num>
  <w:num w:numId="41">
    <w:abstractNumId w:val="36"/>
  </w:num>
  <w:num w:numId="42">
    <w:abstractNumId w:val="24"/>
  </w:num>
  <w:num w:numId="43">
    <w:abstractNumId w:val="6"/>
  </w:num>
  <w:num w:numId="44">
    <w:abstractNumId w:val="48"/>
  </w:num>
  <w:num w:numId="45">
    <w:abstractNumId w:val="34"/>
  </w:num>
  <w:num w:numId="46">
    <w:abstractNumId w:val="19"/>
  </w:num>
  <w:num w:numId="47">
    <w:abstractNumId w:val="15"/>
  </w:num>
  <w:num w:numId="48">
    <w:abstractNumId w:val="42"/>
  </w:num>
  <w:num w:numId="49">
    <w:abstractNumId w:val="14"/>
  </w:num>
  <w:num w:numId="50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72"/>
    <w:rsid w:val="000108ED"/>
    <w:rsid w:val="000674F7"/>
    <w:rsid w:val="000721AB"/>
    <w:rsid w:val="00072A64"/>
    <w:rsid w:val="00080FA9"/>
    <w:rsid w:val="0008613F"/>
    <w:rsid w:val="00087267"/>
    <w:rsid w:val="00090424"/>
    <w:rsid w:val="000950E7"/>
    <w:rsid w:val="000A42BB"/>
    <w:rsid w:val="000A5F3A"/>
    <w:rsid w:val="000A7225"/>
    <w:rsid w:val="000D1369"/>
    <w:rsid w:val="000D1D7C"/>
    <w:rsid w:val="001253B7"/>
    <w:rsid w:val="00132EDB"/>
    <w:rsid w:val="00165EA3"/>
    <w:rsid w:val="001842D9"/>
    <w:rsid w:val="0019582B"/>
    <w:rsid w:val="001C7E9B"/>
    <w:rsid w:val="001D045A"/>
    <w:rsid w:val="001D1498"/>
    <w:rsid w:val="001D5C7E"/>
    <w:rsid w:val="001E5420"/>
    <w:rsid w:val="0021532C"/>
    <w:rsid w:val="0021590B"/>
    <w:rsid w:val="00215D85"/>
    <w:rsid w:val="00220E53"/>
    <w:rsid w:val="002340D7"/>
    <w:rsid w:val="00234F04"/>
    <w:rsid w:val="00252B49"/>
    <w:rsid w:val="002747E9"/>
    <w:rsid w:val="00277727"/>
    <w:rsid w:val="00277E1D"/>
    <w:rsid w:val="00294E23"/>
    <w:rsid w:val="002A0B38"/>
    <w:rsid w:val="002A3A26"/>
    <w:rsid w:val="002B0800"/>
    <w:rsid w:val="002E0E1E"/>
    <w:rsid w:val="002E253F"/>
    <w:rsid w:val="002F6153"/>
    <w:rsid w:val="0030057D"/>
    <w:rsid w:val="0030685A"/>
    <w:rsid w:val="0030690F"/>
    <w:rsid w:val="00343D78"/>
    <w:rsid w:val="00353779"/>
    <w:rsid w:val="00363A0B"/>
    <w:rsid w:val="003648F9"/>
    <w:rsid w:val="0039215C"/>
    <w:rsid w:val="003B4102"/>
    <w:rsid w:val="003C375C"/>
    <w:rsid w:val="003D01D9"/>
    <w:rsid w:val="003D0248"/>
    <w:rsid w:val="003D2B5D"/>
    <w:rsid w:val="003E10D6"/>
    <w:rsid w:val="003F65C3"/>
    <w:rsid w:val="003F66BC"/>
    <w:rsid w:val="00414F50"/>
    <w:rsid w:val="00433957"/>
    <w:rsid w:val="004424F4"/>
    <w:rsid w:val="00450443"/>
    <w:rsid w:val="004509CF"/>
    <w:rsid w:val="00457774"/>
    <w:rsid w:val="00486998"/>
    <w:rsid w:val="004934CF"/>
    <w:rsid w:val="0049356A"/>
    <w:rsid w:val="00494A17"/>
    <w:rsid w:val="004A0B58"/>
    <w:rsid w:val="004F15C3"/>
    <w:rsid w:val="004F334C"/>
    <w:rsid w:val="005023C1"/>
    <w:rsid w:val="005101A8"/>
    <w:rsid w:val="00516DD3"/>
    <w:rsid w:val="005333CC"/>
    <w:rsid w:val="005505F1"/>
    <w:rsid w:val="005757A4"/>
    <w:rsid w:val="005828C8"/>
    <w:rsid w:val="005847B3"/>
    <w:rsid w:val="00593D35"/>
    <w:rsid w:val="005A57CD"/>
    <w:rsid w:val="005B7661"/>
    <w:rsid w:val="005E3CA4"/>
    <w:rsid w:val="005E6929"/>
    <w:rsid w:val="005F2FE6"/>
    <w:rsid w:val="006035EC"/>
    <w:rsid w:val="00613E7D"/>
    <w:rsid w:val="00615B5E"/>
    <w:rsid w:val="0062007F"/>
    <w:rsid w:val="00630525"/>
    <w:rsid w:val="00636EB6"/>
    <w:rsid w:val="0064619D"/>
    <w:rsid w:val="0065002C"/>
    <w:rsid w:val="00655125"/>
    <w:rsid w:val="006905FF"/>
    <w:rsid w:val="006A0A16"/>
    <w:rsid w:val="006A68A2"/>
    <w:rsid w:val="006A6FAB"/>
    <w:rsid w:val="006C6A34"/>
    <w:rsid w:val="0073710B"/>
    <w:rsid w:val="00760910"/>
    <w:rsid w:val="00773124"/>
    <w:rsid w:val="00774CEB"/>
    <w:rsid w:val="00777DDD"/>
    <w:rsid w:val="0079179F"/>
    <w:rsid w:val="007A0376"/>
    <w:rsid w:val="007A11AF"/>
    <w:rsid w:val="007B5E71"/>
    <w:rsid w:val="007D03C4"/>
    <w:rsid w:val="007D42A4"/>
    <w:rsid w:val="007D5289"/>
    <w:rsid w:val="007D5DBC"/>
    <w:rsid w:val="007E399E"/>
    <w:rsid w:val="007E5634"/>
    <w:rsid w:val="007F603B"/>
    <w:rsid w:val="00802DD0"/>
    <w:rsid w:val="00807BD0"/>
    <w:rsid w:val="00851EC2"/>
    <w:rsid w:val="008561FC"/>
    <w:rsid w:val="008B1C7A"/>
    <w:rsid w:val="008B2F44"/>
    <w:rsid w:val="008B36C8"/>
    <w:rsid w:val="008B7D68"/>
    <w:rsid w:val="008C323E"/>
    <w:rsid w:val="008E0255"/>
    <w:rsid w:val="008E6928"/>
    <w:rsid w:val="008F693B"/>
    <w:rsid w:val="00910C72"/>
    <w:rsid w:val="00920023"/>
    <w:rsid w:val="009309C7"/>
    <w:rsid w:val="00957546"/>
    <w:rsid w:val="00971AB2"/>
    <w:rsid w:val="00975F40"/>
    <w:rsid w:val="009A2DCD"/>
    <w:rsid w:val="009A64A7"/>
    <w:rsid w:val="009A6852"/>
    <w:rsid w:val="009B3896"/>
    <w:rsid w:val="009C21DE"/>
    <w:rsid w:val="009C7D32"/>
    <w:rsid w:val="009D0BDC"/>
    <w:rsid w:val="009D5532"/>
    <w:rsid w:val="009F6B1D"/>
    <w:rsid w:val="00A022D9"/>
    <w:rsid w:val="00A04CAF"/>
    <w:rsid w:val="00A14A2B"/>
    <w:rsid w:val="00A228E6"/>
    <w:rsid w:val="00A30474"/>
    <w:rsid w:val="00A30BCE"/>
    <w:rsid w:val="00A42356"/>
    <w:rsid w:val="00A472C7"/>
    <w:rsid w:val="00A514B3"/>
    <w:rsid w:val="00A54AA1"/>
    <w:rsid w:val="00A868A5"/>
    <w:rsid w:val="00A90FF9"/>
    <w:rsid w:val="00AA0E49"/>
    <w:rsid w:val="00AB42FD"/>
    <w:rsid w:val="00AB6828"/>
    <w:rsid w:val="00AC58AE"/>
    <w:rsid w:val="00AC5C89"/>
    <w:rsid w:val="00AC7B07"/>
    <w:rsid w:val="00B16A5F"/>
    <w:rsid w:val="00B20A27"/>
    <w:rsid w:val="00B20FF9"/>
    <w:rsid w:val="00B2200E"/>
    <w:rsid w:val="00B2343C"/>
    <w:rsid w:val="00B272DF"/>
    <w:rsid w:val="00B33820"/>
    <w:rsid w:val="00B369FF"/>
    <w:rsid w:val="00B50031"/>
    <w:rsid w:val="00B96D51"/>
    <w:rsid w:val="00BB0FF4"/>
    <w:rsid w:val="00BB5C2E"/>
    <w:rsid w:val="00BC6D34"/>
    <w:rsid w:val="00BF1DB6"/>
    <w:rsid w:val="00C1084F"/>
    <w:rsid w:val="00C1114B"/>
    <w:rsid w:val="00C17F13"/>
    <w:rsid w:val="00C27F35"/>
    <w:rsid w:val="00C44B7B"/>
    <w:rsid w:val="00C5393B"/>
    <w:rsid w:val="00C54707"/>
    <w:rsid w:val="00C8441F"/>
    <w:rsid w:val="00C8657F"/>
    <w:rsid w:val="00CC174A"/>
    <w:rsid w:val="00CF5E04"/>
    <w:rsid w:val="00D269B0"/>
    <w:rsid w:val="00D367A5"/>
    <w:rsid w:val="00D40495"/>
    <w:rsid w:val="00D47A5E"/>
    <w:rsid w:val="00D5020B"/>
    <w:rsid w:val="00D5617C"/>
    <w:rsid w:val="00D60AF2"/>
    <w:rsid w:val="00D834C0"/>
    <w:rsid w:val="00D93557"/>
    <w:rsid w:val="00DC673E"/>
    <w:rsid w:val="00DD575A"/>
    <w:rsid w:val="00DE6268"/>
    <w:rsid w:val="00DF66DC"/>
    <w:rsid w:val="00E21203"/>
    <w:rsid w:val="00E241A2"/>
    <w:rsid w:val="00E40A0D"/>
    <w:rsid w:val="00E5332D"/>
    <w:rsid w:val="00E54E0B"/>
    <w:rsid w:val="00E67C46"/>
    <w:rsid w:val="00E92021"/>
    <w:rsid w:val="00EA331C"/>
    <w:rsid w:val="00EA659E"/>
    <w:rsid w:val="00EA7811"/>
    <w:rsid w:val="00ED2D75"/>
    <w:rsid w:val="00EE6730"/>
    <w:rsid w:val="00EF31F3"/>
    <w:rsid w:val="00F0111A"/>
    <w:rsid w:val="00F060B9"/>
    <w:rsid w:val="00F16508"/>
    <w:rsid w:val="00F37735"/>
    <w:rsid w:val="00F806EF"/>
    <w:rsid w:val="00FB1664"/>
    <w:rsid w:val="00FD33F3"/>
    <w:rsid w:val="00FE4EB9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619D"/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B2F44"/>
    <w:pPr>
      <w:keepNext/>
      <w:spacing w:before="240" w:after="60"/>
      <w:jc w:val="center"/>
      <w:outlineLvl w:val="0"/>
    </w:pPr>
    <w:rPr>
      <w:rFonts w:cs="Arial"/>
      <w:kern w:val="32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10C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B2F44"/>
    <w:rPr>
      <w:rFonts w:ascii="Arial" w:eastAsia="Times New Roman" w:hAnsi="Arial" w:cs="Arial"/>
      <w:kern w:val="32"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10C72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Glava">
    <w:name w:val="header"/>
    <w:basedOn w:val="Navaden"/>
    <w:link w:val="GlavaZnak"/>
    <w:rsid w:val="00910C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10C7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910C7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10C72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910C72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910C72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910C72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910C72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910C72"/>
    <w:rPr>
      <w:color w:val="0000FF"/>
      <w:u w:val="single"/>
    </w:rPr>
  </w:style>
  <w:style w:type="paragraph" w:customStyle="1" w:styleId="podpisi">
    <w:name w:val="podpisi"/>
    <w:basedOn w:val="Navaden"/>
    <w:qFormat/>
    <w:rsid w:val="00910C72"/>
    <w:pPr>
      <w:tabs>
        <w:tab w:val="left" w:pos="3402"/>
      </w:tabs>
    </w:pPr>
    <w:rPr>
      <w:lang w:val="it-IT"/>
    </w:rPr>
  </w:style>
  <w:style w:type="character" w:styleId="tevilkastrani">
    <w:name w:val="page number"/>
    <w:rsid w:val="00910C72"/>
    <w:rPr>
      <w:rFonts w:cs="Times New Roman"/>
    </w:rPr>
  </w:style>
  <w:style w:type="paragraph" w:customStyle="1" w:styleId="NaslovpredpisaZnakZnak">
    <w:name w:val="Naslov_predpisa Znak Znak"/>
    <w:basedOn w:val="Navaden"/>
    <w:rsid w:val="00910C72"/>
    <w:pPr>
      <w:suppressAutoHyphens/>
      <w:overflowPunct w:val="0"/>
      <w:autoSpaceDE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ar-SA"/>
    </w:rPr>
  </w:style>
  <w:style w:type="paragraph" w:styleId="Besedilooblaka">
    <w:name w:val="Balloon Text"/>
    <w:basedOn w:val="Navaden"/>
    <w:link w:val="BesedilooblakaZnak"/>
    <w:rsid w:val="00910C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10C7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910C7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910C7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910C72"/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910C7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pis1">
    <w:name w:val="Napis1"/>
    <w:basedOn w:val="Navaden"/>
    <w:rsid w:val="00910C7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Telobesedila31">
    <w:name w:val="Telo besedila 31"/>
    <w:basedOn w:val="Navaden"/>
    <w:rsid w:val="00910C72"/>
    <w:pPr>
      <w:suppressAutoHyphens/>
      <w:spacing w:after="200" w:line="276" w:lineRule="auto"/>
    </w:pPr>
    <w:rPr>
      <w:rFonts w:eastAsia="Calibri" w:cs="Arial"/>
      <w:b/>
      <w:bCs/>
      <w:sz w:val="22"/>
      <w:szCs w:val="22"/>
      <w:lang w:eastAsia="ar-SA"/>
    </w:rPr>
  </w:style>
  <w:style w:type="character" w:customStyle="1" w:styleId="address">
    <w:name w:val="address"/>
    <w:basedOn w:val="Privzetapisavaodstavka"/>
    <w:rsid w:val="00910C72"/>
  </w:style>
  <w:style w:type="paragraph" w:styleId="Navadensplet">
    <w:name w:val="Normal (Web)"/>
    <w:basedOn w:val="Navaden"/>
    <w:uiPriority w:val="99"/>
    <w:rsid w:val="00910C72"/>
    <w:pPr>
      <w:spacing w:after="210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Krepko">
    <w:name w:val="Strong"/>
    <w:basedOn w:val="Privzetapisavaodstavka"/>
    <w:qFormat/>
    <w:rsid w:val="00910C72"/>
    <w:rPr>
      <w:b/>
      <w:bCs/>
    </w:rPr>
  </w:style>
  <w:style w:type="paragraph" w:customStyle="1" w:styleId="Neotevilenodstavek">
    <w:name w:val="Neoštevilčen odstavek"/>
    <w:basedOn w:val="Navaden"/>
    <w:link w:val="NeotevilenodstavekZnak"/>
    <w:qFormat/>
    <w:rsid w:val="00910C7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910C72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10C72"/>
    <w:pPr>
      <w:numPr>
        <w:numId w:val="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910C72"/>
    <w:rPr>
      <w:rFonts w:ascii="Arial" w:eastAsia="Times New Roman" w:hAnsi="Arial" w:cs="Times New Roman"/>
      <w:lang w:val="x-none" w:eastAsia="x-none"/>
    </w:rPr>
  </w:style>
  <w:style w:type="paragraph" w:customStyle="1" w:styleId="Predoblikovano">
    <w:name w:val="Predoblikovano"/>
    <w:basedOn w:val="Navaden"/>
    <w:rsid w:val="00910C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  <w:lang w:eastAsia="sl-SI"/>
    </w:rPr>
  </w:style>
  <w:style w:type="paragraph" w:customStyle="1" w:styleId="besedilolenabrezodstavkov">
    <w:name w:val="besedilo člena brez odstavkov"/>
    <w:basedOn w:val="Navaden"/>
    <w:next w:val="Navaden"/>
    <w:qFormat/>
    <w:rsid w:val="00910C72"/>
    <w:pPr>
      <w:spacing w:before="120" w:after="120"/>
      <w:jc w:val="both"/>
    </w:pPr>
    <w:rPr>
      <w:rFonts w:eastAsia="Calibri"/>
      <w:szCs w:val="22"/>
    </w:rPr>
  </w:style>
  <w:style w:type="paragraph" w:customStyle="1" w:styleId="besedilolenazodstavki">
    <w:name w:val="besedilo člena z odstavki"/>
    <w:basedOn w:val="Navaden"/>
    <w:qFormat/>
    <w:rsid w:val="00910C72"/>
    <w:pPr>
      <w:spacing w:before="120" w:after="120"/>
      <w:jc w:val="both"/>
    </w:pPr>
    <w:rPr>
      <w:rFonts w:eastAsia="Calibri"/>
      <w:szCs w:val="22"/>
    </w:rPr>
  </w:style>
  <w:style w:type="paragraph" w:customStyle="1" w:styleId="poglavje">
    <w:name w:val="poglavje"/>
    <w:basedOn w:val="Navaden"/>
    <w:next w:val="Navaden"/>
    <w:qFormat/>
    <w:rsid w:val="00910C72"/>
    <w:pPr>
      <w:keepNext/>
      <w:spacing w:before="600" w:after="240"/>
      <w:ind w:left="1077" w:hanging="717"/>
      <w:jc w:val="both"/>
    </w:pPr>
    <w:rPr>
      <w:rFonts w:eastAsia="Calibri"/>
      <w:caps/>
      <w:szCs w:val="22"/>
    </w:rPr>
  </w:style>
  <w:style w:type="paragraph" w:customStyle="1" w:styleId="tevilkalena">
    <w:name w:val="številka člena"/>
    <w:basedOn w:val="Navaden"/>
    <w:next w:val="besedilolenazodstavki"/>
    <w:qFormat/>
    <w:rsid w:val="00910C72"/>
    <w:pPr>
      <w:keepNext/>
      <w:numPr>
        <w:ilvl w:val="1"/>
        <w:numId w:val="10"/>
      </w:numPr>
      <w:spacing w:before="480" w:after="120"/>
      <w:jc w:val="center"/>
    </w:pPr>
    <w:rPr>
      <w:rFonts w:eastAsia="Calibri"/>
      <w:szCs w:val="22"/>
    </w:rPr>
  </w:style>
  <w:style w:type="paragraph" w:styleId="Naslov">
    <w:name w:val="Title"/>
    <w:basedOn w:val="Navaden"/>
    <w:link w:val="NaslovZnak"/>
    <w:qFormat/>
    <w:rsid w:val="00910C72"/>
    <w:pPr>
      <w:jc w:val="center"/>
    </w:pPr>
    <w:rPr>
      <w:b/>
      <w:color w:val="000000"/>
      <w:sz w:val="24"/>
      <w:szCs w:val="20"/>
      <w:lang w:val="en-GB" w:eastAsia="sl-SI"/>
    </w:rPr>
  </w:style>
  <w:style w:type="character" w:customStyle="1" w:styleId="NaslovZnak">
    <w:name w:val="Naslov Znak"/>
    <w:basedOn w:val="Privzetapisavaodstavka"/>
    <w:link w:val="Naslov"/>
    <w:rsid w:val="00910C72"/>
    <w:rPr>
      <w:rFonts w:ascii="Arial" w:eastAsia="Times New Roman" w:hAnsi="Arial" w:cs="Times New Roman"/>
      <w:b/>
      <w:color w:val="000000"/>
      <w:sz w:val="24"/>
      <w:szCs w:val="20"/>
      <w:lang w:val="en-GB" w:eastAsia="sl-SI"/>
    </w:rPr>
  </w:style>
  <w:style w:type="paragraph" w:customStyle="1" w:styleId="odstavek1">
    <w:name w:val="odstavek1"/>
    <w:basedOn w:val="Navaden"/>
    <w:rsid w:val="00910C72"/>
    <w:pPr>
      <w:spacing w:before="240"/>
      <w:ind w:firstLine="1021"/>
      <w:jc w:val="both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5F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5F3A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5F3A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5F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5F3A"/>
    <w:rPr>
      <w:rFonts w:ascii="Arial" w:eastAsia="Times New Roman" w:hAnsi="Arial" w:cs="Times New Roman"/>
      <w:b/>
      <w:bCs/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4A0B58"/>
    <w:rPr>
      <w:b/>
      <w:bCs/>
      <w:i w:val="0"/>
      <w:iCs w:val="0"/>
    </w:rPr>
  </w:style>
  <w:style w:type="character" w:customStyle="1" w:styleId="st1">
    <w:name w:val="st1"/>
    <w:basedOn w:val="Privzetapisavaodstavka"/>
    <w:rsid w:val="004A0B58"/>
  </w:style>
  <w:style w:type="paragraph" w:customStyle="1" w:styleId="Default">
    <w:name w:val="Default"/>
    <w:rsid w:val="006305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Char"/>
    <w:basedOn w:val="Navaden"/>
    <w:rsid w:val="00433957"/>
    <w:rPr>
      <w:rFonts w:ascii="Times New Roman" w:hAnsi="Times New Roman"/>
      <w:sz w:val="24"/>
      <w:lang w:val="pl-PL" w:eastAsia="pl-PL"/>
    </w:rPr>
  </w:style>
  <w:style w:type="paragraph" w:customStyle="1" w:styleId="Naslovpredpisa">
    <w:name w:val="Naslov_predpisa"/>
    <w:basedOn w:val="Navaden"/>
    <w:link w:val="NaslovpredpisaZnak"/>
    <w:qFormat/>
    <w:rsid w:val="008B2F4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8B2F44"/>
    <w:rPr>
      <w:rFonts w:ascii="Arial" w:eastAsia="Times New Roman" w:hAnsi="Arial" w:cs="Arial"/>
      <w:b/>
      <w:lang w:eastAsia="sl-SI"/>
    </w:rPr>
  </w:style>
  <w:style w:type="paragraph" w:customStyle="1" w:styleId="Poglavje0">
    <w:name w:val="Poglavje"/>
    <w:basedOn w:val="Navaden"/>
    <w:qFormat/>
    <w:rsid w:val="008B2F4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8B2F44"/>
    <w:pPr>
      <w:numPr>
        <w:numId w:val="3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8B2F44"/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8B2F4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8B2F44"/>
    <w:rPr>
      <w:rFonts w:ascii="Arial" w:eastAsia="Times New Roman" w:hAnsi="Arial" w:cs="Arial"/>
      <w:b/>
      <w:bCs/>
      <w:color w:val="000000"/>
      <w:spacing w:val="4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619D"/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B2F44"/>
    <w:pPr>
      <w:keepNext/>
      <w:spacing w:before="240" w:after="60"/>
      <w:jc w:val="center"/>
      <w:outlineLvl w:val="0"/>
    </w:pPr>
    <w:rPr>
      <w:rFonts w:cs="Arial"/>
      <w:kern w:val="32"/>
      <w:szCs w:val="20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10C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B2F44"/>
    <w:rPr>
      <w:rFonts w:ascii="Arial" w:eastAsia="Times New Roman" w:hAnsi="Arial" w:cs="Arial"/>
      <w:kern w:val="32"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10C72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Glava">
    <w:name w:val="header"/>
    <w:basedOn w:val="Navaden"/>
    <w:link w:val="GlavaZnak"/>
    <w:rsid w:val="00910C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10C7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910C7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910C72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910C72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910C72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910C72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910C72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910C72"/>
    <w:rPr>
      <w:color w:val="0000FF"/>
      <w:u w:val="single"/>
    </w:rPr>
  </w:style>
  <w:style w:type="paragraph" w:customStyle="1" w:styleId="podpisi">
    <w:name w:val="podpisi"/>
    <w:basedOn w:val="Navaden"/>
    <w:qFormat/>
    <w:rsid w:val="00910C72"/>
    <w:pPr>
      <w:tabs>
        <w:tab w:val="left" w:pos="3402"/>
      </w:tabs>
    </w:pPr>
    <w:rPr>
      <w:lang w:val="it-IT"/>
    </w:rPr>
  </w:style>
  <w:style w:type="character" w:styleId="tevilkastrani">
    <w:name w:val="page number"/>
    <w:rsid w:val="00910C72"/>
    <w:rPr>
      <w:rFonts w:cs="Times New Roman"/>
    </w:rPr>
  </w:style>
  <w:style w:type="paragraph" w:customStyle="1" w:styleId="NaslovpredpisaZnakZnak">
    <w:name w:val="Naslov_predpisa Znak Znak"/>
    <w:basedOn w:val="Navaden"/>
    <w:rsid w:val="00910C72"/>
    <w:pPr>
      <w:suppressAutoHyphens/>
      <w:overflowPunct w:val="0"/>
      <w:autoSpaceDE w:val="0"/>
      <w:spacing w:before="120" w:after="160" w:line="200" w:lineRule="exact"/>
      <w:jc w:val="center"/>
      <w:textAlignment w:val="baseline"/>
    </w:pPr>
    <w:rPr>
      <w:rFonts w:cs="Arial"/>
      <w:b/>
      <w:sz w:val="24"/>
      <w:lang w:eastAsia="ar-SA"/>
    </w:rPr>
  </w:style>
  <w:style w:type="paragraph" w:styleId="Besedilooblaka">
    <w:name w:val="Balloon Text"/>
    <w:basedOn w:val="Navaden"/>
    <w:link w:val="BesedilooblakaZnak"/>
    <w:rsid w:val="00910C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10C7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910C7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910C7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910C72"/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910C7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pis1">
    <w:name w:val="Napis1"/>
    <w:basedOn w:val="Navaden"/>
    <w:rsid w:val="00910C72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Telobesedila31">
    <w:name w:val="Telo besedila 31"/>
    <w:basedOn w:val="Navaden"/>
    <w:rsid w:val="00910C72"/>
    <w:pPr>
      <w:suppressAutoHyphens/>
      <w:spacing w:after="200" w:line="276" w:lineRule="auto"/>
    </w:pPr>
    <w:rPr>
      <w:rFonts w:eastAsia="Calibri" w:cs="Arial"/>
      <w:b/>
      <w:bCs/>
      <w:sz w:val="22"/>
      <w:szCs w:val="22"/>
      <w:lang w:eastAsia="ar-SA"/>
    </w:rPr>
  </w:style>
  <w:style w:type="character" w:customStyle="1" w:styleId="address">
    <w:name w:val="address"/>
    <w:basedOn w:val="Privzetapisavaodstavka"/>
    <w:rsid w:val="00910C72"/>
  </w:style>
  <w:style w:type="paragraph" w:styleId="Navadensplet">
    <w:name w:val="Normal (Web)"/>
    <w:basedOn w:val="Navaden"/>
    <w:uiPriority w:val="99"/>
    <w:rsid w:val="00910C72"/>
    <w:pPr>
      <w:spacing w:after="210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Krepko">
    <w:name w:val="Strong"/>
    <w:basedOn w:val="Privzetapisavaodstavka"/>
    <w:qFormat/>
    <w:rsid w:val="00910C72"/>
    <w:rPr>
      <w:b/>
      <w:bCs/>
    </w:rPr>
  </w:style>
  <w:style w:type="paragraph" w:customStyle="1" w:styleId="Neotevilenodstavek">
    <w:name w:val="Neoštevilčen odstavek"/>
    <w:basedOn w:val="Navaden"/>
    <w:link w:val="NeotevilenodstavekZnak"/>
    <w:qFormat/>
    <w:rsid w:val="00910C7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910C72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10C72"/>
    <w:pPr>
      <w:numPr>
        <w:numId w:val="1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910C72"/>
    <w:rPr>
      <w:rFonts w:ascii="Arial" w:eastAsia="Times New Roman" w:hAnsi="Arial" w:cs="Times New Roman"/>
      <w:lang w:val="x-none" w:eastAsia="x-none"/>
    </w:rPr>
  </w:style>
  <w:style w:type="paragraph" w:customStyle="1" w:styleId="Predoblikovano">
    <w:name w:val="Predoblikovano"/>
    <w:basedOn w:val="Navaden"/>
    <w:rsid w:val="00910C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  <w:lang w:eastAsia="sl-SI"/>
    </w:rPr>
  </w:style>
  <w:style w:type="paragraph" w:customStyle="1" w:styleId="besedilolenabrezodstavkov">
    <w:name w:val="besedilo člena brez odstavkov"/>
    <w:basedOn w:val="Navaden"/>
    <w:next w:val="Navaden"/>
    <w:qFormat/>
    <w:rsid w:val="00910C72"/>
    <w:pPr>
      <w:spacing w:before="120" w:after="120"/>
      <w:jc w:val="both"/>
    </w:pPr>
    <w:rPr>
      <w:rFonts w:eastAsia="Calibri"/>
      <w:szCs w:val="22"/>
    </w:rPr>
  </w:style>
  <w:style w:type="paragraph" w:customStyle="1" w:styleId="besedilolenazodstavki">
    <w:name w:val="besedilo člena z odstavki"/>
    <w:basedOn w:val="Navaden"/>
    <w:qFormat/>
    <w:rsid w:val="00910C72"/>
    <w:pPr>
      <w:spacing w:before="120" w:after="120"/>
      <w:jc w:val="both"/>
    </w:pPr>
    <w:rPr>
      <w:rFonts w:eastAsia="Calibri"/>
      <w:szCs w:val="22"/>
    </w:rPr>
  </w:style>
  <w:style w:type="paragraph" w:customStyle="1" w:styleId="poglavje">
    <w:name w:val="poglavje"/>
    <w:basedOn w:val="Navaden"/>
    <w:next w:val="Navaden"/>
    <w:qFormat/>
    <w:rsid w:val="00910C72"/>
    <w:pPr>
      <w:keepNext/>
      <w:spacing w:before="600" w:after="240"/>
      <w:ind w:left="1077" w:hanging="717"/>
      <w:jc w:val="both"/>
    </w:pPr>
    <w:rPr>
      <w:rFonts w:eastAsia="Calibri"/>
      <w:caps/>
      <w:szCs w:val="22"/>
    </w:rPr>
  </w:style>
  <w:style w:type="paragraph" w:customStyle="1" w:styleId="tevilkalena">
    <w:name w:val="številka člena"/>
    <w:basedOn w:val="Navaden"/>
    <w:next w:val="besedilolenazodstavki"/>
    <w:qFormat/>
    <w:rsid w:val="00910C72"/>
    <w:pPr>
      <w:keepNext/>
      <w:numPr>
        <w:ilvl w:val="1"/>
        <w:numId w:val="10"/>
      </w:numPr>
      <w:spacing w:before="480" w:after="120"/>
      <w:jc w:val="center"/>
    </w:pPr>
    <w:rPr>
      <w:rFonts w:eastAsia="Calibri"/>
      <w:szCs w:val="22"/>
    </w:rPr>
  </w:style>
  <w:style w:type="paragraph" w:styleId="Naslov">
    <w:name w:val="Title"/>
    <w:basedOn w:val="Navaden"/>
    <w:link w:val="NaslovZnak"/>
    <w:qFormat/>
    <w:rsid w:val="00910C72"/>
    <w:pPr>
      <w:jc w:val="center"/>
    </w:pPr>
    <w:rPr>
      <w:b/>
      <w:color w:val="000000"/>
      <w:sz w:val="24"/>
      <w:szCs w:val="20"/>
      <w:lang w:val="en-GB" w:eastAsia="sl-SI"/>
    </w:rPr>
  </w:style>
  <w:style w:type="character" w:customStyle="1" w:styleId="NaslovZnak">
    <w:name w:val="Naslov Znak"/>
    <w:basedOn w:val="Privzetapisavaodstavka"/>
    <w:link w:val="Naslov"/>
    <w:rsid w:val="00910C72"/>
    <w:rPr>
      <w:rFonts w:ascii="Arial" w:eastAsia="Times New Roman" w:hAnsi="Arial" w:cs="Times New Roman"/>
      <w:b/>
      <w:color w:val="000000"/>
      <w:sz w:val="24"/>
      <w:szCs w:val="20"/>
      <w:lang w:val="en-GB" w:eastAsia="sl-SI"/>
    </w:rPr>
  </w:style>
  <w:style w:type="paragraph" w:customStyle="1" w:styleId="odstavek1">
    <w:name w:val="odstavek1"/>
    <w:basedOn w:val="Navaden"/>
    <w:rsid w:val="00910C72"/>
    <w:pPr>
      <w:spacing w:before="240"/>
      <w:ind w:firstLine="1021"/>
      <w:jc w:val="both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5F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5F3A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5F3A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5F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5F3A"/>
    <w:rPr>
      <w:rFonts w:ascii="Arial" w:eastAsia="Times New Roman" w:hAnsi="Arial" w:cs="Times New Roman"/>
      <w:b/>
      <w:bCs/>
      <w:sz w:val="20"/>
      <w:szCs w:val="20"/>
    </w:rPr>
  </w:style>
  <w:style w:type="character" w:styleId="Poudarek">
    <w:name w:val="Emphasis"/>
    <w:basedOn w:val="Privzetapisavaodstavka"/>
    <w:uiPriority w:val="20"/>
    <w:qFormat/>
    <w:rsid w:val="004A0B58"/>
    <w:rPr>
      <w:b/>
      <w:bCs/>
      <w:i w:val="0"/>
      <w:iCs w:val="0"/>
    </w:rPr>
  </w:style>
  <w:style w:type="character" w:customStyle="1" w:styleId="st1">
    <w:name w:val="st1"/>
    <w:basedOn w:val="Privzetapisavaodstavka"/>
    <w:rsid w:val="004A0B58"/>
  </w:style>
  <w:style w:type="paragraph" w:customStyle="1" w:styleId="Default">
    <w:name w:val="Default"/>
    <w:rsid w:val="006305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Char"/>
    <w:basedOn w:val="Navaden"/>
    <w:rsid w:val="00433957"/>
    <w:rPr>
      <w:rFonts w:ascii="Times New Roman" w:hAnsi="Times New Roman"/>
      <w:sz w:val="24"/>
      <w:lang w:val="pl-PL" w:eastAsia="pl-PL"/>
    </w:rPr>
  </w:style>
  <w:style w:type="paragraph" w:customStyle="1" w:styleId="Naslovpredpisa">
    <w:name w:val="Naslov_predpisa"/>
    <w:basedOn w:val="Navaden"/>
    <w:link w:val="NaslovpredpisaZnak"/>
    <w:qFormat/>
    <w:rsid w:val="008B2F4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8B2F44"/>
    <w:rPr>
      <w:rFonts w:ascii="Arial" w:eastAsia="Times New Roman" w:hAnsi="Arial" w:cs="Arial"/>
      <w:b/>
      <w:lang w:eastAsia="sl-SI"/>
    </w:rPr>
  </w:style>
  <w:style w:type="paragraph" w:customStyle="1" w:styleId="Poglavje0">
    <w:name w:val="Poglavje"/>
    <w:basedOn w:val="Navaden"/>
    <w:qFormat/>
    <w:rsid w:val="008B2F4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8B2F44"/>
    <w:pPr>
      <w:numPr>
        <w:numId w:val="3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8B2F44"/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8B2F4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8B2F44"/>
    <w:rPr>
      <w:rFonts w:ascii="Arial" w:eastAsia="Times New Roman" w:hAnsi="Arial" w:cs="Arial"/>
      <w:b/>
      <w:bCs/>
      <w:color w:val="000000"/>
      <w:spacing w:val="4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81BF-C080-4369-84EF-3B78B327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Mateja.Znidarsic</dc:creator>
  <cp:lastModifiedBy> RFele</cp:lastModifiedBy>
  <cp:revision>5</cp:revision>
  <cp:lastPrinted>2016-06-15T13:34:00Z</cp:lastPrinted>
  <dcterms:created xsi:type="dcterms:W3CDTF">2016-10-11T15:00:00Z</dcterms:created>
  <dcterms:modified xsi:type="dcterms:W3CDTF">2016-10-12T06:44:00Z</dcterms:modified>
</cp:coreProperties>
</file>