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3D" w:rsidRPr="00761A24" w:rsidRDefault="00CF547D" w:rsidP="00210D3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Priloga 6</w:t>
      </w:r>
      <w:r w:rsidR="00210D3D" w:rsidRPr="00761A24">
        <w:rPr>
          <w:rFonts w:ascii="Arial" w:hAnsi="Arial" w:cs="Arial"/>
          <w:b/>
          <w:sz w:val="20"/>
          <w:szCs w:val="20"/>
        </w:rPr>
        <w:t xml:space="preserve"> </w:t>
      </w:r>
    </w:p>
    <w:p w:rsidR="00210D3D" w:rsidRPr="00761A24" w:rsidRDefault="00210D3D" w:rsidP="00210D3D">
      <w:pPr>
        <w:rPr>
          <w:rFonts w:ascii="Arial" w:hAnsi="Arial" w:cs="Arial"/>
          <w:b/>
          <w:sz w:val="20"/>
          <w:szCs w:val="20"/>
        </w:rPr>
      </w:pPr>
      <w:r w:rsidRPr="00761A24">
        <w:rPr>
          <w:rFonts w:ascii="Arial" w:hAnsi="Arial" w:cs="Arial"/>
          <w:b/>
          <w:sz w:val="20"/>
          <w:szCs w:val="20"/>
        </w:rPr>
        <w:t>Višja sila ali izjemne okoliščine pri ukrepu DŽ</w:t>
      </w:r>
    </w:p>
    <w:p w:rsidR="00210D3D" w:rsidRDefault="00210D3D" w:rsidP="00210D3D">
      <w:pPr>
        <w:rPr>
          <w:rFonts w:ascii="Arial" w:hAnsi="Arial" w:cs="Arial"/>
          <w:b/>
          <w:iCs/>
          <w:sz w:val="20"/>
          <w:szCs w:val="20"/>
        </w:rPr>
      </w:pPr>
    </w:p>
    <w:p w:rsidR="00210D3D" w:rsidRPr="00761A24" w:rsidRDefault="00210D3D" w:rsidP="00210D3D">
      <w:pPr>
        <w:rPr>
          <w:rFonts w:ascii="Arial" w:hAnsi="Arial" w:cs="Arial"/>
          <w:b/>
          <w:sz w:val="20"/>
          <w:szCs w:val="20"/>
        </w:rPr>
      </w:pPr>
      <w:r w:rsidRPr="00761A24">
        <w:rPr>
          <w:rFonts w:ascii="Arial" w:hAnsi="Arial" w:cs="Arial"/>
          <w:b/>
          <w:iCs/>
          <w:sz w:val="20"/>
          <w:szCs w:val="20"/>
        </w:rPr>
        <w:t>I. Primeri višje sile ali izjemnih okoliščin</w:t>
      </w:r>
    </w:p>
    <w:p w:rsidR="00210D3D" w:rsidRPr="00761A24" w:rsidRDefault="00210D3D" w:rsidP="00210D3D">
      <w:pPr>
        <w:rPr>
          <w:rFonts w:ascii="Arial" w:hAnsi="Arial" w:cs="Arial"/>
          <w:i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 xml:space="preserve">Za ukrep DŽ se upoštevajo </w:t>
      </w:r>
      <w:r>
        <w:rPr>
          <w:rFonts w:ascii="Arial" w:hAnsi="Arial" w:cs="Arial"/>
          <w:sz w:val="20"/>
          <w:szCs w:val="20"/>
        </w:rPr>
        <w:t xml:space="preserve">zlasti </w:t>
      </w:r>
      <w:r w:rsidRPr="00761A24">
        <w:rPr>
          <w:rFonts w:ascii="Arial" w:hAnsi="Arial" w:cs="Arial"/>
          <w:sz w:val="20"/>
          <w:szCs w:val="20"/>
        </w:rPr>
        <w:t>naslednji primeri višje sile ali izjemnih okoliščin</w:t>
      </w:r>
      <w:r w:rsidRPr="00761A24">
        <w:rPr>
          <w:rFonts w:ascii="Arial" w:hAnsi="Arial" w:cs="Arial"/>
          <w:iCs/>
          <w:sz w:val="20"/>
          <w:szCs w:val="20"/>
        </w:rPr>
        <w:t>: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smrt upravičenca;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dolgotrajna nezmožnost upravičenca za delo;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razlastitev velikega dela kmetijskega gospodarstva, če tega ni bilo mogoče pričakovati na dan sprejetja obveznosti;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huda naravna nesreča, ki resno prizadene kmetijsko gospodarstvo;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uničenje poslopij in kmetijske mehanizacije na kmetijskem gospodarstvu zaradi nesreče;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kužna bolezen, ki prizadene vso živino upravičenca ali njen del;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izguba ali pogin domačih živali zaradi napada divjih zveri kljub izvedbi vseh predpisanih ukrepov;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pogin domačih živali zaradi nesreče (požar, udar strele, električni udar, padci ipd.)</w:t>
      </w:r>
      <w:r w:rsidR="00244207">
        <w:rPr>
          <w:rFonts w:ascii="Arial" w:hAnsi="Arial" w:cs="Arial"/>
          <w:sz w:val="20"/>
          <w:szCs w:val="20"/>
        </w:rPr>
        <w:t>.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Style w:val="Poudarek"/>
          <w:rFonts w:ascii="Arial" w:hAnsi="Arial" w:cs="Arial"/>
          <w:b/>
          <w:i w:val="0"/>
          <w:sz w:val="20"/>
          <w:szCs w:val="20"/>
        </w:rPr>
      </w:pPr>
    </w:p>
    <w:p w:rsidR="00210D3D" w:rsidRPr="00761A24" w:rsidRDefault="00210D3D" w:rsidP="00210D3D">
      <w:pPr>
        <w:rPr>
          <w:rFonts w:ascii="Arial" w:hAnsi="Arial" w:cs="Arial"/>
          <w:b/>
          <w:iCs/>
          <w:sz w:val="20"/>
          <w:szCs w:val="20"/>
        </w:rPr>
      </w:pPr>
      <w:r w:rsidRPr="00761A24">
        <w:rPr>
          <w:rFonts w:ascii="Arial" w:hAnsi="Arial" w:cs="Arial"/>
          <w:b/>
          <w:sz w:val="20"/>
          <w:szCs w:val="20"/>
        </w:rPr>
        <w:t>II. Razlastitev velikega dela kmetijskega gospodarstva</w:t>
      </w:r>
    </w:p>
    <w:p w:rsidR="00210D3D" w:rsidRPr="00761A24" w:rsidRDefault="00210D3D" w:rsidP="00B25297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V primeru razlastitve velikega dela kmetijskega gospodarstva se šteje, da je razlaščen velik del, če je razla</w:t>
      </w:r>
      <w:r w:rsidR="00244207">
        <w:rPr>
          <w:rFonts w:ascii="Arial" w:hAnsi="Arial" w:cs="Arial"/>
          <w:sz w:val="20"/>
          <w:szCs w:val="20"/>
        </w:rPr>
        <w:t>ščenih</w:t>
      </w:r>
      <w:r w:rsidRPr="00761A24">
        <w:rPr>
          <w:rFonts w:ascii="Arial" w:hAnsi="Arial" w:cs="Arial"/>
          <w:sz w:val="20"/>
          <w:szCs w:val="20"/>
        </w:rPr>
        <w:t xml:space="preserve"> najmanj 30 odstotkov kmetijskih površin, ki </w:t>
      </w:r>
      <w:r w:rsidR="00160F41">
        <w:rPr>
          <w:rFonts w:ascii="Arial" w:hAnsi="Arial" w:cs="Arial"/>
          <w:sz w:val="20"/>
          <w:szCs w:val="20"/>
        </w:rPr>
        <w:t>so</w:t>
      </w:r>
      <w:r w:rsidRPr="00761A24">
        <w:rPr>
          <w:rFonts w:ascii="Arial" w:hAnsi="Arial" w:cs="Arial"/>
          <w:sz w:val="20"/>
          <w:szCs w:val="20"/>
        </w:rPr>
        <w:t xml:space="preserve"> ob uveljavljanju tega primera višje sile vpisan</w:t>
      </w:r>
      <w:r w:rsidR="00157AAF">
        <w:rPr>
          <w:rFonts w:ascii="Arial" w:hAnsi="Arial" w:cs="Arial"/>
          <w:sz w:val="20"/>
          <w:szCs w:val="20"/>
        </w:rPr>
        <w:t>e</w:t>
      </w:r>
      <w:r w:rsidRPr="00761A24">
        <w:rPr>
          <w:rFonts w:ascii="Arial" w:hAnsi="Arial" w:cs="Arial"/>
          <w:sz w:val="20"/>
          <w:szCs w:val="20"/>
        </w:rPr>
        <w:t xml:space="preserve"> v register kmetijskih gospodarstev.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210D3D" w:rsidRPr="00761A24" w:rsidRDefault="00210D3D" w:rsidP="00210D3D">
      <w:pPr>
        <w:rPr>
          <w:rFonts w:ascii="Arial" w:hAnsi="Arial" w:cs="Arial"/>
          <w:b/>
          <w:iCs/>
          <w:sz w:val="20"/>
          <w:szCs w:val="20"/>
        </w:rPr>
      </w:pPr>
      <w:r w:rsidRPr="00761A24">
        <w:rPr>
          <w:rFonts w:ascii="Arial" w:hAnsi="Arial" w:cs="Arial"/>
          <w:b/>
          <w:sz w:val="20"/>
          <w:szCs w:val="20"/>
        </w:rPr>
        <w:t>III. Huda naravna nesreča, ki resno prizadene kmetijsko zemljišče gospodarstva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Naravne nesreče so:</w:t>
      </w:r>
    </w:p>
    <w:p w:rsidR="00210D3D" w:rsidRPr="00761A24" w:rsidRDefault="00210D3D" w:rsidP="00210D3D">
      <w:pPr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potres, snežni ali zemeljski plaz, udor ali poplava;</w:t>
      </w:r>
    </w:p>
    <w:p w:rsidR="00210D3D" w:rsidRPr="00761A24" w:rsidRDefault="00210D3D" w:rsidP="00210D3D">
      <w:pPr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neugodne vremenske razmere, kot so zmrzal, toča, led ali žled, deževje (neurje, ki skupaj z</w:t>
      </w:r>
      <w:r w:rsidR="00157AAF">
        <w:rPr>
          <w:rFonts w:ascii="Arial" w:hAnsi="Arial" w:cs="Arial"/>
          <w:sz w:val="20"/>
          <w:szCs w:val="20"/>
        </w:rPr>
        <w:t> </w:t>
      </w:r>
      <w:r w:rsidRPr="00761A24">
        <w:rPr>
          <w:rFonts w:ascii="Arial" w:hAnsi="Arial" w:cs="Arial"/>
          <w:sz w:val="20"/>
          <w:szCs w:val="20"/>
        </w:rPr>
        <w:t>močnim dežjem povzroči škodo v kmetijski proizvodnji) ali suša, slana, če povzroči zimsko ali spomladansko pozebo na kmetijskih rastlinah;</w:t>
      </w:r>
    </w:p>
    <w:p w:rsidR="00210D3D" w:rsidRPr="00761A24" w:rsidRDefault="00210D3D" w:rsidP="00210D3D">
      <w:pPr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množič</w:t>
      </w:r>
      <w:r w:rsidR="006B27E4">
        <w:rPr>
          <w:rFonts w:ascii="Arial" w:hAnsi="Arial" w:cs="Arial"/>
          <w:sz w:val="20"/>
          <w:szCs w:val="20"/>
        </w:rPr>
        <w:t>ni</w:t>
      </w:r>
      <w:r w:rsidRPr="00761A24">
        <w:rPr>
          <w:rFonts w:ascii="Arial" w:hAnsi="Arial" w:cs="Arial"/>
          <w:sz w:val="20"/>
          <w:szCs w:val="20"/>
        </w:rPr>
        <w:t xml:space="preserve"> izbruh rastlinskih škodljivih organizmov </w:t>
      </w:r>
      <w:r w:rsidR="006B27E4">
        <w:rPr>
          <w:rFonts w:ascii="Arial" w:hAnsi="Arial" w:cs="Arial"/>
          <w:sz w:val="20"/>
          <w:szCs w:val="20"/>
        </w:rPr>
        <w:t>in</w:t>
      </w:r>
      <w:r w:rsidRPr="00761A24">
        <w:rPr>
          <w:rFonts w:ascii="Arial" w:hAnsi="Arial" w:cs="Arial"/>
          <w:sz w:val="20"/>
          <w:szCs w:val="20"/>
        </w:rPr>
        <w:t xml:space="preserve"> živalskih bolezni, če povzročijo škodo v</w:t>
      </w:r>
      <w:r w:rsidR="00157AAF">
        <w:rPr>
          <w:rFonts w:ascii="Arial" w:hAnsi="Arial" w:cs="Arial"/>
          <w:sz w:val="20"/>
          <w:szCs w:val="20"/>
        </w:rPr>
        <w:t> </w:t>
      </w:r>
      <w:r w:rsidRPr="00761A24">
        <w:rPr>
          <w:rFonts w:ascii="Arial" w:hAnsi="Arial" w:cs="Arial"/>
          <w:sz w:val="20"/>
          <w:szCs w:val="20"/>
        </w:rPr>
        <w:t>kmetijski proizvodnji.</w:t>
      </w:r>
    </w:p>
    <w:p w:rsidR="00210D3D" w:rsidRPr="00761A24" w:rsidRDefault="00210D3D" w:rsidP="00210D3D">
      <w:pPr>
        <w:spacing w:line="260" w:lineRule="atLeast"/>
        <w:rPr>
          <w:rFonts w:ascii="Arial" w:hAnsi="Arial" w:cs="Arial"/>
          <w:sz w:val="20"/>
          <w:szCs w:val="20"/>
        </w:rPr>
      </w:pPr>
    </w:p>
    <w:p w:rsidR="00210D3D" w:rsidRPr="00761A24" w:rsidRDefault="00210D3D" w:rsidP="00B7621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 xml:space="preserve">Za hudo naravno nesrečo se šteje, če je na kmetijskem gospodarstvu zaradi te nesreče prizadetih najmanj 30 odstotkov kmetijskih površin, ki </w:t>
      </w:r>
      <w:r w:rsidR="00160F41">
        <w:rPr>
          <w:rFonts w:ascii="Arial" w:hAnsi="Arial" w:cs="Arial"/>
          <w:sz w:val="20"/>
          <w:szCs w:val="20"/>
        </w:rPr>
        <w:t>so</w:t>
      </w:r>
      <w:r w:rsidRPr="00761A24">
        <w:rPr>
          <w:rFonts w:ascii="Arial" w:hAnsi="Arial" w:cs="Arial"/>
          <w:sz w:val="20"/>
          <w:szCs w:val="20"/>
        </w:rPr>
        <w:t xml:space="preserve"> ob uveljavljanju tega primera višje sile vpisan</w:t>
      </w:r>
      <w:r w:rsidR="003A16F7">
        <w:rPr>
          <w:rFonts w:ascii="Arial" w:hAnsi="Arial" w:cs="Arial"/>
          <w:sz w:val="20"/>
          <w:szCs w:val="20"/>
        </w:rPr>
        <w:t>e</w:t>
      </w:r>
      <w:r w:rsidRPr="00761A24">
        <w:rPr>
          <w:rFonts w:ascii="Arial" w:hAnsi="Arial" w:cs="Arial"/>
          <w:sz w:val="20"/>
          <w:szCs w:val="20"/>
        </w:rPr>
        <w:t xml:space="preserve"> v</w:t>
      </w:r>
      <w:r w:rsidR="00157AAF">
        <w:rPr>
          <w:rFonts w:ascii="Arial" w:hAnsi="Arial" w:cs="Arial"/>
          <w:sz w:val="20"/>
          <w:szCs w:val="20"/>
        </w:rPr>
        <w:t> </w:t>
      </w:r>
      <w:r w:rsidRPr="00761A24">
        <w:rPr>
          <w:rFonts w:ascii="Arial" w:hAnsi="Arial" w:cs="Arial"/>
          <w:sz w:val="20"/>
          <w:szCs w:val="20"/>
        </w:rPr>
        <w:t>register kmetijskih gospodarstev.</w:t>
      </w:r>
    </w:p>
    <w:p w:rsidR="00CF6F9F" w:rsidRDefault="00CF6F9F"/>
    <w:sectPr w:rsidR="00CF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5AD"/>
    <w:multiLevelType w:val="hybridMultilevel"/>
    <w:tmpl w:val="E60E3370"/>
    <w:lvl w:ilvl="0" w:tplc="5B1CDEB8">
      <w:start w:val="2"/>
      <w:numFmt w:val="bullet"/>
      <w:lvlText w:val="‒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color w:val="auto"/>
      </w:rPr>
    </w:lvl>
    <w:lvl w:ilvl="1" w:tplc="4FB097A2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400461E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7FE87FE8">
      <w:numFmt w:val="bullet"/>
      <w:lvlText w:val=""/>
      <w:lvlJc w:val="left"/>
      <w:pPr>
        <w:tabs>
          <w:tab w:val="num" w:pos="357"/>
        </w:tabs>
        <w:ind w:left="357" w:hanging="357"/>
      </w:pPr>
      <w:rPr>
        <w:rFonts w:ascii="Wingdings 2" w:hAnsi="Wingdings 2" w:cs="Times New Roman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02952"/>
    <w:multiLevelType w:val="hybridMultilevel"/>
    <w:tmpl w:val="3438CC72"/>
    <w:lvl w:ilvl="0" w:tplc="65C6C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D"/>
    <w:rsid w:val="00157AAF"/>
    <w:rsid w:val="00160F41"/>
    <w:rsid w:val="001E2228"/>
    <w:rsid w:val="00210D3D"/>
    <w:rsid w:val="00244207"/>
    <w:rsid w:val="003A16F7"/>
    <w:rsid w:val="00401047"/>
    <w:rsid w:val="006B27E4"/>
    <w:rsid w:val="00A356BD"/>
    <w:rsid w:val="00AF3258"/>
    <w:rsid w:val="00B25297"/>
    <w:rsid w:val="00B76218"/>
    <w:rsid w:val="00CF547D"/>
    <w:rsid w:val="00C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0D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210D3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0D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210D3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BVidmar</cp:lastModifiedBy>
  <cp:revision>2</cp:revision>
  <dcterms:created xsi:type="dcterms:W3CDTF">2017-07-12T09:02:00Z</dcterms:created>
  <dcterms:modified xsi:type="dcterms:W3CDTF">2017-07-12T09:02:00Z</dcterms:modified>
</cp:coreProperties>
</file>