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E1" w:rsidRDefault="001865E1" w:rsidP="00143F5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:rsidR="00143F50" w:rsidRPr="008F3500" w:rsidRDefault="00877A99" w:rsidP="00143F5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0" b="0"/>
            <wp:wrapNone/>
            <wp:docPr id="4" name="Slika 4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1270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" o:allowincell="f" strokecolor="#529dba" strokeweight=".5pt">
                <w10:wrap anchory="page"/>
              </v:shape>
            </w:pict>
          </mc:Fallback>
        </mc:AlternateContent>
      </w:r>
      <w:r w:rsidR="00143F50">
        <w:rPr>
          <w:rFonts w:cs="Arial"/>
          <w:sz w:val="16"/>
        </w:rPr>
        <w:t xml:space="preserve">       Štefanova ulica 2</w:t>
      </w:r>
      <w:r w:rsidR="00143F50" w:rsidRPr="008F3500">
        <w:rPr>
          <w:rFonts w:cs="Arial"/>
          <w:sz w:val="16"/>
        </w:rPr>
        <w:t xml:space="preserve">, </w:t>
      </w:r>
      <w:r w:rsidR="00143F50">
        <w:rPr>
          <w:rFonts w:cs="Arial"/>
          <w:sz w:val="16"/>
        </w:rPr>
        <w:t>1501 Ljubljana</w:t>
      </w:r>
      <w:r w:rsidR="00143F50" w:rsidRPr="008F3500">
        <w:rPr>
          <w:rFonts w:cs="Arial"/>
          <w:sz w:val="16"/>
        </w:rPr>
        <w:tab/>
        <w:t xml:space="preserve">T: </w:t>
      </w:r>
      <w:r w:rsidR="00143F50">
        <w:rPr>
          <w:rFonts w:cs="Arial"/>
          <w:sz w:val="16"/>
        </w:rPr>
        <w:t>01 428 40 00</w:t>
      </w:r>
    </w:p>
    <w:p w:rsidR="00143F50" w:rsidRPr="008F350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01 428 47 33</w:t>
      </w:r>
      <w:r w:rsidRPr="008F3500">
        <w:rPr>
          <w:rFonts w:cs="Arial"/>
          <w:sz w:val="16"/>
        </w:rPr>
        <w:t xml:space="preserve"> </w:t>
      </w:r>
    </w:p>
    <w:p w:rsidR="00143F50" w:rsidRPr="008F350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gp.mnz@gov.si</w:t>
      </w:r>
    </w:p>
    <w:p w:rsidR="00143F5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hyperlink r:id="rId9" w:history="1">
        <w:r w:rsidR="001865E1" w:rsidRPr="00D67C8A">
          <w:rPr>
            <w:rStyle w:val="Hiperpovezava"/>
            <w:rFonts w:cs="Arial"/>
            <w:sz w:val="16"/>
          </w:rPr>
          <w:t>www.mnz.gov.si</w:t>
        </w:r>
      </w:hyperlink>
    </w:p>
    <w:p w:rsidR="001865E1" w:rsidRDefault="001865E1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D731F3" w:rsidRPr="008D1759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D731F3" w:rsidRPr="008D1759" w:rsidRDefault="00D731F3" w:rsidP="002320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05186E">
              <w:rPr>
                <w:sz w:val="20"/>
                <w:szCs w:val="20"/>
              </w:rPr>
              <w:t>007-</w:t>
            </w:r>
            <w:r w:rsidR="002F517D">
              <w:rPr>
                <w:sz w:val="20"/>
                <w:szCs w:val="20"/>
              </w:rPr>
              <w:t>27</w:t>
            </w:r>
            <w:r w:rsidR="0005186E">
              <w:rPr>
                <w:sz w:val="20"/>
                <w:szCs w:val="20"/>
              </w:rPr>
              <w:t>/2017 (131</w:t>
            </w:r>
            <w:r w:rsidR="00232016">
              <w:rPr>
                <w:sz w:val="20"/>
                <w:szCs w:val="20"/>
              </w:rPr>
              <w:t>1</w:t>
            </w:r>
            <w:r w:rsidR="0005186E">
              <w:rPr>
                <w:sz w:val="20"/>
                <w:szCs w:val="20"/>
              </w:rPr>
              <w:t>-</w:t>
            </w:r>
            <w:r w:rsidR="00232016">
              <w:rPr>
                <w:sz w:val="20"/>
                <w:szCs w:val="20"/>
              </w:rPr>
              <w:t>12</w:t>
            </w:r>
            <w:r w:rsidR="0005186E">
              <w:rPr>
                <w:sz w:val="20"/>
                <w:szCs w:val="20"/>
              </w:rPr>
              <w:t>)</w:t>
            </w:r>
          </w:p>
        </w:tc>
      </w:tr>
      <w:tr w:rsidR="00D731F3" w:rsidRPr="008D1759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D731F3" w:rsidRPr="008D1759" w:rsidRDefault="00D731F3" w:rsidP="00D1296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D12962">
              <w:rPr>
                <w:sz w:val="20"/>
                <w:szCs w:val="20"/>
              </w:rPr>
              <w:t>12. 4. 2017</w:t>
            </w:r>
            <w:bookmarkStart w:id="0" w:name="_GoBack"/>
            <w:bookmarkEnd w:id="0"/>
          </w:p>
        </w:tc>
      </w:tr>
      <w:tr w:rsidR="00D731F3" w:rsidRPr="008D1759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D731F3" w:rsidRPr="00594B90" w:rsidRDefault="00D731F3" w:rsidP="0005186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05186E">
              <w:rPr>
                <w:iCs/>
                <w:sz w:val="20"/>
                <w:szCs w:val="20"/>
              </w:rPr>
              <w:t>2016-1711-0018</w:t>
            </w:r>
          </w:p>
        </w:tc>
      </w:tr>
      <w:tr w:rsidR="00D731F3" w:rsidRPr="008D1759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8D1759" w:rsidRDefault="00FE3090" w:rsidP="005F456B">
            <w:pPr>
              <w:rPr>
                <w:rFonts w:cs="Arial"/>
                <w:szCs w:val="20"/>
              </w:rPr>
            </w:pPr>
            <w:hyperlink r:id="rId10" w:history="1">
              <w:r w:rsidR="0077576D" w:rsidRPr="00055D36">
                <w:rPr>
                  <w:rStyle w:val="Hiperpovezava"/>
                  <w:szCs w:val="20"/>
                </w:rPr>
                <w:t>gp.gs@gov.si</w:t>
              </w:r>
            </w:hyperlink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D731F3" w:rsidP="008A0EE5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05186E">
              <w:rPr>
                <w:sz w:val="20"/>
                <w:szCs w:val="20"/>
              </w:rPr>
              <w:t>Uredb</w:t>
            </w:r>
            <w:r w:rsidR="008A0EE5">
              <w:rPr>
                <w:sz w:val="20"/>
                <w:szCs w:val="20"/>
              </w:rPr>
              <w:t>a</w:t>
            </w:r>
            <w:r w:rsidR="0005186E">
              <w:rPr>
                <w:sz w:val="20"/>
                <w:szCs w:val="20"/>
              </w:rPr>
              <w:t xml:space="preserve"> o hišnem redu integracijske hiše</w:t>
            </w:r>
            <w:r w:rsidR="008A0EE5">
              <w:rPr>
                <w:sz w:val="20"/>
                <w:szCs w:val="20"/>
              </w:rPr>
              <w:t xml:space="preserve"> –</w:t>
            </w:r>
            <w:r w:rsidRPr="008D1759">
              <w:rPr>
                <w:sz w:val="20"/>
                <w:szCs w:val="20"/>
              </w:rPr>
              <w:t xml:space="preserve"> </w:t>
            </w:r>
            <w:r w:rsidR="008A0EE5">
              <w:rPr>
                <w:sz w:val="20"/>
                <w:szCs w:val="20"/>
              </w:rPr>
              <w:t>predlog za obravnavo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05186E" w:rsidRDefault="0005186E" w:rsidP="0005186E">
            <w:pPr>
              <w:overflowPunct w:val="0"/>
              <w:autoSpaceDE w:val="0"/>
              <w:autoSpaceDN w:val="0"/>
              <w:adjustRightInd w:val="0"/>
              <w:spacing w:before="60" w:after="60"/>
              <w:ind w:right="72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Na podlagi prvega odstavka 94. člena Zakona o mednarodni zaščiti (Uradni list RS, št. </w:t>
            </w:r>
            <w:r w:rsidR="00E7138A">
              <w:rPr>
                <w:rFonts w:cs="Arial"/>
                <w:iCs/>
                <w:szCs w:val="20"/>
                <w:lang w:eastAsia="sl-SI"/>
              </w:rPr>
              <w:t>16</w:t>
            </w:r>
            <w:r>
              <w:rPr>
                <w:rFonts w:cs="Arial"/>
                <w:iCs/>
                <w:szCs w:val="20"/>
                <w:lang w:eastAsia="sl-SI"/>
              </w:rPr>
              <w:t>/1</w:t>
            </w:r>
            <w:r w:rsidR="00E7138A">
              <w:rPr>
                <w:rFonts w:cs="Arial"/>
                <w:iCs/>
                <w:szCs w:val="20"/>
                <w:lang w:eastAsia="sl-SI"/>
              </w:rPr>
              <w:t>7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E7138A">
              <w:rPr>
                <w:rFonts w:cs="Arial"/>
                <w:iCs/>
                <w:szCs w:val="20"/>
                <w:lang w:eastAsia="sl-SI"/>
              </w:rPr>
              <w:t>– uradno prečiščeno besedilo</w:t>
            </w:r>
            <w:r>
              <w:rPr>
                <w:rFonts w:cs="Arial"/>
                <w:iCs/>
                <w:szCs w:val="20"/>
                <w:lang w:eastAsia="sl-SI"/>
              </w:rPr>
              <w:t>) je Vlada Republike Slovenije na ……… seji dne …………. sprejela naslednji sklep:</w:t>
            </w:r>
          </w:p>
          <w:p w:rsidR="00FF5B53" w:rsidRDefault="00FF5B53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5186E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Vlada Republike Slovenije izda Uredbo o hišnem redu integracijske hiše (EVA 2016-1711-0018) in jo objavi v Uradnem listu Republike Slovenije. </w:t>
            </w:r>
          </w:p>
          <w:p w:rsidR="0005186E" w:rsidRDefault="0005186E" w:rsidP="0005186E">
            <w:pPr>
              <w:pStyle w:val="Neotevilenodstavek"/>
              <w:spacing w:before="0" w:after="0" w:line="260" w:lineRule="exact"/>
              <w:ind w:firstLine="72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5186E" w:rsidRDefault="0005186E" w:rsidP="0005186E">
            <w:pPr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Številka:</w:t>
            </w:r>
          </w:p>
          <w:p w:rsidR="0005186E" w:rsidRDefault="0005186E" w:rsidP="0005186E">
            <w:pPr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 Ljubljani, dne </w:t>
            </w:r>
          </w:p>
          <w:p w:rsidR="0005186E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5186E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5186E" w:rsidRDefault="0005186E" w:rsidP="0005186E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color w:val="000000"/>
                <w:szCs w:val="20"/>
                <w:lang w:eastAsia="sl-SI"/>
              </w:rPr>
            </w:pPr>
            <w:r>
              <w:rPr>
                <w:rFonts w:eastAsia="Calibri" w:cs="Arial"/>
                <w:color w:val="000000"/>
                <w:szCs w:val="20"/>
                <w:lang w:eastAsia="sl-SI"/>
              </w:rPr>
              <w:t xml:space="preserve">                                            </w:t>
            </w:r>
            <w:r w:rsidR="00970DC0">
              <w:rPr>
                <w:rFonts w:eastAsia="Calibri" w:cs="Arial"/>
                <w:color w:val="000000"/>
                <w:szCs w:val="20"/>
                <w:lang w:eastAsia="sl-SI"/>
              </w:rPr>
              <w:t xml:space="preserve">                               m</w:t>
            </w:r>
            <w:r>
              <w:rPr>
                <w:rFonts w:eastAsia="Calibri" w:cs="Arial"/>
                <w:color w:val="000000"/>
                <w:szCs w:val="20"/>
                <w:lang w:eastAsia="sl-SI"/>
              </w:rPr>
              <w:t>ag. Lilijana Kozlovič</w:t>
            </w:r>
          </w:p>
          <w:p w:rsidR="0005186E" w:rsidRDefault="0005186E" w:rsidP="0005186E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color w:val="000000"/>
                <w:szCs w:val="20"/>
                <w:lang w:eastAsia="sl-SI"/>
              </w:rPr>
            </w:pPr>
            <w:r>
              <w:rPr>
                <w:rFonts w:eastAsia="Calibri" w:cs="Arial"/>
                <w:color w:val="000000"/>
                <w:szCs w:val="20"/>
                <w:lang w:eastAsia="sl-SI"/>
              </w:rPr>
              <w:t xml:space="preserve">                                                                           generalna sekretarka</w:t>
            </w:r>
          </w:p>
          <w:p w:rsidR="0005186E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119BE" w:rsidRDefault="00B119BE" w:rsidP="00B119BE">
            <w:pPr>
              <w:pStyle w:val="Neotevilenodstavek"/>
              <w:tabs>
                <w:tab w:val="left" w:pos="2274"/>
              </w:tabs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5186E" w:rsidRDefault="0005186E" w:rsidP="0005186E">
            <w:pPr>
              <w:pStyle w:val="Neotevilenodstavek"/>
              <w:tabs>
                <w:tab w:val="left" w:pos="2274"/>
              </w:tabs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Sklep prejmejo:</w:t>
            </w:r>
            <w:r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:rsidR="00B119BE" w:rsidRPr="000139CB" w:rsidRDefault="00B119BE" w:rsidP="000139CB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0139CB">
              <w:rPr>
                <w:sz w:val="20"/>
                <w:szCs w:val="20"/>
              </w:rPr>
              <w:t>Ministrstvo za finance</w:t>
            </w:r>
          </w:p>
          <w:p w:rsidR="00B119BE" w:rsidRPr="000139CB" w:rsidRDefault="00B119BE" w:rsidP="000139CB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0139CB">
              <w:rPr>
                <w:sz w:val="20"/>
                <w:szCs w:val="20"/>
              </w:rPr>
              <w:t>Ministrstvo za javno upravo</w:t>
            </w:r>
          </w:p>
          <w:p w:rsidR="00D731F3" w:rsidRPr="008D1759" w:rsidRDefault="00B119BE" w:rsidP="000139CB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textAlignment w:val="auto"/>
              <w:rPr>
                <w:iCs/>
                <w:sz w:val="20"/>
                <w:szCs w:val="20"/>
              </w:rPr>
            </w:pPr>
            <w:r w:rsidRPr="000139CB">
              <w:rPr>
                <w:sz w:val="20"/>
                <w:szCs w:val="20"/>
              </w:rPr>
              <w:t>Služba Vlade Republike Slovenije za zakonodajo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05186E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05186E" w:rsidRPr="0005186E" w:rsidRDefault="0005186E" w:rsidP="0005186E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5186E">
              <w:rPr>
                <w:rFonts w:cs="Arial"/>
                <w:iCs/>
                <w:szCs w:val="20"/>
                <w:lang w:eastAsia="sl-SI"/>
              </w:rPr>
              <w:t>Nina Gregori, generalna direktorica Direktorata za upravne notranje zadeve, migracije in naturalizacijo,</w:t>
            </w:r>
          </w:p>
          <w:p w:rsidR="00D731F3" w:rsidRDefault="0005186E" w:rsidP="0005186E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5186E">
              <w:rPr>
                <w:rFonts w:cs="Arial"/>
                <w:iCs/>
                <w:szCs w:val="20"/>
                <w:lang w:eastAsia="sl-SI"/>
              </w:rPr>
              <w:t>Nataša Potočnik, direktorica Urada za migracije</w:t>
            </w:r>
          </w:p>
          <w:p w:rsidR="0005186E" w:rsidRPr="0005186E" w:rsidRDefault="0005186E" w:rsidP="0005186E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05186E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186E">
              <w:rPr>
                <w:iCs/>
                <w:sz w:val="20"/>
                <w:szCs w:val="20"/>
              </w:rPr>
              <w:t>Pri pripravi gradiva niso sodelovali zunanji strokovnjaki.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05186E" w:rsidRDefault="000139CB" w:rsidP="000518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05186E">
              <w:rPr>
                <w:rFonts w:cs="Arial"/>
                <w:szCs w:val="20"/>
              </w:rPr>
              <w:t xml:space="preserve">ag. Vesna </w:t>
            </w:r>
            <w:proofErr w:type="spellStart"/>
            <w:r w:rsidR="0005186E">
              <w:rPr>
                <w:rFonts w:cs="Arial"/>
                <w:szCs w:val="20"/>
              </w:rPr>
              <w:t>Gjörkös</w:t>
            </w:r>
            <w:proofErr w:type="spellEnd"/>
            <w:r w:rsidR="0005186E">
              <w:rPr>
                <w:rFonts w:cs="Arial"/>
                <w:szCs w:val="20"/>
              </w:rPr>
              <w:t xml:space="preserve"> Žnidar</w:t>
            </w:r>
            <w:r w:rsidR="0005186E">
              <w:rPr>
                <w:rFonts w:cs="Arial"/>
                <w:bCs/>
                <w:szCs w:val="20"/>
              </w:rPr>
              <w:t xml:space="preserve">, ministrica za notranje zadeve </w:t>
            </w:r>
          </w:p>
          <w:p w:rsidR="0005186E" w:rsidRDefault="0005186E" w:rsidP="000518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Boštjan Šefic, državni sekretar na Ministrstvu za notranje zadeve </w:t>
            </w:r>
          </w:p>
          <w:p w:rsidR="0005186E" w:rsidRDefault="0005186E" w:rsidP="000518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Nina Gregori, generalna direktorica </w:t>
            </w:r>
            <w:r>
              <w:rPr>
                <w:rFonts w:cs="Arial"/>
                <w:szCs w:val="20"/>
              </w:rPr>
              <w:t xml:space="preserve">Direktorata za upravne notranje zadeve, migracije in naturalizacijo </w:t>
            </w:r>
            <w:r>
              <w:rPr>
                <w:rFonts w:cs="Arial"/>
                <w:bCs/>
                <w:szCs w:val="20"/>
              </w:rPr>
              <w:t xml:space="preserve">na Ministrstvu za notranje zadeve </w:t>
            </w:r>
          </w:p>
          <w:p w:rsidR="0005186E" w:rsidRDefault="0005186E" w:rsidP="000518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 w:right="72"/>
              <w:rPr>
                <w:rFonts w:cs="Arial"/>
                <w:bCs/>
                <w:szCs w:val="20"/>
              </w:rPr>
            </w:pPr>
            <w:r>
              <w:rPr>
                <w:iCs/>
                <w:szCs w:val="20"/>
              </w:rPr>
              <w:t>Nataša Potočnik, direktorica Urada za migracije</w:t>
            </w:r>
          </w:p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A12B51" w:rsidRDefault="00517C4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143F50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D731F3" w:rsidRPr="008D1759" w:rsidRDefault="002E5A09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C7F6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1711 MNZ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C7F6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1711-17-0002 Migracije, mednarodna zaščita in integracija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C7F6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6094 – Migracije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C7F6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697.074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C7F6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697.074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4390B" w:rsidRPr="008D1759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B" w:rsidRPr="008D1759" w:rsidRDefault="0004390B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4390B" w:rsidRPr="008D1759" w:rsidTr="00143F5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04390B" w:rsidRPr="008D1759" w:rsidRDefault="0004390B" w:rsidP="005F456B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04390B" w:rsidRPr="008D1759" w:rsidRDefault="0004390B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04390B" w:rsidRPr="008D1759" w:rsidRDefault="0004390B" w:rsidP="005F456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9628D8">
              <w:rPr>
                <w:rFonts w:cs="Arial"/>
                <w:szCs w:val="20"/>
                <w:lang w:eastAsia="sl-SI"/>
              </w:rPr>
              <w:t>Predlog uredbe ne prinaša novih finančnih posledic.</w:t>
            </w:r>
          </w:p>
          <w:p w:rsidR="0004390B" w:rsidRPr="008D1759" w:rsidRDefault="0004390B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04390B" w:rsidRPr="009628D8" w:rsidRDefault="0004390B" w:rsidP="005F456B">
            <w:pPr>
              <w:widowControl w:val="0"/>
              <w:suppressAutoHyphens/>
              <w:ind w:left="720"/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 w:rsidRPr="009628D8">
              <w:rPr>
                <w:rFonts w:cs="Arial"/>
                <w:szCs w:val="20"/>
                <w:lang w:eastAsia="sl-SI"/>
              </w:rPr>
              <w:t xml:space="preserve"> finančna sredstva so zagotovljena v okviru proračunske postavke 6094 – oskrba migrantov.</w:t>
            </w:r>
          </w:p>
          <w:p w:rsidR="0004390B" w:rsidRPr="009628D8" w:rsidRDefault="0004390B" w:rsidP="005F456B">
            <w:pPr>
              <w:widowControl w:val="0"/>
              <w:suppressAutoHyphens/>
              <w:ind w:left="714"/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/</w:t>
            </w:r>
          </w:p>
          <w:p w:rsidR="0004390B" w:rsidRPr="009628D8" w:rsidRDefault="0004390B" w:rsidP="009628D8">
            <w:pPr>
              <w:widowControl w:val="0"/>
              <w:suppressAutoHyphens/>
              <w:ind w:left="714"/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04390B" w:rsidRPr="00D063BD" w:rsidTr="00143F50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0B" w:rsidRPr="00D731F3" w:rsidRDefault="0004390B" w:rsidP="00D731F3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04390B" w:rsidRPr="00171E3B" w:rsidRDefault="0004390B" w:rsidP="00D73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  <w:p w:rsidR="0004390B" w:rsidRDefault="0004390B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04390B" w:rsidRPr="002E5A09" w:rsidRDefault="0004390B" w:rsidP="00171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04390B" w:rsidRPr="00D063BD" w:rsidTr="00143F5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0B" w:rsidRPr="00171E3B" w:rsidRDefault="0004390B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04390B" w:rsidRPr="00171E3B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04390B" w:rsidRDefault="0004390B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04390B" w:rsidRPr="00171E3B" w:rsidRDefault="0004390B" w:rsidP="00C4130C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3"/>
          </w:tcPr>
          <w:p w:rsidR="0004390B" w:rsidRPr="00171E3B" w:rsidRDefault="0004390B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04390B" w:rsidRPr="00D063BD" w:rsidTr="00143F5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04390B" w:rsidRPr="00171E3B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:rsidR="0004390B" w:rsidRPr="00171E3B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04390B" w:rsidRPr="00171E3B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04390B" w:rsidRDefault="0004390B" w:rsidP="005F456B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04390B" w:rsidRDefault="0004390B" w:rsidP="0018551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04390B" w:rsidRPr="00171E3B" w:rsidRDefault="0004390B" w:rsidP="0018551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04390B" w:rsidRPr="00171E3B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04390B" w:rsidRPr="00D063BD" w:rsidRDefault="0004390B" w:rsidP="00783E5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Vsebina gradiva je bila po oceni predlagatelja v usklajevanje poslana vsem relevantnim institucijam. 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04390B" w:rsidRPr="00D063BD" w:rsidRDefault="0004390B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04390B" w:rsidRPr="00D063BD" w:rsidRDefault="0004390B" w:rsidP="002E5A0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04390B" w:rsidRPr="00D063BD" w:rsidTr="00143F5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04390B" w:rsidRPr="00D063BD" w:rsidRDefault="0004390B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04390B" w:rsidRPr="00D063BD" w:rsidRDefault="0004390B" w:rsidP="002E5A0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04390B" w:rsidRPr="00D063BD" w:rsidTr="00BF1018">
        <w:trPr>
          <w:gridAfter w:val="1"/>
          <w:wAfter w:w="63" w:type="dxa"/>
          <w:trHeight w:val="1856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0B" w:rsidRPr="00D063BD" w:rsidRDefault="0004390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04390B" w:rsidRDefault="0004390B" w:rsidP="00864801">
            <w:pPr>
              <w:pStyle w:val="Poglavje"/>
              <w:widowControl w:val="0"/>
              <w:spacing w:before="0" w:after="0" w:line="260" w:lineRule="exact"/>
              <w:ind w:left="3402" w:right="3038"/>
              <w:rPr>
                <w:b w:val="0"/>
                <w:sz w:val="20"/>
                <w:szCs w:val="20"/>
              </w:rPr>
            </w:pPr>
            <w:r w:rsidRPr="00D063BD">
              <w:rPr>
                <w:b w:val="0"/>
                <w:sz w:val="20"/>
                <w:szCs w:val="20"/>
              </w:rPr>
              <w:t>PODPIS PREDLAGATELJA</w:t>
            </w:r>
          </w:p>
          <w:p w:rsidR="0004390B" w:rsidRPr="002E5A09" w:rsidRDefault="0004390B" w:rsidP="00864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2" w:right="3038"/>
              <w:jc w:val="center"/>
              <w:outlineLvl w:val="3"/>
              <w:rPr>
                <w:rFonts w:cs="Arial"/>
                <w:szCs w:val="20"/>
                <w:lang w:eastAsia="sl-SI"/>
              </w:rPr>
            </w:pPr>
          </w:p>
          <w:p w:rsidR="0004390B" w:rsidRPr="002E5A09" w:rsidRDefault="00864801" w:rsidP="008648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2" w:right="3038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Boštjan Šefic</w:t>
            </w:r>
          </w:p>
          <w:p w:rsidR="0004390B" w:rsidRPr="00D063BD" w:rsidRDefault="00864801" w:rsidP="00864801">
            <w:pPr>
              <w:pStyle w:val="Poglavje"/>
              <w:widowControl w:val="0"/>
              <w:spacing w:before="0" w:after="0" w:line="260" w:lineRule="exact"/>
              <w:ind w:left="3402" w:right="3038"/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  <w:lang w:eastAsia="en-US"/>
              </w:rPr>
              <w:t>državni sekretar</w:t>
            </w:r>
          </w:p>
          <w:p w:rsidR="0004390B" w:rsidRPr="00D063BD" w:rsidRDefault="0004390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5F456B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83E59" w:rsidRDefault="006053E2" w:rsidP="00D731F3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2F517D" w:rsidRDefault="002F517D" w:rsidP="002F517D">
      <w:p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Na podlagi prvega odstavka 94. člena Zakona o mednarodni zaščiti (Uradni</w:t>
      </w:r>
      <w:r w:rsidR="00BF1018">
        <w:rPr>
          <w:rFonts w:cs="Arial"/>
          <w:iCs/>
          <w:szCs w:val="20"/>
          <w:lang w:eastAsia="sl-SI"/>
        </w:rPr>
        <w:t xml:space="preserve"> list RS, št. </w:t>
      </w:r>
      <w:r w:rsidR="00DD3CB4">
        <w:rPr>
          <w:rFonts w:cs="Arial"/>
          <w:iCs/>
          <w:szCs w:val="20"/>
          <w:lang w:eastAsia="sl-SI"/>
        </w:rPr>
        <w:t>16/17 – uradno prečiščeno besedilo</w:t>
      </w:r>
      <w:r>
        <w:rPr>
          <w:rFonts w:cs="Arial"/>
          <w:iCs/>
          <w:szCs w:val="20"/>
          <w:lang w:eastAsia="sl-SI"/>
        </w:rPr>
        <w:t>) je Vlada Republike Slovenije na ……… seji dne …………. sprejela naslednji sklep:</w:t>
      </w:r>
    </w:p>
    <w:p w:rsidR="002F517D" w:rsidRDefault="002F517D" w:rsidP="002F517D">
      <w:p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2F517D" w:rsidRDefault="002F517D" w:rsidP="002F517D">
      <w:p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2F517D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Vlada Republike Slovenije izda Uredbo o hišnem redu integracijske hiše (EVA 2016-1711-0018) in jo objavi v Uradnem listu Republike Slovenije. </w:t>
      </w:r>
    </w:p>
    <w:p w:rsidR="002F517D" w:rsidRDefault="002F517D" w:rsidP="002F517D">
      <w:pPr>
        <w:pStyle w:val="Neotevilenodstavek"/>
        <w:spacing w:before="0" w:after="0" w:line="260" w:lineRule="exact"/>
        <w:ind w:firstLine="720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pStyle w:val="Neotevilenodstavek"/>
        <w:spacing w:before="0" w:after="0" w:line="260" w:lineRule="exact"/>
        <w:ind w:firstLine="720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pStyle w:val="Neotevilenodstavek"/>
        <w:spacing w:before="0" w:after="0" w:line="260" w:lineRule="exact"/>
        <w:ind w:firstLine="720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Številka:</w:t>
      </w:r>
    </w:p>
    <w:p w:rsidR="002F517D" w:rsidRDefault="002F517D" w:rsidP="002F517D">
      <w:pPr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V Ljubljani, dne </w:t>
      </w:r>
    </w:p>
    <w:p w:rsidR="002F517D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Arial"/>
          <w:color w:val="000000"/>
          <w:szCs w:val="20"/>
          <w:lang w:eastAsia="sl-SI"/>
        </w:rPr>
      </w:pPr>
      <w:r>
        <w:rPr>
          <w:rFonts w:eastAsia="Calibri" w:cs="Arial"/>
          <w:color w:val="000000"/>
          <w:szCs w:val="20"/>
          <w:lang w:eastAsia="sl-SI"/>
        </w:rPr>
        <w:t xml:space="preserve">                                                                           </w:t>
      </w:r>
      <w:r w:rsidR="00970DC0">
        <w:rPr>
          <w:rFonts w:eastAsia="Calibri" w:cs="Arial"/>
          <w:color w:val="000000"/>
          <w:szCs w:val="20"/>
          <w:lang w:eastAsia="sl-SI"/>
        </w:rPr>
        <w:t>m</w:t>
      </w:r>
      <w:r>
        <w:rPr>
          <w:rFonts w:eastAsia="Calibri" w:cs="Arial"/>
          <w:color w:val="000000"/>
          <w:szCs w:val="20"/>
          <w:lang w:eastAsia="sl-SI"/>
        </w:rPr>
        <w:t>ag. Lilijana Kozlovič</w:t>
      </w:r>
    </w:p>
    <w:p w:rsidR="002F517D" w:rsidRDefault="002F517D" w:rsidP="002F517D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Arial"/>
          <w:color w:val="000000"/>
          <w:szCs w:val="20"/>
          <w:lang w:eastAsia="sl-SI"/>
        </w:rPr>
      </w:pPr>
      <w:r>
        <w:rPr>
          <w:rFonts w:eastAsia="Calibri" w:cs="Arial"/>
          <w:color w:val="000000"/>
          <w:szCs w:val="20"/>
          <w:lang w:eastAsia="sl-SI"/>
        </w:rPr>
        <w:t xml:space="preserve">                                                                            generalna sekretarka</w:t>
      </w:r>
    </w:p>
    <w:p w:rsidR="002F517D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:rsidR="002F517D" w:rsidRDefault="002F517D" w:rsidP="002F517D">
      <w:pPr>
        <w:pStyle w:val="Neotevilenodstavek"/>
        <w:tabs>
          <w:tab w:val="left" w:pos="2274"/>
        </w:tabs>
        <w:spacing w:before="0" w:after="0" w:line="260" w:lineRule="exact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ab/>
      </w:r>
    </w:p>
    <w:p w:rsidR="00A9261F" w:rsidRDefault="00A9261F" w:rsidP="005F3C68">
      <w:pPr>
        <w:pStyle w:val="Neotevilenodstavek"/>
        <w:tabs>
          <w:tab w:val="left" w:pos="2274"/>
        </w:tabs>
        <w:spacing w:before="0" w:line="260" w:lineRule="exact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Sklep prejmejo:</w:t>
      </w:r>
      <w:r>
        <w:rPr>
          <w:rFonts w:cs="Times New Roman"/>
          <w:sz w:val="20"/>
          <w:szCs w:val="20"/>
          <w:lang w:eastAsia="en-US"/>
        </w:rPr>
        <w:tab/>
      </w:r>
    </w:p>
    <w:p w:rsidR="00A9261F" w:rsidRPr="00DF7D2C" w:rsidRDefault="00A9261F" w:rsidP="00970DC0">
      <w:pPr>
        <w:pStyle w:val="Neotevilenodstavek"/>
        <w:numPr>
          <w:ilvl w:val="0"/>
          <w:numId w:val="34"/>
        </w:numPr>
        <w:spacing w:before="0" w:line="260" w:lineRule="exact"/>
        <w:textAlignment w:val="auto"/>
        <w:rPr>
          <w:sz w:val="20"/>
          <w:szCs w:val="20"/>
        </w:rPr>
      </w:pPr>
      <w:r w:rsidRPr="00DF7D2C">
        <w:rPr>
          <w:sz w:val="20"/>
          <w:szCs w:val="20"/>
        </w:rPr>
        <w:t>Ministrstvo za finance</w:t>
      </w:r>
    </w:p>
    <w:p w:rsidR="00A9261F" w:rsidRPr="00DF7D2C" w:rsidRDefault="00A9261F" w:rsidP="00970DC0">
      <w:pPr>
        <w:pStyle w:val="Neotevilenodstavek"/>
        <w:numPr>
          <w:ilvl w:val="0"/>
          <w:numId w:val="34"/>
        </w:numPr>
        <w:spacing w:before="0" w:line="260" w:lineRule="exact"/>
        <w:textAlignment w:val="auto"/>
        <w:rPr>
          <w:sz w:val="20"/>
          <w:szCs w:val="20"/>
        </w:rPr>
      </w:pPr>
      <w:r w:rsidRPr="00DF7D2C">
        <w:rPr>
          <w:sz w:val="20"/>
          <w:szCs w:val="20"/>
        </w:rPr>
        <w:t>Ministrstvo za javno upravo</w:t>
      </w:r>
    </w:p>
    <w:p w:rsidR="00A9261F" w:rsidRPr="00DF7D2C" w:rsidRDefault="00A9261F" w:rsidP="00970DC0">
      <w:pPr>
        <w:pStyle w:val="Neotevilenodstavek"/>
        <w:numPr>
          <w:ilvl w:val="0"/>
          <w:numId w:val="34"/>
        </w:numPr>
        <w:spacing w:before="0" w:line="260" w:lineRule="exact"/>
        <w:textAlignment w:val="auto"/>
        <w:rPr>
          <w:sz w:val="20"/>
          <w:szCs w:val="20"/>
        </w:rPr>
      </w:pPr>
      <w:r w:rsidRPr="00DF7D2C">
        <w:rPr>
          <w:sz w:val="20"/>
          <w:szCs w:val="20"/>
        </w:rPr>
        <w:t>Služba Vlade Republike Slovenije za zakonodajo</w:t>
      </w:r>
    </w:p>
    <w:p w:rsidR="00783E59" w:rsidRDefault="00783E59" w:rsidP="00783E5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783E59" w:rsidRDefault="00783E59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D731F3" w:rsidRPr="008D1759" w:rsidRDefault="00D731F3" w:rsidP="00D731F3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t>PREDLOG</w:t>
      </w:r>
    </w:p>
    <w:p w:rsidR="00D731F3" w:rsidRPr="008D1759" w:rsidRDefault="00027CC3" w:rsidP="006053E2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</w:t>
      </w:r>
      <w:r w:rsidR="00D731F3" w:rsidRPr="008D1759">
        <w:rPr>
          <w:rFonts w:cs="Arial"/>
          <w:b/>
          <w:szCs w:val="20"/>
        </w:rPr>
        <w:t>(EVA</w:t>
      </w:r>
      <w:r w:rsidR="006053E2">
        <w:rPr>
          <w:rFonts w:cs="Arial"/>
          <w:b/>
          <w:szCs w:val="20"/>
        </w:rPr>
        <w:t xml:space="preserve"> 2016-1711-0018</w:t>
      </w:r>
      <w:r w:rsidR="00D731F3" w:rsidRPr="008D1759">
        <w:rPr>
          <w:rFonts w:cs="Arial"/>
          <w:b/>
          <w:szCs w:val="20"/>
        </w:rPr>
        <w:t>)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Na podlagi prvega odstavka 94. člena Zakona o mednarodni zaščiti (Uradni list RS, št. </w:t>
      </w:r>
      <w:r w:rsidR="00DD3CB4">
        <w:rPr>
          <w:rFonts w:cs="Arial"/>
          <w:iCs/>
          <w:szCs w:val="20"/>
          <w:lang w:eastAsia="sl-SI"/>
        </w:rPr>
        <w:t>16/17 – uradno prečiščeno besedilo</w:t>
      </w:r>
      <w:r w:rsidRPr="005F3C68">
        <w:rPr>
          <w:rFonts w:eastAsia="Calibri" w:cs="Arial"/>
          <w:szCs w:val="20"/>
        </w:rPr>
        <w:t xml:space="preserve">) izdaja Vlada Republike Slovenije </w:t>
      </w:r>
    </w:p>
    <w:p w:rsidR="005F3C68" w:rsidRPr="005F3C68" w:rsidRDefault="005F3C68" w:rsidP="005F3C68">
      <w:pPr>
        <w:spacing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UREDBO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o hišnem redu integracijske hiše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Ta uredba določa hišni red integracijske hiše za osebe s priznano mednarodno zaščito (v nadaljnjem besedilu: nastanjene osebe).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2.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Ta uredba se uporablja za nastanjene osebe in obiskovalce v prostorih integracijske hiše in na pripadajočem zemljišču.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(2) Nastanjene osebe so poleg določb te uredbe dolžne spoštovati tudi navodila in ukrepe, povezane z varnostjo, organizacijo in bivanjem v integracijski hiši, ki jih dajejo uradne osebe in osebe, ki v integracijski hiši opravljajo dela in naloge na podlagi pogodbenega razmerja z Republiko Slovenijo.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(3) Uradne osebe po tej uredbi so uslužbenci urada Vlade Republike Slovenije, pristojnega za oskrbo migrantov (v nadaljnjem besedilu: urad).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3.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Postopek v zvezi z nastanitvijo vodi uradna oseba. Nastanjeni osebi se izroči izvod te uredbe v njej razumljivem jeziku, uradna oseba pa jo tudi ustno seznani z določbami te uredbe in določbami požarnega reda ter z ukrepi, ki se jih v skladu z zakonom, ki ureja mednarodno zaščito, lahko izreče za težje kršitve hišnega reda (prva do sedma alineja 12. člena te uredbe). Nastanjena oseba o tem podpiše izjavo o seznanitvi iz priloge 1, ki je sestavni del te uredbe.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Ob nastanitvi nastanjena oseba prejme ključe, s katerimi dostopa do stanovanja oziroma sobe (v nadaljnjem besedilu: stanovanjska enota) in za katere je osebno odgovorna. Če nastanjena oseba ključ izgubi, je dolžna o tem obvestiti uradno osebo, ki preskrbi nadomestni ključ.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(3) Nastanjena oseba ob vselitvi podpiše prevzemni zapisnik – reverz na obrazcu iz priloge 2, ki je sestavni del te uredbe. Prevzemni zapisnik – reverz vsebuje popis stvari, ki se nahajajo v stanovanjski enoti.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4.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Preselitev nastanjene osebe v drugo integracijsko hišo ali drug nastanitveni objekt urada se izvede na zahtevo uradne osebe, lahko pa tudi na željo nastanjene osebe, če za preselitev obstajajo utemeljeni razlogi in razpoložljive kapacitete.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Preselitev nastanjene osebe na zahtevo uradne osebe se izvede, kadar to zahteva narava obnovitvenih in vzdrževalnih del ter v drugih primerih, povezanih z organizacijo in bivanjem v integracijski hiši, ali če je nastanjeni osebi izrečen ukrep preselitve. V teh primerih se je nastanjena oseba dolžna preseliti v drugo integracijsko hišo ali drug nastanitveni objekt urada v roku, ki ga določi urad.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5.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Nastanjena oseba se je po poteku pravice do nastanitve v integracijski hiši dolžna iz te izseliti.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Nastanjena oseba se lahko na lastno željo predčasno izseli iz integracijske hiše. V tem primeru je nastanjena oseba dolžna uradno osebo obvestiti o datumu izselitve najmanj pet delovnih dni pred izselitvijo.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(3) Ob izselitvi je nastanjena oseba dolžna stanovanjsko enoto oddati v stanju, v kakršnem ji je bila dodeljena. Nastanjena oseba izroči ključe stanovanjske enote, uradna oseba preveri stanje stanovanjske enote in inventarja, obe pa na prevzemni zapisnik – reverz podpišeta ugotovljeno stanje.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(4) Ob izselitvi je nastanjena oseba dolžna odnesti s seboj vse svoje stvari. Z najdenimi predmeti in gotovino se ravna v skladu s predpisi, ki urejajo ravnanje z najdenimi stvarmi.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6.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Nastanjena oseba mora prostore in opremo uporabljati s skrbnostjo dobrega gospodarja.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7.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Večnamenski prostor integracijske hiše je namenjen izključno izvajanju programov integracije in prostočasnih dejavnosti nastanjenih oseb.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Uporaba stanovanjskih enot, skupnih prostorov in zunanjih površin je dovoljena v skladu z njihovim namenom.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(3) Uporaba skupne opreme se določi s posebnim razporedom, ki ga pripravi uradna oseba, če se nastanjene osebe med seboj ne uspejo dogovoriti o souporabi.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8.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Po predhodni najavi in odobritvi uradne osebe lahko pri nastanjenih osebah prenočijo tudi osebe, ki so na obisku.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Nastanjena oseba je dolžna vsako predvideno odsotnost, daljšo od petih dni, sporočiti uradni osebi.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9.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(1) Uradna oseba v integracijski hiši in pripadajočem zemljišču opravlja redne nadzorne oglede, ugotavlja stanje bivalnih enot, skupnih prostorov in okolice ter o ogledih vodi ugotovitveni zapisnik iz priloge 3, ki je sestavni del te uredbe.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(2) Uradna oseba ima pravico in dolžnost vstopa v stanovanjsko enoto nastanjene osebe zaradi vzdrževanja prostorov ali nadzora nad izvajanjem hišnega reda. Uradna oseba v stanovanjsko enoto vstopa praviloma v prisotnosti nastanjene osebe, izjemoma pa tudi v njeni odsotnosti, če je to nujno zaradi varnosti ali varovanja premoženja.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10.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Nastanjena oseba je za osebno varnost in varnost svojih osebnih stvari, denarja in drugih dragocenosti dolžna poskrbeti sama. Urad za osebne stvari nastanjene osebe ne odgovarja.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11.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Nastanjene osebe so dolžne: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skrbeti za čistočo stanovanjskih enot, skupnih prostorov in okolice integracijske hiše;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v najkrajšem možnem času sporočiti okvaro naprav, poškodovanje prostorov ali opreme pristojni osebi;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varčno uporabljati vodo in elektriko;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sušiti perilo in oblačila na primernih sušilnih mestih;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upoštevati in izvajati predpisane ukrepe varstva pred požarom iz požarnega reda za objekt.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12.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Zaradi zagotavljanja varnosti in reda je v prostorih integracijske hiše prepovedano: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izražati kakršno koli obliko rasne, verske, nacionalne, spolne, politične ali druge nestrpnosti;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imeti žaljiv ali nasilen odnos do sostanovalcev, zaposlenih in obiskovalcev;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posedovati ali uporabljati orožje ali eksplozivne snovi;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odtujevati predmete;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namerno uničevati prostore in opremo;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omogočati bivanje drugim osebam;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vnašati ali uživati prepovedane droge;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izdelati dvojnik ključa ali ključ dati v uporabo drugi osebi;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na okensko polico postavljati predmete, ki bi lahko ogrožali varnost sostanovalcev ali mimoidočih;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metati odpadke in druge stvari skozi okno ali v straniščno školjko;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vnašati in voditi v prostore živali, razen živali, šolanih za spremstvo osebam potrebnih pomoči;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vnašati v prostore ali v njih premeščati, predelovati ali odstranjevati pohištvo, grelne aparate, električne aparate in drugo opremo brez dovoljenja pristojne osebe;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uporabljati naprave, ki povzročajo hrup ali drugače motijo okolico; 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- kaditi v skupnih prostorih integracijske hiše.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13.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Ta uredba se izobesi na oglasni deski integracijske hiše. 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KONČNI DOLOČBI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b/>
          <w:bCs/>
          <w:szCs w:val="20"/>
        </w:rPr>
      </w:pPr>
      <w:r w:rsidRPr="005F3C68">
        <w:rPr>
          <w:rFonts w:eastAsia="Calibri" w:cs="Arial"/>
          <w:b/>
          <w:bCs/>
          <w:szCs w:val="20"/>
        </w:rPr>
        <w:t>14. člen</w:t>
      </w:r>
    </w:p>
    <w:p w:rsidR="005F3C68" w:rsidRPr="005F3C68" w:rsidRDefault="005F3C68" w:rsidP="005F3C68">
      <w:pPr>
        <w:spacing w:after="200" w:line="276" w:lineRule="auto"/>
        <w:jc w:val="both"/>
        <w:rPr>
          <w:rFonts w:eastAsia="Calibri" w:cs="Arial"/>
          <w:bCs/>
          <w:szCs w:val="20"/>
        </w:rPr>
      </w:pPr>
      <w:r w:rsidRPr="005F3C68">
        <w:rPr>
          <w:rFonts w:eastAsia="Calibri" w:cs="Arial"/>
          <w:bCs/>
          <w:szCs w:val="20"/>
        </w:rPr>
        <w:t>Z dnem uveljavitve te uredbe se preneha uporabljati Pravilnik o organizaciji in pravilih bivanja v integracijski hiši (Uradni list RS, št. 48/11 in 22/16 – ZMZ-1).</w:t>
      </w:r>
    </w:p>
    <w:p w:rsidR="005F3C68" w:rsidRPr="005F3C68" w:rsidRDefault="005F3C68" w:rsidP="005F3C68">
      <w:pPr>
        <w:spacing w:after="200" w:line="276" w:lineRule="auto"/>
        <w:jc w:val="center"/>
        <w:rPr>
          <w:rFonts w:eastAsia="Calibri" w:cs="Arial"/>
          <w:szCs w:val="20"/>
        </w:rPr>
      </w:pPr>
      <w:r w:rsidRPr="005F3C68">
        <w:rPr>
          <w:rFonts w:eastAsia="Calibri" w:cs="Arial"/>
          <w:b/>
          <w:bCs/>
          <w:szCs w:val="20"/>
        </w:rPr>
        <w:t>15. člen</w:t>
      </w: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Ta uredba začne veljati petnajsti dan po objavi v Uradnem listu Republike Slovenije. </w:t>
      </w: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Št. 007-27/2017</w:t>
      </w: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 xml:space="preserve">Ljubljana, dne </w:t>
      </w:r>
    </w:p>
    <w:p w:rsidR="005F3C68" w:rsidRPr="005F3C68" w:rsidRDefault="005F3C68" w:rsidP="005F3C68">
      <w:pPr>
        <w:spacing w:line="276" w:lineRule="auto"/>
        <w:jc w:val="both"/>
        <w:rPr>
          <w:rFonts w:eastAsia="Calibri" w:cs="Arial"/>
          <w:szCs w:val="20"/>
        </w:rPr>
      </w:pPr>
      <w:r w:rsidRPr="005F3C68">
        <w:rPr>
          <w:rFonts w:eastAsia="Calibri" w:cs="Arial"/>
          <w:szCs w:val="20"/>
        </w:rPr>
        <w:t>EVA 2016-1711-0018</w:t>
      </w:r>
    </w:p>
    <w:p w:rsidR="009E2D70" w:rsidRPr="009E2D70" w:rsidRDefault="005E2380" w:rsidP="009E2D70">
      <w:pPr>
        <w:tabs>
          <w:tab w:val="right" w:pos="9199"/>
        </w:tabs>
        <w:spacing w:after="615"/>
        <w:ind w:left="-56" w:right="-15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cs="Arial"/>
          <w:szCs w:val="20"/>
        </w:rPr>
        <w:br w:type="page"/>
      </w:r>
      <w:r w:rsidR="009E2D70" w:rsidRPr="009E2D70">
        <w:rPr>
          <w:rFonts w:eastAsia="Arial" w:cs="Arial"/>
          <w:color w:val="000000"/>
          <w:sz w:val="22"/>
          <w:szCs w:val="22"/>
          <w:lang w:eastAsia="sl-SI"/>
        </w:rPr>
        <w:tab/>
        <w:t>PRILOGA 1</w:t>
      </w:r>
    </w:p>
    <w:p w:rsidR="009E2D70" w:rsidRPr="009E2D70" w:rsidRDefault="009E2D70" w:rsidP="009E2D70">
      <w:pPr>
        <w:keepNext/>
        <w:keepLines/>
        <w:spacing w:line="259" w:lineRule="auto"/>
        <w:ind w:left="8" w:hanging="10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9E2D70">
        <w:rPr>
          <w:rFonts w:eastAsia="Arial" w:cs="Arial"/>
          <w:color w:val="000000"/>
          <w:sz w:val="18"/>
          <w:szCs w:val="22"/>
          <w:lang w:eastAsia="sl-SI"/>
        </w:rPr>
        <w:t>Številka zadeve:</w:t>
      </w:r>
      <w:r w:rsidRPr="009E2D70">
        <w:rPr>
          <w:rFonts w:eastAsia="Arial" w:cs="Arial"/>
          <w:color w:val="000000"/>
          <w:sz w:val="18"/>
          <w:szCs w:val="22"/>
          <w:lang w:eastAsia="sl-SI"/>
        </w:rPr>
        <w:tab/>
        <w:t>_____________________</w:t>
      </w:r>
    </w:p>
    <w:p w:rsidR="009E2D70" w:rsidRPr="009E2D70" w:rsidRDefault="009E2D70" w:rsidP="009E2D7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</w:p>
    <w:p w:rsidR="009E2D70" w:rsidRPr="009E2D70" w:rsidRDefault="009E2D70" w:rsidP="009E2D7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  <w:r w:rsidRPr="009E2D70">
        <w:rPr>
          <w:rFonts w:eastAsia="Calibri" w:cs="Arial"/>
          <w:color w:val="000000"/>
          <w:sz w:val="18"/>
          <w:szCs w:val="22"/>
          <w:lang w:eastAsia="sl-SI"/>
        </w:rPr>
        <w:t>Datum: _____________________</w:t>
      </w:r>
    </w:p>
    <w:p w:rsidR="009E2D70" w:rsidRPr="009E2D70" w:rsidRDefault="009E2D70" w:rsidP="009E2D7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jc w:val="center"/>
        <w:rPr>
          <w:rFonts w:eastAsia="Calibri" w:cs="Arial"/>
          <w:b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eastAsia="sl-SI"/>
        </w:rPr>
      </w:pPr>
      <w:r w:rsidRPr="009E2D70">
        <w:rPr>
          <w:rFonts w:eastAsia="Calibri" w:cs="Arial"/>
          <w:b/>
          <w:color w:val="000000"/>
          <w:sz w:val="22"/>
          <w:szCs w:val="22"/>
          <w:lang w:eastAsia="sl-SI"/>
        </w:rPr>
        <w:t>IZJAVA</w:t>
      </w:r>
    </w:p>
    <w:p w:rsidR="009E2D70" w:rsidRPr="009E2D70" w:rsidRDefault="009E2D70" w:rsidP="009E2D70">
      <w:pPr>
        <w:keepNext/>
        <w:keepLines/>
        <w:spacing w:line="259" w:lineRule="auto"/>
        <w:ind w:left="420"/>
        <w:jc w:val="center"/>
        <w:outlineLvl w:val="0"/>
        <w:rPr>
          <w:rFonts w:eastAsia="Arial" w:cs="Arial"/>
          <w:b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>o seznanitvi z določbami hišnega reda in požarnega reda integracijske hiše ter z ukrepi, ki se jih v skladu z zakonom, ki ureja mednarodno zaščito, lahko izreče za težje kršitve hišnega reda</w:t>
      </w:r>
    </w:p>
    <w:p w:rsidR="009E2D70" w:rsidRPr="009E2D70" w:rsidRDefault="009E2D70" w:rsidP="009E2D7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keepNext/>
        <w:keepLines/>
        <w:spacing w:line="276" w:lineRule="auto"/>
        <w:ind w:left="21" w:hanging="10"/>
        <w:jc w:val="both"/>
        <w:outlineLvl w:val="1"/>
        <w:rPr>
          <w:rFonts w:eastAsia="Arial" w:cs="Arial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Spodaj podpisani/-a</w:t>
      </w:r>
      <w:r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F395AC3" wp14:editId="765BAA4D">
                <wp:extent cx="4340524" cy="226657"/>
                <wp:effectExtent l="0" t="0" r="22225" b="21590"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524" cy="226657"/>
                          <a:chOff x="0" y="0"/>
                          <a:chExt cx="4736275" cy="226657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736275" cy="2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275" h="226657">
                                <a:moveTo>
                                  <a:pt x="0" y="226657"/>
                                </a:moveTo>
                                <a:lnTo>
                                  <a:pt x="4736275" y="226657"/>
                                </a:lnTo>
                                <a:lnTo>
                                  <a:pt x="473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" o:spid="_x0000_s1026" style="width:341.75pt;height:17.85pt;mso-position-horizontal-relative:char;mso-position-vertical-relative:line" coordsize="4736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">
                <v:shape id="Shape 25" o:spid="_x0000_s1027" style="position:absolute;width:47362;height:2266;visibility:visible;mso-wrap-style:square;v-text-anchor:top" coordsize="4736275,22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AG8QA&#10;AADbAAAADwAAAGRycy9kb3ducmV2LnhtbESPzWrDMBCE74W8g9hAb40cF5vgWAkhpdCTi5NArou1&#10;8U+slbHU2H37qlDocZiZb5h8P5tePGh0rWUF61UEgriyuuVaweX8/rIB4Tyyxt4yKfgmB/vd4inH&#10;TNuJS3qcfC0ChF2GChrvh0xKVzVk0K3sQBy8mx0N+iDHWuoRpwA3vYyjKJUGWw4LDQ50bKi6n76M&#10;gqKI0up4K69J92ZNXH++dpRelXpezoctCE+z/w//tT+0gji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gBvEAAAA2wAAAA8AAAAAAAAAAAAAAAAAmAIAAGRycy9k&#10;b3ducmV2LnhtbFBLBQYAAAAABAAEAPUAAACJAwAAAAA=&#10;" path="m,226657r4736275,l4736275,,,,,226657xe" filled="f" strokeweight=".49pt">
                  <v:stroke miterlimit="83231f" joinstyle="miter"/>
                  <v:path arrowok="t" textboxrect="0,0,4736275,226657"/>
                </v:shape>
                <w10:anchorlock/>
              </v:group>
            </w:pict>
          </mc:Fallback>
        </mc:AlternateContent>
      </w:r>
      <w:r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potrjujem, da sem dne </w:t>
      </w:r>
      <w:r w:rsidRPr="009E2D70">
        <w:rPr>
          <w:rFonts w:eastAsia="Arial" w:cs="Arial"/>
          <w:color w:val="000000"/>
          <w:sz w:val="22"/>
          <w:szCs w:val="22"/>
          <w:u w:val="single" w:color="000000"/>
          <w:lang w:eastAsia="sl-SI"/>
        </w:rPr>
        <w:t xml:space="preserve">                                          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 prejel/-a izvod hišnega reda in požarnega reda integracijske hiše v meni razumljivem jeziku.  </w:t>
      </w:r>
    </w:p>
    <w:p w:rsidR="009E2D70" w:rsidRPr="009E2D70" w:rsidRDefault="009E2D70" w:rsidP="009E2D70">
      <w:pPr>
        <w:spacing w:after="37" w:line="250" w:lineRule="auto"/>
        <w:ind w:right="9079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   </w:t>
      </w:r>
    </w:p>
    <w:p w:rsidR="009E2D70" w:rsidRPr="009E2D70" w:rsidRDefault="009E2D70" w:rsidP="009E2D70">
      <w:pPr>
        <w:spacing w:after="6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Seznanjen/-a sem z določbami hišnega reda in požarnega reda ter z ukrepi, ki se jih v skladu z zakonom, ki ureja mednarodno zaščito, lahko izreče za težje kršitve hišnega reda. </w:t>
      </w:r>
    </w:p>
    <w:p w:rsidR="009E2D70" w:rsidRPr="009E2D70" w:rsidRDefault="009E2D70" w:rsidP="009E2D70">
      <w:pPr>
        <w:spacing w:line="259" w:lineRule="auto"/>
        <w:ind w:left="21" w:hanging="10"/>
        <w:rPr>
          <w:rFonts w:eastAsia="Arial" w:cs="Arial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21" w:hanging="10"/>
        <w:rPr>
          <w:rFonts w:eastAsia="Arial" w:cs="Arial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21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Opombe:  </w:t>
      </w:r>
    </w:p>
    <w:p w:rsidR="009E2D70" w:rsidRPr="009E2D70" w:rsidRDefault="009E2D70" w:rsidP="009E2D70">
      <w:pPr>
        <w:spacing w:after="137" w:line="259" w:lineRule="auto"/>
        <w:ind w:left="26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</w:p>
    <w:p w:rsidR="009E2D70" w:rsidRPr="009E2D70" w:rsidRDefault="009E2D70" w:rsidP="009E2D70">
      <w:pPr>
        <w:spacing w:line="259" w:lineRule="auto"/>
        <w:ind w:left="-5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5A14668" wp14:editId="0716D622">
                <wp:extent cx="5977725" cy="6223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725" cy="6223"/>
                          <a:chOff x="0" y="0"/>
                          <a:chExt cx="5977725" cy="6223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7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725">
                                <a:moveTo>
                                  <a:pt x="0" y="0"/>
                                </a:moveTo>
                                <a:lnTo>
                                  <a:pt x="597772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5" o:spid="_x0000_s1026" style="width:470.7pt;height:.5pt;mso-position-horizontal-relative:char;mso-position-vertical-relative:line" coordsize="5977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">
                <v:shape id="Shape 29" o:spid="_x0000_s1027" style="position:absolute;width:59777;height:0;visibility:visible;mso-wrap-style:square;v-text-anchor:top" coordsize="5977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kOsQA&#10;AADbAAAADwAAAGRycy9kb3ducmV2LnhtbESPQWvCQBSE7wX/w/IEb3Wj0mJSN0FKBenJpGnPj+xr&#10;Esy+DdlVk/76rlDocZiZb5hdNppOXGlwrWUFq2UEgriyuuVaQflxeNyCcB5ZY2eZFEzkIEtnDztM&#10;tL1xTtfC1yJA2CWooPG+T6R0VUMG3dL2xMH7toNBH+RQSz3gLcBNJ9dR9CwNthwWGuzptaHqXFyM&#10;As7j6entFH9uip/Ltnzn6PzFpVKL+bh/AeFp9P/hv/ZRK1jHcP8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ZDrEAAAA2wAAAA8AAAAAAAAAAAAAAAAAmAIAAGRycy9k&#10;b3ducmV2LnhtbFBLBQYAAAAABAAEAPUAAACJAwAAAAA=&#10;" path="m,l5977725,e" filled="f" strokeweight=".49pt">
                  <v:stroke miterlimit="83231f" joinstyle="miter"/>
                  <v:path arrowok="t" textboxrect="0,0,5977725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2217B5F" wp14:editId="298694A6">
                <wp:extent cx="5985980" cy="6223"/>
                <wp:effectExtent l="0" t="0" r="0" b="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980" cy="6223"/>
                          <a:chOff x="0" y="0"/>
                          <a:chExt cx="5985980" cy="6223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8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0">
                                <a:moveTo>
                                  <a:pt x="0" y="0"/>
                                </a:moveTo>
                                <a:lnTo>
                                  <a:pt x="598598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471.35pt;height:.5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">
                <v:shape id="Shape 30" o:spid="_x0000_s1027" style="position:absolute;width:59859;height:0;visibility:visible;mso-wrap-style:square;v-text-anchor:top" coordsize="5985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VCcAA&#10;AADbAAAADwAAAGRycy9kb3ducmV2LnhtbERPTU/CQBC9m/gfNmPCTbZAgqayEKMhmhgOIN7H7tA2&#10;dGeb3RGqv545kHh8ed+L1RA6c6KU28gOJuMCDHEVfcu1g/3n+v4RTBZkj11kcvBLGVbL25sFlj6e&#10;eUunndRGQziX6KAR6Utrc9VQwDyOPbFyh5gCisJUW5/wrOGhs9OimNuALWtDgz29NFQddz/BwSx9&#10;vG6PX2+bwnf7yUHwgf7k27nR3fD8BEZokH/x1f3u1afr9Yv+ALu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HVCcAAAADbAAAADwAAAAAAAAAAAAAAAACYAgAAZHJzL2Rvd25y&#10;ZXYueG1sUEsFBgAAAAAEAAQA9QAAAIUDAAAAAA==&#10;" path="m,l5985980,e" filled="f" strokeweight=".49pt">
                  <v:stroke miterlimit="83231f" joinstyle="miter"/>
                  <v:path arrowok="t" textboxrect="0,0,5985980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B01736E" wp14:editId="71B6159B">
                <wp:extent cx="5969788" cy="6223"/>
                <wp:effectExtent l="0" t="0" r="0" b="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788" cy="6223"/>
                          <a:chOff x="0" y="0"/>
                          <a:chExt cx="5969788" cy="6223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6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788">
                                <a:moveTo>
                                  <a:pt x="0" y="0"/>
                                </a:moveTo>
                                <a:lnTo>
                                  <a:pt x="5969788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" o:spid="_x0000_s1026" style="width:470.05pt;height:.5pt;mso-position-horizontal-relative:char;mso-position-vertical-relative:line" coordsize="5969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">
                <v:shape id="Shape 31" o:spid="_x0000_s1027" style="position:absolute;width:59697;height:0;visibility:visible;mso-wrap-style:square;v-text-anchor:top" coordsize="596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z3sIA&#10;AADbAAAADwAAAGRycy9kb3ducmV2LnhtbESPQYvCMBCF74L/IYzgRda0FUS6jWVZVvAmag/ubWhm&#10;27LNpDSx1n9vBMHj48373rwsH00rBupdY1lBvIxAEJdWN1wpKM67jw0I55E1tpZJwZ0c5NvpJMNU&#10;2xsfaTj5SgQIuxQV1N53qZSurMmgW9qOOHh/tjfog+wrqXu8BbhpZRJFa2mw4dBQY0ffNZX/p6sJ&#10;b6wPxd0cCp/8xPvhgu3C/hak1Hw2fn2C8DT69/ErvdcKVjE8twQA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nPewgAAANsAAAAPAAAAAAAAAAAAAAAAAJgCAABkcnMvZG93&#10;bnJldi54bWxQSwUGAAAAAAQABAD1AAAAhwMAAAAA&#10;" path="m,l5969788,e" filled="f" strokeweight=".49pt">
                  <v:stroke miterlimit="83231f" joinstyle="miter"/>
                  <v:path arrowok="t" textboxrect="0,0,5969788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167C28F" wp14:editId="349FCD7A">
                <wp:extent cx="5985980" cy="6223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980" cy="6223"/>
                          <a:chOff x="0" y="0"/>
                          <a:chExt cx="5985980" cy="6223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8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0">
                                <a:moveTo>
                                  <a:pt x="0" y="0"/>
                                </a:moveTo>
                                <a:lnTo>
                                  <a:pt x="598598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" o:spid="_x0000_s1026" style="width:471.35pt;height:.5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">
                <v:shape id="Shape 32" o:spid="_x0000_s1027" style="position:absolute;width:59859;height:0;visibility:visible;mso-wrap-style:square;v-text-anchor:top" coordsize="5985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u5cIA&#10;AADbAAAADwAAAGRycy9kb3ducmV2LnhtbESPQWsCMRSE7wX/Q3iCt5pVoZXVKGIpCqUHrd6fm+fu&#10;4uZlSZ669tc3hUKPw8w3w8yXnWvUjUKsPRsYDTNQxIW3NZcGDl/vz1NQUZAtNp7JwIMiLBe9pznm&#10;1t95R7e9lCqVcMzRQCXS5lrHoiKHcehb4uSdfXAoSYZS24D3VO4aPc6yF+2w5rRQYUvriorL/uoM&#10;TMLH2+5y3HxmtjmMzoKv9C0nYwb9bjUDJdTJf/iP3trEjeH3S/o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+7lwgAAANsAAAAPAAAAAAAAAAAAAAAAAJgCAABkcnMvZG93&#10;bnJldi54bWxQSwUGAAAAAAQABAD1AAAAhwMAAAAA&#10;" path="m,l5985980,e" filled="f" strokeweight=".49pt">
                  <v:stroke miterlimit="83231f" joinstyle="miter"/>
                  <v:path arrowok="t" textboxrect="0,0,5985980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40" w:lineRule="auto"/>
        <w:ind w:left="-5" w:right="-223"/>
        <w:rPr>
          <w:rFonts w:ascii="Calibri" w:eastAsia="Calibri" w:hAnsi="Calibri" w:cs="Calibri"/>
          <w:noProof/>
          <w:color w:val="000000"/>
          <w:sz w:val="18"/>
          <w:szCs w:val="22"/>
          <w:lang w:eastAsia="sl-SI"/>
        </w:rPr>
      </w:pPr>
    </w:p>
    <w:p w:rsidR="009E2D70" w:rsidRPr="009E2D70" w:rsidRDefault="009E2D70" w:rsidP="009E2D70">
      <w:pPr>
        <w:spacing w:after="1572" w:line="259" w:lineRule="auto"/>
        <w:ind w:left="-5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19A9FF4" wp14:editId="53F73D4A">
                <wp:extent cx="5979160" cy="45719"/>
                <wp:effectExtent l="0" t="0" r="2159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45719"/>
                          <a:chOff x="0" y="0"/>
                          <a:chExt cx="5985981" cy="6223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85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1">
                                <a:moveTo>
                                  <a:pt x="0" y="0"/>
                                </a:moveTo>
                                <a:lnTo>
                                  <a:pt x="5985981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470.8pt;height:3.6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">
                <v:shape id="Shape 33" o:spid="_x0000_s1027" style="position:absolute;width:59859;height:0;visibility:visible;mso-wrap-style:square;v-text-anchor:top" coordsize="5985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S9sQA&#10;AADbAAAADwAAAGRycy9kb3ducmV2LnhtbESPT2vCQBTE7wW/w/KE3urGCqGJrlIEqYf24J9Dj6+7&#10;zyQ0+zZmn5p++25B6HGYmd8wi9XgW3WlPjaBDUwnGShiG1zDlYHjYfP0AioKssM2MBn4oQir5ehh&#10;gaULN97RdS+VShCOJRqoRbpS62hr8hgnoSNO3in0HiXJvtKux1uC+1Y/Z1muPTacFmrsaF2T/d5f&#10;vIHKFoON8vVe5Jdznm+7j883EWMex8PrHJTQIP/he3vrDMxm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UvbEAAAA2wAAAA8AAAAAAAAAAAAAAAAAmAIAAGRycy9k&#10;b3ducmV2LnhtbFBLBQYAAAAABAAEAPUAAACJAwAAAAA=&#10;" path="m,l5985981,e" filled="f" strokeweight=".49pt">
                  <v:stroke miterlimit="83231f" joinstyle="miter"/>
                  <v:path arrowok="t" textboxrect="0,0,5985981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keepNext/>
        <w:keepLines/>
        <w:tabs>
          <w:tab w:val="center" w:pos="4096"/>
          <w:tab w:val="center" w:pos="8296"/>
        </w:tabs>
        <w:spacing w:line="259" w:lineRule="auto"/>
        <w:outlineLvl w:val="1"/>
        <w:rPr>
          <w:rFonts w:eastAsia="Arial" w:cs="Arial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Pripravil:</w: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4EF71E38" wp14:editId="794F181E">
                <wp:extent cx="1601660" cy="6223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660" cy="6223"/>
                          <a:chOff x="0" y="0"/>
                          <a:chExt cx="1601660" cy="6223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601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60">
                                <a:moveTo>
                                  <a:pt x="0" y="0"/>
                                </a:moveTo>
                                <a:lnTo>
                                  <a:pt x="160166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126.1pt;height:.5pt;mso-position-horizontal-relative:char;mso-position-vertical-relative:line" coordsize="1601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">
                <v:shape id="Shape 38" o:spid="_x0000_s1027" style="position:absolute;width:16016;height:0;visibility:visible;mso-wrap-style:square;v-text-anchor:top" coordsize="160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ibsAA&#10;AADbAAAADwAAAGRycy9kb3ducmV2LnhtbERPzYrCMBC+L/gOYYS9rWnVrVKNIoKwXoRVH2Boxrba&#10;TGoT2+4+vTkIHj++/+W6N5VoqXGlZQXxKAJBnFldcq7gfNp9zUE4j6yxskwK/sjBejX4WGKqbce/&#10;1B59LkIIuxQVFN7XqZQuK8igG9maOHAX2xj0ATa51A12IdxUchxFiTRYcmgosKZtQdnt+DAK2l13&#10;+E5us//zHuMk1vfrtKyuSn0O+80ChKfev8Uv949WMAl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7ibsAAAADbAAAADwAAAAAAAAAAAAAAAACYAgAAZHJzL2Rvd25y&#10;ZXYueG1sUEsFBgAAAAAEAAQA9QAAAIUDAAAAAA==&#10;" path="m,l1601660,e" filled="f" strokeweight=".49pt">
                  <v:stroke miterlimit="83231f" joinstyle="miter"/>
                  <v:path arrowok="t" textboxrect="0,0,1601660,0"/>
                </v:shape>
                <w10:anchorlock/>
              </v:group>
            </w:pict>
          </mc:Fallback>
        </mc:AlternateConten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ab/>
        <w:t xml:space="preserve">     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>Podpis:</w: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 xml:space="preserve"> 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6A5D2591" wp14:editId="12771075">
                <wp:extent cx="1714665" cy="6223"/>
                <wp:effectExtent l="0" t="0" r="0" b="0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65" cy="6223"/>
                          <a:chOff x="0" y="0"/>
                          <a:chExt cx="1714665" cy="6223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714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65">
                                <a:moveTo>
                                  <a:pt x="0" y="0"/>
                                </a:moveTo>
                                <a:lnTo>
                                  <a:pt x="171466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135pt;height:.5pt;mso-position-horizontal-relative:char;mso-position-vertical-relative:line" coordsize="1714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">
                <v:shape id="Shape 39" o:spid="_x0000_s1027" style="position:absolute;width:17146;height:0;visibility:visible;mso-wrap-style:square;v-text-anchor:top" coordsize="1714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QsQA&#10;AADbAAAADwAAAGRycy9kb3ducmV2LnhtbESPQWvCQBSE70L/w/KEXkQ3VhGNrhIKhaAnU8XrI/tM&#10;gtm3IbtN0v56t1DocZiZb5jdYTC16Kh1lWUF81kEgji3uuJCweXzY7oG4TyyxtoyKfgmB4f9y2iH&#10;sbY9n6nLfCEChF2MCkrvm1hKl5dk0M1sQxy8u20N+iDbQuoW+wA3tXyLopU0WHFYKLGh95LyR/Zl&#10;FFzX95/TMaWbS5ZV3q2yZJLOe6Vex0OyBeFp8P/hv3aqFSw28Ps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CELEAAAA2wAAAA8AAAAAAAAAAAAAAAAAmAIAAGRycy9k&#10;b3ducmV2LnhtbFBLBQYAAAAABAAEAPUAAACJAwAAAAA=&#10;" path="m,l1714665,e" filled="f" strokeweight=".49pt">
                  <v:stroke miterlimit="83231f" joinstyle="miter"/>
                  <v:path arrowok="t" textboxrect="0,0,1714665,0"/>
                </v:shape>
                <w10:anchorlock/>
              </v:group>
            </w:pict>
          </mc:Fallback>
        </mc:AlternateConten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ab/>
      </w:r>
      <w:r w:rsidRPr="009E2D70">
        <w:rPr>
          <w:rFonts w:eastAsia="Arial" w:cs="Arial"/>
          <w:color w:val="000000"/>
          <w:sz w:val="33"/>
          <w:szCs w:val="22"/>
          <w:vertAlign w:val="subscript"/>
          <w:lang w:eastAsia="sl-SI"/>
        </w:rPr>
        <w:t>(žig)</w:t>
      </w:r>
    </w:p>
    <w:p w:rsidR="009E2D70" w:rsidRPr="009E2D70" w:rsidRDefault="009E2D70" w:rsidP="009E2D70">
      <w:pPr>
        <w:spacing w:after="13" w:line="259" w:lineRule="auto"/>
        <w:ind w:left="1101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4865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Default="009E2D7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E2380" w:rsidRDefault="005E2380" w:rsidP="009E2D70">
      <w:pPr>
        <w:tabs>
          <w:tab w:val="right" w:pos="9199"/>
        </w:tabs>
        <w:spacing w:after="615" w:line="259" w:lineRule="auto"/>
        <w:ind w:left="-56" w:right="-15"/>
        <w:rPr>
          <w:rFonts w:cs="Arial"/>
          <w:szCs w:val="20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tab/>
      </w:r>
      <w:r w:rsidR="0004390B" w:rsidRPr="005E2380">
        <w:rPr>
          <w:rFonts w:eastAsia="Arial" w:cs="Arial"/>
          <w:color w:val="000000"/>
          <w:sz w:val="22"/>
          <w:szCs w:val="22"/>
          <w:lang w:eastAsia="sl-SI"/>
        </w:rPr>
        <w:t>PRILOGA 2</w:t>
      </w:r>
    </w:p>
    <w:p w:rsidR="005E2380" w:rsidRPr="005E2380" w:rsidRDefault="005E2380" w:rsidP="005E2380">
      <w:pPr>
        <w:tabs>
          <w:tab w:val="right" w:pos="8482"/>
        </w:tabs>
        <w:spacing w:line="240" w:lineRule="auto"/>
        <w:ind w:left="-81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Times New Roman" w:hAnsi="Times New Roman"/>
          <w:color w:val="000000"/>
          <w:sz w:val="22"/>
          <w:szCs w:val="22"/>
          <w:lang w:eastAsia="sl-SI"/>
        </w:rPr>
        <w:tab/>
        <w:t xml:space="preserve">                     </w:t>
      </w: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b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jc w:val="center"/>
        <w:rPr>
          <w:rFonts w:eastAsia="Arial" w:cs="Arial"/>
          <w:b/>
          <w:color w:val="000000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jc w:val="center"/>
        <w:rPr>
          <w:rFonts w:eastAsia="Arial" w:cs="Arial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 w:val="22"/>
          <w:szCs w:val="22"/>
          <w:lang w:eastAsia="sl-SI"/>
        </w:rPr>
        <w:t>PREVZEMNI ZAPISNIK – REVERZ</w:t>
      </w: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820"/>
          <w:tab w:val="center" w:pos="6436"/>
        </w:tabs>
        <w:spacing w:line="240" w:lineRule="auto"/>
        <w:ind w:left="-15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V: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ab/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>Datum: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tabs>
          <w:tab w:val="left" w:pos="567"/>
          <w:tab w:val="left" w:pos="4820"/>
          <w:tab w:val="left" w:pos="5387"/>
          <w:tab w:val="center" w:pos="6436"/>
        </w:tabs>
        <w:spacing w:line="240" w:lineRule="auto"/>
        <w:ind w:left="-15"/>
        <w:jc w:val="both"/>
        <w:rPr>
          <w:rFonts w:eastAsia="Arial" w:cs="Arial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Enota:</w:t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ab/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ab/>
        <w:t>PREVZEMNI ZAPISNIK – REVERZ št:</w:t>
      </w:r>
    </w:p>
    <w:p w:rsidR="005E2380" w:rsidRPr="005E2380" w:rsidRDefault="005E2380" w:rsidP="005E2380">
      <w:pPr>
        <w:tabs>
          <w:tab w:val="left" w:pos="4962"/>
          <w:tab w:val="center" w:pos="6622"/>
        </w:tabs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</w:p>
    <w:p w:rsidR="005E2380" w:rsidRPr="005E2380" w:rsidRDefault="005E2380" w:rsidP="005E2380">
      <w:pPr>
        <w:tabs>
          <w:tab w:val="left" w:pos="142"/>
        </w:tabs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Podpisani/-a: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after="160" w:line="265" w:lineRule="auto"/>
        <w:ind w:left="-5" w:hanging="10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Je prejel/-a iz:</w:t>
      </w:r>
    </w:p>
    <w:p w:rsidR="005E2380" w:rsidRPr="005E2380" w:rsidRDefault="005E2380" w:rsidP="005E2380">
      <w:pPr>
        <w:spacing w:line="360" w:lineRule="auto"/>
        <w:ind w:left="-5" w:hanging="10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 xml:space="preserve">Naslednje predmete: </w:t>
      </w:r>
    </w:p>
    <w:tbl>
      <w:tblPr>
        <w:tblStyle w:val="TableGrid"/>
        <w:tblW w:w="8838" w:type="dxa"/>
        <w:tblInd w:w="17" w:type="dxa"/>
        <w:tblCellMar>
          <w:top w:w="47" w:type="dxa"/>
          <w:left w:w="104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3010"/>
        <w:gridCol w:w="1128"/>
        <w:gridCol w:w="3789"/>
      </w:tblGrid>
      <w:tr w:rsidR="005E2380" w:rsidRPr="005E2380" w:rsidTr="00B864E9">
        <w:trPr>
          <w:trHeight w:val="467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Zap</w:t>
            </w:r>
            <w:proofErr w:type="spellEnd"/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. št.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right="46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Naziv predmeta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B864E9">
            <w:pPr>
              <w:spacing w:line="240" w:lineRule="auto"/>
              <w:ind w:left="-96" w:right="-45" w:hanging="14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Količina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Opomba</w:t>
            </w: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8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8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7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</w:tbl>
    <w:p w:rsidR="005E2380" w:rsidRPr="005E2380" w:rsidRDefault="005E2380" w:rsidP="005E2380">
      <w:pPr>
        <w:spacing w:line="259" w:lineRule="auto"/>
        <w:ind w:left="45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Cs w:val="22"/>
          <w:lang w:eastAsia="sl-SI"/>
        </w:rPr>
        <w:t xml:space="preserve"> </w:t>
      </w:r>
    </w:p>
    <w:p w:rsidR="005E2380" w:rsidRPr="005E2380" w:rsidRDefault="005E2380" w:rsidP="005E2380">
      <w:pPr>
        <w:spacing w:after="141" w:line="259" w:lineRule="auto"/>
        <w:ind w:left="45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Cs w:val="22"/>
          <w:lang w:eastAsia="sl-SI"/>
        </w:rPr>
        <w:t xml:space="preserve"> </w:t>
      </w:r>
    </w:p>
    <w:p w:rsidR="005E2380" w:rsidRPr="005E2380" w:rsidRDefault="005E2380" w:rsidP="005E2380">
      <w:pPr>
        <w:tabs>
          <w:tab w:val="center" w:pos="6170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 xml:space="preserve">Oddal/-a:  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 xml:space="preserve">Prejel/-a:  </w:t>
      </w:r>
    </w:p>
    <w:p w:rsidR="005E2380" w:rsidRPr="005E2380" w:rsidRDefault="005E2380" w:rsidP="005E2380">
      <w:pPr>
        <w:tabs>
          <w:tab w:val="center" w:pos="5850"/>
        </w:tabs>
        <w:spacing w:after="160" w:line="265" w:lineRule="auto"/>
        <w:ind w:left="-15"/>
        <w:rPr>
          <w:rFonts w:eastAsia="Arial" w:cs="Arial"/>
          <w:color w:val="000000"/>
          <w:sz w:val="18"/>
          <w:szCs w:val="22"/>
          <w:lang w:eastAsia="sl-SI"/>
        </w:rPr>
      </w:pPr>
    </w:p>
    <w:p w:rsidR="005E2380" w:rsidRPr="005E2380" w:rsidRDefault="005E2380" w:rsidP="005E2380">
      <w:pPr>
        <w:tabs>
          <w:tab w:val="center" w:pos="5850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 xml:space="preserve">Podaljšanje:  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 xml:space="preserve"> </w:t>
      </w:r>
    </w:p>
    <w:p w:rsidR="005E2380" w:rsidRPr="005E2380" w:rsidRDefault="005E2380" w:rsidP="005E2380">
      <w:pPr>
        <w:tabs>
          <w:tab w:val="center" w:pos="6178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>Prejel/-a: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>Oddal/-a:</w:t>
      </w:r>
    </w:p>
    <w:p w:rsidR="005E2380" w:rsidRDefault="005E238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E2380" w:rsidRPr="005E2380" w:rsidRDefault="005E2380" w:rsidP="005E2380">
      <w:pPr>
        <w:tabs>
          <w:tab w:val="right" w:pos="9188"/>
        </w:tabs>
        <w:spacing w:after="615" w:line="259" w:lineRule="auto"/>
        <w:ind w:left="-39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tab/>
        <w:t>PRILOGA 3</w:t>
      </w:r>
    </w:p>
    <w:p w:rsidR="005E2380" w:rsidRPr="005E2380" w:rsidRDefault="005E2380" w:rsidP="005E2380">
      <w:pPr>
        <w:keepNext/>
        <w:keepLines/>
        <w:spacing w:line="259" w:lineRule="auto"/>
        <w:ind w:left="8" w:hanging="10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>Številka zadeve: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>_____________________</w:t>
      </w:r>
    </w:p>
    <w:p w:rsidR="005E2380" w:rsidRPr="005E2380" w:rsidRDefault="005E2380" w:rsidP="005E238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</w:p>
    <w:p w:rsidR="005E2380" w:rsidRPr="005E2380" w:rsidRDefault="005E2380" w:rsidP="005E238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  <w:r w:rsidRPr="005E2380">
        <w:rPr>
          <w:rFonts w:eastAsia="Calibri" w:cs="Arial"/>
          <w:color w:val="000000"/>
          <w:sz w:val="18"/>
          <w:szCs w:val="22"/>
          <w:lang w:eastAsia="sl-SI"/>
        </w:rPr>
        <w:t>Datum: _____________________</w:t>
      </w: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jc w:val="center"/>
        <w:rPr>
          <w:rFonts w:eastAsia="Arial" w:cs="Arial"/>
          <w:b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 w:val="22"/>
          <w:szCs w:val="22"/>
          <w:lang w:eastAsia="sl-SI"/>
        </w:rPr>
        <w:t>ZAPISNIK ogleda prostorov integracijske hiše in pripadajočega zemljišča</w:t>
      </w: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F8BD691" wp14:editId="22B3397E">
                <wp:extent cx="5986590" cy="6223"/>
                <wp:effectExtent l="0" t="0" r="0" b="0"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0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">
                <v:shape id="Shape 15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/e8EA&#10;AADbAAAADwAAAGRycy9kb3ducmV2LnhtbERPS4vCMBC+L/gfwgje1lRB0a5RRFH2Imt93IdmTIvN&#10;pDZRu/9+Iwh7m4/vObNFayvxoMaXjhUM+gkI4tzpko2C03HzOQHhA7LGyjEp+CUPi3nnY4apdk/O&#10;6HEIRsQQ9ikqKEKoUyl9XpBF33c1ceQurrEYImyM1A0+Y7it5DBJxtJiybGhwJpWBeXXw90qSE67&#10;rbkMyts6y36O02m1P5/vRqlet11+gQjUhn/x2/2t4/wRvH6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f3vBAAAA2wAAAA8AAAAAAAAAAAAAAAAAmAIAAGRycy9kb3du&#10;cmV2LnhtbFBLBQYAAAAABAAEAPUAAACG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line="259" w:lineRule="auto"/>
        <w:ind w:left="-4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before="240" w:after="534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50B14ED2" wp14:editId="3D29A309">
                <wp:extent cx="5986590" cy="6223"/>
                <wp:effectExtent l="0" t="0" r="0" b="0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2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">
                <v:shape id="Shape 17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l8EA&#10;AADbAAAADwAAAGRycy9kb3ducmV2LnhtbERPS4vCMBC+L/gfwgje1lQPPrpGEUXZi6z1cR+aMS02&#10;k9pE7f77jSDsbT6+58wWra3EgxpfOlYw6CcgiHOnSzYKTsfN5wSED8gaK8ek4Jc8LOadjxmm2j05&#10;o8chGBFD2KeooAihTqX0eUEWfd/VxJG7uMZiiLAxUjf4jOG2ksMkGUmLJceGAmtaFZRfD3erIDnt&#10;tuYyKG/rLPs5TqfV/ny+G6V63Xb5BSJQG/7Fb/e3jvPH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URJfBAAAA2wAAAA8AAAAAAAAAAAAAAAAAmAIAAGRycy9kb3du&#10;cmV2LnhtbFBLBQYAAAAABAAEAPUAAACG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43" w:line="259" w:lineRule="auto"/>
        <w:ind w:left="-17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1605475" wp14:editId="6794CB38">
                <wp:extent cx="5986590" cy="6223"/>
                <wp:effectExtent l="0" t="0" r="0" b="0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">
                <v:shape id="Shape 18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Q5cQA&#10;AADbAAAADwAAAGRycy9kb3ducmV2LnhtbESPT2/CMAzF70h8h8hIu0EKhwk6Apo2gbhMo/y5W41J&#10;qzVO1wTovv18QOJm6z2/9/Ny3ftG3aiLdWAD00kGirgMtmZn4HTcjOegYkK22AQmA38UYb0aDpaY&#10;23Dngm6H5JSEcMzRQJVSm2sdy4o8xkloiUW7hM5jkrVz2nZ4l3Df6FmWvWqPNUtDhS19VFT+HK7e&#10;QHb62rrLtP79LIrv42LR7M/nqzPmZdS/v4FK1Ken+XG9s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0OXEAAAA2wAAAA8AAAAAAAAAAAAAAAAAmAIAAGRycy9k&#10;b3ducmV2LnhtbFBLBQYAAAAABAAEAPUAAACJ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497" w:line="259" w:lineRule="auto"/>
        <w:ind w:left="-17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5244FE75" wp14:editId="3BE2AF03">
                <wp:extent cx="5978335" cy="6223"/>
                <wp:effectExtent l="0" t="0" r="0" b="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35" cy="6223"/>
                          <a:chOff x="0" y="0"/>
                          <a:chExt cx="5978335" cy="6223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978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35">
                                <a:moveTo>
                                  <a:pt x="0" y="0"/>
                                </a:moveTo>
                                <a:lnTo>
                                  <a:pt x="597833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26" style="width:470.75pt;height:.5pt;mso-position-horizontal-relative:char;mso-position-vertical-relative:line" coordsize="5978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">
                <v:shape id="Shape 26" o:spid="_x0000_s1027" style="position:absolute;width:59783;height:0;visibility:visible;mso-wrap-style:square;v-text-anchor:top" coordsize="5978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W3sMA&#10;AADbAAAADwAAAGRycy9kb3ducmV2LnhtbESPQYvCMBSE7wv+h/AEL4umepClGkUEwZut7mGPb5tn&#10;W21eSpJq9debhQWPw8x8wyzXvWnEjZyvLSuYThIQxIXVNZcKvk+78RcIH5A1NpZJwYM8rFeDjyWm&#10;2t45p9sxlCJC2KeooAqhTaX0RUUG/cS2xNE7W2cwROlKqR3eI9w0cpYkc2mw5rhQYUvbiorrsTMK&#10;sjzkv9sf9+yu3B12l3326c+ZUqNhv1mACNSHd/i/vdcKZn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2W3sMAAADbAAAADwAAAAAAAAAAAAAAAACYAgAAZHJzL2Rv&#10;d25yZXYueG1sUEsFBgAAAAAEAAQA9QAAAIgDAAAAAA==&#10;" path="m,l5978335,e" filled="f" strokeweight=".49pt">
                  <v:stroke miterlimit="83231f" joinstyle="miter"/>
                  <v:path arrowok="t" textboxrect="0,0,5978335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456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260DE22" wp14:editId="5936823C">
                <wp:extent cx="5986590" cy="6223"/>
                <wp:effectExtent l="0" t="0" r="0" b="0"/>
                <wp:docPr id="2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3" name="Shape 25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8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">
                <v:shape id="Shape 25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hYMIA&#10;AADaAAAADwAAAGRycy9kb3ducmV2LnhtbESPT4vCMBTE78J+h/AW9qapLohWo8jKLl5E65/7o3mm&#10;xeal20St394IgsdhZn7DTOetrcSVGl86VtDvJSCIc6dLNgoO+9/uCIQPyBorx6TgTh7ms4/OFFPt&#10;bpzRdReMiBD2KSooQqhTKX1ekEXfczVx9E6usRiibIzUDd4i3FZykCRDabHkuFBgTT8F5efdxSpI&#10;Dus/c+qX/8ss2+zH42p7PF6MUl+f7WICIlAb3uFXe6UVfMP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qFgwgAAANoAAAAPAAAAAAAAAAAAAAAAAJgCAABkcnMvZG93&#10;bnJldi54bWxQSwUGAAAAAAQABAD1AAAAhwMAAAAA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08" w:line="259" w:lineRule="auto"/>
        <w:ind w:left="-4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B2F275F" wp14:editId="7B061D62">
                <wp:extent cx="5970397" cy="6223"/>
                <wp:effectExtent l="0" t="0" r="0" b="0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397" cy="6223"/>
                          <a:chOff x="0" y="0"/>
                          <a:chExt cx="5970397" cy="6223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70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97">
                                <a:moveTo>
                                  <a:pt x="0" y="0"/>
                                </a:moveTo>
                                <a:lnTo>
                                  <a:pt x="5970397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470.1pt;height:.5pt;mso-position-horizontal-relative:char;mso-position-vertical-relative:line" coordsize="5970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">
                <v:shape id="Shape 24" o:spid="_x0000_s1027" style="position:absolute;width:59703;height:0;visibility:visible;mso-wrap-style:square;v-text-anchor:top" coordsize="5970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CPMUA&#10;AADbAAAADwAAAGRycy9kb3ducmV2LnhtbESPQWvCQBSE74L/YXlCL6KbaBWJriKlBfFQqIrnR/aZ&#10;RLNvY3aj0V/vFgo9DjPzDbNYtaYUN6pdYVlBPIxAEKdWF5wpOOy/BjMQziNrLC2Tggc5WC27nQUm&#10;2t75h247n4kAYZeggtz7KpHSpTkZdENbEQfvZGuDPsg6k7rGe4CbUo6iaCoNFhwWcqzoI6f0smuM&#10;gqbZfp6zTb+dmPH22x6j+Pi8xkq99dr1HISn1v+H/9obrWD0Dr9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II8xQAAANsAAAAPAAAAAAAAAAAAAAAAAJgCAABkcnMv&#10;ZG93bnJldi54bWxQSwUGAAAAAAQABAD1AAAAigMAAAAA&#10;" path="m,l5970397,e" filled="f" strokeweight=".49pt">
                  <v:stroke miterlimit="83231f" joinstyle="miter"/>
                  <v:path arrowok="t" textboxrect="0,0,5970397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73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4A22972" wp14:editId="4C1CC32B">
                <wp:extent cx="5986590" cy="6223"/>
                <wp:effectExtent l="0" t="0" r="0" b="0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">
                <v:shape id="Shape 23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IKcMA&#10;AADbAAAADwAAAGRycy9kb3ducmV2LnhtbESPT4vCMBTE78J+h/AWvGmqwqLVKMuKspdF65/7o3mm&#10;xealNlG7394IgsdhZn7DzBatrcSNGl86VjDoJyCIc6dLNgoO+1VvDMIHZI2VY1LwTx4W84/ODFPt&#10;7pzRbReMiBD2KSooQqhTKX1ekEXfdzVx9E6usRiibIzUDd4j3FZymCRf0mLJcaHAmn4Kys+7q1WQ&#10;HP7W5jQoL8ss2+wnk2p7PF6NUt3P9nsKIlAb3uFX+1crGI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IKcMAAADbAAAADwAAAAAAAAAAAAAAAACYAgAAZHJzL2Rv&#10;d25yZXYueG1sUEsFBgAAAAAEAAQA9QAAAIgDAAAAAA=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2128" w:line="259" w:lineRule="auto"/>
        <w:ind w:left="-17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67830C6" wp14:editId="4BF3E1D6">
                <wp:extent cx="5986590" cy="6223"/>
                <wp:effectExtent l="0" t="0" r="0" b="0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">
                <v:shape id="Shape 22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tssMA&#10;AADbAAAADwAAAGRycy9kb3ducmV2LnhtbESPT4vCMBTE78J+h/AW9qapPSxajSLKLntZtP65P5pn&#10;WmxeahO1fnsjCB6HmfkNM513thZXan3lWMFwkIAgLpyu2CjY7376IxA+IGusHZOCO3mYzz56U8y0&#10;u3FO120wIkLYZ6igDKHJpPRFSRb9wDXE0Tu61mKIsjVSt3iLcFvLNEm+pcWK40KJDS1LKk7bi1WQ&#10;7P9/zXFYnVd5vt6Nx/XmcLgYpb4+u8UERKAuvMOv9p9Wk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8tssMAAADbAAAADwAAAAAAAAAAAAAAAACYAgAAZHJzL2Rv&#10;d25yZXYueG1sUEsFBgAAAAAEAAQA9QAAAIgDAAAAAA=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keepNext/>
        <w:keepLines/>
        <w:spacing w:line="259" w:lineRule="auto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t>Ogled opravil: __________________________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:rsidR="006053E2" w:rsidRDefault="006053E2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t>OBRAZLOŽITEV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:rsidR="00D731F3" w:rsidRPr="008D1759" w:rsidRDefault="00D731F3" w:rsidP="00D731F3">
      <w:pPr>
        <w:tabs>
          <w:tab w:val="left" w:pos="708"/>
        </w:tabs>
        <w:ind w:left="720"/>
        <w:rPr>
          <w:rFonts w:cs="Arial"/>
          <w:szCs w:val="20"/>
        </w:rPr>
      </w:pPr>
    </w:p>
    <w:p w:rsidR="00783E59" w:rsidRDefault="00783E59" w:rsidP="00783E5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Pravna podlaga za sprejem Uredbe o hišnem redu integracijske hiše (v nadaljnjem besedilu: uredba) je Zakon o mednarodni zaščiti (</w:t>
      </w:r>
      <w:r w:rsidR="00412AB2">
        <w:rPr>
          <w:rFonts w:cs="Arial"/>
          <w:szCs w:val="20"/>
        </w:rPr>
        <w:t>ZMZ-1</w:t>
      </w:r>
      <w:r w:rsidR="00DD3CB4">
        <w:rPr>
          <w:rFonts w:cs="Arial"/>
          <w:szCs w:val="20"/>
        </w:rPr>
        <w:t>-UPB1</w:t>
      </w:r>
      <w:r w:rsidR="00412AB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Ur. l. RS, št. </w:t>
      </w:r>
      <w:r w:rsidR="00DD3CB4">
        <w:rPr>
          <w:rFonts w:cs="Arial"/>
          <w:iCs/>
          <w:szCs w:val="20"/>
          <w:lang w:eastAsia="sl-SI"/>
        </w:rPr>
        <w:t>16/17 – uradno prečiščeno besedilo</w:t>
      </w:r>
      <w:r>
        <w:rPr>
          <w:rFonts w:cs="Arial"/>
          <w:szCs w:val="20"/>
        </w:rPr>
        <w:t>) (v nadaljnjem besedilu: zakon), ki v prvem odstavku 94. člena določa, da Vlada Republike Slovenije predpiše hišni red, ki določa pravila bivanja v integracijski hiši in drugih nastanitvenih zmogljivostih urada Vlade Republike Slovenije, pristojnega za oskrbo migrantov</w:t>
      </w:r>
      <w:r w:rsidR="00FD7BAD">
        <w:rPr>
          <w:rFonts w:cs="Arial"/>
          <w:szCs w:val="20"/>
        </w:rPr>
        <w:t xml:space="preserve"> (v nadaljnjem besedilu: urad</w:t>
      </w:r>
      <w:r w:rsidR="00FD7BAD" w:rsidRPr="00FD7BAD">
        <w:rPr>
          <w:rFonts w:cs="Arial"/>
          <w:szCs w:val="20"/>
        </w:rPr>
        <w:t>)</w:t>
      </w:r>
      <w:r>
        <w:rPr>
          <w:rFonts w:cs="Arial"/>
          <w:szCs w:val="20"/>
        </w:rPr>
        <w:t>, namenjenih nastanitvi oseb s priznano mednarodno zaščito.</w:t>
      </w:r>
    </w:p>
    <w:p w:rsidR="00783E59" w:rsidRDefault="00783E59" w:rsidP="00783E59">
      <w:pPr>
        <w:tabs>
          <w:tab w:val="left" w:pos="708"/>
        </w:tabs>
        <w:jc w:val="both"/>
        <w:rPr>
          <w:rFonts w:cs="Arial"/>
          <w:szCs w:val="20"/>
        </w:rPr>
      </w:pPr>
    </w:p>
    <w:p w:rsidR="00783E59" w:rsidRPr="00BD7020" w:rsidRDefault="00783E59" w:rsidP="00783E5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skladu s 120. členom zakona, ki določa, da se podzakonski predpisi na podlagi zakona izdajo v roku enega leta po uveljavitvi zakona, je rok za izdajo uredbe 26. 4. 2017. 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:rsidR="001A159D" w:rsidRDefault="001A159D" w:rsidP="00D731F3">
      <w:pPr>
        <w:tabs>
          <w:tab w:val="left" w:pos="708"/>
        </w:tabs>
        <w:rPr>
          <w:rFonts w:cs="Arial"/>
          <w:szCs w:val="20"/>
        </w:rPr>
      </w:pP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II. VSEBINSKA OBRAZLOŽITEV PREDLAGANIH REŠITEV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:rsidR="00D731F3" w:rsidRDefault="00FD7BAD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Hišni red je namenjen osebam s priznano mednarodno zaščito, ki so nastanjene v integracijski hiši. Določbe uredbe veljajo za nastanjene osebe in obiskovalce v prostorih integracijske hiše in na pripadajočem zemljišču.</w:t>
      </w:r>
    </w:p>
    <w:p w:rsidR="00FD7BAD" w:rsidRDefault="00FD7BAD" w:rsidP="00FD7BAD">
      <w:pPr>
        <w:jc w:val="both"/>
        <w:rPr>
          <w:rFonts w:cs="Arial"/>
          <w:szCs w:val="20"/>
        </w:rPr>
      </w:pPr>
    </w:p>
    <w:p w:rsidR="00FD7BAD" w:rsidRDefault="00FD7BAD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Postopek v zvezi z nastanitvijo vodi uradna oseba, ki pos</w:t>
      </w:r>
      <w:r w:rsidR="00C97018">
        <w:rPr>
          <w:rFonts w:cs="Arial"/>
          <w:szCs w:val="20"/>
        </w:rPr>
        <w:t>k</w:t>
      </w:r>
      <w:r>
        <w:rPr>
          <w:rFonts w:cs="Arial"/>
          <w:szCs w:val="20"/>
        </w:rPr>
        <w:t>rbi za to, da se nastanjena oseba ustrezno seznani z določbami uredbe ter določbami požarnega reda, da nastanjena oseba prejme ključ, s katerim dostopa do stanovanjske enote, ter da nastanjena oseba podpiše prevzemni zapisnik, ki vsebuje popis stvari v stanovanjski enoti.</w:t>
      </w:r>
      <w:r w:rsidR="00582553">
        <w:rPr>
          <w:rFonts w:cs="Arial"/>
          <w:szCs w:val="20"/>
        </w:rPr>
        <w:t xml:space="preserve"> Uradna oseba nastanjeno osebo prav tako seznani z ukrepi, ki se jih lahko izreče za težje kršitve hišnega reda.</w:t>
      </w:r>
    </w:p>
    <w:p w:rsidR="00FB3DDB" w:rsidRDefault="00FB3DDB" w:rsidP="00FD7BAD">
      <w:pPr>
        <w:jc w:val="both"/>
        <w:rPr>
          <w:rFonts w:cs="Arial"/>
          <w:szCs w:val="20"/>
        </w:rPr>
      </w:pPr>
    </w:p>
    <w:p w:rsidR="00AF01AD" w:rsidRDefault="00AF01AD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Če je potrebno, urad lahko izvede preselitev nastanjene osebe v drugo integracijsko hišo ali drug nastanitveni objekt. </w:t>
      </w:r>
    </w:p>
    <w:p w:rsidR="00AF01AD" w:rsidRDefault="00AF01AD" w:rsidP="00FD7BAD">
      <w:pPr>
        <w:jc w:val="both"/>
        <w:rPr>
          <w:rFonts w:cs="Arial"/>
          <w:szCs w:val="20"/>
        </w:rPr>
      </w:pPr>
    </w:p>
    <w:p w:rsidR="00AF01AD" w:rsidRDefault="004B6D65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Nastanjena oseba se po poteku pravice do nastanitve v integracijski hiši ali na lastno željo iz te izseli. Ob izselitvi mora nastanjena oseba stanovanjsko enoto oddati v stanju, v kakršnem ji je bila dodeljena</w:t>
      </w:r>
      <w:r w:rsidR="001D683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ter s seboj odnesti vse svoje stvari.</w:t>
      </w:r>
    </w:p>
    <w:p w:rsidR="004B6D65" w:rsidRDefault="004B6D65" w:rsidP="00FD7BAD">
      <w:pPr>
        <w:jc w:val="both"/>
        <w:rPr>
          <w:rFonts w:cs="Arial"/>
          <w:szCs w:val="20"/>
        </w:rPr>
      </w:pPr>
    </w:p>
    <w:p w:rsidR="004B6D65" w:rsidRDefault="005F121C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Nastanjena oseba </w:t>
      </w:r>
      <w:r w:rsidR="001D6834">
        <w:rPr>
          <w:rFonts w:cs="Arial"/>
          <w:szCs w:val="20"/>
        </w:rPr>
        <w:t xml:space="preserve">mora </w:t>
      </w:r>
      <w:r>
        <w:rPr>
          <w:rFonts w:cs="Arial"/>
          <w:szCs w:val="20"/>
        </w:rPr>
        <w:t xml:space="preserve">prostore in opremo uporabljati s skrbnostjo dobrega gospodarja. Okvare naprav ali poškodovanje prostorov sporoči uradni osebi. </w:t>
      </w:r>
      <w:r w:rsidR="001D6834">
        <w:rPr>
          <w:rFonts w:cs="Arial"/>
          <w:szCs w:val="20"/>
        </w:rPr>
        <w:t xml:space="preserve">S slednjo se nastanjene osebe dogovarjajo tudi glede </w:t>
      </w:r>
      <w:r>
        <w:rPr>
          <w:rFonts w:cs="Arial"/>
          <w:szCs w:val="20"/>
        </w:rPr>
        <w:t>obisk</w:t>
      </w:r>
      <w:r w:rsidR="001D6834">
        <w:rPr>
          <w:rFonts w:cs="Arial"/>
          <w:szCs w:val="20"/>
        </w:rPr>
        <w:t>ov</w:t>
      </w:r>
      <w:r>
        <w:rPr>
          <w:rFonts w:cs="Arial"/>
          <w:szCs w:val="20"/>
        </w:rPr>
        <w:t xml:space="preserve"> in odsotnost</w:t>
      </w:r>
      <w:r w:rsidR="001D6834">
        <w:rPr>
          <w:rFonts w:cs="Arial"/>
          <w:szCs w:val="20"/>
        </w:rPr>
        <w:t>i</w:t>
      </w:r>
      <w:r>
        <w:rPr>
          <w:rFonts w:cs="Arial"/>
          <w:szCs w:val="20"/>
        </w:rPr>
        <w:t>. Za uporabo skupne opreme lahko</w:t>
      </w:r>
      <w:r w:rsidR="002254A7">
        <w:rPr>
          <w:rFonts w:cs="Arial"/>
          <w:szCs w:val="20"/>
        </w:rPr>
        <w:t xml:space="preserve"> po potrebi</w:t>
      </w:r>
      <w:r>
        <w:rPr>
          <w:rFonts w:cs="Arial"/>
          <w:szCs w:val="20"/>
        </w:rPr>
        <w:t xml:space="preserve"> uradna oseba pripravi poseben razpored. Uradna oseba je dolžna opravljati redne nadzorne oglede na objektu in pripadajočem zemljišču</w:t>
      </w:r>
      <w:r w:rsidR="00D24931">
        <w:rPr>
          <w:rFonts w:cs="Arial"/>
          <w:szCs w:val="20"/>
        </w:rPr>
        <w:t xml:space="preserve"> ter vodi</w:t>
      </w:r>
      <w:r w:rsidR="002254A7">
        <w:rPr>
          <w:rFonts w:cs="Arial"/>
          <w:szCs w:val="20"/>
        </w:rPr>
        <w:t>ti</w:t>
      </w:r>
      <w:r w:rsidR="00D24931">
        <w:rPr>
          <w:rFonts w:cs="Arial"/>
          <w:szCs w:val="20"/>
        </w:rPr>
        <w:t xml:space="preserve"> ugotovitveni zapisnik.</w:t>
      </w:r>
      <w:r>
        <w:rPr>
          <w:rFonts w:cs="Arial"/>
          <w:szCs w:val="20"/>
        </w:rPr>
        <w:t xml:space="preserve"> </w:t>
      </w:r>
      <w:r w:rsidR="00D24931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ma tudi pravico in dolžnost vstopa v stanovanjsko enoto nastanjene osebe – praviloma v njeni prisotnosti </w:t>
      </w:r>
      <w:r w:rsidR="00D2493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D24931">
        <w:rPr>
          <w:rFonts w:cs="Arial"/>
          <w:szCs w:val="20"/>
        </w:rPr>
        <w:t>zaradi vzdrževanja prostorov</w:t>
      </w:r>
      <w:r>
        <w:rPr>
          <w:rFonts w:cs="Arial"/>
          <w:szCs w:val="20"/>
        </w:rPr>
        <w:t xml:space="preserve"> </w:t>
      </w:r>
      <w:r w:rsidR="00D24931">
        <w:rPr>
          <w:rFonts w:cs="Arial"/>
          <w:szCs w:val="20"/>
        </w:rPr>
        <w:t>ali nadzora nad izvajanjem hišnega reda.</w:t>
      </w:r>
    </w:p>
    <w:p w:rsidR="00FD7BAD" w:rsidRDefault="00FD7BAD" w:rsidP="00FD7BAD">
      <w:pPr>
        <w:jc w:val="both"/>
        <w:rPr>
          <w:rFonts w:cs="Arial"/>
          <w:szCs w:val="20"/>
        </w:rPr>
      </w:pPr>
    </w:p>
    <w:p w:rsidR="00FB3DDB" w:rsidRPr="008D1759" w:rsidRDefault="00FB3DDB" w:rsidP="00FD7BA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Nastanjena oseba dobi izvod hišnega reda v njej razumljivem jeziku, hišni red pa se izobesi tudi na oglasni deski integracijske hiše.</w:t>
      </w:r>
    </w:p>
    <w:p w:rsidR="00D731F3" w:rsidRPr="008D1759" w:rsidRDefault="00D731F3" w:rsidP="00FD7BAD">
      <w:pPr>
        <w:jc w:val="both"/>
        <w:rPr>
          <w:rFonts w:cs="Arial"/>
          <w:szCs w:val="20"/>
        </w:rPr>
      </w:pPr>
    </w:p>
    <w:p w:rsidR="00D731F3" w:rsidRPr="008D1759" w:rsidRDefault="00D731F3" w:rsidP="00D731F3">
      <w:pPr>
        <w:rPr>
          <w:rFonts w:cs="Arial"/>
          <w:szCs w:val="20"/>
        </w:rPr>
      </w:pPr>
    </w:p>
    <w:p w:rsidR="00D731F3" w:rsidRPr="008D1759" w:rsidRDefault="00D731F3" w:rsidP="00D731F3">
      <w:pPr>
        <w:rPr>
          <w:rFonts w:cs="Arial"/>
          <w:szCs w:val="20"/>
        </w:rPr>
      </w:pPr>
    </w:p>
    <w:p w:rsidR="00D731F3" w:rsidRPr="008D1759" w:rsidRDefault="00D731F3" w:rsidP="00D731F3">
      <w:pPr>
        <w:rPr>
          <w:rFonts w:cs="Arial"/>
          <w:szCs w:val="20"/>
        </w:rPr>
      </w:pPr>
    </w:p>
    <w:p w:rsidR="00D731F3" w:rsidRPr="008D1759" w:rsidRDefault="00D731F3" w:rsidP="00D731F3">
      <w:pPr>
        <w:rPr>
          <w:rFonts w:cs="Arial"/>
          <w:szCs w:val="20"/>
        </w:rPr>
      </w:pPr>
    </w:p>
    <w:p w:rsidR="00D731F3" w:rsidRPr="008D1759" w:rsidRDefault="00D731F3" w:rsidP="00D731F3">
      <w:pPr>
        <w:pStyle w:val="Glava"/>
        <w:tabs>
          <w:tab w:val="left" w:pos="5112"/>
        </w:tabs>
        <w:rPr>
          <w:rFonts w:cs="Arial"/>
          <w:szCs w:val="20"/>
        </w:rPr>
      </w:pPr>
    </w:p>
    <w:p w:rsidR="00D731F3" w:rsidRPr="008D1759" w:rsidRDefault="00D731F3" w:rsidP="00D731F3">
      <w:pPr>
        <w:rPr>
          <w:rFonts w:cs="Arial"/>
          <w:szCs w:val="20"/>
        </w:rPr>
      </w:pPr>
    </w:p>
    <w:p w:rsidR="00D731F3" w:rsidRDefault="00D731F3" w:rsidP="00D731F3"/>
    <w:p w:rsidR="00E83827" w:rsidRPr="00B01660" w:rsidRDefault="00E83827" w:rsidP="00E21FF9">
      <w:pPr>
        <w:pStyle w:val="podpisi"/>
        <w:ind w:left="360"/>
        <w:jc w:val="right"/>
        <w:rPr>
          <w:b/>
          <w:lang w:val="sl-SI"/>
        </w:rPr>
      </w:pPr>
    </w:p>
    <w:sectPr w:rsidR="00E83827" w:rsidRPr="00B01660" w:rsidSect="005F456B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90" w:rsidRDefault="00FE3090">
      <w:r>
        <w:separator/>
      </w:r>
    </w:p>
  </w:endnote>
  <w:endnote w:type="continuationSeparator" w:id="0">
    <w:p w:rsidR="00FE3090" w:rsidRDefault="00F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90" w:rsidRDefault="00FE3090">
      <w:r>
        <w:separator/>
      </w:r>
    </w:p>
  </w:footnote>
  <w:footnote w:type="continuationSeparator" w:id="0">
    <w:p w:rsidR="00FE3090" w:rsidRDefault="00FE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F3" w:rsidRPr="00E21FF9" w:rsidRDefault="00D731F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9D3F24"/>
    <w:multiLevelType w:val="hybridMultilevel"/>
    <w:tmpl w:val="08E6CF5E"/>
    <w:lvl w:ilvl="0" w:tplc="0EE01F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197218"/>
    <w:multiLevelType w:val="hybridMultilevel"/>
    <w:tmpl w:val="4C0AB4DE"/>
    <w:lvl w:ilvl="0" w:tplc="C4C2DCE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5"/>
  </w:num>
  <w:num w:numId="13">
    <w:abstractNumId w:val="23"/>
  </w:num>
  <w:num w:numId="14">
    <w:abstractNumId w:val="16"/>
    <w:lvlOverride w:ilvl="0">
      <w:startOverride w:val="1"/>
    </w:lvlOverride>
  </w:num>
  <w:num w:numId="15">
    <w:abstractNumId w:val="18"/>
  </w:num>
  <w:num w:numId="16">
    <w:abstractNumId w:val="9"/>
  </w:num>
  <w:num w:numId="17">
    <w:abstractNumId w:val="2"/>
  </w:num>
  <w:num w:numId="18">
    <w:abstractNumId w:val="24"/>
  </w:num>
  <w:num w:numId="19">
    <w:abstractNumId w:val="27"/>
  </w:num>
  <w:num w:numId="20">
    <w:abstractNumId w:val="4"/>
  </w:num>
  <w:num w:numId="21">
    <w:abstractNumId w:val="13"/>
  </w:num>
  <w:num w:numId="22">
    <w:abstractNumId w:val="33"/>
  </w:num>
  <w:num w:numId="23">
    <w:abstractNumId w:val="32"/>
  </w:num>
  <w:num w:numId="24">
    <w:abstractNumId w:val="28"/>
  </w:num>
  <w:num w:numId="25">
    <w:abstractNumId w:val="6"/>
  </w:num>
  <w:num w:numId="26">
    <w:abstractNumId w:val="17"/>
  </w:num>
  <w:num w:numId="27">
    <w:abstractNumId w:val="12"/>
  </w:num>
  <w:num w:numId="28">
    <w:abstractNumId w:val="29"/>
  </w:num>
  <w:num w:numId="29">
    <w:abstractNumId w:val="26"/>
  </w:num>
  <w:num w:numId="30">
    <w:abstractNumId w:val="31"/>
  </w:num>
  <w:num w:numId="31">
    <w:abstractNumId w:val="34"/>
  </w:num>
  <w:num w:numId="32">
    <w:abstractNumId w:val="19"/>
  </w:num>
  <w:num w:numId="33">
    <w:abstractNumId w:val="11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139CB"/>
    <w:rsid w:val="000151E4"/>
    <w:rsid w:val="00023A88"/>
    <w:rsid w:val="00025D7B"/>
    <w:rsid w:val="00027CC3"/>
    <w:rsid w:val="00036784"/>
    <w:rsid w:val="00042A7A"/>
    <w:rsid w:val="0004390B"/>
    <w:rsid w:val="0005186E"/>
    <w:rsid w:val="0007453D"/>
    <w:rsid w:val="000803BC"/>
    <w:rsid w:val="000A40C0"/>
    <w:rsid w:val="000A6850"/>
    <w:rsid w:val="000A7238"/>
    <w:rsid w:val="000B1395"/>
    <w:rsid w:val="000B7EAA"/>
    <w:rsid w:val="000F33A7"/>
    <w:rsid w:val="001123A8"/>
    <w:rsid w:val="001357B2"/>
    <w:rsid w:val="00143F50"/>
    <w:rsid w:val="001478DB"/>
    <w:rsid w:val="00161B2A"/>
    <w:rsid w:val="00170BD8"/>
    <w:rsid w:val="00171E3B"/>
    <w:rsid w:val="0017478F"/>
    <w:rsid w:val="0018551D"/>
    <w:rsid w:val="001865E1"/>
    <w:rsid w:val="001903C2"/>
    <w:rsid w:val="0019610B"/>
    <w:rsid w:val="001A159D"/>
    <w:rsid w:val="001D6834"/>
    <w:rsid w:val="001F79E7"/>
    <w:rsid w:val="00202A77"/>
    <w:rsid w:val="002254A7"/>
    <w:rsid w:val="00232016"/>
    <w:rsid w:val="002578BC"/>
    <w:rsid w:val="00261FF6"/>
    <w:rsid w:val="00263ED0"/>
    <w:rsid w:val="00271CE5"/>
    <w:rsid w:val="0028175F"/>
    <w:rsid w:val="00282020"/>
    <w:rsid w:val="00285BD5"/>
    <w:rsid w:val="002A2B69"/>
    <w:rsid w:val="002A5B52"/>
    <w:rsid w:val="002A630E"/>
    <w:rsid w:val="002C1FA5"/>
    <w:rsid w:val="002C2184"/>
    <w:rsid w:val="002C71C1"/>
    <w:rsid w:val="002D5EB8"/>
    <w:rsid w:val="002E5A09"/>
    <w:rsid w:val="002F517D"/>
    <w:rsid w:val="0034209F"/>
    <w:rsid w:val="003636BF"/>
    <w:rsid w:val="00371442"/>
    <w:rsid w:val="003845B4"/>
    <w:rsid w:val="003849A6"/>
    <w:rsid w:val="00387B1A"/>
    <w:rsid w:val="003943B6"/>
    <w:rsid w:val="003A4BBA"/>
    <w:rsid w:val="003A66CC"/>
    <w:rsid w:val="003C17A0"/>
    <w:rsid w:val="003C5EE5"/>
    <w:rsid w:val="003D47DD"/>
    <w:rsid w:val="003E1C74"/>
    <w:rsid w:val="003F4D18"/>
    <w:rsid w:val="00412AB2"/>
    <w:rsid w:val="00431551"/>
    <w:rsid w:val="00431581"/>
    <w:rsid w:val="004657EE"/>
    <w:rsid w:val="00465D46"/>
    <w:rsid w:val="004740E2"/>
    <w:rsid w:val="0049286C"/>
    <w:rsid w:val="004B6D65"/>
    <w:rsid w:val="004C20C7"/>
    <w:rsid w:val="004D378D"/>
    <w:rsid w:val="004E6E66"/>
    <w:rsid w:val="005031E6"/>
    <w:rsid w:val="00505188"/>
    <w:rsid w:val="00517C41"/>
    <w:rsid w:val="0052048B"/>
    <w:rsid w:val="00526246"/>
    <w:rsid w:val="005515F8"/>
    <w:rsid w:val="00563DE9"/>
    <w:rsid w:val="00567106"/>
    <w:rsid w:val="00582553"/>
    <w:rsid w:val="005D4B00"/>
    <w:rsid w:val="005E1D3C"/>
    <w:rsid w:val="005E2380"/>
    <w:rsid w:val="005E6CEC"/>
    <w:rsid w:val="005E7DDF"/>
    <w:rsid w:val="005F121C"/>
    <w:rsid w:val="005F3C68"/>
    <w:rsid w:val="005F456B"/>
    <w:rsid w:val="006053E2"/>
    <w:rsid w:val="00623527"/>
    <w:rsid w:val="00625AE6"/>
    <w:rsid w:val="00631D1D"/>
    <w:rsid w:val="00632253"/>
    <w:rsid w:val="00642714"/>
    <w:rsid w:val="006437DA"/>
    <w:rsid w:val="006455CE"/>
    <w:rsid w:val="00655841"/>
    <w:rsid w:val="006623D8"/>
    <w:rsid w:val="00671DDA"/>
    <w:rsid w:val="0071360D"/>
    <w:rsid w:val="00733017"/>
    <w:rsid w:val="00751B3C"/>
    <w:rsid w:val="00756A6E"/>
    <w:rsid w:val="0077576D"/>
    <w:rsid w:val="00783310"/>
    <w:rsid w:val="00783E59"/>
    <w:rsid w:val="007A4A6D"/>
    <w:rsid w:val="007C3DB4"/>
    <w:rsid w:val="007D1320"/>
    <w:rsid w:val="007D1BCF"/>
    <w:rsid w:val="007D75CF"/>
    <w:rsid w:val="007E0440"/>
    <w:rsid w:val="007E6DC5"/>
    <w:rsid w:val="007E7A4B"/>
    <w:rsid w:val="007F3DE4"/>
    <w:rsid w:val="00814FD0"/>
    <w:rsid w:val="00822DDC"/>
    <w:rsid w:val="00864801"/>
    <w:rsid w:val="008762A6"/>
    <w:rsid w:val="00877A99"/>
    <w:rsid w:val="0088043C"/>
    <w:rsid w:val="00884889"/>
    <w:rsid w:val="008906C9"/>
    <w:rsid w:val="008A0EE5"/>
    <w:rsid w:val="008A6171"/>
    <w:rsid w:val="008C5738"/>
    <w:rsid w:val="008D04F0"/>
    <w:rsid w:val="008F3500"/>
    <w:rsid w:val="00924E3C"/>
    <w:rsid w:val="00936B7C"/>
    <w:rsid w:val="009612BB"/>
    <w:rsid w:val="009628D8"/>
    <w:rsid w:val="00970DC0"/>
    <w:rsid w:val="009864D0"/>
    <w:rsid w:val="00995822"/>
    <w:rsid w:val="00995D19"/>
    <w:rsid w:val="009A53F9"/>
    <w:rsid w:val="009C740A"/>
    <w:rsid w:val="009D34A5"/>
    <w:rsid w:val="009D5FB1"/>
    <w:rsid w:val="009E2D70"/>
    <w:rsid w:val="00A125C5"/>
    <w:rsid w:val="00A2451C"/>
    <w:rsid w:val="00A65EE7"/>
    <w:rsid w:val="00A70133"/>
    <w:rsid w:val="00A71A04"/>
    <w:rsid w:val="00A770A6"/>
    <w:rsid w:val="00A77411"/>
    <w:rsid w:val="00A813B1"/>
    <w:rsid w:val="00A9261F"/>
    <w:rsid w:val="00AA261D"/>
    <w:rsid w:val="00AB36C4"/>
    <w:rsid w:val="00AC32B2"/>
    <w:rsid w:val="00AF01AD"/>
    <w:rsid w:val="00B01660"/>
    <w:rsid w:val="00B119BE"/>
    <w:rsid w:val="00B17141"/>
    <w:rsid w:val="00B31575"/>
    <w:rsid w:val="00B56E56"/>
    <w:rsid w:val="00B65522"/>
    <w:rsid w:val="00B84619"/>
    <w:rsid w:val="00B8547D"/>
    <w:rsid w:val="00B864E9"/>
    <w:rsid w:val="00B92999"/>
    <w:rsid w:val="00BF1018"/>
    <w:rsid w:val="00C250D5"/>
    <w:rsid w:val="00C26BD0"/>
    <w:rsid w:val="00C35666"/>
    <w:rsid w:val="00C3717E"/>
    <w:rsid w:val="00C4130C"/>
    <w:rsid w:val="00C76FAD"/>
    <w:rsid w:val="00C92898"/>
    <w:rsid w:val="00C9458A"/>
    <w:rsid w:val="00C95ED0"/>
    <w:rsid w:val="00C97018"/>
    <w:rsid w:val="00CA4340"/>
    <w:rsid w:val="00CA6C88"/>
    <w:rsid w:val="00CB009A"/>
    <w:rsid w:val="00CB575E"/>
    <w:rsid w:val="00CC55DD"/>
    <w:rsid w:val="00CE5238"/>
    <w:rsid w:val="00CE7514"/>
    <w:rsid w:val="00D04605"/>
    <w:rsid w:val="00D12962"/>
    <w:rsid w:val="00D248DE"/>
    <w:rsid w:val="00D24931"/>
    <w:rsid w:val="00D359D9"/>
    <w:rsid w:val="00D367E2"/>
    <w:rsid w:val="00D57060"/>
    <w:rsid w:val="00D63EE4"/>
    <w:rsid w:val="00D731F3"/>
    <w:rsid w:val="00D8542D"/>
    <w:rsid w:val="00DC2BF7"/>
    <w:rsid w:val="00DC6A71"/>
    <w:rsid w:val="00DD3CB4"/>
    <w:rsid w:val="00DF7D2C"/>
    <w:rsid w:val="00E01330"/>
    <w:rsid w:val="00E0357D"/>
    <w:rsid w:val="00E21FF9"/>
    <w:rsid w:val="00E435A9"/>
    <w:rsid w:val="00E52A08"/>
    <w:rsid w:val="00E70C96"/>
    <w:rsid w:val="00E7138A"/>
    <w:rsid w:val="00E83827"/>
    <w:rsid w:val="00ED1C3E"/>
    <w:rsid w:val="00EF0C51"/>
    <w:rsid w:val="00F240BB"/>
    <w:rsid w:val="00F31E5E"/>
    <w:rsid w:val="00F40CC6"/>
    <w:rsid w:val="00F45BB5"/>
    <w:rsid w:val="00F57FED"/>
    <w:rsid w:val="00F601E2"/>
    <w:rsid w:val="00F821BE"/>
    <w:rsid w:val="00F85ABD"/>
    <w:rsid w:val="00FB3DDB"/>
    <w:rsid w:val="00FB5509"/>
    <w:rsid w:val="00FD7BAD"/>
    <w:rsid w:val="00FE1B5A"/>
    <w:rsid w:val="00FE3090"/>
    <w:rsid w:val="00FE4404"/>
    <w:rsid w:val="00FF5B5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Grid">
    <w:name w:val="TableGrid"/>
    <w:rsid w:val="005E238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Grid">
    <w:name w:val="TableGrid"/>
    <w:rsid w:val="005E238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2605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Številka:</vt:lpstr>
      <vt:lpstr>Številka zadeve:	_____________________</vt:lpstr>
      <vt:lpstr>o seznanitvi z določbami hišnega reda in požarnega reda integracijske hiše ter z</vt:lpstr>
      <vt:lpstr>    Spodaj podpisani/-a / potrjujem, da sem dne                                     </vt:lpstr>
      <vt:lpstr>    Pripravil: /	      Podpis:  /	(žig)</vt:lpstr>
      <vt:lpstr>Številka zadeve:	_____________________</vt:lpstr>
      <vt:lpstr>Ogled opravil: __________________________</vt:lpstr>
    </vt:vector>
  </TitlesOfParts>
  <Company>Indea d.o.o.</Company>
  <LinksUpToDate>false</LinksUpToDate>
  <CharactersWithSpaces>17422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Peternelj</dc:creator>
  <cp:keywords/>
  <cp:lastModifiedBy>bulajic</cp:lastModifiedBy>
  <cp:revision>29</cp:revision>
  <cp:lastPrinted>2017-04-12T09:21:00Z</cp:lastPrinted>
  <dcterms:created xsi:type="dcterms:W3CDTF">2017-03-30T11:14:00Z</dcterms:created>
  <dcterms:modified xsi:type="dcterms:W3CDTF">2017-04-13T09:02:00Z</dcterms:modified>
</cp:coreProperties>
</file>