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BA" w:rsidRPr="006C709B" w:rsidRDefault="000227BA">
      <w:pPr>
        <w:rPr>
          <w:rFonts w:ascii="Arial" w:hAnsi="Arial" w:cs="Arial"/>
        </w:rPr>
      </w:pPr>
    </w:p>
    <w:p w:rsidR="00884ED1" w:rsidRPr="006C709B" w:rsidRDefault="007261DA">
      <w:pPr>
        <w:rPr>
          <w:rFonts w:ascii="Arial" w:hAnsi="Arial" w:cs="Arial"/>
        </w:rPr>
      </w:pPr>
      <w:r>
        <w:rPr>
          <w:rFonts w:ascii="Arial" w:hAnsi="Arial" w:cs="Arial"/>
          <w:noProof/>
          <w:sz w:val="16"/>
          <w:lang w:eastAsia="sl-SI"/>
        </w:rPr>
        <w:drawing>
          <wp:anchor distT="0" distB="0" distL="114300" distR="114300" simplePos="0" relativeHeight="251657728" behindDoc="1" locked="0" layoutInCell="1" allowOverlap="1">
            <wp:simplePos x="0" y="0"/>
            <wp:positionH relativeFrom="page">
              <wp:posOffset>0</wp:posOffset>
            </wp:positionH>
            <wp:positionV relativeFrom="page">
              <wp:posOffset>9525</wp:posOffset>
            </wp:positionV>
            <wp:extent cx="3343275" cy="1457325"/>
            <wp:effectExtent l="19050" t="0" r="952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DSZ"/>
                    <pic:cNvPicPr>
                      <a:picLocks noChangeAspect="1" noChangeArrowheads="1"/>
                    </pic:cNvPicPr>
                  </pic:nvPicPr>
                  <pic:blipFill>
                    <a:blip r:embed="rId8" cstate="print"/>
                    <a:srcRect/>
                    <a:stretch>
                      <a:fillRect/>
                    </a:stretch>
                  </pic:blipFill>
                  <pic:spPr bwMode="auto">
                    <a:xfrm>
                      <a:off x="0" y="0"/>
                      <a:ext cx="3343275" cy="1457325"/>
                    </a:xfrm>
                    <a:prstGeom prst="rect">
                      <a:avLst/>
                    </a:prstGeom>
                    <a:noFill/>
                    <a:ln w="9525">
                      <a:noFill/>
                      <a:miter lim="800000"/>
                      <a:headEnd/>
                      <a:tailEnd/>
                    </a:ln>
                  </pic:spPr>
                </pic:pic>
              </a:graphicData>
            </a:graphic>
          </wp:anchor>
        </w:drawing>
      </w: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
        <w:gridCol w:w="1448"/>
        <w:gridCol w:w="517"/>
        <w:gridCol w:w="892"/>
        <w:gridCol w:w="1414"/>
        <w:gridCol w:w="417"/>
        <w:gridCol w:w="913"/>
        <w:gridCol w:w="495"/>
        <w:gridCol w:w="188"/>
        <w:gridCol w:w="385"/>
        <w:gridCol w:w="223"/>
        <w:gridCol w:w="80"/>
        <w:gridCol w:w="1108"/>
        <w:gridCol w:w="1020"/>
        <w:gridCol w:w="63"/>
      </w:tblGrid>
      <w:tr w:rsidR="00107ED0" w:rsidRPr="006C709B" w:rsidTr="006C709B">
        <w:trPr>
          <w:gridBefore w:val="1"/>
          <w:gridAfter w:val="2"/>
          <w:wBefore w:w="100" w:type="dxa"/>
          <w:wAfter w:w="1083" w:type="dxa"/>
        </w:trPr>
        <w:tc>
          <w:tcPr>
            <w:tcW w:w="8080" w:type="dxa"/>
            <w:gridSpan w:val="12"/>
            <w:tcBorders>
              <w:top w:val="nil"/>
              <w:left w:val="nil"/>
              <w:bottom w:val="single" w:sz="4" w:space="0" w:color="000000"/>
              <w:right w:val="nil"/>
            </w:tcBorders>
          </w:tcPr>
          <w:p w:rsidR="00F92705" w:rsidRPr="006C709B" w:rsidRDefault="00F92705" w:rsidP="000227BA">
            <w:pPr>
              <w:pStyle w:val="Glava"/>
              <w:tabs>
                <w:tab w:val="clear" w:pos="4320"/>
                <w:tab w:val="clear" w:pos="8640"/>
                <w:tab w:val="left" w:pos="5112"/>
              </w:tabs>
              <w:spacing w:line="240" w:lineRule="exact"/>
              <w:ind w:firstLine="284"/>
              <w:rPr>
                <w:rFonts w:cs="Arial"/>
                <w:sz w:val="16"/>
              </w:rPr>
            </w:pPr>
            <w:r w:rsidRPr="006C709B">
              <w:rPr>
                <w:rFonts w:cs="Arial"/>
                <w:sz w:val="16"/>
              </w:rPr>
              <w:t>Kotnikova ulica 28, 1000 Ljubljana</w:t>
            </w:r>
            <w:r w:rsidRPr="006C709B">
              <w:rPr>
                <w:rFonts w:cs="Arial"/>
                <w:sz w:val="16"/>
              </w:rPr>
              <w:tab/>
              <w:t>T: 01 369 77 00</w:t>
            </w:r>
          </w:p>
          <w:p w:rsidR="00F92705" w:rsidRPr="006C709B" w:rsidRDefault="00F92705" w:rsidP="00F92705">
            <w:pPr>
              <w:pStyle w:val="Glava"/>
              <w:tabs>
                <w:tab w:val="clear" w:pos="4320"/>
                <w:tab w:val="clear" w:pos="8640"/>
                <w:tab w:val="left" w:pos="5112"/>
              </w:tabs>
              <w:spacing w:line="240" w:lineRule="exact"/>
              <w:ind w:firstLine="284"/>
              <w:rPr>
                <w:rFonts w:cs="Arial"/>
                <w:sz w:val="16"/>
              </w:rPr>
            </w:pPr>
            <w:r w:rsidRPr="006C709B">
              <w:rPr>
                <w:rFonts w:cs="Arial"/>
                <w:sz w:val="16"/>
              </w:rPr>
              <w:tab/>
              <w:t xml:space="preserve">F: 01 369 78 32 </w:t>
            </w:r>
          </w:p>
          <w:p w:rsidR="00107ED0" w:rsidRPr="006C709B" w:rsidRDefault="00F92705" w:rsidP="000227BA">
            <w:pPr>
              <w:pStyle w:val="Glava"/>
              <w:tabs>
                <w:tab w:val="clear" w:pos="4320"/>
                <w:tab w:val="clear" w:pos="8640"/>
                <w:tab w:val="left" w:pos="5112"/>
              </w:tabs>
              <w:spacing w:line="240" w:lineRule="exact"/>
              <w:ind w:left="5137" w:hanging="4853"/>
              <w:rPr>
                <w:rFonts w:cs="Arial"/>
                <w:sz w:val="16"/>
              </w:rPr>
            </w:pPr>
            <w:r w:rsidRPr="006C709B">
              <w:rPr>
                <w:rFonts w:cs="Arial"/>
                <w:sz w:val="16"/>
              </w:rPr>
              <w:tab/>
              <w:t>E: gp.mddsz@gov.si</w:t>
            </w:r>
            <w:r w:rsidR="000227BA" w:rsidRPr="006C709B">
              <w:rPr>
                <w:rFonts w:cs="Arial"/>
                <w:sz w:val="16"/>
              </w:rPr>
              <w:t xml:space="preserve"> www.mddsz.gov.si</w:t>
            </w:r>
          </w:p>
        </w:tc>
      </w:tr>
      <w:tr w:rsidR="006C709B" w:rsidRPr="006C709B" w:rsidTr="006C709B">
        <w:trPr>
          <w:gridBefore w:val="1"/>
          <w:gridAfter w:val="7"/>
          <w:wBefore w:w="100" w:type="dxa"/>
          <w:wAfter w:w="3067" w:type="dxa"/>
        </w:trPr>
        <w:tc>
          <w:tcPr>
            <w:tcW w:w="6096" w:type="dxa"/>
            <w:gridSpan w:val="7"/>
          </w:tcPr>
          <w:p w:rsidR="006C709B" w:rsidRPr="006C709B" w:rsidRDefault="00DB3C46" w:rsidP="00F61F27">
            <w:pPr>
              <w:pStyle w:val="Neotevilenodstavek"/>
              <w:spacing w:before="0" w:after="0" w:line="260" w:lineRule="exact"/>
              <w:jc w:val="left"/>
              <w:rPr>
                <w:sz w:val="20"/>
                <w:szCs w:val="20"/>
              </w:rPr>
            </w:pPr>
            <w:r w:rsidRPr="00551DE5">
              <w:rPr>
                <w:sz w:val="20"/>
                <w:szCs w:val="20"/>
              </w:rPr>
              <w:t>Številka: 0071-</w:t>
            </w:r>
            <w:r>
              <w:rPr>
                <w:sz w:val="20"/>
                <w:szCs w:val="20"/>
              </w:rPr>
              <w:t>1</w:t>
            </w:r>
            <w:r w:rsidRPr="00551DE5">
              <w:rPr>
                <w:sz w:val="20"/>
                <w:szCs w:val="20"/>
              </w:rPr>
              <w:t>/2016</w:t>
            </w:r>
          </w:p>
        </w:tc>
      </w:tr>
      <w:tr w:rsidR="006C709B" w:rsidRPr="006C709B" w:rsidTr="006C709B">
        <w:trPr>
          <w:gridBefore w:val="1"/>
          <w:gridAfter w:val="7"/>
          <w:wBefore w:w="100" w:type="dxa"/>
          <w:wAfter w:w="3067" w:type="dxa"/>
        </w:trPr>
        <w:tc>
          <w:tcPr>
            <w:tcW w:w="6096" w:type="dxa"/>
            <w:gridSpan w:val="7"/>
          </w:tcPr>
          <w:p w:rsidR="006C709B" w:rsidRPr="006C709B" w:rsidRDefault="00DB3C46" w:rsidP="00F151A9">
            <w:pPr>
              <w:pStyle w:val="Neotevilenodstavek"/>
              <w:spacing w:before="0" w:after="0" w:line="260" w:lineRule="exact"/>
              <w:jc w:val="left"/>
              <w:rPr>
                <w:sz w:val="20"/>
                <w:szCs w:val="20"/>
              </w:rPr>
            </w:pPr>
            <w:r w:rsidRPr="00551DE5">
              <w:rPr>
                <w:sz w:val="20"/>
                <w:szCs w:val="20"/>
              </w:rPr>
              <w:t>Ljubljana,</w:t>
            </w:r>
            <w:r w:rsidR="00F151A9">
              <w:rPr>
                <w:sz w:val="20"/>
                <w:szCs w:val="20"/>
              </w:rPr>
              <w:t xml:space="preserve"> 27.06.2016</w:t>
            </w:r>
          </w:p>
        </w:tc>
      </w:tr>
      <w:tr w:rsidR="006C709B" w:rsidRPr="006C709B" w:rsidTr="006C709B">
        <w:trPr>
          <w:gridBefore w:val="1"/>
          <w:gridAfter w:val="7"/>
          <w:wBefore w:w="100" w:type="dxa"/>
          <w:wAfter w:w="3067" w:type="dxa"/>
        </w:trPr>
        <w:tc>
          <w:tcPr>
            <w:tcW w:w="6096" w:type="dxa"/>
            <w:gridSpan w:val="7"/>
          </w:tcPr>
          <w:p w:rsidR="006C709B" w:rsidRPr="006C709B" w:rsidRDefault="00DB3C46" w:rsidP="00F61F27">
            <w:pPr>
              <w:pStyle w:val="Neotevilenodstavek"/>
              <w:spacing w:before="0" w:after="0" w:line="260" w:lineRule="exact"/>
              <w:jc w:val="left"/>
              <w:rPr>
                <w:sz w:val="20"/>
                <w:szCs w:val="20"/>
              </w:rPr>
            </w:pPr>
            <w:r w:rsidRPr="00551DE5">
              <w:rPr>
                <w:iCs/>
                <w:sz w:val="20"/>
                <w:szCs w:val="20"/>
              </w:rPr>
              <w:t>EVA 2016-2611-0020</w:t>
            </w:r>
          </w:p>
        </w:tc>
      </w:tr>
      <w:tr w:rsidR="006C709B" w:rsidRPr="006C709B" w:rsidTr="006C709B">
        <w:trPr>
          <w:gridBefore w:val="1"/>
          <w:gridAfter w:val="7"/>
          <w:wBefore w:w="100" w:type="dxa"/>
          <w:wAfter w:w="3067" w:type="dxa"/>
        </w:trPr>
        <w:tc>
          <w:tcPr>
            <w:tcW w:w="6096" w:type="dxa"/>
            <w:gridSpan w:val="7"/>
          </w:tcPr>
          <w:p w:rsidR="006C709B" w:rsidRPr="006C709B" w:rsidRDefault="006C709B" w:rsidP="006C709B">
            <w:pPr>
              <w:spacing w:before="240" w:line="240" w:lineRule="auto"/>
              <w:rPr>
                <w:rFonts w:ascii="Arial" w:eastAsia="Times New Roman" w:hAnsi="Arial" w:cs="Arial"/>
                <w:iCs/>
                <w:sz w:val="20"/>
                <w:szCs w:val="20"/>
                <w:lang w:eastAsia="sl-SI"/>
              </w:rPr>
            </w:pPr>
            <w:r w:rsidRPr="006C709B">
              <w:rPr>
                <w:rFonts w:ascii="Arial" w:eastAsia="Times New Roman" w:hAnsi="Arial" w:cs="Arial"/>
                <w:iCs/>
                <w:sz w:val="20"/>
                <w:szCs w:val="20"/>
                <w:lang w:eastAsia="sl-SI"/>
              </w:rPr>
              <w:t>GENERALNI SEKRETARIAT VLADE REPUBLIKE SLOVENIJE</w:t>
            </w:r>
          </w:p>
          <w:p w:rsidR="006C709B" w:rsidRPr="006C709B" w:rsidRDefault="00CE6479" w:rsidP="006C709B">
            <w:pPr>
              <w:spacing w:before="240" w:line="240" w:lineRule="auto"/>
              <w:rPr>
                <w:rFonts w:ascii="Arial" w:hAnsi="Arial" w:cs="Arial"/>
                <w:szCs w:val="20"/>
              </w:rPr>
            </w:pPr>
            <w:hyperlink r:id="rId9" w:history="1">
              <w:r w:rsidR="006C709B" w:rsidRPr="006C709B">
                <w:rPr>
                  <w:rFonts w:ascii="Arial" w:eastAsia="Times New Roman" w:hAnsi="Arial" w:cs="Arial"/>
                  <w:iCs/>
                  <w:sz w:val="20"/>
                  <w:lang w:eastAsia="sl-SI"/>
                </w:rPr>
                <w:t>Gp.gs@gov.si</w:t>
              </w:r>
            </w:hyperlink>
          </w:p>
        </w:tc>
      </w:tr>
      <w:tr w:rsidR="006C709B" w:rsidRPr="006C709B" w:rsidTr="006C709B">
        <w:trPr>
          <w:gridBefore w:val="1"/>
          <w:wBefore w:w="100" w:type="dxa"/>
        </w:trPr>
        <w:tc>
          <w:tcPr>
            <w:tcW w:w="9163" w:type="dxa"/>
            <w:gridSpan w:val="14"/>
          </w:tcPr>
          <w:p w:rsidR="006C709B" w:rsidRPr="006C709B" w:rsidRDefault="00DB3C46" w:rsidP="00F61F27">
            <w:pPr>
              <w:pStyle w:val="Naslovpredpisa"/>
              <w:spacing w:before="0" w:after="0" w:line="260" w:lineRule="exact"/>
              <w:jc w:val="left"/>
              <w:rPr>
                <w:sz w:val="20"/>
                <w:szCs w:val="20"/>
              </w:rPr>
            </w:pPr>
            <w:r w:rsidRPr="00551DE5">
              <w:rPr>
                <w:sz w:val="20"/>
                <w:szCs w:val="20"/>
              </w:rPr>
              <w:t xml:space="preserve">ZADEVA: </w:t>
            </w:r>
            <w:r w:rsidRPr="00551DE5">
              <w:rPr>
                <w:bCs/>
                <w:sz w:val="20"/>
                <w:szCs w:val="20"/>
              </w:rPr>
              <w:t>Uredba o varovanju delavcev pred tveganji zaradi izpostavljenosti elektromagnetnim sevanjem – predlog za obravnavo</w:t>
            </w:r>
          </w:p>
        </w:tc>
      </w:tr>
      <w:tr w:rsidR="006C709B" w:rsidRPr="006C709B" w:rsidTr="006C709B">
        <w:trPr>
          <w:gridBefore w:val="1"/>
          <w:wBefore w:w="100" w:type="dxa"/>
        </w:trPr>
        <w:tc>
          <w:tcPr>
            <w:tcW w:w="9163" w:type="dxa"/>
            <w:gridSpan w:val="14"/>
          </w:tcPr>
          <w:p w:rsidR="006C709B" w:rsidRPr="006C709B" w:rsidRDefault="006C709B" w:rsidP="00F61F27">
            <w:pPr>
              <w:pStyle w:val="Poglavje"/>
              <w:spacing w:before="0" w:after="0" w:line="260" w:lineRule="exact"/>
              <w:jc w:val="left"/>
              <w:rPr>
                <w:sz w:val="20"/>
                <w:szCs w:val="20"/>
              </w:rPr>
            </w:pPr>
            <w:r w:rsidRPr="006C709B">
              <w:rPr>
                <w:sz w:val="20"/>
                <w:szCs w:val="20"/>
              </w:rPr>
              <w:t>1. Predlog sklepov vlade:</w:t>
            </w:r>
          </w:p>
        </w:tc>
      </w:tr>
      <w:tr w:rsidR="006C709B" w:rsidRPr="006C709B" w:rsidTr="006C709B">
        <w:trPr>
          <w:gridBefore w:val="1"/>
          <w:wBefore w:w="100" w:type="dxa"/>
        </w:trPr>
        <w:tc>
          <w:tcPr>
            <w:tcW w:w="9163" w:type="dxa"/>
            <w:gridSpan w:val="14"/>
          </w:tcPr>
          <w:p w:rsidR="00DB3C46" w:rsidRPr="00551DE5" w:rsidRDefault="00DB3C46" w:rsidP="00DB3C46">
            <w:pPr>
              <w:spacing w:after="0" w:line="240" w:lineRule="exact"/>
              <w:jc w:val="both"/>
              <w:rPr>
                <w:rFonts w:ascii="Arial" w:eastAsia="Times New Roman" w:hAnsi="Arial" w:cs="Arial"/>
                <w:iCs/>
                <w:sz w:val="20"/>
                <w:szCs w:val="20"/>
                <w:lang w:eastAsia="sl-SI"/>
              </w:rPr>
            </w:pPr>
            <w:r w:rsidRPr="00551DE5">
              <w:rPr>
                <w:rFonts w:ascii="Arial" w:hAnsi="Arial" w:cs="Arial"/>
                <w:sz w:val="20"/>
                <w:szCs w:val="20"/>
              </w:rPr>
              <w:t xml:space="preserve">Na podlagi sedmega odstavka 21. člena Zakona o Vladi Republike Slovenije (Uradni list RS, št. 24/05 – uradno prečiščeno besedilo, 109/08, 38/10 – ZUKN, 8/12, 21/13, 47/13 – ZDU-1G in 65/14) </w:t>
            </w:r>
            <w:r w:rsidRPr="00551DE5">
              <w:rPr>
                <w:rFonts w:ascii="Arial" w:eastAsia="Times New Roman" w:hAnsi="Arial" w:cs="Arial"/>
                <w:iCs/>
                <w:sz w:val="20"/>
                <w:szCs w:val="20"/>
                <w:lang w:eastAsia="sl-SI"/>
              </w:rPr>
              <w:t xml:space="preserve">je Vlada Republike Slovenije na svoji ______ seji dne ____ sprejela sklep: </w:t>
            </w:r>
          </w:p>
          <w:p w:rsidR="00DB3C46" w:rsidRPr="00551DE5" w:rsidRDefault="00DB3C46" w:rsidP="00DB3C46">
            <w:pPr>
              <w:overflowPunct w:val="0"/>
              <w:autoSpaceDE w:val="0"/>
              <w:autoSpaceDN w:val="0"/>
              <w:adjustRightInd w:val="0"/>
              <w:spacing w:after="0" w:line="240" w:lineRule="exact"/>
              <w:textAlignment w:val="baseline"/>
              <w:rPr>
                <w:rFonts w:ascii="Arial" w:eastAsia="Times New Roman" w:hAnsi="Arial" w:cs="Arial"/>
                <w:sz w:val="20"/>
                <w:szCs w:val="20"/>
                <w:lang w:eastAsia="sl-SI"/>
              </w:rPr>
            </w:pPr>
          </w:p>
          <w:p w:rsidR="00DB3C46" w:rsidRPr="00551DE5" w:rsidRDefault="00DB3C46" w:rsidP="00DB3C46">
            <w:pPr>
              <w:overflowPunct w:val="0"/>
              <w:autoSpaceDE w:val="0"/>
              <w:autoSpaceDN w:val="0"/>
              <w:adjustRightInd w:val="0"/>
              <w:spacing w:after="0" w:line="240" w:lineRule="exact"/>
              <w:jc w:val="center"/>
              <w:textAlignment w:val="baseline"/>
              <w:rPr>
                <w:rFonts w:ascii="Arial" w:eastAsia="Times New Roman" w:hAnsi="Arial" w:cs="Arial"/>
                <w:sz w:val="20"/>
                <w:szCs w:val="20"/>
                <w:lang w:eastAsia="sl-SI"/>
              </w:rPr>
            </w:pPr>
            <w:r w:rsidRPr="00551DE5">
              <w:rPr>
                <w:rFonts w:ascii="Arial" w:eastAsia="Times New Roman" w:hAnsi="Arial" w:cs="Arial"/>
                <w:sz w:val="20"/>
                <w:szCs w:val="20"/>
                <w:lang w:eastAsia="sl-SI"/>
              </w:rPr>
              <w:t>S K L E P:</w:t>
            </w:r>
          </w:p>
          <w:p w:rsidR="00DB3C46" w:rsidRPr="00551DE5" w:rsidRDefault="00DB3C46" w:rsidP="00DB3C46">
            <w:pPr>
              <w:spacing w:after="0" w:line="240" w:lineRule="exact"/>
              <w:rPr>
                <w:rFonts w:ascii="Arial" w:hAnsi="Arial" w:cs="Arial"/>
                <w:sz w:val="20"/>
                <w:szCs w:val="20"/>
              </w:rPr>
            </w:pPr>
          </w:p>
          <w:p w:rsidR="00957769" w:rsidRPr="00551DE5" w:rsidRDefault="00DB3C46" w:rsidP="00957769">
            <w:pPr>
              <w:spacing w:after="0" w:line="240" w:lineRule="exact"/>
              <w:jc w:val="both"/>
              <w:rPr>
                <w:rFonts w:ascii="Arial" w:hAnsi="Arial" w:cs="Arial"/>
                <w:bCs/>
                <w:sz w:val="20"/>
                <w:szCs w:val="20"/>
              </w:rPr>
            </w:pPr>
            <w:r w:rsidRPr="00551DE5">
              <w:rPr>
                <w:rFonts w:ascii="Arial" w:hAnsi="Arial" w:cs="Arial"/>
                <w:sz w:val="20"/>
                <w:szCs w:val="20"/>
              </w:rPr>
              <w:t xml:space="preserve">Vlada Republike Slovenije izda </w:t>
            </w:r>
            <w:r w:rsidRPr="00551DE5">
              <w:rPr>
                <w:rFonts w:ascii="Arial" w:hAnsi="Arial" w:cs="Arial"/>
                <w:bCs/>
                <w:sz w:val="20"/>
                <w:szCs w:val="20"/>
              </w:rPr>
              <w:t>Uredbo o varovanju delavcev pred tveganji zaradi izpostavljenosti elektromagnetnim sevanjem</w:t>
            </w:r>
            <w:r w:rsidR="00957769">
              <w:rPr>
                <w:rFonts w:ascii="Arial" w:hAnsi="Arial" w:cs="Arial"/>
                <w:bCs/>
                <w:sz w:val="20"/>
                <w:szCs w:val="20"/>
              </w:rPr>
              <w:t xml:space="preserve"> in jo objavi v Uradnem listu Republike Slovenije.</w:t>
            </w:r>
          </w:p>
          <w:p w:rsidR="00DB3C46" w:rsidRPr="00551DE5" w:rsidRDefault="00DB3C46" w:rsidP="00DB3C46">
            <w:pPr>
              <w:spacing w:after="0" w:line="240" w:lineRule="exact"/>
              <w:jc w:val="both"/>
              <w:rPr>
                <w:rFonts w:ascii="Arial" w:hAnsi="Arial" w:cs="Arial"/>
                <w:bCs/>
                <w:sz w:val="20"/>
                <w:szCs w:val="20"/>
              </w:rPr>
            </w:pPr>
          </w:p>
          <w:p w:rsidR="00DB3C46" w:rsidRPr="00551DE5" w:rsidRDefault="00DB3C46" w:rsidP="00DB3C46">
            <w:pPr>
              <w:pStyle w:val="Neotevilenodstavek"/>
              <w:spacing w:before="0" w:after="0" w:line="240" w:lineRule="exact"/>
              <w:jc w:val="left"/>
              <w:rPr>
                <w:iCs/>
                <w:sz w:val="20"/>
                <w:szCs w:val="20"/>
              </w:rPr>
            </w:pPr>
          </w:p>
          <w:p w:rsidR="00DB3C46" w:rsidRPr="00551DE5" w:rsidRDefault="00DB3C46" w:rsidP="00DB3C46">
            <w:pPr>
              <w:pStyle w:val="Neotevilenodstavek"/>
              <w:spacing w:before="0" w:after="0" w:line="240" w:lineRule="exact"/>
              <w:jc w:val="left"/>
              <w:rPr>
                <w:iCs/>
                <w:sz w:val="20"/>
                <w:szCs w:val="20"/>
              </w:rPr>
            </w:pPr>
            <w:r w:rsidRPr="00551DE5">
              <w:rPr>
                <w:iCs/>
                <w:sz w:val="20"/>
                <w:szCs w:val="20"/>
              </w:rPr>
              <w:t>PRILOGE:</w:t>
            </w:r>
          </w:p>
          <w:p w:rsidR="00DB3C46" w:rsidRPr="00551DE5" w:rsidRDefault="00DB3C46" w:rsidP="00DB3C46">
            <w:pPr>
              <w:pStyle w:val="Odstavekseznama"/>
              <w:numPr>
                <w:ilvl w:val="0"/>
                <w:numId w:val="45"/>
              </w:numPr>
              <w:spacing w:line="240" w:lineRule="exact"/>
              <w:rPr>
                <w:rFonts w:ascii="Arial" w:hAnsi="Arial" w:cs="Arial"/>
                <w:bCs/>
                <w:sz w:val="20"/>
                <w:szCs w:val="20"/>
              </w:rPr>
            </w:pPr>
            <w:r w:rsidRPr="00551DE5">
              <w:rPr>
                <w:rFonts w:ascii="Arial" w:hAnsi="Arial" w:cs="Arial"/>
                <w:bCs/>
                <w:sz w:val="20"/>
                <w:szCs w:val="20"/>
              </w:rPr>
              <w:t>Predlog Uredbe o varovanju delavcev pred tveganji zaradi izpostavljenosti elektromagnetnim sevanjem</w:t>
            </w:r>
          </w:p>
          <w:p w:rsidR="00DB3C46" w:rsidRPr="00551DE5" w:rsidRDefault="00DB3C46" w:rsidP="00DB3C46">
            <w:pPr>
              <w:pStyle w:val="Odstavekseznama"/>
              <w:numPr>
                <w:ilvl w:val="0"/>
                <w:numId w:val="45"/>
              </w:numPr>
              <w:spacing w:line="240" w:lineRule="exact"/>
              <w:rPr>
                <w:rFonts w:ascii="Arial" w:hAnsi="Arial" w:cs="Arial"/>
                <w:bCs/>
                <w:sz w:val="20"/>
                <w:szCs w:val="20"/>
              </w:rPr>
            </w:pPr>
            <w:r w:rsidRPr="00551DE5">
              <w:rPr>
                <w:rFonts w:ascii="Arial" w:hAnsi="Arial" w:cs="Arial"/>
                <w:bCs/>
                <w:sz w:val="20"/>
                <w:szCs w:val="20"/>
              </w:rPr>
              <w:t>Mnenje službe za zakonodajo</w:t>
            </w:r>
          </w:p>
          <w:p w:rsidR="00DB3C46" w:rsidRPr="00551DE5" w:rsidRDefault="00DB3C46" w:rsidP="00DB3C46">
            <w:pPr>
              <w:pStyle w:val="Neotevilenodstavek"/>
              <w:spacing w:before="0" w:after="0" w:line="240" w:lineRule="exact"/>
              <w:jc w:val="left"/>
              <w:rPr>
                <w:iCs/>
                <w:sz w:val="20"/>
                <w:szCs w:val="20"/>
              </w:rPr>
            </w:pPr>
          </w:p>
          <w:p w:rsidR="00DB3C46" w:rsidRPr="00551DE5" w:rsidRDefault="00DB3C46" w:rsidP="00DB3C46">
            <w:pPr>
              <w:pStyle w:val="Neotevilenodstavek"/>
              <w:spacing w:before="0" w:after="0" w:line="240" w:lineRule="exact"/>
              <w:jc w:val="left"/>
              <w:rPr>
                <w:iCs/>
                <w:sz w:val="20"/>
                <w:szCs w:val="20"/>
              </w:rPr>
            </w:pPr>
            <w:r w:rsidRPr="00551DE5">
              <w:rPr>
                <w:iCs/>
                <w:sz w:val="20"/>
                <w:szCs w:val="20"/>
              </w:rPr>
              <w:t>PREJMEJO:</w:t>
            </w:r>
          </w:p>
          <w:p w:rsidR="00DB3C46" w:rsidRPr="00551DE5" w:rsidRDefault="00DB3C46" w:rsidP="00DB3C46">
            <w:p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551DE5">
              <w:rPr>
                <w:rFonts w:ascii="Arial" w:eastAsia="Times New Roman" w:hAnsi="Arial" w:cs="Arial"/>
                <w:iCs/>
                <w:sz w:val="20"/>
                <w:szCs w:val="20"/>
                <w:lang w:eastAsia="sl-SI"/>
              </w:rPr>
              <w:t>– Vsa ministrstva,</w:t>
            </w:r>
          </w:p>
          <w:p w:rsidR="00DB3C46" w:rsidRPr="00551DE5" w:rsidRDefault="00DB3C46" w:rsidP="00DB3C46">
            <w:p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551DE5">
              <w:rPr>
                <w:rFonts w:ascii="Arial" w:eastAsia="Times New Roman" w:hAnsi="Arial" w:cs="Arial"/>
                <w:iCs/>
                <w:sz w:val="20"/>
                <w:szCs w:val="20"/>
                <w:lang w:eastAsia="sl-SI"/>
              </w:rPr>
              <w:t>– Služba Vlade RS za zakonodajo,</w:t>
            </w:r>
          </w:p>
          <w:p w:rsidR="00DB3C46" w:rsidRPr="00551DE5" w:rsidRDefault="00DB3C46" w:rsidP="00DB3C46">
            <w:p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551DE5">
              <w:rPr>
                <w:rFonts w:ascii="Arial" w:eastAsia="Times New Roman" w:hAnsi="Arial" w:cs="Arial"/>
                <w:iCs/>
                <w:sz w:val="20"/>
                <w:szCs w:val="20"/>
                <w:lang w:eastAsia="sl-SI"/>
              </w:rPr>
              <w:t>– Inšpektorat RS za delo</w:t>
            </w:r>
          </w:p>
          <w:p w:rsidR="006C709B" w:rsidRPr="006C709B" w:rsidRDefault="006C709B" w:rsidP="00DB3C46">
            <w:pPr>
              <w:pStyle w:val="Neotevilenodstavek"/>
              <w:spacing w:before="0" w:after="0" w:line="260" w:lineRule="exact"/>
              <w:ind w:left="720"/>
              <w:rPr>
                <w:iCs/>
                <w:sz w:val="20"/>
                <w:szCs w:val="20"/>
              </w:rPr>
            </w:pPr>
          </w:p>
        </w:tc>
      </w:tr>
      <w:tr w:rsidR="006C709B" w:rsidRPr="006C709B" w:rsidTr="006C709B">
        <w:trPr>
          <w:gridBefore w:val="1"/>
          <w:wBefore w:w="100" w:type="dxa"/>
        </w:trPr>
        <w:tc>
          <w:tcPr>
            <w:tcW w:w="9163" w:type="dxa"/>
            <w:gridSpan w:val="14"/>
          </w:tcPr>
          <w:p w:rsidR="006C709B" w:rsidRPr="006C709B" w:rsidRDefault="006C709B" w:rsidP="00F61F27">
            <w:pPr>
              <w:pStyle w:val="Neotevilenodstavek"/>
              <w:spacing w:before="0" w:after="0" w:line="260" w:lineRule="exact"/>
              <w:rPr>
                <w:b/>
                <w:iCs/>
                <w:sz w:val="20"/>
                <w:szCs w:val="20"/>
              </w:rPr>
            </w:pPr>
            <w:r w:rsidRPr="006C709B">
              <w:rPr>
                <w:b/>
                <w:sz w:val="20"/>
                <w:szCs w:val="20"/>
              </w:rPr>
              <w:t>2. Predlog za obravnavo predloga zakona po nujnem ali skrajšanem postopku v državnem zboru z obrazložitvijo razlogov:</w:t>
            </w:r>
          </w:p>
        </w:tc>
      </w:tr>
      <w:tr w:rsidR="006C709B" w:rsidRPr="006C709B" w:rsidTr="006C709B">
        <w:trPr>
          <w:gridBefore w:val="1"/>
          <w:wBefore w:w="100" w:type="dxa"/>
        </w:trPr>
        <w:tc>
          <w:tcPr>
            <w:tcW w:w="9163" w:type="dxa"/>
            <w:gridSpan w:val="14"/>
          </w:tcPr>
          <w:p w:rsidR="006C709B" w:rsidRPr="006C709B" w:rsidRDefault="00DB3C46" w:rsidP="00DB3C46">
            <w:pPr>
              <w:pStyle w:val="Neotevilenodstavek"/>
              <w:spacing w:before="0" w:after="0" w:line="260" w:lineRule="exact"/>
              <w:rPr>
                <w:iCs/>
                <w:sz w:val="20"/>
                <w:szCs w:val="20"/>
              </w:rPr>
            </w:pPr>
            <w:r>
              <w:rPr>
                <w:iCs/>
                <w:sz w:val="20"/>
                <w:szCs w:val="20"/>
              </w:rPr>
              <w:t>/</w:t>
            </w:r>
          </w:p>
        </w:tc>
      </w:tr>
      <w:tr w:rsidR="006C709B" w:rsidRPr="006C709B" w:rsidTr="006C709B">
        <w:trPr>
          <w:gridBefore w:val="1"/>
          <w:wBefore w:w="100" w:type="dxa"/>
        </w:trPr>
        <w:tc>
          <w:tcPr>
            <w:tcW w:w="9163" w:type="dxa"/>
            <w:gridSpan w:val="14"/>
          </w:tcPr>
          <w:p w:rsidR="006C709B" w:rsidRPr="006C709B" w:rsidRDefault="006C709B" w:rsidP="00F61F27">
            <w:pPr>
              <w:pStyle w:val="Neotevilenodstavek"/>
              <w:spacing w:before="0" w:after="0" w:line="260" w:lineRule="exact"/>
              <w:rPr>
                <w:b/>
                <w:iCs/>
                <w:sz w:val="20"/>
                <w:szCs w:val="20"/>
              </w:rPr>
            </w:pPr>
            <w:r w:rsidRPr="006C709B">
              <w:rPr>
                <w:b/>
                <w:sz w:val="20"/>
                <w:szCs w:val="20"/>
              </w:rPr>
              <w:t>3.a Osebe, odgovorne za strokovno pripravo in usklajenost gradiva:</w:t>
            </w:r>
          </w:p>
        </w:tc>
      </w:tr>
      <w:tr w:rsidR="006C709B" w:rsidRPr="006C709B" w:rsidTr="006C709B">
        <w:trPr>
          <w:gridBefore w:val="1"/>
          <w:wBefore w:w="100" w:type="dxa"/>
        </w:trPr>
        <w:tc>
          <w:tcPr>
            <w:tcW w:w="9163" w:type="dxa"/>
            <w:gridSpan w:val="14"/>
          </w:tcPr>
          <w:p w:rsidR="00DB3C46" w:rsidRPr="00551DE5" w:rsidRDefault="00DB3C46" w:rsidP="00DB3C46">
            <w:pPr>
              <w:pStyle w:val="Neotevilenodstavek"/>
              <w:spacing w:before="0" w:after="0" w:line="260" w:lineRule="exact"/>
              <w:rPr>
                <w:iCs/>
                <w:sz w:val="20"/>
                <w:szCs w:val="20"/>
              </w:rPr>
            </w:pPr>
            <w:r w:rsidRPr="00551DE5">
              <w:rPr>
                <w:iCs/>
                <w:sz w:val="20"/>
                <w:szCs w:val="20"/>
              </w:rPr>
              <w:t>Dr. Andraž Rangus, Generalni direktor Direktorata za delovna razmerja in pravice iz dela</w:t>
            </w:r>
          </w:p>
          <w:p w:rsidR="00DB3C46" w:rsidRPr="00551DE5" w:rsidRDefault="00DB3C46" w:rsidP="00DB3C46">
            <w:pPr>
              <w:pStyle w:val="Neotevilenodstavek"/>
              <w:spacing w:before="0" w:after="0" w:line="260" w:lineRule="exact"/>
              <w:rPr>
                <w:iCs/>
                <w:sz w:val="20"/>
                <w:szCs w:val="20"/>
              </w:rPr>
            </w:pPr>
            <w:r w:rsidRPr="00551DE5">
              <w:rPr>
                <w:iCs/>
                <w:sz w:val="20"/>
                <w:szCs w:val="20"/>
              </w:rPr>
              <w:t>Mag. Nikolaj Petrišič, Vodja sektorja za varnost in zdravje pri delu</w:t>
            </w:r>
          </w:p>
          <w:p w:rsidR="006C709B" w:rsidRPr="006C709B" w:rsidRDefault="00DB3C46" w:rsidP="00DB3C46">
            <w:pPr>
              <w:pStyle w:val="Neotevilenodstavek"/>
              <w:spacing w:before="0" w:after="0" w:line="260" w:lineRule="exact"/>
              <w:rPr>
                <w:iCs/>
                <w:sz w:val="20"/>
                <w:szCs w:val="20"/>
              </w:rPr>
            </w:pPr>
            <w:r w:rsidRPr="00551DE5">
              <w:rPr>
                <w:iCs/>
                <w:sz w:val="20"/>
                <w:szCs w:val="20"/>
              </w:rPr>
              <w:t>Jože Hauko, Sekretar</w:t>
            </w:r>
          </w:p>
        </w:tc>
      </w:tr>
      <w:tr w:rsidR="006C709B" w:rsidRPr="006C709B" w:rsidTr="006C709B">
        <w:trPr>
          <w:gridBefore w:val="1"/>
          <w:wBefore w:w="100" w:type="dxa"/>
        </w:trPr>
        <w:tc>
          <w:tcPr>
            <w:tcW w:w="9163" w:type="dxa"/>
            <w:gridSpan w:val="14"/>
          </w:tcPr>
          <w:p w:rsidR="006C709B" w:rsidRPr="006C709B" w:rsidRDefault="006C709B" w:rsidP="00F61F27">
            <w:pPr>
              <w:pStyle w:val="Neotevilenodstavek"/>
              <w:spacing w:before="0" w:after="0" w:line="260" w:lineRule="exact"/>
              <w:rPr>
                <w:b/>
                <w:iCs/>
                <w:sz w:val="20"/>
                <w:szCs w:val="20"/>
              </w:rPr>
            </w:pPr>
            <w:r w:rsidRPr="006C709B">
              <w:rPr>
                <w:b/>
                <w:iCs/>
                <w:sz w:val="20"/>
                <w:szCs w:val="20"/>
              </w:rPr>
              <w:t xml:space="preserve">3.b Zunanji strokovnjaki, ki so </w:t>
            </w:r>
            <w:r w:rsidRPr="006C709B">
              <w:rPr>
                <w:b/>
                <w:sz w:val="20"/>
                <w:szCs w:val="20"/>
              </w:rPr>
              <w:t>sodelovali pri pripravi dela ali celotnega gradiva:</w:t>
            </w:r>
          </w:p>
        </w:tc>
      </w:tr>
      <w:tr w:rsidR="006C709B" w:rsidRPr="006C709B" w:rsidTr="006C709B">
        <w:trPr>
          <w:gridBefore w:val="1"/>
          <w:wBefore w:w="100" w:type="dxa"/>
        </w:trPr>
        <w:tc>
          <w:tcPr>
            <w:tcW w:w="9163" w:type="dxa"/>
            <w:gridSpan w:val="14"/>
          </w:tcPr>
          <w:p w:rsidR="00DB3C46" w:rsidRPr="00551DE5" w:rsidRDefault="00DB3C46" w:rsidP="00DB3C46">
            <w:pPr>
              <w:pStyle w:val="Neotevilenodstavek"/>
              <w:spacing w:before="0" w:after="0" w:line="260" w:lineRule="exact"/>
              <w:rPr>
                <w:iCs/>
                <w:sz w:val="20"/>
                <w:szCs w:val="20"/>
              </w:rPr>
            </w:pPr>
            <w:r w:rsidRPr="00551DE5">
              <w:rPr>
                <w:iCs/>
                <w:sz w:val="20"/>
                <w:szCs w:val="20"/>
              </w:rPr>
              <w:t xml:space="preserve">INIS - Inštitut za neionizirna sevanja  - redakcija tehnične terminologije </w:t>
            </w:r>
          </w:p>
          <w:p w:rsidR="006C709B" w:rsidRPr="006C709B" w:rsidRDefault="00DB3C46" w:rsidP="00DB3C46">
            <w:pPr>
              <w:pStyle w:val="Neotevilenodstavek"/>
              <w:spacing w:before="0" w:after="0" w:line="260" w:lineRule="exact"/>
              <w:rPr>
                <w:iCs/>
                <w:sz w:val="20"/>
                <w:szCs w:val="20"/>
              </w:rPr>
            </w:pPr>
            <w:r w:rsidRPr="00551DE5">
              <w:rPr>
                <w:iCs/>
                <w:sz w:val="20"/>
                <w:szCs w:val="20"/>
              </w:rPr>
              <w:t>Stroški: 1.270,80 EUR</w:t>
            </w:r>
          </w:p>
        </w:tc>
      </w:tr>
      <w:tr w:rsidR="006C709B" w:rsidRPr="006C709B" w:rsidTr="006C709B">
        <w:trPr>
          <w:gridBefore w:val="1"/>
          <w:wBefore w:w="100" w:type="dxa"/>
        </w:trPr>
        <w:tc>
          <w:tcPr>
            <w:tcW w:w="9163" w:type="dxa"/>
            <w:gridSpan w:val="14"/>
          </w:tcPr>
          <w:p w:rsidR="006C709B" w:rsidRPr="006C709B" w:rsidRDefault="006C709B" w:rsidP="00F61F27">
            <w:pPr>
              <w:pStyle w:val="Neotevilenodstavek"/>
              <w:spacing w:before="0" w:after="0" w:line="260" w:lineRule="exact"/>
              <w:rPr>
                <w:b/>
                <w:iCs/>
                <w:sz w:val="20"/>
                <w:szCs w:val="20"/>
              </w:rPr>
            </w:pPr>
            <w:r w:rsidRPr="006C709B">
              <w:rPr>
                <w:b/>
                <w:sz w:val="20"/>
                <w:szCs w:val="20"/>
              </w:rPr>
              <w:t>4. Predstavniki vlade, ki bodo sodelovali pri delu državnega zbora:</w:t>
            </w:r>
          </w:p>
        </w:tc>
      </w:tr>
      <w:tr w:rsidR="006C709B" w:rsidRPr="006C709B" w:rsidTr="006C709B">
        <w:trPr>
          <w:gridBefore w:val="1"/>
          <w:wBefore w:w="100" w:type="dxa"/>
        </w:trPr>
        <w:tc>
          <w:tcPr>
            <w:tcW w:w="9163" w:type="dxa"/>
            <w:gridSpan w:val="14"/>
          </w:tcPr>
          <w:p w:rsidR="006C709B" w:rsidRPr="006C709B" w:rsidRDefault="00DB3C46" w:rsidP="00F61F27">
            <w:pPr>
              <w:pStyle w:val="Neotevilenodstavek"/>
              <w:spacing w:before="0" w:after="0" w:line="260" w:lineRule="exact"/>
              <w:rPr>
                <w:b/>
                <w:sz w:val="20"/>
                <w:szCs w:val="20"/>
              </w:rPr>
            </w:pPr>
            <w:r>
              <w:rPr>
                <w:iCs/>
                <w:sz w:val="20"/>
                <w:szCs w:val="20"/>
              </w:rPr>
              <w:t>/</w:t>
            </w:r>
          </w:p>
        </w:tc>
      </w:tr>
      <w:tr w:rsidR="006C709B" w:rsidRPr="006C709B" w:rsidTr="006C709B">
        <w:trPr>
          <w:gridBefore w:val="1"/>
          <w:wBefore w:w="100" w:type="dxa"/>
        </w:trPr>
        <w:tc>
          <w:tcPr>
            <w:tcW w:w="9163" w:type="dxa"/>
            <w:gridSpan w:val="14"/>
          </w:tcPr>
          <w:p w:rsidR="006C709B" w:rsidRPr="006C709B" w:rsidRDefault="006C709B" w:rsidP="00F61F27">
            <w:pPr>
              <w:pStyle w:val="Oddelek"/>
              <w:numPr>
                <w:ilvl w:val="0"/>
                <w:numId w:val="0"/>
              </w:numPr>
              <w:spacing w:before="0" w:after="0" w:line="260" w:lineRule="exact"/>
              <w:jc w:val="left"/>
              <w:rPr>
                <w:sz w:val="20"/>
                <w:szCs w:val="20"/>
              </w:rPr>
            </w:pPr>
            <w:r w:rsidRPr="006C709B">
              <w:rPr>
                <w:sz w:val="20"/>
                <w:szCs w:val="20"/>
              </w:rPr>
              <w:t>5. Kratek povzetek gradiva:</w:t>
            </w:r>
          </w:p>
        </w:tc>
      </w:tr>
      <w:tr w:rsidR="006C709B" w:rsidRPr="006C709B" w:rsidTr="006C709B">
        <w:trPr>
          <w:gridBefore w:val="1"/>
          <w:wBefore w:w="100" w:type="dxa"/>
        </w:trPr>
        <w:tc>
          <w:tcPr>
            <w:tcW w:w="9163" w:type="dxa"/>
            <w:gridSpan w:val="14"/>
          </w:tcPr>
          <w:p w:rsidR="00DB3C46" w:rsidRPr="00551DE5" w:rsidRDefault="00DB3C46" w:rsidP="00DB3C46">
            <w:pPr>
              <w:spacing w:after="0" w:line="240" w:lineRule="exact"/>
              <w:jc w:val="both"/>
              <w:rPr>
                <w:rFonts w:ascii="Arial" w:hAnsi="Arial" w:cs="Arial"/>
                <w:sz w:val="20"/>
                <w:szCs w:val="20"/>
              </w:rPr>
            </w:pPr>
            <w:r w:rsidRPr="00551DE5">
              <w:rPr>
                <w:rFonts w:ascii="Arial" w:hAnsi="Arial" w:cs="Arial"/>
                <w:sz w:val="20"/>
                <w:szCs w:val="20"/>
              </w:rPr>
              <w:t xml:space="preserve">Ta uredba v skladu z Direktivo 2013/35/EU Evropskega parlamenta in Sveta z dne 26. junija 2013 o minimalnih zdravstvenih in varnostnih zahtevah v zvezi z izpostavljenostjo delavcev tveganjem, ki nastajajo zaradi fizikalnih dejavnikov (elektromagnetnih sevanj) (20. posebna direktiva v smislu člena 16(1) Direktive 89/391/EGS) in razveljavitvi Direktive 2004/40/ES določa minimalne zahteve za varovanje delavcev pred tveganji za varnost in zdravje, ki izhajajo ali bi lahko izhajala iz izpostavljenosti elektromagnetnim sevanjem med njihovim delom. Skladno z njenimi zahtevami mora </w:t>
            </w:r>
            <w:r w:rsidRPr="00551DE5">
              <w:rPr>
                <w:rFonts w:ascii="Arial" w:hAnsi="Arial" w:cs="Arial"/>
                <w:sz w:val="20"/>
                <w:szCs w:val="20"/>
              </w:rPr>
              <w:lastRenderedPageBreak/>
              <w:t>biti le-ta v obliki uredbe prenesena v slovenski pravni red najkasneje do 1. julija 2016.</w:t>
            </w:r>
          </w:p>
          <w:p w:rsidR="00DB3C46" w:rsidRPr="00551DE5" w:rsidRDefault="00DB3C46" w:rsidP="00DB3C46">
            <w:pPr>
              <w:pStyle w:val="p"/>
              <w:spacing w:before="0" w:after="0" w:line="240" w:lineRule="exact"/>
              <w:jc w:val="both"/>
              <w:rPr>
                <w:rFonts w:ascii="Arial" w:hAnsi="Arial" w:cs="Arial"/>
                <w:sz w:val="20"/>
                <w:szCs w:val="20"/>
              </w:rPr>
            </w:pPr>
          </w:p>
          <w:p w:rsidR="00DB3C46" w:rsidRPr="00551DE5" w:rsidRDefault="00DB3C46" w:rsidP="00DB3C46">
            <w:pPr>
              <w:pStyle w:val="p"/>
              <w:spacing w:before="0" w:after="0" w:line="240" w:lineRule="exact"/>
              <w:jc w:val="both"/>
              <w:rPr>
                <w:rFonts w:ascii="Arial" w:hAnsi="Arial" w:cs="Arial"/>
                <w:sz w:val="20"/>
                <w:szCs w:val="20"/>
              </w:rPr>
            </w:pPr>
            <w:r w:rsidRPr="00551DE5">
              <w:rPr>
                <w:rFonts w:ascii="Arial" w:hAnsi="Arial" w:cs="Arial"/>
                <w:sz w:val="20"/>
                <w:szCs w:val="20"/>
              </w:rPr>
              <w:t>Nanaša se na tveganja za varnost in zdravje delavcev zaradi škodljivih vplivov na čutila ter fizično in psihično zdravje zaradi izpostavljenosti elektromagnetnim sevanjem pri delu.</w:t>
            </w:r>
          </w:p>
          <w:p w:rsidR="00DB3C46" w:rsidRPr="00551DE5" w:rsidRDefault="00DB3C46" w:rsidP="00DB3C46">
            <w:pPr>
              <w:tabs>
                <w:tab w:val="left" w:pos="1620"/>
              </w:tabs>
              <w:spacing w:after="0" w:line="240" w:lineRule="exact"/>
              <w:jc w:val="both"/>
              <w:rPr>
                <w:rFonts w:ascii="Arial" w:hAnsi="Arial" w:cs="Arial"/>
                <w:sz w:val="20"/>
                <w:szCs w:val="20"/>
              </w:rPr>
            </w:pPr>
          </w:p>
          <w:p w:rsidR="00DB3C46" w:rsidRPr="00551DE5" w:rsidRDefault="00DB3C46" w:rsidP="00DB3C46">
            <w:pPr>
              <w:tabs>
                <w:tab w:val="left" w:pos="1620"/>
              </w:tabs>
              <w:spacing w:after="0" w:line="240" w:lineRule="exact"/>
              <w:jc w:val="both"/>
              <w:rPr>
                <w:rFonts w:ascii="Arial" w:hAnsi="Arial" w:cs="Arial"/>
                <w:sz w:val="20"/>
                <w:szCs w:val="20"/>
              </w:rPr>
            </w:pPr>
            <w:r w:rsidRPr="00551DE5">
              <w:rPr>
                <w:rFonts w:ascii="Arial" w:hAnsi="Arial" w:cs="Arial"/>
                <w:sz w:val="20"/>
                <w:szCs w:val="20"/>
              </w:rPr>
              <w:t>Uredba določa tudi obveznosti delodajalca v zvezi z varovanjem delavcev pred tveganji zaradi izpostavljenosti elektromagnetnim sevanjem.</w:t>
            </w:r>
          </w:p>
          <w:p w:rsidR="006C709B" w:rsidRPr="006C709B" w:rsidRDefault="006C709B" w:rsidP="00F61F27">
            <w:pPr>
              <w:pStyle w:val="Neotevilenodstavek"/>
              <w:spacing w:before="0" w:after="0" w:line="260" w:lineRule="exact"/>
              <w:rPr>
                <w:iCs/>
                <w:sz w:val="20"/>
                <w:szCs w:val="20"/>
              </w:rPr>
            </w:pPr>
          </w:p>
        </w:tc>
      </w:tr>
      <w:tr w:rsidR="006C709B" w:rsidRPr="006C709B" w:rsidTr="006C709B">
        <w:trPr>
          <w:gridBefore w:val="1"/>
          <w:wBefore w:w="100" w:type="dxa"/>
        </w:trPr>
        <w:tc>
          <w:tcPr>
            <w:tcW w:w="9163" w:type="dxa"/>
            <w:gridSpan w:val="14"/>
          </w:tcPr>
          <w:p w:rsidR="006C709B" w:rsidRPr="006C709B" w:rsidRDefault="006C709B" w:rsidP="00F61F27">
            <w:pPr>
              <w:pStyle w:val="Oddelek"/>
              <w:numPr>
                <w:ilvl w:val="0"/>
                <w:numId w:val="0"/>
              </w:numPr>
              <w:spacing w:before="0" w:after="0" w:line="260" w:lineRule="exact"/>
              <w:jc w:val="left"/>
              <w:rPr>
                <w:sz w:val="20"/>
                <w:szCs w:val="20"/>
              </w:rPr>
            </w:pPr>
            <w:r w:rsidRPr="006C709B">
              <w:rPr>
                <w:sz w:val="20"/>
                <w:szCs w:val="20"/>
              </w:rPr>
              <w:lastRenderedPageBreak/>
              <w:t>6. Presoja posledic za:</w:t>
            </w:r>
          </w:p>
        </w:tc>
      </w:tr>
      <w:tr w:rsidR="006C709B" w:rsidRPr="006C709B" w:rsidTr="006C709B">
        <w:trPr>
          <w:gridBefore w:val="1"/>
          <w:wBefore w:w="100" w:type="dxa"/>
        </w:trPr>
        <w:tc>
          <w:tcPr>
            <w:tcW w:w="1448" w:type="dxa"/>
          </w:tcPr>
          <w:p w:rsidR="006C709B" w:rsidRPr="006C709B" w:rsidRDefault="006C709B" w:rsidP="00F61F27">
            <w:pPr>
              <w:pStyle w:val="Neotevilenodstavek"/>
              <w:spacing w:before="0" w:after="0" w:line="260" w:lineRule="exact"/>
              <w:ind w:left="360"/>
              <w:rPr>
                <w:iCs/>
                <w:sz w:val="20"/>
                <w:szCs w:val="20"/>
              </w:rPr>
            </w:pPr>
            <w:r w:rsidRPr="006C709B">
              <w:rPr>
                <w:iCs/>
                <w:sz w:val="20"/>
                <w:szCs w:val="20"/>
              </w:rPr>
              <w:t>a)</w:t>
            </w:r>
          </w:p>
        </w:tc>
        <w:tc>
          <w:tcPr>
            <w:tcW w:w="5444" w:type="dxa"/>
            <w:gridSpan w:val="9"/>
          </w:tcPr>
          <w:p w:rsidR="006C709B" w:rsidRPr="006C709B" w:rsidRDefault="006C709B" w:rsidP="00F61F27">
            <w:pPr>
              <w:pStyle w:val="Neotevilenodstavek"/>
              <w:spacing w:before="0" w:after="0" w:line="260" w:lineRule="exact"/>
              <w:rPr>
                <w:sz w:val="20"/>
                <w:szCs w:val="20"/>
              </w:rPr>
            </w:pPr>
            <w:r w:rsidRPr="006C709B">
              <w:rPr>
                <w:sz w:val="20"/>
                <w:szCs w:val="20"/>
              </w:rPr>
              <w:t>javnofinančna sredstva nad 40.000 EUR v tekočem in naslednjih treh letih</w:t>
            </w:r>
          </w:p>
        </w:tc>
        <w:tc>
          <w:tcPr>
            <w:tcW w:w="2271" w:type="dxa"/>
            <w:gridSpan w:val="4"/>
            <w:vAlign w:val="center"/>
          </w:tcPr>
          <w:p w:rsidR="006C709B" w:rsidRPr="006C709B" w:rsidRDefault="006C709B" w:rsidP="00F61F27">
            <w:pPr>
              <w:pStyle w:val="Neotevilenodstavek"/>
              <w:spacing w:before="0" w:after="0" w:line="260" w:lineRule="exact"/>
              <w:jc w:val="center"/>
              <w:rPr>
                <w:iCs/>
                <w:sz w:val="20"/>
                <w:szCs w:val="20"/>
              </w:rPr>
            </w:pPr>
            <w:r w:rsidRPr="006C709B">
              <w:rPr>
                <w:sz w:val="20"/>
                <w:szCs w:val="20"/>
              </w:rPr>
              <w:t>NE</w:t>
            </w:r>
          </w:p>
        </w:tc>
      </w:tr>
      <w:tr w:rsidR="006C709B" w:rsidRPr="006C709B" w:rsidTr="006C709B">
        <w:trPr>
          <w:gridBefore w:val="1"/>
          <w:wBefore w:w="100" w:type="dxa"/>
        </w:trPr>
        <w:tc>
          <w:tcPr>
            <w:tcW w:w="1448" w:type="dxa"/>
          </w:tcPr>
          <w:p w:rsidR="006C709B" w:rsidRPr="006C709B" w:rsidRDefault="006C709B" w:rsidP="00F61F27">
            <w:pPr>
              <w:pStyle w:val="Neotevilenodstavek"/>
              <w:spacing w:before="0" w:after="0" w:line="260" w:lineRule="exact"/>
              <w:ind w:left="360"/>
              <w:rPr>
                <w:iCs/>
                <w:sz w:val="20"/>
                <w:szCs w:val="20"/>
              </w:rPr>
            </w:pPr>
            <w:r w:rsidRPr="006C709B">
              <w:rPr>
                <w:iCs/>
                <w:sz w:val="20"/>
                <w:szCs w:val="20"/>
              </w:rPr>
              <w:t>b)</w:t>
            </w:r>
          </w:p>
        </w:tc>
        <w:tc>
          <w:tcPr>
            <w:tcW w:w="5444" w:type="dxa"/>
            <w:gridSpan w:val="9"/>
          </w:tcPr>
          <w:p w:rsidR="006C709B" w:rsidRPr="006C709B" w:rsidRDefault="00DB3C46" w:rsidP="00F61F27">
            <w:pPr>
              <w:pStyle w:val="Neotevilenodstavek"/>
              <w:spacing w:before="0" w:after="0" w:line="260" w:lineRule="exact"/>
              <w:rPr>
                <w:iCs/>
                <w:sz w:val="20"/>
                <w:szCs w:val="20"/>
              </w:rPr>
            </w:pPr>
            <w:r w:rsidRPr="00551DE5">
              <w:rPr>
                <w:bCs/>
                <w:sz w:val="20"/>
                <w:szCs w:val="20"/>
              </w:rPr>
              <w:t xml:space="preserve">Prenos Direktive </w:t>
            </w:r>
            <w:r w:rsidRPr="00551DE5">
              <w:rPr>
                <w:sz w:val="20"/>
                <w:szCs w:val="20"/>
              </w:rPr>
              <w:t>2013/35/EU Evropskega parlamenta in Sveta z dne 26. junija 2013 o minimalnih zdravstvenih in varnostnih zahtevah v zvezi z izpostavljenostjo delavcev tveganjem, ki nastajajo zaradi fizikalnih dejavnikov (elektromagnetnih sevanj) (20. posebna direktiva v smislu člena 16(1) Direktive 89/391/EGS) in razveljavitvi Direktive 2004/40/ES</w:t>
            </w:r>
          </w:p>
        </w:tc>
        <w:tc>
          <w:tcPr>
            <w:tcW w:w="2271" w:type="dxa"/>
            <w:gridSpan w:val="4"/>
            <w:vAlign w:val="center"/>
          </w:tcPr>
          <w:p w:rsidR="006C709B" w:rsidRPr="006C709B" w:rsidRDefault="006C709B" w:rsidP="00F61F27">
            <w:pPr>
              <w:pStyle w:val="Neotevilenodstavek"/>
              <w:spacing w:before="0" w:after="0" w:line="260" w:lineRule="exact"/>
              <w:jc w:val="center"/>
              <w:rPr>
                <w:iCs/>
                <w:sz w:val="20"/>
                <w:szCs w:val="20"/>
              </w:rPr>
            </w:pPr>
            <w:r w:rsidRPr="006C709B">
              <w:rPr>
                <w:sz w:val="20"/>
                <w:szCs w:val="20"/>
              </w:rPr>
              <w:t>DA</w:t>
            </w:r>
          </w:p>
        </w:tc>
      </w:tr>
      <w:tr w:rsidR="006C709B" w:rsidRPr="006C709B" w:rsidTr="006C709B">
        <w:trPr>
          <w:gridBefore w:val="1"/>
          <w:wBefore w:w="100" w:type="dxa"/>
        </w:trPr>
        <w:tc>
          <w:tcPr>
            <w:tcW w:w="1448" w:type="dxa"/>
          </w:tcPr>
          <w:p w:rsidR="006C709B" w:rsidRPr="006C709B" w:rsidRDefault="006C709B" w:rsidP="00F61F27">
            <w:pPr>
              <w:pStyle w:val="Neotevilenodstavek"/>
              <w:spacing w:before="0" w:after="0" w:line="260" w:lineRule="exact"/>
              <w:ind w:left="360"/>
              <w:rPr>
                <w:iCs/>
                <w:sz w:val="20"/>
                <w:szCs w:val="20"/>
              </w:rPr>
            </w:pPr>
            <w:r w:rsidRPr="006C709B">
              <w:rPr>
                <w:iCs/>
                <w:sz w:val="20"/>
                <w:szCs w:val="20"/>
              </w:rPr>
              <w:t>c)</w:t>
            </w:r>
          </w:p>
        </w:tc>
        <w:tc>
          <w:tcPr>
            <w:tcW w:w="5444" w:type="dxa"/>
            <w:gridSpan w:val="9"/>
          </w:tcPr>
          <w:p w:rsidR="006C709B" w:rsidRPr="006C709B" w:rsidRDefault="006C709B" w:rsidP="00F61F27">
            <w:pPr>
              <w:pStyle w:val="Neotevilenodstavek"/>
              <w:spacing w:before="0" w:after="0" w:line="260" w:lineRule="exact"/>
              <w:rPr>
                <w:iCs/>
                <w:sz w:val="20"/>
                <w:szCs w:val="20"/>
              </w:rPr>
            </w:pPr>
            <w:r w:rsidRPr="006C709B">
              <w:rPr>
                <w:sz w:val="20"/>
                <w:szCs w:val="20"/>
              </w:rPr>
              <w:t>administrativne posledice</w:t>
            </w:r>
          </w:p>
        </w:tc>
        <w:tc>
          <w:tcPr>
            <w:tcW w:w="2271" w:type="dxa"/>
            <w:gridSpan w:val="4"/>
            <w:vAlign w:val="center"/>
          </w:tcPr>
          <w:p w:rsidR="006C709B" w:rsidRPr="006C709B" w:rsidRDefault="006C709B" w:rsidP="00F61F27">
            <w:pPr>
              <w:pStyle w:val="Neotevilenodstavek"/>
              <w:spacing w:before="0" w:after="0" w:line="260" w:lineRule="exact"/>
              <w:jc w:val="center"/>
              <w:rPr>
                <w:sz w:val="20"/>
                <w:szCs w:val="20"/>
              </w:rPr>
            </w:pPr>
            <w:r w:rsidRPr="006C709B">
              <w:rPr>
                <w:sz w:val="20"/>
                <w:szCs w:val="20"/>
              </w:rPr>
              <w:t>NE</w:t>
            </w:r>
          </w:p>
        </w:tc>
      </w:tr>
      <w:tr w:rsidR="006C709B" w:rsidRPr="006C709B" w:rsidTr="006C709B">
        <w:trPr>
          <w:gridBefore w:val="1"/>
          <w:wBefore w:w="100" w:type="dxa"/>
        </w:trPr>
        <w:tc>
          <w:tcPr>
            <w:tcW w:w="1448" w:type="dxa"/>
          </w:tcPr>
          <w:p w:rsidR="006C709B" w:rsidRPr="006C709B" w:rsidRDefault="006C709B" w:rsidP="00F61F27">
            <w:pPr>
              <w:pStyle w:val="Neotevilenodstavek"/>
              <w:spacing w:before="0" w:after="0" w:line="260" w:lineRule="exact"/>
              <w:ind w:left="360"/>
              <w:rPr>
                <w:iCs/>
                <w:sz w:val="20"/>
                <w:szCs w:val="20"/>
              </w:rPr>
            </w:pPr>
            <w:r w:rsidRPr="006C709B">
              <w:rPr>
                <w:iCs/>
                <w:sz w:val="20"/>
                <w:szCs w:val="20"/>
              </w:rPr>
              <w:t>č)</w:t>
            </w:r>
          </w:p>
        </w:tc>
        <w:tc>
          <w:tcPr>
            <w:tcW w:w="5444" w:type="dxa"/>
            <w:gridSpan w:val="9"/>
          </w:tcPr>
          <w:p w:rsidR="006C709B" w:rsidRPr="006C709B" w:rsidRDefault="00DB3C46" w:rsidP="00F61F27">
            <w:pPr>
              <w:pStyle w:val="Neotevilenodstavek"/>
              <w:spacing w:before="0" w:after="0" w:line="260" w:lineRule="exact"/>
              <w:rPr>
                <w:bCs/>
                <w:sz w:val="20"/>
                <w:szCs w:val="20"/>
              </w:rPr>
            </w:pPr>
            <w:r w:rsidRPr="00551DE5">
              <w:rPr>
                <w:bCs/>
                <w:sz w:val="20"/>
                <w:szCs w:val="20"/>
              </w:rPr>
              <w:t>Zmanjšanje nezgod pri delu ter poklicnih bolezni zaradi ustreznega varovanje delavcev pred  tveganji zaradi izpostavljenosti elektromagnetnim sevanjem.</w:t>
            </w:r>
          </w:p>
        </w:tc>
        <w:tc>
          <w:tcPr>
            <w:tcW w:w="2271" w:type="dxa"/>
            <w:gridSpan w:val="4"/>
            <w:vAlign w:val="center"/>
          </w:tcPr>
          <w:p w:rsidR="006C709B" w:rsidRPr="006C709B" w:rsidRDefault="006C709B" w:rsidP="00F61F27">
            <w:pPr>
              <w:pStyle w:val="Neotevilenodstavek"/>
              <w:spacing w:before="0" w:after="0" w:line="260" w:lineRule="exact"/>
              <w:jc w:val="center"/>
              <w:rPr>
                <w:iCs/>
                <w:sz w:val="20"/>
                <w:szCs w:val="20"/>
              </w:rPr>
            </w:pPr>
            <w:r w:rsidRPr="006C709B">
              <w:rPr>
                <w:sz w:val="20"/>
                <w:szCs w:val="20"/>
              </w:rPr>
              <w:t>DA</w:t>
            </w:r>
          </w:p>
        </w:tc>
      </w:tr>
      <w:tr w:rsidR="006C709B" w:rsidRPr="006C709B" w:rsidTr="006C709B">
        <w:trPr>
          <w:gridBefore w:val="1"/>
          <w:wBefore w:w="100" w:type="dxa"/>
        </w:trPr>
        <w:tc>
          <w:tcPr>
            <w:tcW w:w="1448" w:type="dxa"/>
          </w:tcPr>
          <w:p w:rsidR="006C709B" w:rsidRPr="006C709B" w:rsidRDefault="006C709B" w:rsidP="00F61F27">
            <w:pPr>
              <w:pStyle w:val="Neotevilenodstavek"/>
              <w:spacing w:before="0" w:after="0" w:line="260" w:lineRule="exact"/>
              <w:ind w:left="360"/>
              <w:rPr>
                <w:iCs/>
                <w:sz w:val="20"/>
                <w:szCs w:val="20"/>
              </w:rPr>
            </w:pPr>
            <w:r w:rsidRPr="006C709B">
              <w:rPr>
                <w:iCs/>
                <w:sz w:val="20"/>
                <w:szCs w:val="20"/>
              </w:rPr>
              <w:t>d)</w:t>
            </w:r>
          </w:p>
        </w:tc>
        <w:tc>
          <w:tcPr>
            <w:tcW w:w="5444" w:type="dxa"/>
            <w:gridSpan w:val="9"/>
          </w:tcPr>
          <w:p w:rsidR="006C709B" w:rsidRPr="006C709B" w:rsidRDefault="006C709B" w:rsidP="00F61F27">
            <w:pPr>
              <w:pStyle w:val="Neotevilenodstavek"/>
              <w:spacing w:before="0" w:after="0" w:line="260" w:lineRule="exact"/>
              <w:rPr>
                <w:bCs/>
                <w:sz w:val="20"/>
                <w:szCs w:val="20"/>
              </w:rPr>
            </w:pPr>
            <w:r w:rsidRPr="006C709B">
              <w:rPr>
                <w:bCs/>
                <w:sz w:val="20"/>
                <w:szCs w:val="20"/>
              </w:rPr>
              <w:t>okolje, vključno s prostorskimi in varstvenimi vidiki</w:t>
            </w:r>
          </w:p>
        </w:tc>
        <w:tc>
          <w:tcPr>
            <w:tcW w:w="2271" w:type="dxa"/>
            <w:gridSpan w:val="4"/>
            <w:vAlign w:val="center"/>
          </w:tcPr>
          <w:p w:rsidR="006C709B" w:rsidRPr="006C709B" w:rsidRDefault="006C709B" w:rsidP="00F61F27">
            <w:pPr>
              <w:pStyle w:val="Neotevilenodstavek"/>
              <w:spacing w:before="0" w:after="0" w:line="260" w:lineRule="exact"/>
              <w:jc w:val="center"/>
              <w:rPr>
                <w:iCs/>
                <w:sz w:val="20"/>
                <w:szCs w:val="20"/>
              </w:rPr>
            </w:pPr>
            <w:r w:rsidRPr="006C709B">
              <w:rPr>
                <w:sz w:val="20"/>
                <w:szCs w:val="20"/>
              </w:rPr>
              <w:t>NE</w:t>
            </w:r>
          </w:p>
        </w:tc>
      </w:tr>
      <w:tr w:rsidR="006C709B" w:rsidRPr="006C709B" w:rsidTr="006C709B">
        <w:trPr>
          <w:gridBefore w:val="1"/>
          <w:wBefore w:w="100" w:type="dxa"/>
        </w:trPr>
        <w:tc>
          <w:tcPr>
            <w:tcW w:w="1448" w:type="dxa"/>
          </w:tcPr>
          <w:p w:rsidR="006C709B" w:rsidRPr="006C709B" w:rsidRDefault="006C709B" w:rsidP="00F61F27">
            <w:pPr>
              <w:pStyle w:val="Neotevilenodstavek"/>
              <w:spacing w:before="0" w:after="0" w:line="260" w:lineRule="exact"/>
              <w:ind w:left="360"/>
              <w:rPr>
                <w:iCs/>
                <w:sz w:val="20"/>
                <w:szCs w:val="20"/>
              </w:rPr>
            </w:pPr>
            <w:r w:rsidRPr="006C709B">
              <w:rPr>
                <w:iCs/>
                <w:sz w:val="20"/>
                <w:szCs w:val="20"/>
              </w:rPr>
              <w:t>e)</w:t>
            </w:r>
          </w:p>
        </w:tc>
        <w:tc>
          <w:tcPr>
            <w:tcW w:w="5444" w:type="dxa"/>
            <w:gridSpan w:val="9"/>
          </w:tcPr>
          <w:p w:rsidR="006C709B" w:rsidRPr="006C709B" w:rsidRDefault="006C709B" w:rsidP="00F61F27">
            <w:pPr>
              <w:pStyle w:val="Neotevilenodstavek"/>
              <w:spacing w:before="0" w:after="0" w:line="260" w:lineRule="exact"/>
              <w:rPr>
                <w:bCs/>
                <w:sz w:val="20"/>
                <w:szCs w:val="20"/>
              </w:rPr>
            </w:pPr>
            <w:r w:rsidRPr="006C709B">
              <w:rPr>
                <w:bCs/>
                <w:sz w:val="20"/>
                <w:szCs w:val="20"/>
              </w:rPr>
              <w:t>socialno področje</w:t>
            </w:r>
          </w:p>
        </w:tc>
        <w:tc>
          <w:tcPr>
            <w:tcW w:w="2271" w:type="dxa"/>
            <w:gridSpan w:val="4"/>
            <w:vAlign w:val="center"/>
          </w:tcPr>
          <w:p w:rsidR="006C709B" w:rsidRPr="006C709B" w:rsidRDefault="006C709B" w:rsidP="00F61F27">
            <w:pPr>
              <w:pStyle w:val="Neotevilenodstavek"/>
              <w:spacing w:before="0" w:after="0" w:line="260" w:lineRule="exact"/>
              <w:jc w:val="center"/>
              <w:rPr>
                <w:iCs/>
                <w:sz w:val="20"/>
                <w:szCs w:val="20"/>
              </w:rPr>
            </w:pPr>
            <w:r w:rsidRPr="006C709B">
              <w:rPr>
                <w:sz w:val="20"/>
                <w:szCs w:val="20"/>
              </w:rPr>
              <w:t>NE</w:t>
            </w:r>
          </w:p>
        </w:tc>
      </w:tr>
      <w:tr w:rsidR="006C709B" w:rsidRPr="006C709B" w:rsidTr="006C709B">
        <w:trPr>
          <w:gridBefore w:val="1"/>
          <w:wBefore w:w="100" w:type="dxa"/>
        </w:trPr>
        <w:tc>
          <w:tcPr>
            <w:tcW w:w="1448" w:type="dxa"/>
            <w:tcBorders>
              <w:bottom w:val="single" w:sz="4" w:space="0" w:color="auto"/>
            </w:tcBorders>
          </w:tcPr>
          <w:p w:rsidR="006C709B" w:rsidRPr="006C709B" w:rsidRDefault="006C709B" w:rsidP="00F61F27">
            <w:pPr>
              <w:pStyle w:val="Neotevilenodstavek"/>
              <w:spacing w:before="0" w:after="0" w:line="260" w:lineRule="exact"/>
              <w:ind w:left="360"/>
              <w:rPr>
                <w:iCs/>
                <w:sz w:val="20"/>
                <w:szCs w:val="20"/>
              </w:rPr>
            </w:pPr>
            <w:r w:rsidRPr="006C709B">
              <w:rPr>
                <w:iCs/>
                <w:sz w:val="20"/>
                <w:szCs w:val="20"/>
              </w:rPr>
              <w:t>f)</w:t>
            </w:r>
          </w:p>
        </w:tc>
        <w:tc>
          <w:tcPr>
            <w:tcW w:w="5444" w:type="dxa"/>
            <w:gridSpan w:val="9"/>
            <w:tcBorders>
              <w:bottom w:val="single" w:sz="4" w:space="0" w:color="auto"/>
            </w:tcBorders>
          </w:tcPr>
          <w:p w:rsidR="006C709B" w:rsidRPr="006C709B" w:rsidRDefault="006C709B" w:rsidP="00F61F27">
            <w:pPr>
              <w:pStyle w:val="Neotevilenodstavek"/>
              <w:spacing w:before="0" w:after="0" w:line="260" w:lineRule="exact"/>
              <w:rPr>
                <w:bCs/>
                <w:sz w:val="20"/>
                <w:szCs w:val="20"/>
              </w:rPr>
            </w:pPr>
            <w:r w:rsidRPr="006C709B">
              <w:rPr>
                <w:bCs/>
                <w:sz w:val="20"/>
                <w:szCs w:val="20"/>
              </w:rPr>
              <w:t>dokumente razvojnega načrtovanja:</w:t>
            </w:r>
          </w:p>
          <w:p w:rsidR="006C709B" w:rsidRPr="006C709B" w:rsidRDefault="006C709B" w:rsidP="006C709B">
            <w:pPr>
              <w:pStyle w:val="Neotevilenodstavek"/>
              <w:numPr>
                <w:ilvl w:val="0"/>
                <w:numId w:val="34"/>
              </w:numPr>
              <w:spacing w:before="0" w:after="0" w:line="260" w:lineRule="exact"/>
              <w:rPr>
                <w:bCs/>
                <w:sz w:val="20"/>
                <w:szCs w:val="20"/>
              </w:rPr>
            </w:pPr>
            <w:r w:rsidRPr="006C709B">
              <w:rPr>
                <w:bCs/>
                <w:sz w:val="20"/>
                <w:szCs w:val="20"/>
              </w:rPr>
              <w:t>nacionalne dokumente razvojnega načrtovanja</w:t>
            </w:r>
          </w:p>
          <w:p w:rsidR="006C709B" w:rsidRPr="006C709B" w:rsidRDefault="006C709B" w:rsidP="006C709B">
            <w:pPr>
              <w:pStyle w:val="Neotevilenodstavek"/>
              <w:numPr>
                <w:ilvl w:val="0"/>
                <w:numId w:val="34"/>
              </w:numPr>
              <w:spacing w:before="0" w:after="0" w:line="260" w:lineRule="exact"/>
              <w:rPr>
                <w:bCs/>
                <w:sz w:val="20"/>
                <w:szCs w:val="20"/>
              </w:rPr>
            </w:pPr>
            <w:r w:rsidRPr="006C709B">
              <w:rPr>
                <w:bCs/>
                <w:sz w:val="20"/>
                <w:szCs w:val="20"/>
              </w:rPr>
              <w:t>razvojne politike na ravni programov po strukturi razvojne klasifikacije programskega proračuna</w:t>
            </w:r>
          </w:p>
          <w:p w:rsidR="006C709B" w:rsidRPr="006C709B" w:rsidRDefault="006C709B" w:rsidP="006C709B">
            <w:pPr>
              <w:pStyle w:val="Neotevilenodstavek"/>
              <w:numPr>
                <w:ilvl w:val="0"/>
                <w:numId w:val="34"/>
              </w:numPr>
              <w:spacing w:before="0" w:after="0" w:line="260" w:lineRule="exact"/>
              <w:rPr>
                <w:bCs/>
                <w:sz w:val="20"/>
                <w:szCs w:val="20"/>
              </w:rPr>
            </w:pPr>
            <w:r w:rsidRPr="006C709B">
              <w:rPr>
                <w:bCs/>
                <w:sz w:val="20"/>
                <w:szCs w:val="20"/>
              </w:rPr>
              <w:t>razvojne dokumente Evropske unije in mednarodnih organizacij</w:t>
            </w:r>
          </w:p>
        </w:tc>
        <w:tc>
          <w:tcPr>
            <w:tcW w:w="2271" w:type="dxa"/>
            <w:gridSpan w:val="4"/>
            <w:tcBorders>
              <w:bottom w:val="single" w:sz="4" w:space="0" w:color="auto"/>
            </w:tcBorders>
            <w:vAlign w:val="center"/>
          </w:tcPr>
          <w:p w:rsidR="006C709B" w:rsidRPr="006C709B" w:rsidRDefault="006C709B" w:rsidP="00F61F27">
            <w:pPr>
              <w:pStyle w:val="Neotevilenodstavek"/>
              <w:spacing w:before="0" w:after="0" w:line="260" w:lineRule="exact"/>
              <w:jc w:val="center"/>
              <w:rPr>
                <w:iCs/>
                <w:sz w:val="20"/>
                <w:szCs w:val="20"/>
              </w:rPr>
            </w:pPr>
            <w:r w:rsidRPr="006C709B">
              <w:rPr>
                <w:sz w:val="20"/>
                <w:szCs w:val="20"/>
              </w:rPr>
              <w:t>NE</w:t>
            </w:r>
          </w:p>
        </w:tc>
      </w:tr>
      <w:tr w:rsidR="006C709B" w:rsidRPr="006C709B" w:rsidTr="006C709B">
        <w:trPr>
          <w:gridBefore w:val="1"/>
          <w:wBefore w:w="100" w:type="dxa"/>
        </w:trPr>
        <w:tc>
          <w:tcPr>
            <w:tcW w:w="9163" w:type="dxa"/>
            <w:gridSpan w:val="14"/>
            <w:tcBorders>
              <w:top w:val="single" w:sz="4" w:space="0" w:color="auto"/>
              <w:left w:val="single" w:sz="4" w:space="0" w:color="auto"/>
              <w:bottom w:val="single" w:sz="4" w:space="0" w:color="auto"/>
              <w:right w:val="single" w:sz="4" w:space="0" w:color="auto"/>
            </w:tcBorders>
          </w:tcPr>
          <w:p w:rsidR="006C709B" w:rsidRPr="006C709B" w:rsidRDefault="006C709B" w:rsidP="00F61F27">
            <w:pPr>
              <w:pStyle w:val="Oddelek"/>
              <w:widowControl w:val="0"/>
              <w:numPr>
                <w:ilvl w:val="0"/>
                <w:numId w:val="0"/>
              </w:numPr>
              <w:spacing w:before="0" w:after="0" w:line="260" w:lineRule="exact"/>
              <w:jc w:val="left"/>
              <w:rPr>
                <w:sz w:val="20"/>
                <w:szCs w:val="20"/>
              </w:rPr>
            </w:pPr>
            <w:r w:rsidRPr="006C709B">
              <w:rPr>
                <w:sz w:val="20"/>
                <w:szCs w:val="20"/>
              </w:rPr>
              <w:t>7.a Predstavitev ocene finančnih posledic nad 40.000 EUR:</w:t>
            </w:r>
          </w:p>
          <w:p w:rsidR="006C709B" w:rsidRPr="006C709B" w:rsidRDefault="006C709B" w:rsidP="00F61F27">
            <w:pPr>
              <w:pStyle w:val="Oddelek"/>
              <w:widowControl w:val="0"/>
              <w:numPr>
                <w:ilvl w:val="0"/>
                <w:numId w:val="0"/>
              </w:numPr>
              <w:spacing w:before="0" w:after="0" w:line="260" w:lineRule="exact"/>
              <w:jc w:val="left"/>
              <w:rPr>
                <w:b w:val="0"/>
                <w:sz w:val="20"/>
                <w:szCs w:val="20"/>
              </w:rPr>
            </w:pPr>
            <w:r w:rsidRPr="006C709B">
              <w:rPr>
                <w:b w:val="0"/>
                <w:sz w:val="20"/>
                <w:szCs w:val="20"/>
              </w:rPr>
              <w:t>(Samo če izberete DA pod točko 6.a.)</w:t>
            </w: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35"/>
        </w:trPr>
        <w:tc>
          <w:tcPr>
            <w:tcW w:w="9200" w:type="dxa"/>
            <w:gridSpan w:val="1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C709B" w:rsidRPr="006C709B" w:rsidRDefault="006C709B" w:rsidP="00F61F27">
            <w:pPr>
              <w:pStyle w:val="Naslov1"/>
              <w:keepNext w:val="0"/>
              <w:pageBreakBefore/>
              <w:widowControl w:val="0"/>
              <w:tabs>
                <w:tab w:val="left" w:pos="2340"/>
              </w:tabs>
              <w:spacing w:before="0" w:after="0"/>
              <w:ind w:left="142" w:hanging="142"/>
              <w:rPr>
                <w:rFonts w:cs="Arial"/>
                <w:sz w:val="20"/>
                <w:szCs w:val="20"/>
              </w:rPr>
            </w:pPr>
            <w:r w:rsidRPr="006C709B">
              <w:rPr>
                <w:rFonts w:cs="Arial"/>
                <w:sz w:val="20"/>
                <w:szCs w:val="20"/>
              </w:rPr>
              <w:lastRenderedPageBreak/>
              <w:t>I. Ocena finančnih posledic, ki niso načrtovane v sprejetem proračunu</w:t>
            </w: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jc w:val="center"/>
              <w:rPr>
                <w:rFonts w:ascii="Arial" w:hAnsi="Arial" w:cs="Arial"/>
                <w:sz w:val="20"/>
                <w:szCs w:val="20"/>
              </w:rPr>
            </w:pPr>
            <w:r w:rsidRPr="006C709B">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jc w:val="center"/>
              <w:rPr>
                <w:rFonts w:ascii="Arial" w:hAnsi="Arial" w:cs="Arial"/>
                <w:sz w:val="20"/>
                <w:szCs w:val="20"/>
              </w:rPr>
            </w:pPr>
            <w:r w:rsidRPr="006C709B">
              <w:rPr>
                <w:rFonts w:ascii="Arial"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jc w:val="center"/>
              <w:rPr>
                <w:rFonts w:ascii="Arial" w:hAnsi="Arial" w:cs="Arial"/>
                <w:sz w:val="20"/>
                <w:szCs w:val="20"/>
              </w:rPr>
            </w:pPr>
            <w:r w:rsidRPr="006C709B">
              <w:rPr>
                <w:rFonts w:ascii="Arial" w:hAnsi="Arial" w:cs="Arial"/>
                <w:sz w:val="20"/>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jc w:val="center"/>
              <w:rPr>
                <w:rFonts w:ascii="Arial" w:hAnsi="Arial" w:cs="Arial"/>
                <w:sz w:val="20"/>
                <w:szCs w:val="20"/>
              </w:rPr>
            </w:pPr>
            <w:r w:rsidRPr="006C709B">
              <w:rPr>
                <w:rFonts w:ascii="Arial" w:hAnsi="Arial" w:cs="Arial"/>
                <w:sz w:val="20"/>
                <w:szCs w:val="20"/>
              </w:rPr>
              <w:t>t + 3</w:t>
            </w: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rPr>
                <w:rFonts w:ascii="Arial" w:hAnsi="Arial" w:cs="Arial"/>
                <w:bCs/>
                <w:sz w:val="20"/>
                <w:szCs w:val="20"/>
              </w:rPr>
            </w:pPr>
            <w:r w:rsidRPr="006C709B">
              <w:rPr>
                <w:rFonts w:ascii="Arial" w:hAnsi="Arial" w:cs="Arial"/>
                <w:bCs/>
                <w:sz w:val="20"/>
                <w:szCs w:val="20"/>
              </w:rPr>
              <w:t>Predvideno povečanje (+) ali zmanjšanje (</w:t>
            </w:r>
            <w:r w:rsidRPr="006C709B">
              <w:rPr>
                <w:rFonts w:ascii="Arial" w:hAnsi="Arial" w:cs="Arial"/>
                <w:b/>
                <w:sz w:val="20"/>
                <w:szCs w:val="20"/>
              </w:rPr>
              <w:t>–</w:t>
            </w:r>
            <w:r w:rsidRPr="006C709B">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jc w:val="center"/>
              <w:rPr>
                <w:rFonts w:cs="Arial"/>
                <w:b w:val="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jc w:val="center"/>
              <w:rPr>
                <w:rFonts w:cs="Arial"/>
                <w:b w:val="0"/>
                <w:sz w:val="20"/>
                <w:szCs w:val="20"/>
              </w:rPr>
            </w:pP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rPr>
                <w:rFonts w:ascii="Arial" w:hAnsi="Arial" w:cs="Arial"/>
                <w:bCs/>
                <w:sz w:val="20"/>
                <w:szCs w:val="20"/>
              </w:rPr>
            </w:pPr>
            <w:r w:rsidRPr="006C709B">
              <w:rPr>
                <w:rFonts w:ascii="Arial" w:hAnsi="Arial" w:cs="Arial"/>
                <w:bCs/>
                <w:sz w:val="20"/>
                <w:szCs w:val="20"/>
              </w:rPr>
              <w:t>Predvideno povečanje (+) ali zmanjšanje (</w:t>
            </w:r>
            <w:r w:rsidRPr="006C709B">
              <w:rPr>
                <w:rFonts w:ascii="Arial" w:hAnsi="Arial" w:cs="Arial"/>
                <w:b/>
                <w:sz w:val="20"/>
                <w:szCs w:val="20"/>
              </w:rPr>
              <w:t>–</w:t>
            </w:r>
            <w:r w:rsidRPr="006C709B">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jc w:val="center"/>
              <w:rPr>
                <w:rFonts w:cs="Arial"/>
                <w:b w:val="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jc w:val="center"/>
              <w:rPr>
                <w:rFonts w:cs="Arial"/>
                <w:b w:val="0"/>
                <w:sz w:val="20"/>
                <w:szCs w:val="20"/>
              </w:rPr>
            </w:pP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rPr>
                <w:rFonts w:ascii="Arial" w:hAnsi="Arial" w:cs="Arial"/>
                <w:bCs/>
                <w:sz w:val="20"/>
                <w:szCs w:val="20"/>
              </w:rPr>
            </w:pPr>
            <w:r w:rsidRPr="006C709B">
              <w:rPr>
                <w:rFonts w:ascii="Arial" w:hAnsi="Arial" w:cs="Arial"/>
                <w:bCs/>
                <w:sz w:val="20"/>
                <w:szCs w:val="20"/>
              </w:rPr>
              <w:t>Predvideno povečanje (+) ali zmanjšanje (</w:t>
            </w:r>
            <w:r w:rsidRPr="006C709B">
              <w:rPr>
                <w:rFonts w:ascii="Arial" w:hAnsi="Arial" w:cs="Arial"/>
                <w:b/>
                <w:sz w:val="20"/>
                <w:szCs w:val="20"/>
              </w:rPr>
              <w:t>–</w:t>
            </w:r>
            <w:r w:rsidRPr="006C709B">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jc w:val="center"/>
              <w:rPr>
                <w:rFonts w:ascii="Arial" w:hAnsi="Arial" w:cs="Arial"/>
                <w:sz w:val="20"/>
                <w:szCs w:val="20"/>
              </w:rPr>
            </w:pP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rPr>
                <w:rFonts w:ascii="Arial" w:hAnsi="Arial" w:cs="Arial"/>
                <w:bCs/>
                <w:sz w:val="20"/>
                <w:szCs w:val="20"/>
              </w:rPr>
            </w:pPr>
            <w:r w:rsidRPr="006C709B">
              <w:rPr>
                <w:rFonts w:ascii="Arial" w:hAnsi="Arial" w:cs="Arial"/>
                <w:bCs/>
                <w:sz w:val="20"/>
                <w:szCs w:val="20"/>
              </w:rPr>
              <w:t>Predvideno povečanje (+) ali zmanjšanje (</w:t>
            </w:r>
            <w:r w:rsidRPr="006C709B">
              <w:rPr>
                <w:rFonts w:ascii="Arial" w:hAnsi="Arial" w:cs="Arial"/>
                <w:b/>
                <w:sz w:val="20"/>
                <w:szCs w:val="20"/>
              </w:rPr>
              <w:t>–</w:t>
            </w:r>
            <w:r w:rsidRPr="006C709B">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jc w:val="center"/>
              <w:rPr>
                <w:rFonts w:ascii="Arial" w:hAnsi="Arial" w:cs="Arial"/>
                <w:sz w:val="20"/>
                <w:szCs w:val="20"/>
              </w:rPr>
            </w:pP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rPr>
                <w:rFonts w:ascii="Arial" w:hAnsi="Arial" w:cs="Arial"/>
                <w:bCs/>
                <w:sz w:val="20"/>
                <w:szCs w:val="20"/>
              </w:rPr>
            </w:pPr>
            <w:r w:rsidRPr="006C709B">
              <w:rPr>
                <w:rFonts w:ascii="Arial" w:hAnsi="Arial" w:cs="Arial"/>
                <w:bCs/>
                <w:sz w:val="20"/>
                <w:szCs w:val="20"/>
              </w:rPr>
              <w:t>Predvideno povečanje (+) ali zmanjšanje (</w:t>
            </w:r>
            <w:r w:rsidRPr="006C709B">
              <w:rPr>
                <w:rFonts w:ascii="Arial" w:hAnsi="Arial" w:cs="Arial"/>
                <w:b/>
                <w:sz w:val="20"/>
                <w:szCs w:val="20"/>
              </w:rPr>
              <w:t>–</w:t>
            </w:r>
            <w:r w:rsidRPr="006C709B">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jc w:val="center"/>
              <w:rPr>
                <w:rFonts w:cs="Arial"/>
                <w:b w:val="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jc w:val="center"/>
              <w:rPr>
                <w:rFonts w:cs="Arial"/>
                <w:b w:val="0"/>
                <w:sz w:val="20"/>
                <w:szCs w:val="20"/>
              </w:rPr>
            </w:pP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57"/>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C709B" w:rsidRPr="006C709B" w:rsidRDefault="006C709B" w:rsidP="00F61F27">
            <w:pPr>
              <w:pStyle w:val="Naslov1"/>
              <w:keepNext w:val="0"/>
              <w:widowControl w:val="0"/>
              <w:tabs>
                <w:tab w:val="left" w:pos="2340"/>
              </w:tabs>
              <w:spacing w:before="0" w:after="0"/>
              <w:ind w:left="142" w:hanging="142"/>
              <w:rPr>
                <w:rFonts w:cs="Arial"/>
                <w:sz w:val="20"/>
                <w:szCs w:val="20"/>
              </w:rPr>
            </w:pPr>
            <w:r w:rsidRPr="006C709B">
              <w:rPr>
                <w:rFonts w:cs="Arial"/>
                <w:sz w:val="20"/>
                <w:szCs w:val="20"/>
              </w:rPr>
              <w:t>II. Finančne posledice za državni proračun</w:t>
            </w: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57"/>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C709B" w:rsidRPr="006C709B" w:rsidRDefault="006C709B" w:rsidP="00F61F27">
            <w:pPr>
              <w:pStyle w:val="Naslov1"/>
              <w:keepNext w:val="0"/>
              <w:widowControl w:val="0"/>
              <w:tabs>
                <w:tab w:val="left" w:pos="2340"/>
              </w:tabs>
              <w:spacing w:before="0" w:after="0"/>
              <w:ind w:left="142" w:hanging="142"/>
              <w:rPr>
                <w:rFonts w:cs="Arial"/>
                <w:sz w:val="20"/>
                <w:szCs w:val="20"/>
              </w:rPr>
            </w:pPr>
            <w:r w:rsidRPr="006C709B">
              <w:rPr>
                <w:rFonts w:cs="Arial"/>
                <w:sz w:val="20"/>
                <w:szCs w:val="20"/>
              </w:rPr>
              <w:t>II.a Pravice porabe za izvedbo predlaganih rešitev so zagotovljene:</w:t>
            </w: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jc w:val="center"/>
              <w:rPr>
                <w:rFonts w:ascii="Arial" w:hAnsi="Arial" w:cs="Arial"/>
                <w:sz w:val="20"/>
                <w:szCs w:val="20"/>
              </w:rPr>
            </w:pPr>
            <w:r w:rsidRPr="006C709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jc w:val="center"/>
              <w:rPr>
                <w:rFonts w:ascii="Arial" w:hAnsi="Arial" w:cs="Arial"/>
                <w:sz w:val="20"/>
                <w:szCs w:val="20"/>
              </w:rPr>
            </w:pPr>
            <w:r w:rsidRPr="006C709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jc w:val="center"/>
              <w:rPr>
                <w:rFonts w:ascii="Arial" w:hAnsi="Arial" w:cs="Arial"/>
                <w:sz w:val="20"/>
                <w:szCs w:val="20"/>
              </w:rPr>
            </w:pPr>
            <w:r w:rsidRPr="006C709B">
              <w:rPr>
                <w:rFonts w:ascii="Arial"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jc w:val="center"/>
              <w:rPr>
                <w:rFonts w:ascii="Arial" w:hAnsi="Arial" w:cs="Arial"/>
                <w:sz w:val="20"/>
                <w:szCs w:val="20"/>
              </w:rPr>
            </w:pPr>
            <w:r w:rsidRPr="006C709B">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jc w:val="center"/>
              <w:rPr>
                <w:rFonts w:ascii="Arial" w:hAnsi="Arial" w:cs="Arial"/>
                <w:sz w:val="20"/>
                <w:szCs w:val="20"/>
              </w:rPr>
            </w:pPr>
            <w:r w:rsidRPr="006C709B">
              <w:rPr>
                <w:rFonts w:ascii="Arial" w:hAnsi="Arial" w:cs="Arial"/>
                <w:sz w:val="20"/>
                <w:szCs w:val="20"/>
              </w:rPr>
              <w:t>Znesek za t + 1</w:t>
            </w: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sz w:val="20"/>
                <w:szCs w:val="20"/>
              </w:rPr>
            </w:pPr>
            <w:r w:rsidRPr="006C709B">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jc w:val="center"/>
              <w:rPr>
                <w:rFonts w:ascii="Arial" w:hAnsi="Arial" w:cs="Arial"/>
                <w:b/>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sz w:val="20"/>
                <w:szCs w:val="20"/>
              </w:rPr>
            </w:pP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94"/>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C709B" w:rsidRPr="006C709B" w:rsidRDefault="006C709B" w:rsidP="00F61F27">
            <w:pPr>
              <w:pStyle w:val="Naslov1"/>
              <w:keepNext w:val="0"/>
              <w:widowControl w:val="0"/>
              <w:tabs>
                <w:tab w:val="left" w:pos="2340"/>
              </w:tabs>
              <w:spacing w:before="0" w:after="0"/>
              <w:rPr>
                <w:rFonts w:cs="Arial"/>
                <w:sz w:val="20"/>
                <w:szCs w:val="20"/>
              </w:rPr>
            </w:pPr>
            <w:r w:rsidRPr="006C709B">
              <w:rPr>
                <w:rFonts w:cs="Arial"/>
                <w:sz w:val="20"/>
                <w:szCs w:val="20"/>
              </w:rPr>
              <w:t>II.b Manjkajoče pravice porabe bodo zagotovljene s prerazporeditvijo:</w:t>
            </w: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jc w:val="center"/>
              <w:rPr>
                <w:rFonts w:ascii="Arial" w:hAnsi="Arial" w:cs="Arial"/>
                <w:sz w:val="20"/>
                <w:szCs w:val="20"/>
              </w:rPr>
            </w:pPr>
            <w:r w:rsidRPr="006C709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jc w:val="center"/>
              <w:rPr>
                <w:rFonts w:ascii="Arial" w:hAnsi="Arial" w:cs="Arial"/>
                <w:sz w:val="20"/>
                <w:szCs w:val="20"/>
              </w:rPr>
            </w:pPr>
            <w:r w:rsidRPr="006C709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jc w:val="center"/>
              <w:rPr>
                <w:rFonts w:ascii="Arial" w:hAnsi="Arial" w:cs="Arial"/>
                <w:sz w:val="20"/>
                <w:szCs w:val="20"/>
              </w:rPr>
            </w:pPr>
            <w:r w:rsidRPr="006C709B">
              <w:rPr>
                <w:rFonts w:ascii="Arial"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jc w:val="center"/>
              <w:rPr>
                <w:rFonts w:ascii="Arial" w:hAnsi="Arial" w:cs="Arial"/>
                <w:sz w:val="20"/>
                <w:szCs w:val="20"/>
              </w:rPr>
            </w:pPr>
            <w:r w:rsidRPr="006C709B">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jc w:val="center"/>
              <w:rPr>
                <w:rFonts w:ascii="Arial" w:hAnsi="Arial" w:cs="Arial"/>
                <w:sz w:val="20"/>
                <w:szCs w:val="20"/>
              </w:rPr>
            </w:pPr>
            <w:r w:rsidRPr="006C709B">
              <w:rPr>
                <w:rFonts w:ascii="Arial" w:hAnsi="Arial" w:cs="Arial"/>
                <w:sz w:val="20"/>
                <w:szCs w:val="20"/>
              </w:rPr>
              <w:t xml:space="preserve">Znesek za t + 1 </w:t>
            </w: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sz w:val="20"/>
                <w:szCs w:val="20"/>
              </w:rPr>
            </w:pPr>
            <w:r w:rsidRPr="006C709B">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sz w:val="20"/>
                <w:szCs w:val="20"/>
              </w:rPr>
            </w:pP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07"/>
        </w:trPr>
        <w:tc>
          <w:tcPr>
            <w:tcW w:w="9200"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C709B" w:rsidRPr="006C709B" w:rsidRDefault="006C709B" w:rsidP="00F61F27">
            <w:pPr>
              <w:pStyle w:val="Naslov1"/>
              <w:keepNext w:val="0"/>
              <w:widowControl w:val="0"/>
              <w:tabs>
                <w:tab w:val="left" w:pos="2340"/>
              </w:tabs>
              <w:spacing w:before="0" w:after="0"/>
              <w:rPr>
                <w:rFonts w:cs="Arial"/>
                <w:sz w:val="20"/>
                <w:szCs w:val="20"/>
              </w:rPr>
            </w:pPr>
            <w:r w:rsidRPr="006C709B">
              <w:rPr>
                <w:rFonts w:cs="Arial"/>
                <w:sz w:val="20"/>
                <w:szCs w:val="20"/>
              </w:rPr>
              <w:t>II.c Načrtovana nadomestitev zmanjšanih prihodkov in povečanih odhodkov proračuna:</w:t>
            </w: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ind w:left="-122" w:right="-112"/>
              <w:jc w:val="center"/>
              <w:rPr>
                <w:rFonts w:ascii="Arial" w:hAnsi="Arial" w:cs="Arial"/>
                <w:sz w:val="20"/>
                <w:szCs w:val="20"/>
              </w:rPr>
            </w:pPr>
            <w:r w:rsidRPr="006C709B">
              <w:rPr>
                <w:rFonts w:ascii="Arial"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ind w:left="-122" w:right="-112"/>
              <w:jc w:val="center"/>
              <w:rPr>
                <w:rFonts w:ascii="Arial" w:hAnsi="Arial" w:cs="Arial"/>
                <w:sz w:val="20"/>
                <w:szCs w:val="20"/>
              </w:rPr>
            </w:pPr>
            <w:r w:rsidRPr="006C709B">
              <w:rPr>
                <w:rFonts w:ascii="Arial" w:hAnsi="Arial" w:cs="Arial"/>
                <w:sz w:val="20"/>
                <w:szCs w:val="20"/>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widowControl w:val="0"/>
              <w:ind w:left="-122" w:right="-112"/>
              <w:jc w:val="center"/>
              <w:rPr>
                <w:rFonts w:ascii="Arial" w:hAnsi="Arial" w:cs="Arial"/>
                <w:sz w:val="20"/>
                <w:szCs w:val="20"/>
              </w:rPr>
            </w:pPr>
            <w:r w:rsidRPr="006C709B">
              <w:rPr>
                <w:rFonts w:ascii="Arial" w:hAnsi="Arial" w:cs="Arial"/>
                <w:sz w:val="20"/>
                <w:szCs w:val="20"/>
              </w:rPr>
              <w:t>Znesek za t + 1</w:t>
            </w: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b w:val="0"/>
                <w:bCs/>
                <w:sz w:val="20"/>
                <w:szCs w:val="20"/>
              </w:rPr>
            </w:pPr>
          </w:p>
        </w:tc>
      </w:tr>
      <w:tr w:rsidR="006C709B" w:rsidRPr="006C709B"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sz w:val="20"/>
                <w:szCs w:val="20"/>
              </w:rPr>
            </w:pPr>
            <w:r w:rsidRPr="006C709B">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6C709B" w:rsidRPr="006C709B" w:rsidRDefault="006C709B" w:rsidP="00F61F27">
            <w:pPr>
              <w:pStyle w:val="Naslov1"/>
              <w:keepNext w:val="0"/>
              <w:widowControl w:val="0"/>
              <w:tabs>
                <w:tab w:val="left" w:pos="360"/>
              </w:tabs>
              <w:spacing w:before="0" w:after="0"/>
              <w:rPr>
                <w:rFonts w:cs="Arial"/>
                <w:sz w:val="20"/>
                <w:szCs w:val="20"/>
              </w:rPr>
            </w:pPr>
          </w:p>
        </w:tc>
      </w:tr>
      <w:tr w:rsidR="006C709B" w:rsidRPr="006C709B" w:rsidTr="006C709B">
        <w:trPr>
          <w:gridAfter w:val="1"/>
          <w:wAfter w:w="63" w:type="dxa"/>
          <w:trHeight w:val="1910"/>
        </w:trPr>
        <w:tc>
          <w:tcPr>
            <w:tcW w:w="9200" w:type="dxa"/>
            <w:gridSpan w:val="14"/>
          </w:tcPr>
          <w:p w:rsidR="006C709B" w:rsidRPr="006C709B" w:rsidRDefault="006C709B" w:rsidP="00F61F27">
            <w:pPr>
              <w:widowControl w:val="0"/>
              <w:rPr>
                <w:rFonts w:ascii="Arial" w:hAnsi="Arial" w:cs="Arial"/>
                <w:b/>
                <w:sz w:val="20"/>
                <w:szCs w:val="20"/>
              </w:rPr>
            </w:pPr>
            <w:r w:rsidRPr="006C709B">
              <w:rPr>
                <w:rFonts w:ascii="Arial" w:hAnsi="Arial" w:cs="Arial"/>
                <w:b/>
                <w:sz w:val="20"/>
                <w:szCs w:val="20"/>
              </w:rPr>
              <w:lastRenderedPageBreak/>
              <w:t>OBRAZLOŽITEV:</w:t>
            </w:r>
          </w:p>
          <w:p w:rsidR="006C709B" w:rsidRPr="006C709B" w:rsidRDefault="006C709B" w:rsidP="006C709B">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C709B">
              <w:rPr>
                <w:rFonts w:ascii="Arial" w:hAnsi="Arial" w:cs="Arial"/>
                <w:b/>
                <w:sz w:val="20"/>
                <w:szCs w:val="20"/>
                <w:lang w:eastAsia="sl-SI"/>
              </w:rPr>
              <w:t>Ocena finančnih posledic, ki niso načrtovane v sprejetem proračunu</w:t>
            </w:r>
          </w:p>
          <w:p w:rsidR="006C709B" w:rsidRPr="006C709B" w:rsidRDefault="006C709B" w:rsidP="00F61F27">
            <w:pPr>
              <w:widowControl w:val="0"/>
              <w:ind w:left="360" w:hanging="76"/>
              <w:jc w:val="both"/>
              <w:rPr>
                <w:rFonts w:ascii="Arial" w:hAnsi="Arial" w:cs="Arial"/>
                <w:sz w:val="20"/>
                <w:szCs w:val="20"/>
                <w:lang w:eastAsia="sl-SI"/>
              </w:rPr>
            </w:pPr>
            <w:r w:rsidRPr="006C709B">
              <w:rPr>
                <w:rFonts w:ascii="Arial" w:hAnsi="Arial" w:cs="Arial"/>
                <w:sz w:val="20"/>
                <w:szCs w:val="20"/>
                <w:lang w:eastAsia="sl-SI"/>
              </w:rPr>
              <w:t>V zvezi s predlaganim vladnim gradivom se navedejo predvidene spremembe (povečanje, zmanjšanje):</w:t>
            </w:r>
          </w:p>
          <w:p w:rsidR="006C709B" w:rsidRPr="006C709B" w:rsidRDefault="006C709B" w:rsidP="006C709B">
            <w:pPr>
              <w:widowControl w:val="0"/>
              <w:numPr>
                <w:ilvl w:val="0"/>
                <w:numId w:val="35"/>
              </w:numPr>
              <w:suppressAutoHyphens/>
              <w:spacing w:after="0" w:line="260" w:lineRule="exact"/>
              <w:jc w:val="both"/>
              <w:rPr>
                <w:rFonts w:ascii="Arial" w:hAnsi="Arial" w:cs="Arial"/>
                <w:sz w:val="20"/>
                <w:szCs w:val="20"/>
              </w:rPr>
            </w:pPr>
            <w:r w:rsidRPr="006C709B">
              <w:rPr>
                <w:rFonts w:ascii="Arial" w:hAnsi="Arial" w:cs="Arial"/>
                <w:sz w:val="20"/>
                <w:szCs w:val="20"/>
                <w:lang w:eastAsia="sl-SI"/>
              </w:rPr>
              <w:t>prihodkov državnega proračuna in občinskih proračunov,</w:t>
            </w:r>
          </w:p>
          <w:p w:rsidR="006C709B" w:rsidRPr="006C709B" w:rsidRDefault="006C709B" w:rsidP="006C709B">
            <w:pPr>
              <w:widowControl w:val="0"/>
              <w:numPr>
                <w:ilvl w:val="0"/>
                <w:numId w:val="35"/>
              </w:numPr>
              <w:suppressAutoHyphens/>
              <w:spacing w:after="0" w:line="260" w:lineRule="exact"/>
              <w:jc w:val="both"/>
              <w:rPr>
                <w:rFonts w:ascii="Arial" w:hAnsi="Arial" w:cs="Arial"/>
                <w:sz w:val="20"/>
                <w:szCs w:val="20"/>
              </w:rPr>
            </w:pPr>
            <w:r w:rsidRPr="006C709B">
              <w:rPr>
                <w:rFonts w:ascii="Arial" w:hAnsi="Arial" w:cs="Arial"/>
                <w:sz w:val="20"/>
                <w:szCs w:val="20"/>
                <w:lang w:eastAsia="sl-SI"/>
              </w:rPr>
              <w:t>odhodkov državnega proračuna, ki niso načrtovani na ukrepih oziroma projektih sprejetih proračunov,</w:t>
            </w:r>
          </w:p>
          <w:p w:rsidR="006C709B" w:rsidRPr="006C709B" w:rsidRDefault="006C709B" w:rsidP="006C709B">
            <w:pPr>
              <w:widowControl w:val="0"/>
              <w:numPr>
                <w:ilvl w:val="0"/>
                <w:numId w:val="35"/>
              </w:numPr>
              <w:suppressAutoHyphens/>
              <w:spacing w:after="0" w:line="260" w:lineRule="exact"/>
              <w:jc w:val="both"/>
              <w:rPr>
                <w:rFonts w:ascii="Arial" w:hAnsi="Arial" w:cs="Arial"/>
                <w:sz w:val="20"/>
                <w:szCs w:val="20"/>
              </w:rPr>
            </w:pPr>
            <w:r w:rsidRPr="006C709B">
              <w:rPr>
                <w:rFonts w:ascii="Arial" w:hAnsi="Arial" w:cs="Arial"/>
                <w:sz w:val="20"/>
                <w:szCs w:val="20"/>
                <w:lang w:eastAsia="sl-SI"/>
              </w:rPr>
              <w:t>obveznosti za druga javnofinančna sredstva (drugi viri), ki niso načrtovana na ukrepih oziroma projektih sprejetih proračunov.</w:t>
            </w:r>
          </w:p>
          <w:p w:rsidR="006C709B" w:rsidRPr="006C709B" w:rsidRDefault="006C709B" w:rsidP="00F61F27">
            <w:pPr>
              <w:widowControl w:val="0"/>
              <w:ind w:left="284"/>
              <w:rPr>
                <w:rFonts w:ascii="Arial" w:hAnsi="Arial" w:cs="Arial"/>
                <w:sz w:val="20"/>
                <w:szCs w:val="20"/>
                <w:lang w:eastAsia="sl-SI"/>
              </w:rPr>
            </w:pPr>
          </w:p>
          <w:p w:rsidR="006C709B" w:rsidRPr="006C709B" w:rsidRDefault="006C709B" w:rsidP="006C709B">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C709B">
              <w:rPr>
                <w:rFonts w:ascii="Arial" w:hAnsi="Arial" w:cs="Arial"/>
                <w:b/>
                <w:sz w:val="20"/>
                <w:szCs w:val="20"/>
                <w:lang w:eastAsia="sl-SI"/>
              </w:rPr>
              <w:t>Finančne posledice za državni proračun</w:t>
            </w:r>
          </w:p>
          <w:p w:rsidR="006C709B" w:rsidRPr="006C709B" w:rsidRDefault="006C709B" w:rsidP="00F61F27">
            <w:pPr>
              <w:widowControl w:val="0"/>
              <w:ind w:left="284"/>
              <w:jc w:val="both"/>
              <w:rPr>
                <w:rFonts w:ascii="Arial" w:hAnsi="Arial" w:cs="Arial"/>
                <w:sz w:val="20"/>
                <w:szCs w:val="20"/>
                <w:lang w:eastAsia="sl-SI"/>
              </w:rPr>
            </w:pPr>
            <w:r w:rsidRPr="006C709B">
              <w:rPr>
                <w:rFonts w:ascii="Arial" w:hAnsi="Arial" w:cs="Arial"/>
                <w:sz w:val="20"/>
                <w:szCs w:val="20"/>
                <w:lang w:eastAsia="sl-SI"/>
              </w:rPr>
              <w:t>Prikazane morajo biti finančne posledice za državni proračun, ki so na proračunskih postavkah načrtovane v dinamiki projektov oziroma ukrepov:</w:t>
            </w:r>
          </w:p>
          <w:p w:rsidR="006C709B" w:rsidRPr="006C709B" w:rsidRDefault="006C709B" w:rsidP="00F61F27">
            <w:pPr>
              <w:widowControl w:val="0"/>
              <w:suppressAutoHyphens/>
              <w:ind w:left="720"/>
              <w:jc w:val="both"/>
              <w:rPr>
                <w:rFonts w:ascii="Arial" w:hAnsi="Arial" w:cs="Arial"/>
                <w:b/>
                <w:sz w:val="20"/>
                <w:szCs w:val="20"/>
                <w:lang w:eastAsia="sl-SI"/>
              </w:rPr>
            </w:pPr>
            <w:r w:rsidRPr="006C709B">
              <w:rPr>
                <w:rFonts w:ascii="Arial" w:hAnsi="Arial" w:cs="Arial"/>
                <w:b/>
                <w:sz w:val="20"/>
                <w:szCs w:val="20"/>
                <w:lang w:eastAsia="sl-SI"/>
              </w:rPr>
              <w:t>II.a Pravice porabe za izvedbo predlaganih rešitev so zagotovljene:</w:t>
            </w:r>
          </w:p>
          <w:p w:rsidR="006C709B" w:rsidRPr="006C709B" w:rsidRDefault="006C709B" w:rsidP="00F61F27">
            <w:pPr>
              <w:widowControl w:val="0"/>
              <w:ind w:left="284"/>
              <w:jc w:val="both"/>
              <w:rPr>
                <w:rFonts w:ascii="Arial" w:hAnsi="Arial" w:cs="Arial"/>
                <w:sz w:val="20"/>
                <w:szCs w:val="20"/>
                <w:lang w:eastAsia="sl-SI"/>
              </w:rPr>
            </w:pPr>
            <w:r w:rsidRPr="006C709B">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6C709B" w:rsidRPr="006C709B" w:rsidRDefault="006C709B" w:rsidP="006C709B">
            <w:pPr>
              <w:widowControl w:val="0"/>
              <w:numPr>
                <w:ilvl w:val="0"/>
                <w:numId w:val="36"/>
              </w:numPr>
              <w:suppressAutoHyphens/>
              <w:spacing w:after="0" w:line="260" w:lineRule="exact"/>
              <w:jc w:val="both"/>
              <w:rPr>
                <w:rFonts w:ascii="Arial" w:hAnsi="Arial" w:cs="Arial"/>
                <w:sz w:val="20"/>
                <w:szCs w:val="20"/>
                <w:lang w:eastAsia="sl-SI"/>
              </w:rPr>
            </w:pPr>
            <w:r w:rsidRPr="006C709B">
              <w:rPr>
                <w:rFonts w:ascii="Arial" w:hAnsi="Arial" w:cs="Arial"/>
                <w:sz w:val="20"/>
                <w:szCs w:val="20"/>
                <w:lang w:eastAsia="sl-SI"/>
              </w:rPr>
              <w:t>proračunski uporabnik, ki bo financiral novi projekt oziroma ukrep,</w:t>
            </w:r>
          </w:p>
          <w:p w:rsidR="006C709B" w:rsidRPr="006C709B" w:rsidRDefault="006C709B" w:rsidP="006C709B">
            <w:pPr>
              <w:widowControl w:val="0"/>
              <w:numPr>
                <w:ilvl w:val="0"/>
                <w:numId w:val="36"/>
              </w:numPr>
              <w:suppressAutoHyphens/>
              <w:spacing w:after="0" w:line="260" w:lineRule="exact"/>
              <w:jc w:val="both"/>
              <w:rPr>
                <w:rFonts w:ascii="Arial" w:hAnsi="Arial" w:cs="Arial"/>
                <w:sz w:val="20"/>
                <w:szCs w:val="20"/>
                <w:lang w:eastAsia="sl-SI"/>
              </w:rPr>
            </w:pPr>
            <w:r w:rsidRPr="006C709B">
              <w:rPr>
                <w:rFonts w:ascii="Arial" w:hAnsi="Arial" w:cs="Arial"/>
                <w:sz w:val="20"/>
                <w:szCs w:val="20"/>
                <w:lang w:eastAsia="sl-SI"/>
              </w:rPr>
              <w:t xml:space="preserve">projekt oziroma ukrep, s katerim se bodo dosegli cilji vladnega gradiva, in </w:t>
            </w:r>
          </w:p>
          <w:p w:rsidR="006C709B" w:rsidRPr="006C709B" w:rsidRDefault="006C709B" w:rsidP="006C709B">
            <w:pPr>
              <w:widowControl w:val="0"/>
              <w:numPr>
                <w:ilvl w:val="0"/>
                <w:numId w:val="36"/>
              </w:numPr>
              <w:suppressAutoHyphens/>
              <w:spacing w:after="0" w:line="260" w:lineRule="exact"/>
              <w:jc w:val="both"/>
              <w:rPr>
                <w:rFonts w:ascii="Arial" w:hAnsi="Arial" w:cs="Arial"/>
                <w:sz w:val="20"/>
                <w:szCs w:val="20"/>
                <w:lang w:eastAsia="sl-SI"/>
              </w:rPr>
            </w:pPr>
            <w:r w:rsidRPr="006C709B">
              <w:rPr>
                <w:rFonts w:ascii="Arial" w:hAnsi="Arial" w:cs="Arial"/>
                <w:sz w:val="20"/>
                <w:szCs w:val="20"/>
                <w:lang w:eastAsia="sl-SI"/>
              </w:rPr>
              <w:t>proračunske postavke.</w:t>
            </w:r>
          </w:p>
          <w:p w:rsidR="006C709B" w:rsidRPr="006C709B" w:rsidRDefault="006C709B" w:rsidP="00F61F27">
            <w:pPr>
              <w:widowControl w:val="0"/>
              <w:ind w:left="284"/>
              <w:jc w:val="both"/>
              <w:rPr>
                <w:rFonts w:ascii="Arial" w:hAnsi="Arial" w:cs="Arial"/>
                <w:sz w:val="20"/>
                <w:szCs w:val="20"/>
                <w:lang w:eastAsia="sl-SI"/>
              </w:rPr>
            </w:pPr>
            <w:r w:rsidRPr="006C709B">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6C709B" w:rsidRPr="006C709B" w:rsidRDefault="006C709B" w:rsidP="00F61F27">
            <w:pPr>
              <w:widowControl w:val="0"/>
              <w:suppressAutoHyphens/>
              <w:ind w:left="714"/>
              <w:jc w:val="both"/>
              <w:rPr>
                <w:rFonts w:ascii="Arial" w:hAnsi="Arial" w:cs="Arial"/>
                <w:b/>
                <w:sz w:val="20"/>
                <w:szCs w:val="20"/>
                <w:lang w:eastAsia="sl-SI"/>
              </w:rPr>
            </w:pPr>
            <w:r w:rsidRPr="006C709B">
              <w:rPr>
                <w:rFonts w:ascii="Arial" w:hAnsi="Arial" w:cs="Arial"/>
                <w:b/>
                <w:sz w:val="20"/>
                <w:szCs w:val="20"/>
                <w:lang w:eastAsia="sl-SI"/>
              </w:rPr>
              <w:t>II.b Manjkajoče pravice porabe bodo zagotovljene s prerazporeditvijo:</w:t>
            </w:r>
          </w:p>
          <w:p w:rsidR="006C709B" w:rsidRPr="006C709B" w:rsidRDefault="006C709B" w:rsidP="00F61F27">
            <w:pPr>
              <w:widowControl w:val="0"/>
              <w:ind w:left="284"/>
              <w:jc w:val="both"/>
              <w:rPr>
                <w:rFonts w:ascii="Arial" w:hAnsi="Arial" w:cs="Arial"/>
                <w:sz w:val="20"/>
                <w:szCs w:val="20"/>
                <w:lang w:eastAsia="sl-SI"/>
              </w:rPr>
            </w:pPr>
            <w:r w:rsidRPr="006C709B">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C709B" w:rsidRPr="006C709B" w:rsidRDefault="006C709B" w:rsidP="00F61F27">
            <w:pPr>
              <w:widowControl w:val="0"/>
              <w:suppressAutoHyphens/>
              <w:ind w:left="714"/>
              <w:jc w:val="both"/>
              <w:rPr>
                <w:rFonts w:ascii="Arial" w:hAnsi="Arial" w:cs="Arial"/>
                <w:b/>
                <w:sz w:val="20"/>
                <w:szCs w:val="20"/>
                <w:lang w:eastAsia="sl-SI"/>
              </w:rPr>
            </w:pPr>
            <w:r w:rsidRPr="006C709B">
              <w:rPr>
                <w:rFonts w:ascii="Arial" w:hAnsi="Arial" w:cs="Arial"/>
                <w:b/>
                <w:sz w:val="20"/>
                <w:szCs w:val="20"/>
                <w:lang w:eastAsia="sl-SI"/>
              </w:rPr>
              <w:t>II.c Načrtovana nadomestitev zmanjšanih prihodkov in povečanih odhodkov proračuna:</w:t>
            </w:r>
          </w:p>
          <w:p w:rsidR="006C709B" w:rsidRPr="006C709B" w:rsidRDefault="006C709B" w:rsidP="00F61F27">
            <w:pPr>
              <w:widowControl w:val="0"/>
              <w:ind w:left="284"/>
              <w:jc w:val="both"/>
              <w:rPr>
                <w:rFonts w:ascii="Arial" w:hAnsi="Arial" w:cs="Arial"/>
                <w:sz w:val="20"/>
                <w:szCs w:val="20"/>
                <w:lang w:eastAsia="sl-SI"/>
              </w:rPr>
            </w:pPr>
            <w:r w:rsidRPr="006C709B">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C709B" w:rsidRPr="006C709B" w:rsidRDefault="006C709B" w:rsidP="00F61F27">
            <w:pPr>
              <w:pStyle w:val="Vrstapredpisa"/>
              <w:widowControl w:val="0"/>
              <w:spacing w:before="0" w:line="260" w:lineRule="exact"/>
              <w:jc w:val="both"/>
              <w:rPr>
                <w:color w:val="auto"/>
                <w:sz w:val="20"/>
                <w:szCs w:val="20"/>
              </w:rPr>
            </w:pPr>
          </w:p>
        </w:tc>
      </w:tr>
      <w:tr w:rsidR="006C709B" w:rsidRPr="006C709B" w:rsidTr="006C709B">
        <w:trPr>
          <w:gridAfter w:val="1"/>
          <w:wAfter w:w="63" w:type="dxa"/>
          <w:trHeight w:val="1152"/>
        </w:trPr>
        <w:tc>
          <w:tcPr>
            <w:tcW w:w="9200" w:type="dxa"/>
            <w:gridSpan w:val="14"/>
            <w:tcBorders>
              <w:top w:val="single" w:sz="4" w:space="0" w:color="000000"/>
              <w:left w:val="single" w:sz="4" w:space="0" w:color="000000"/>
              <w:bottom w:val="single" w:sz="4" w:space="0" w:color="000000"/>
              <w:right w:val="single" w:sz="4" w:space="0" w:color="000000"/>
            </w:tcBorders>
          </w:tcPr>
          <w:p w:rsidR="006C709B" w:rsidRPr="006C709B" w:rsidRDefault="006C709B" w:rsidP="00DB3C46">
            <w:pPr>
              <w:spacing w:after="0" w:line="240" w:lineRule="exact"/>
              <w:rPr>
                <w:rFonts w:ascii="Arial" w:hAnsi="Arial" w:cs="Arial"/>
                <w:b/>
                <w:sz w:val="20"/>
                <w:szCs w:val="20"/>
              </w:rPr>
            </w:pPr>
            <w:r w:rsidRPr="006C709B">
              <w:rPr>
                <w:rFonts w:ascii="Arial" w:hAnsi="Arial" w:cs="Arial"/>
                <w:b/>
                <w:sz w:val="20"/>
                <w:szCs w:val="20"/>
              </w:rPr>
              <w:t>7.b Predstavitev ocene finančnih posledic pod 40.000 EUR:</w:t>
            </w:r>
          </w:p>
          <w:p w:rsidR="00DB3C46" w:rsidRPr="00DB3C46" w:rsidRDefault="00DB3C46" w:rsidP="00DB3C46">
            <w:pPr>
              <w:spacing w:after="0" w:line="240" w:lineRule="exact"/>
              <w:rPr>
                <w:rFonts w:ascii="Arial" w:hAnsi="Arial" w:cs="Arial"/>
                <w:sz w:val="20"/>
                <w:szCs w:val="20"/>
                <w:lang w:eastAsia="sl-SI"/>
              </w:rPr>
            </w:pPr>
            <w:r w:rsidRPr="00DB3C46">
              <w:rPr>
                <w:rFonts w:ascii="Arial" w:hAnsi="Arial" w:cs="Arial"/>
                <w:sz w:val="20"/>
                <w:szCs w:val="20"/>
                <w:lang w:eastAsia="sl-SI"/>
              </w:rPr>
              <w:t>Uredba ne predstavlja finančnih posledic za javni sektor</w:t>
            </w:r>
          </w:p>
        </w:tc>
      </w:tr>
      <w:tr w:rsidR="006C709B" w:rsidRPr="006C709B" w:rsidTr="006C709B">
        <w:trPr>
          <w:gridAfter w:val="1"/>
          <w:wAfter w:w="63" w:type="dxa"/>
          <w:trHeight w:val="371"/>
        </w:trPr>
        <w:tc>
          <w:tcPr>
            <w:tcW w:w="9200" w:type="dxa"/>
            <w:gridSpan w:val="14"/>
            <w:tcBorders>
              <w:top w:val="single" w:sz="4" w:space="0" w:color="000000"/>
              <w:left w:val="single" w:sz="4" w:space="0" w:color="000000"/>
              <w:bottom w:val="single" w:sz="4" w:space="0" w:color="000000"/>
              <w:right w:val="single" w:sz="4" w:space="0" w:color="000000"/>
            </w:tcBorders>
          </w:tcPr>
          <w:p w:rsidR="006C709B" w:rsidRPr="006C709B" w:rsidRDefault="006C709B" w:rsidP="00F61F27">
            <w:pPr>
              <w:rPr>
                <w:rFonts w:ascii="Arial" w:hAnsi="Arial" w:cs="Arial"/>
                <w:b/>
                <w:sz w:val="20"/>
                <w:szCs w:val="20"/>
              </w:rPr>
            </w:pPr>
            <w:r w:rsidRPr="006C709B">
              <w:rPr>
                <w:rFonts w:ascii="Arial" w:hAnsi="Arial" w:cs="Arial"/>
                <w:b/>
                <w:sz w:val="20"/>
                <w:szCs w:val="20"/>
              </w:rPr>
              <w:t>8. Predstavitev sodelovanja z združenji občin:</w:t>
            </w:r>
          </w:p>
        </w:tc>
      </w:tr>
      <w:tr w:rsidR="006C709B" w:rsidRPr="006C709B" w:rsidTr="006C709B">
        <w:trPr>
          <w:gridAfter w:val="1"/>
          <w:wAfter w:w="63" w:type="dxa"/>
        </w:trPr>
        <w:tc>
          <w:tcPr>
            <w:tcW w:w="6769" w:type="dxa"/>
            <w:gridSpan w:val="10"/>
          </w:tcPr>
          <w:p w:rsidR="006C709B" w:rsidRPr="006C709B" w:rsidRDefault="006C709B" w:rsidP="00F61F27">
            <w:pPr>
              <w:pStyle w:val="Neotevilenodstavek"/>
              <w:widowControl w:val="0"/>
              <w:spacing w:before="0" w:after="0" w:line="260" w:lineRule="exact"/>
              <w:rPr>
                <w:iCs/>
                <w:sz w:val="20"/>
                <w:szCs w:val="20"/>
              </w:rPr>
            </w:pPr>
            <w:r w:rsidRPr="006C709B">
              <w:rPr>
                <w:iCs/>
                <w:sz w:val="20"/>
                <w:szCs w:val="20"/>
              </w:rPr>
              <w:t>Vsebina predloženega gradiva (predpisa) vpliva na:</w:t>
            </w:r>
          </w:p>
          <w:p w:rsidR="006C709B" w:rsidRPr="006C709B" w:rsidRDefault="006C709B" w:rsidP="006C709B">
            <w:pPr>
              <w:pStyle w:val="Neotevilenodstavek"/>
              <w:widowControl w:val="0"/>
              <w:numPr>
                <w:ilvl w:val="1"/>
                <w:numId w:val="35"/>
              </w:numPr>
              <w:spacing w:before="0" w:after="0" w:line="260" w:lineRule="exact"/>
              <w:rPr>
                <w:iCs/>
                <w:sz w:val="20"/>
                <w:szCs w:val="20"/>
              </w:rPr>
            </w:pPr>
            <w:r w:rsidRPr="006C709B">
              <w:rPr>
                <w:iCs/>
                <w:sz w:val="20"/>
                <w:szCs w:val="20"/>
              </w:rPr>
              <w:lastRenderedPageBreak/>
              <w:t>pristojnosti občin,</w:t>
            </w:r>
          </w:p>
          <w:p w:rsidR="006C709B" w:rsidRPr="006C709B" w:rsidRDefault="006C709B" w:rsidP="006C709B">
            <w:pPr>
              <w:pStyle w:val="Neotevilenodstavek"/>
              <w:widowControl w:val="0"/>
              <w:numPr>
                <w:ilvl w:val="1"/>
                <w:numId w:val="35"/>
              </w:numPr>
              <w:spacing w:before="0" w:after="0" w:line="260" w:lineRule="exact"/>
              <w:rPr>
                <w:iCs/>
                <w:sz w:val="20"/>
                <w:szCs w:val="20"/>
              </w:rPr>
            </w:pPr>
            <w:r w:rsidRPr="006C709B">
              <w:rPr>
                <w:iCs/>
                <w:sz w:val="20"/>
                <w:szCs w:val="20"/>
              </w:rPr>
              <w:t>delovanje občin,</w:t>
            </w:r>
          </w:p>
          <w:p w:rsidR="006C709B" w:rsidRPr="006C709B" w:rsidRDefault="006C709B" w:rsidP="006C709B">
            <w:pPr>
              <w:pStyle w:val="Neotevilenodstavek"/>
              <w:widowControl w:val="0"/>
              <w:numPr>
                <w:ilvl w:val="1"/>
                <w:numId w:val="35"/>
              </w:numPr>
              <w:spacing w:before="0" w:after="0" w:line="260" w:lineRule="exact"/>
              <w:rPr>
                <w:iCs/>
                <w:sz w:val="20"/>
                <w:szCs w:val="20"/>
              </w:rPr>
            </w:pPr>
            <w:r w:rsidRPr="006C709B">
              <w:rPr>
                <w:iCs/>
                <w:sz w:val="20"/>
                <w:szCs w:val="20"/>
              </w:rPr>
              <w:t>financiranje občin.</w:t>
            </w:r>
          </w:p>
          <w:p w:rsidR="006C709B" w:rsidRPr="006C709B" w:rsidRDefault="006C709B" w:rsidP="00F61F27">
            <w:pPr>
              <w:pStyle w:val="Neotevilenodstavek"/>
              <w:widowControl w:val="0"/>
              <w:spacing w:before="0" w:after="0" w:line="260" w:lineRule="exact"/>
              <w:ind w:left="1440"/>
              <w:rPr>
                <w:iCs/>
                <w:sz w:val="20"/>
                <w:szCs w:val="20"/>
              </w:rPr>
            </w:pPr>
          </w:p>
        </w:tc>
        <w:tc>
          <w:tcPr>
            <w:tcW w:w="2431" w:type="dxa"/>
            <w:gridSpan w:val="4"/>
          </w:tcPr>
          <w:p w:rsidR="006C709B" w:rsidRPr="006C709B" w:rsidRDefault="006C709B" w:rsidP="00F61F27">
            <w:pPr>
              <w:pStyle w:val="Neotevilenodstavek"/>
              <w:widowControl w:val="0"/>
              <w:spacing w:before="0" w:after="0" w:line="260" w:lineRule="exact"/>
              <w:jc w:val="center"/>
              <w:rPr>
                <w:sz w:val="20"/>
                <w:szCs w:val="20"/>
              </w:rPr>
            </w:pPr>
            <w:r w:rsidRPr="006C709B">
              <w:rPr>
                <w:sz w:val="20"/>
                <w:szCs w:val="20"/>
              </w:rPr>
              <w:lastRenderedPageBreak/>
              <w:t>NE</w:t>
            </w:r>
          </w:p>
        </w:tc>
      </w:tr>
      <w:tr w:rsidR="006C709B" w:rsidRPr="006C709B" w:rsidTr="006C709B">
        <w:trPr>
          <w:gridAfter w:val="1"/>
          <w:wAfter w:w="63" w:type="dxa"/>
          <w:trHeight w:val="274"/>
        </w:trPr>
        <w:tc>
          <w:tcPr>
            <w:tcW w:w="9200" w:type="dxa"/>
            <w:gridSpan w:val="14"/>
          </w:tcPr>
          <w:p w:rsidR="006C709B" w:rsidRPr="006C709B" w:rsidRDefault="006C709B" w:rsidP="00F61F27">
            <w:pPr>
              <w:pStyle w:val="Neotevilenodstavek"/>
              <w:widowControl w:val="0"/>
              <w:spacing w:before="0" w:after="0" w:line="260" w:lineRule="exact"/>
              <w:rPr>
                <w:iCs/>
                <w:sz w:val="20"/>
                <w:szCs w:val="20"/>
              </w:rPr>
            </w:pPr>
            <w:r w:rsidRPr="006C709B">
              <w:rPr>
                <w:iCs/>
                <w:sz w:val="20"/>
                <w:szCs w:val="20"/>
              </w:rPr>
              <w:lastRenderedPageBreak/>
              <w:t xml:space="preserve">Gradivo (predpis) je bilo poslano v mnenje: </w:t>
            </w:r>
          </w:p>
          <w:p w:rsidR="006C709B" w:rsidRPr="006C709B" w:rsidRDefault="006C709B" w:rsidP="006C709B">
            <w:pPr>
              <w:pStyle w:val="Neotevilenodstavek"/>
              <w:widowControl w:val="0"/>
              <w:numPr>
                <w:ilvl w:val="0"/>
                <w:numId w:val="43"/>
              </w:numPr>
              <w:spacing w:before="0" w:after="0" w:line="260" w:lineRule="exact"/>
              <w:rPr>
                <w:iCs/>
                <w:sz w:val="20"/>
                <w:szCs w:val="20"/>
              </w:rPr>
            </w:pPr>
            <w:r w:rsidRPr="006C709B">
              <w:rPr>
                <w:iCs/>
                <w:sz w:val="20"/>
                <w:szCs w:val="20"/>
              </w:rPr>
              <w:t>Skupnosti občin Slovenij</w:t>
            </w:r>
            <w:r w:rsidR="00DB3C46">
              <w:rPr>
                <w:iCs/>
                <w:sz w:val="20"/>
                <w:szCs w:val="20"/>
              </w:rPr>
              <w:t xml:space="preserve">e SOS: </w:t>
            </w:r>
            <w:r w:rsidRPr="006C709B">
              <w:rPr>
                <w:iCs/>
                <w:sz w:val="20"/>
                <w:szCs w:val="20"/>
              </w:rPr>
              <w:t>NE</w:t>
            </w:r>
          </w:p>
          <w:p w:rsidR="006C709B" w:rsidRPr="006C709B" w:rsidRDefault="006C709B" w:rsidP="006C709B">
            <w:pPr>
              <w:pStyle w:val="Neotevilenodstavek"/>
              <w:widowControl w:val="0"/>
              <w:numPr>
                <w:ilvl w:val="0"/>
                <w:numId w:val="43"/>
              </w:numPr>
              <w:spacing w:before="0" w:after="0" w:line="260" w:lineRule="exact"/>
              <w:rPr>
                <w:iCs/>
                <w:sz w:val="20"/>
                <w:szCs w:val="20"/>
              </w:rPr>
            </w:pPr>
            <w:r w:rsidRPr="006C709B">
              <w:rPr>
                <w:iCs/>
                <w:sz w:val="20"/>
                <w:szCs w:val="20"/>
              </w:rPr>
              <w:t>Združenju občin Slovenije ZOS: NE</w:t>
            </w:r>
          </w:p>
          <w:p w:rsidR="006C709B" w:rsidRPr="006C709B" w:rsidRDefault="006C709B" w:rsidP="006C709B">
            <w:pPr>
              <w:pStyle w:val="Neotevilenodstavek"/>
              <w:widowControl w:val="0"/>
              <w:numPr>
                <w:ilvl w:val="0"/>
                <w:numId w:val="43"/>
              </w:numPr>
              <w:spacing w:before="0" w:after="0" w:line="260" w:lineRule="exact"/>
              <w:rPr>
                <w:iCs/>
                <w:sz w:val="20"/>
                <w:szCs w:val="20"/>
              </w:rPr>
            </w:pPr>
            <w:r w:rsidRPr="006C709B">
              <w:rPr>
                <w:iCs/>
                <w:sz w:val="20"/>
                <w:szCs w:val="20"/>
              </w:rPr>
              <w:t>Združenju mestnih občin Slovenije ZMOS: NE</w:t>
            </w:r>
          </w:p>
          <w:p w:rsidR="006C709B" w:rsidRPr="006C709B" w:rsidRDefault="006C709B" w:rsidP="00957769">
            <w:pPr>
              <w:pStyle w:val="Neotevilenodstavek"/>
              <w:widowControl w:val="0"/>
              <w:spacing w:before="0" w:after="0" w:line="260" w:lineRule="exact"/>
              <w:rPr>
                <w:iCs/>
                <w:sz w:val="20"/>
                <w:szCs w:val="20"/>
              </w:rPr>
            </w:pPr>
          </w:p>
        </w:tc>
      </w:tr>
      <w:tr w:rsidR="006C709B" w:rsidRPr="006C709B" w:rsidTr="006C709B">
        <w:trPr>
          <w:gridAfter w:val="1"/>
          <w:wAfter w:w="63" w:type="dxa"/>
        </w:trPr>
        <w:tc>
          <w:tcPr>
            <w:tcW w:w="9200" w:type="dxa"/>
            <w:gridSpan w:val="14"/>
            <w:vAlign w:val="center"/>
          </w:tcPr>
          <w:p w:rsidR="006C709B" w:rsidRPr="006C709B" w:rsidRDefault="006C709B" w:rsidP="00F61F27">
            <w:pPr>
              <w:pStyle w:val="Neotevilenodstavek"/>
              <w:widowControl w:val="0"/>
              <w:spacing w:before="0" w:after="0" w:line="260" w:lineRule="exact"/>
              <w:jc w:val="left"/>
              <w:rPr>
                <w:b/>
                <w:sz w:val="20"/>
                <w:szCs w:val="20"/>
              </w:rPr>
            </w:pPr>
            <w:r w:rsidRPr="006C709B">
              <w:rPr>
                <w:b/>
                <w:sz w:val="20"/>
                <w:szCs w:val="20"/>
              </w:rPr>
              <w:t>9. Predstavitev sodelovanja javnosti:</w:t>
            </w:r>
          </w:p>
        </w:tc>
      </w:tr>
      <w:tr w:rsidR="006C709B" w:rsidRPr="006C709B" w:rsidTr="006C709B">
        <w:trPr>
          <w:gridAfter w:val="1"/>
          <w:wAfter w:w="63" w:type="dxa"/>
        </w:trPr>
        <w:tc>
          <w:tcPr>
            <w:tcW w:w="6769" w:type="dxa"/>
            <w:gridSpan w:val="10"/>
          </w:tcPr>
          <w:p w:rsidR="006C709B" w:rsidRDefault="006C709B" w:rsidP="00F61F27">
            <w:pPr>
              <w:pStyle w:val="Neotevilenodstavek"/>
              <w:widowControl w:val="0"/>
              <w:spacing w:before="0" w:after="0" w:line="260" w:lineRule="exact"/>
              <w:rPr>
                <w:iCs/>
                <w:sz w:val="20"/>
                <w:szCs w:val="20"/>
              </w:rPr>
            </w:pPr>
            <w:r w:rsidRPr="006C709B">
              <w:rPr>
                <w:iCs/>
                <w:sz w:val="20"/>
                <w:szCs w:val="20"/>
              </w:rPr>
              <w:t>Gradivo je bilo predhodno objavljeno na spletni strani predlagatelja:</w:t>
            </w:r>
          </w:p>
          <w:p w:rsidR="00DB3C46" w:rsidRPr="006C709B" w:rsidRDefault="00DB3C46" w:rsidP="00F61F27">
            <w:pPr>
              <w:pStyle w:val="Neotevilenodstavek"/>
              <w:widowControl w:val="0"/>
              <w:spacing w:before="0" w:after="0" w:line="260" w:lineRule="exact"/>
              <w:rPr>
                <w:sz w:val="20"/>
                <w:szCs w:val="20"/>
              </w:rPr>
            </w:pPr>
            <w:r w:rsidRPr="00551DE5">
              <w:rPr>
                <w:iCs/>
                <w:sz w:val="20"/>
                <w:szCs w:val="20"/>
              </w:rPr>
              <w:t>Portal Ministrstva za delo, družino, socialne zadeve in enake možnosti</w:t>
            </w:r>
          </w:p>
        </w:tc>
        <w:tc>
          <w:tcPr>
            <w:tcW w:w="2431" w:type="dxa"/>
            <w:gridSpan w:val="4"/>
          </w:tcPr>
          <w:p w:rsidR="006C709B" w:rsidRPr="006C709B" w:rsidRDefault="006C709B" w:rsidP="00F61F27">
            <w:pPr>
              <w:pStyle w:val="Neotevilenodstavek"/>
              <w:widowControl w:val="0"/>
              <w:spacing w:before="0" w:after="0" w:line="260" w:lineRule="exact"/>
              <w:jc w:val="center"/>
              <w:rPr>
                <w:iCs/>
                <w:sz w:val="20"/>
                <w:szCs w:val="20"/>
              </w:rPr>
            </w:pPr>
            <w:r w:rsidRPr="006C709B">
              <w:rPr>
                <w:sz w:val="20"/>
                <w:szCs w:val="20"/>
              </w:rPr>
              <w:t>DA</w:t>
            </w:r>
          </w:p>
        </w:tc>
      </w:tr>
      <w:tr w:rsidR="006C709B" w:rsidRPr="006C709B" w:rsidTr="006C709B">
        <w:trPr>
          <w:gridAfter w:val="1"/>
          <w:wAfter w:w="63" w:type="dxa"/>
        </w:trPr>
        <w:tc>
          <w:tcPr>
            <w:tcW w:w="9200" w:type="dxa"/>
            <w:gridSpan w:val="14"/>
          </w:tcPr>
          <w:p w:rsidR="006C709B" w:rsidRPr="006C709B" w:rsidRDefault="006C709B" w:rsidP="00F61F27">
            <w:pPr>
              <w:pStyle w:val="Neotevilenodstavek"/>
              <w:widowControl w:val="0"/>
              <w:spacing w:before="0" w:after="0" w:line="260" w:lineRule="exact"/>
              <w:rPr>
                <w:iCs/>
                <w:sz w:val="20"/>
                <w:szCs w:val="20"/>
              </w:rPr>
            </w:pPr>
            <w:r w:rsidRPr="006C709B">
              <w:rPr>
                <w:iCs/>
                <w:sz w:val="20"/>
                <w:szCs w:val="20"/>
              </w:rPr>
              <w:t>(Če je odgovor NE, navedite, zakaj ni bilo objavljeno.)</w:t>
            </w:r>
          </w:p>
        </w:tc>
      </w:tr>
      <w:tr w:rsidR="006C709B" w:rsidRPr="006C709B" w:rsidTr="006C709B">
        <w:trPr>
          <w:gridAfter w:val="1"/>
          <w:wAfter w:w="63" w:type="dxa"/>
        </w:trPr>
        <w:tc>
          <w:tcPr>
            <w:tcW w:w="9200" w:type="dxa"/>
            <w:gridSpan w:val="14"/>
          </w:tcPr>
          <w:p w:rsidR="00DB3C46" w:rsidRPr="00551DE5" w:rsidRDefault="00DB3C46" w:rsidP="00DB3C46">
            <w:pPr>
              <w:pStyle w:val="Neotevilenodstavek"/>
              <w:widowControl w:val="0"/>
              <w:spacing w:before="0" w:after="0" w:line="260" w:lineRule="exact"/>
              <w:rPr>
                <w:iCs/>
                <w:sz w:val="20"/>
                <w:szCs w:val="20"/>
              </w:rPr>
            </w:pPr>
            <w:r w:rsidRPr="00551DE5">
              <w:rPr>
                <w:iCs/>
                <w:sz w:val="20"/>
                <w:szCs w:val="20"/>
              </w:rPr>
              <w:t xml:space="preserve">V razpravo so bili vključeni: </w:t>
            </w:r>
          </w:p>
          <w:p w:rsidR="00DB3C46" w:rsidRPr="00551DE5" w:rsidRDefault="00DB3C46" w:rsidP="00DB3C46">
            <w:pPr>
              <w:pStyle w:val="Neotevilenodstavek"/>
              <w:widowControl w:val="0"/>
              <w:numPr>
                <w:ilvl w:val="1"/>
                <w:numId w:val="35"/>
              </w:numPr>
              <w:spacing w:before="0" w:after="0" w:line="260" w:lineRule="exact"/>
              <w:rPr>
                <w:iCs/>
                <w:sz w:val="20"/>
                <w:szCs w:val="20"/>
              </w:rPr>
            </w:pPr>
            <w:r w:rsidRPr="00551DE5">
              <w:rPr>
                <w:iCs/>
                <w:sz w:val="20"/>
                <w:szCs w:val="20"/>
              </w:rPr>
              <w:t xml:space="preserve">predstavniki zainteresirane javnosti </w:t>
            </w:r>
          </w:p>
          <w:p w:rsidR="00DB3C46" w:rsidRPr="00551DE5" w:rsidRDefault="00DB3C46" w:rsidP="00DB3C46">
            <w:pPr>
              <w:pStyle w:val="Neotevilenodstavek"/>
              <w:widowControl w:val="0"/>
              <w:numPr>
                <w:ilvl w:val="1"/>
                <w:numId w:val="35"/>
              </w:numPr>
              <w:spacing w:before="0" w:after="0" w:line="260" w:lineRule="exact"/>
              <w:rPr>
                <w:iCs/>
                <w:sz w:val="20"/>
                <w:szCs w:val="20"/>
              </w:rPr>
            </w:pPr>
            <w:r w:rsidRPr="00551DE5">
              <w:rPr>
                <w:iCs/>
                <w:sz w:val="20"/>
                <w:szCs w:val="20"/>
              </w:rPr>
              <w:t xml:space="preserve">predstavniki strokovne javnosti </w:t>
            </w:r>
          </w:p>
          <w:p w:rsidR="00DB3C46" w:rsidRPr="00551DE5" w:rsidRDefault="00DB3C46" w:rsidP="00DB3C46">
            <w:pPr>
              <w:pStyle w:val="Neotevilenodstavek"/>
              <w:widowControl w:val="0"/>
              <w:numPr>
                <w:ilvl w:val="1"/>
                <w:numId w:val="35"/>
              </w:numPr>
              <w:spacing w:before="0" w:after="0" w:line="260" w:lineRule="exact"/>
              <w:rPr>
                <w:iCs/>
                <w:sz w:val="20"/>
                <w:szCs w:val="20"/>
              </w:rPr>
            </w:pPr>
            <w:r w:rsidRPr="00551DE5">
              <w:rPr>
                <w:iCs/>
                <w:sz w:val="20"/>
                <w:szCs w:val="20"/>
              </w:rPr>
              <w:t>reprezentativni socialni partnerji</w:t>
            </w:r>
          </w:p>
          <w:p w:rsidR="00DB3C46" w:rsidRPr="00551DE5" w:rsidRDefault="00DB3C46" w:rsidP="00DB3C46">
            <w:pPr>
              <w:pStyle w:val="Neotevilenodstavek"/>
              <w:widowControl w:val="0"/>
              <w:spacing w:before="0" w:after="0" w:line="260" w:lineRule="exact"/>
              <w:rPr>
                <w:iCs/>
                <w:sz w:val="20"/>
                <w:szCs w:val="20"/>
              </w:rPr>
            </w:pPr>
          </w:p>
          <w:p w:rsidR="00DB3C46" w:rsidRPr="00551DE5" w:rsidRDefault="00DB3C46" w:rsidP="00DB3C46">
            <w:pPr>
              <w:pStyle w:val="Neotevilenodstavek"/>
              <w:widowControl w:val="0"/>
              <w:spacing w:before="0" w:after="0" w:line="260" w:lineRule="exact"/>
              <w:rPr>
                <w:iCs/>
                <w:sz w:val="20"/>
                <w:szCs w:val="20"/>
              </w:rPr>
            </w:pPr>
            <w:r w:rsidRPr="00551DE5">
              <w:rPr>
                <w:iCs/>
                <w:sz w:val="20"/>
                <w:szCs w:val="20"/>
              </w:rPr>
              <w:t>Mnenja, predloge, pripombe so podali:</w:t>
            </w:r>
          </w:p>
          <w:p w:rsidR="00A12072" w:rsidRDefault="00A12072" w:rsidP="00A12072">
            <w:pPr>
              <w:pStyle w:val="Alineazaodstavkom"/>
              <w:numPr>
                <w:ilvl w:val="0"/>
                <w:numId w:val="46"/>
              </w:numPr>
              <w:spacing w:line="260" w:lineRule="exact"/>
              <w:rPr>
                <w:sz w:val="20"/>
                <w:szCs w:val="20"/>
              </w:rPr>
            </w:pPr>
            <w:r>
              <w:rPr>
                <w:sz w:val="20"/>
                <w:szCs w:val="20"/>
              </w:rPr>
              <w:t>Ministrstvo za finance</w:t>
            </w:r>
          </w:p>
          <w:p w:rsidR="00A12072" w:rsidRDefault="00A12072" w:rsidP="00A12072">
            <w:pPr>
              <w:pStyle w:val="Alineazaodstavkom"/>
              <w:numPr>
                <w:ilvl w:val="0"/>
                <w:numId w:val="46"/>
              </w:numPr>
              <w:spacing w:line="260" w:lineRule="exact"/>
              <w:rPr>
                <w:sz w:val="20"/>
                <w:szCs w:val="20"/>
              </w:rPr>
            </w:pPr>
            <w:r>
              <w:rPr>
                <w:sz w:val="20"/>
                <w:szCs w:val="20"/>
              </w:rPr>
              <w:t>Ministrstvo za gospodarski razvoj in tehnologijo – Urad RS za meroslovje</w:t>
            </w:r>
          </w:p>
          <w:p w:rsidR="00A12072" w:rsidRDefault="00A12072" w:rsidP="00A12072">
            <w:pPr>
              <w:pStyle w:val="Alineazaodstavkom"/>
              <w:numPr>
                <w:ilvl w:val="0"/>
                <w:numId w:val="46"/>
              </w:numPr>
              <w:spacing w:line="260" w:lineRule="exact"/>
              <w:rPr>
                <w:sz w:val="20"/>
                <w:szCs w:val="20"/>
              </w:rPr>
            </w:pPr>
            <w:r>
              <w:rPr>
                <w:sz w:val="20"/>
                <w:szCs w:val="20"/>
              </w:rPr>
              <w:t>Ministrstvo za obrambo</w:t>
            </w:r>
          </w:p>
          <w:p w:rsidR="00A12072" w:rsidRDefault="00A12072" w:rsidP="00A12072">
            <w:pPr>
              <w:pStyle w:val="Alineazaodstavkom"/>
              <w:numPr>
                <w:ilvl w:val="0"/>
                <w:numId w:val="46"/>
              </w:numPr>
              <w:spacing w:line="260" w:lineRule="exact"/>
              <w:rPr>
                <w:sz w:val="20"/>
                <w:szCs w:val="20"/>
              </w:rPr>
            </w:pPr>
            <w:r>
              <w:rPr>
                <w:sz w:val="20"/>
                <w:szCs w:val="20"/>
              </w:rPr>
              <w:t>Ministrstvo za okolje in prostor</w:t>
            </w:r>
          </w:p>
          <w:p w:rsidR="00A12072" w:rsidRDefault="00A12072" w:rsidP="00A12072">
            <w:pPr>
              <w:pStyle w:val="Alineazaodstavkom"/>
              <w:numPr>
                <w:ilvl w:val="0"/>
                <w:numId w:val="46"/>
              </w:numPr>
              <w:spacing w:line="260" w:lineRule="exact"/>
              <w:rPr>
                <w:sz w:val="20"/>
                <w:szCs w:val="20"/>
              </w:rPr>
            </w:pPr>
            <w:r>
              <w:rPr>
                <w:sz w:val="20"/>
                <w:szCs w:val="20"/>
              </w:rPr>
              <w:t>Ministrstvo za zdravje</w:t>
            </w:r>
          </w:p>
          <w:p w:rsidR="00A12072" w:rsidRDefault="00A12072" w:rsidP="00A12072">
            <w:pPr>
              <w:pStyle w:val="Alineazaodstavkom"/>
              <w:numPr>
                <w:ilvl w:val="0"/>
                <w:numId w:val="46"/>
              </w:numPr>
              <w:spacing w:line="260" w:lineRule="exact"/>
              <w:rPr>
                <w:sz w:val="20"/>
                <w:szCs w:val="20"/>
              </w:rPr>
            </w:pPr>
            <w:r>
              <w:rPr>
                <w:sz w:val="20"/>
                <w:szCs w:val="20"/>
              </w:rPr>
              <w:t>Ministrstvo za infrastrukturo</w:t>
            </w:r>
          </w:p>
          <w:p w:rsidR="00A12072" w:rsidRDefault="00A12072" w:rsidP="00A12072">
            <w:pPr>
              <w:pStyle w:val="Alineazaodstavkom"/>
              <w:numPr>
                <w:ilvl w:val="0"/>
                <w:numId w:val="46"/>
              </w:numPr>
              <w:spacing w:line="260" w:lineRule="exact"/>
              <w:rPr>
                <w:sz w:val="20"/>
                <w:szCs w:val="20"/>
              </w:rPr>
            </w:pPr>
            <w:r>
              <w:rPr>
                <w:sz w:val="20"/>
                <w:szCs w:val="20"/>
              </w:rPr>
              <w:t>Služba vlade za zakonodajo</w:t>
            </w:r>
          </w:p>
          <w:p w:rsidR="00CE6479" w:rsidRDefault="00A12072">
            <w:pPr>
              <w:pStyle w:val="Neotevilenodstavek"/>
              <w:widowControl w:val="0"/>
              <w:numPr>
                <w:ilvl w:val="0"/>
                <w:numId w:val="46"/>
              </w:numPr>
              <w:spacing w:before="0" w:after="0" w:line="260" w:lineRule="exact"/>
              <w:rPr>
                <w:sz w:val="20"/>
                <w:szCs w:val="20"/>
              </w:rPr>
            </w:pPr>
            <w:r>
              <w:rPr>
                <w:sz w:val="20"/>
                <w:szCs w:val="20"/>
              </w:rPr>
              <w:t>Inšpektorat RS za delo</w:t>
            </w:r>
          </w:p>
          <w:p w:rsidR="00957769" w:rsidRDefault="00957769" w:rsidP="00A12072">
            <w:pPr>
              <w:pStyle w:val="Neotevilenodstavek"/>
              <w:widowControl w:val="0"/>
              <w:spacing w:before="0" w:after="0" w:line="260" w:lineRule="exact"/>
              <w:rPr>
                <w:sz w:val="20"/>
                <w:szCs w:val="20"/>
              </w:rPr>
            </w:pPr>
          </w:p>
          <w:p w:rsidR="00DB3C46" w:rsidRPr="00551DE5" w:rsidRDefault="00DB3C46" w:rsidP="00A12072">
            <w:pPr>
              <w:pStyle w:val="Neotevilenodstavek"/>
              <w:widowControl w:val="0"/>
              <w:spacing w:before="0" w:after="0" w:line="260" w:lineRule="exact"/>
              <w:rPr>
                <w:iCs/>
                <w:sz w:val="20"/>
                <w:szCs w:val="20"/>
              </w:rPr>
            </w:pPr>
            <w:r w:rsidRPr="00551DE5">
              <w:rPr>
                <w:iCs/>
                <w:sz w:val="20"/>
                <w:szCs w:val="20"/>
              </w:rPr>
              <w:t>Upoštevani so bili:</w:t>
            </w:r>
          </w:p>
          <w:p w:rsidR="00DB3C46" w:rsidRPr="00551DE5" w:rsidRDefault="00DB3C46" w:rsidP="00DB3C46">
            <w:pPr>
              <w:pStyle w:val="Neotevilenodstavek"/>
              <w:widowControl w:val="0"/>
              <w:numPr>
                <w:ilvl w:val="0"/>
                <w:numId w:val="44"/>
              </w:numPr>
              <w:spacing w:before="0" w:after="0" w:line="260" w:lineRule="exact"/>
              <w:rPr>
                <w:iCs/>
                <w:sz w:val="20"/>
                <w:szCs w:val="20"/>
              </w:rPr>
            </w:pPr>
            <w:r w:rsidRPr="00551DE5">
              <w:rPr>
                <w:iCs/>
                <w:sz w:val="20"/>
                <w:szCs w:val="20"/>
              </w:rPr>
              <w:t>večinoma,</w:t>
            </w:r>
          </w:p>
          <w:p w:rsidR="006C709B" w:rsidRPr="006C709B" w:rsidRDefault="006C709B" w:rsidP="00F61F27">
            <w:pPr>
              <w:pStyle w:val="Neotevilenodstavek"/>
              <w:widowControl w:val="0"/>
              <w:spacing w:before="0" w:after="0" w:line="260" w:lineRule="exact"/>
              <w:rPr>
                <w:iCs/>
                <w:sz w:val="20"/>
                <w:szCs w:val="20"/>
              </w:rPr>
            </w:pPr>
          </w:p>
        </w:tc>
      </w:tr>
      <w:tr w:rsidR="006C709B" w:rsidRPr="006C709B" w:rsidTr="006C709B">
        <w:trPr>
          <w:gridAfter w:val="1"/>
          <w:wAfter w:w="63" w:type="dxa"/>
        </w:trPr>
        <w:tc>
          <w:tcPr>
            <w:tcW w:w="6769" w:type="dxa"/>
            <w:gridSpan w:val="10"/>
            <w:vAlign w:val="center"/>
          </w:tcPr>
          <w:p w:rsidR="006C709B" w:rsidRPr="006C709B" w:rsidRDefault="006C709B" w:rsidP="00F61F27">
            <w:pPr>
              <w:pStyle w:val="Neotevilenodstavek"/>
              <w:widowControl w:val="0"/>
              <w:spacing w:before="0" w:after="0" w:line="260" w:lineRule="exact"/>
              <w:jc w:val="left"/>
              <w:rPr>
                <w:sz w:val="20"/>
                <w:szCs w:val="20"/>
              </w:rPr>
            </w:pPr>
            <w:r w:rsidRPr="006C709B">
              <w:rPr>
                <w:b/>
                <w:sz w:val="20"/>
                <w:szCs w:val="20"/>
              </w:rPr>
              <w:t>10. Pri pripravi gradiva so bile upoštevane zahteve iz Resolucije o normativni dejavnosti:</w:t>
            </w:r>
          </w:p>
        </w:tc>
        <w:tc>
          <w:tcPr>
            <w:tcW w:w="2431" w:type="dxa"/>
            <w:gridSpan w:val="4"/>
            <w:vAlign w:val="center"/>
          </w:tcPr>
          <w:p w:rsidR="006C709B" w:rsidRPr="006C709B" w:rsidRDefault="006C709B" w:rsidP="00F61F27">
            <w:pPr>
              <w:pStyle w:val="Neotevilenodstavek"/>
              <w:widowControl w:val="0"/>
              <w:spacing w:before="0" w:after="0" w:line="260" w:lineRule="exact"/>
              <w:jc w:val="center"/>
              <w:rPr>
                <w:iCs/>
                <w:sz w:val="20"/>
                <w:szCs w:val="20"/>
              </w:rPr>
            </w:pPr>
            <w:r w:rsidRPr="006C709B">
              <w:rPr>
                <w:sz w:val="20"/>
                <w:szCs w:val="20"/>
              </w:rPr>
              <w:t>DA</w:t>
            </w:r>
          </w:p>
        </w:tc>
      </w:tr>
      <w:tr w:rsidR="006C709B" w:rsidRPr="006C709B" w:rsidTr="006C709B">
        <w:trPr>
          <w:gridAfter w:val="1"/>
          <w:wAfter w:w="63" w:type="dxa"/>
        </w:trPr>
        <w:tc>
          <w:tcPr>
            <w:tcW w:w="6769" w:type="dxa"/>
            <w:gridSpan w:val="10"/>
            <w:vAlign w:val="center"/>
          </w:tcPr>
          <w:p w:rsidR="006C709B" w:rsidRPr="006C709B" w:rsidRDefault="006C709B" w:rsidP="00F61F27">
            <w:pPr>
              <w:pStyle w:val="Neotevilenodstavek"/>
              <w:widowControl w:val="0"/>
              <w:spacing w:before="0" w:after="0" w:line="260" w:lineRule="exact"/>
              <w:jc w:val="left"/>
              <w:rPr>
                <w:b/>
                <w:sz w:val="20"/>
                <w:szCs w:val="20"/>
              </w:rPr>
            </w:pPr>
            <w:r w:rsidRPr="006C709B">
              <w:rPr>
                <w:b/>
                <w:sz w:val="20"/>
                <w:szCs w:val="20"/>
              </w:rPr>
              <w:t>11. Gradivo je uvrščeno v delovni program vlade:</w:t>
            </w:r>
          </w:p>
        </w:tc>
        <w:tc>
          <w:tcPr>
            <w:tcW w:w="2431" w:type="dxa"/>
            <w:gridSpan w:val="4"/>
            <w:vAlign w:val="center"/>
          </w:tcPr>
          <w:p w:rsidR="006C709B" w:rsidRPr="006C709B" w:rsidRDefault="00DB3C46" w:rsidP="00F61F27">
            <w:pPr>
              <w:pStyle w:val="Neotevilenodstavek"/>
              <w:widowControl w:val="0"/>
              <w:spacing w:before="0" w:after="0" w:line="260" w:lineRule="exact"/>
              <w:jc w:val="center"/>
              <w:rPr>
                <w:sz w:val="20"/>
                <w:szCs w:val="20"/>
              </w:rPr>
            </w:pPr>
            <w:r>
              <w:rPr>
                <w:sz w:val="20"/>
                <w:szCs w:val="20"/>
              </w:rPr>
              <w:t>DA</w:t>
            </w:r>
          </w:p>
        </w:tc>
      </w:tr>
      <w:tr w:rsidR="006C709B" w:rsidRPr="006C709B" w:rsidTr="006C709B">
        <w:trPr>
          <w:gridAfter w:val="1"/>
          <w:wAfter w:w="63" w:type="dxa"/>
        </w:trPr>
        <w:tc>
          <w:tcPr>
            <w:tcW w:w="9200" w:type="dxa"/>
            <w:gridSpan w:val="14"/>
            <w:tcBorders>
              <w:top w:val="single" w:sz="4" w:space="0" w:color="000000"/>
              <w:left w:val="single" w:sz="4" w:space="0" w:color="000000"/>
              <w:bottom w:val="single" w:sz="4" w:space="0" w:color="000000"/>
              <w:right w:val="single" w:sz="4" w:space="0" w:color="000000"/>
            </w:tcBorders>
          </w:tcPr>
          <w:p w:rsidR="006C709B" w:rsidRPr="006C709B" w:rsidRDefault="006C709B" w:rsidP="00F61F27">
            <w:pPr>
              <w:pStyle w:val="Poglavje"/>
              <w:widowControl w:val="0"/>
              <w:spacing w:before="0" w:after="0" w:line="260" w:lineRule="exact"/>
              <w:ind w:left="3400"/>
              <w:jc w:val="left"/>
              <w:rPr>
                <w:sz w:val="20"/>
                <w:szCs w:val="20"/>
              </w:rPr>
            </w:pPr>
          </w:p>
          <w:p w:rsidR="00DB3C46" w:rsidRPr="00551DE5" w:rsidRDefault="00DB3C46" w:rsidP="00DB3C46">
            <w:pPr>
              <w:pStyle w:val="Poglavje"/>
              <w:widowControl w:val="0"/>
              <w:spacing w:before="0" w:after="0" w:line="260" w:lineRule="exact"/>
              <w:ind w:left="3400"/>
              <w:jc w:val="left"/>
              <w:rPr>
                <w:b w:val="0"/>
                <w:sz w:val="20"/>
                <w:szCs w:val="20"/>
              </w:rPr>
            </w:pPr>
            <w:r w:rsidRPr="00551DE5">
              <w:rPr>
                <w:b w:val="0"/>
                <w:sz w:val="20"/>
                <w:szCs w:val="20"/>
              </w:rPr>
              <w:t>Dr. Anja Kopač Mrak</w:t>
            </w:r>
          </w:p>
          <w:p w:rsidR="00DB3C46" w:rsidRPr="00551DE5" w:rsidRDefault="00DB3C46" w:rsidP="00DB3C46">
            <w:pPr>
              <w:pStyle w:val="Poglavje"/>
              <w:widowControl w:val="0"/>
              <w:spacing w:before="0" w:after="0" w:line="260" w:lineRule="exact"/>
              <w:ind w:left="3400"/>
              <w:jc w:val="left"/>
              <w:rPr>
                <w:b w:val="0"/>
                <w:sz w:val="20"/>
                <w:szCs w:val="20"/>
              </w:rPr>
            </w:pPr>
            <w:r w:rsidRPr="00551DE5">
              <w:rPr>
                <w:b w:val="0"/>
                <w:sz w:val="20"/>
                <w:szCs w:val="20"/>
              </w:rPr>
              <w:t>M I N I S T R I C A</w:t>
            </w:r>
          </w:p>
          <w:p w:rsidR="006C709B" w:rsidRPr="006C709B" w:rsidRDefault="006C709B" w:rsidP="00F61F27">
            <w:pPr>
              <w:pStyle w:val="Poglavje"/>
              <w:widowControl w:val="0"/>
              <w:spacing w:before="0" w:after="0" w:line="260" w:lineRule="exact"/>
              <w:ind w:left="3400"/>
              <w:jc w:val="left"/>
              <w:rPr>
                <w:sz w:val="20"/>
                <w:szCs w:val="20"/>
              </w:rPr>
            </w:pPr>
          </w:p>
        </w:tc>
      </w:tr>
    </w:tbl>
    <w:p w:rsidR="00BF56A2" w:rsidRDefault="00BF56A2">
      <w:pPr>
        <w:rPr>
          <w:rFonts w:ascii="Arial" w:hAnsi="Arial" w:cs="Arial"/>
        </w:rPr>
      </w:pPr>
    </w:p>
    <w:p w:rsidR="00FB789A" w:rsidRDefault="00FB789A">
      <w:pPr>
        <w:spacing w:after="0" w:line="240" w:lineRule="auto"/>
        <w:rPr>
          <w:rFonts w:ascii="Arial" w:hAnsi="Arial" w:cs="Arial"/>
        </w:rPr>
      </w:pPr>
      <w:r>
        <w:rPr>
          <w:rFonts w:ascii="Arial" w:hAnsi="Arial" w:cs="Arial"/>
        </w:rPr>
        <w:t xml:space="preserve">PRILOGA 3: </w:t>
      </w:r>
    </w:p>
    <w:p w:rsidR="00FB789A" w:rsidRDefault="00FB789A" w:rsidP="00FB789A">
      <w:pPr>
        <w:pStyle w:val="Odstavekseznama"/>
        <w:numPr>
          <w:ilvl w:val="0"/>
          <w:numId w:val="46"/>
        </w:numPr>
        <w:rPr>
          <w:rFonts w:ascii="Arial" w:hAnsi="Arial" w:cs="Arial"/>
        </w:rPr>
      </w:pPr>
      <w:r>
        <w:rPr>
          <w:rFonts w:ascii="Arial" w:hAnsi="Arial" w:cs="Arial"/>
        </w:rPr>
        <w:t>PREDLOG UREDBE</w:t>
      </w:r>
    </w:p>
    <w:p w:rsidR="00FB789A" w:rsidRDefault="00FB789A" w:rsidP="00FB789A">
      <w:pPr>
        <w:pStyle w:val="Odstavekseznama"/>
        <w:numPr>
          <w:ilvl w:val="0"/>
          <w:numId w:val="46"/>
        </w:numPr>
        <w:rPr>
          <w:rFonts w:ascii="Arial" w:hAnsi="Arial" w:cs="Arial"/>
        </w:rPr>
      </w:pPr>
      <w:r>
        <w:rPr>
          <w:rFonts w:ascii="Arial" w:hAnsi="Arial" w:cs="Arial"/>
        </w:rPr>
        <w:t>OBRAZLOŽITEV</w:t>
      </w:r>
    </w:p>
    <w:p w:rsidR="00BF56A2" w:rsidRPr="00FB789A" w:rsidRDefault="00BF56A2" w:rsidP="00FB789A">
      <w:pPr>
        <w:pStyle w:val="Odstavekseznama"/>
        <w:ind w:left="720"/>
        <w:rPr>
          <w:rFonts w:ascii="Arial" w:hAnsi="Arial" w:cs="Arial"/>
        </w:rPr>
      </w:pPr>
      <w:r w:rsidRPr="00FB789A">
        <w:rPr>
          <w:rFonts w:ascii="Arial" w:hAnsi="Arial" w:cs="Arial"/>
        </w:rPr>
        <w:br w:type="page"/>
      </w:r>
    </w:p>
    <w:p w:rsidR="00281488" w:rsidRPr="00281488" w:rsidRDefault="00FB789A" w:rsidP="00281488">
      <w:pPr>
        <w:pStyle w:val="Naslovpredpisa"/>
        <w:spacing w:before="0" w:after="0" w:line="260" w:lineRule="exact"/>
        <w:jc w:val="both"/>
        <w:rPr>
          <w:sz w:val="20"/>
          <w:szCs w:val="20"/>
        </w:rPr>
      </w:pPr>
      <w:r>
        <w:rPr>
          <w:sz w:val="20"/>
          <w:szCs w:val="20"/>
        </w:rPr>
        <w:lastRenderedPageBreak/>
        <w:t>PREDLOG UREDBE</w:t>
      </w:r>
    </w:p>
    <w:p w:rsidR="00281488" w:rsidRDefault="00281488" w:rsidP="00281488">
      <w:r>
        <w:tab/>
      </w:r>
      <w:r>
        <w:tab/>
      </w:r>
      <w:r>
        <w:tab/>
      </w:r>
      <w:r>
        <w:tab/>
      </w:r>
      <w:r>
        <w:tab/>
      </w:r>
      <w:r>
        <w:tab/>
      </w:r>
      <w:r>
        <w:tab/>
      </w:r>
      <w:r>
        <w:tab/>
        <w:t>EVA 2016-2611-0020</w:t>
      </w:r>
    </w:p>
    <w:p w:rsidR="00281488" w:rsidRDefault="00281488" w:rsidP="00281488"/>
    <w:p w:rsidR="00281488" w:rsidRDefault="00281488" w:rsidP="00281488">
      <w:pPr>
        <w:spacing w:after="0" w:line="240" w:lineRule="exact"/>
      </w:pPr>
    </w:p>
    <w:p w:rsidR="00281488" w:rsidRDefault="00281488" w:rsidP="00281488">
      <w:pPr>
        <w:spacing w:after="0" w:line="240" w:lineRule="exact"/>
      </w:pPr>
    </w:p>
    <w:p w:rsidR="00281488" w:rsidRDefault="00281488" w:rsidP="00281488">
      <w:pPr>
        <w:spacing w:after="0" w:line="240" w:lineRule="exact"/>
        <w:jc w:val="both"/>
        <w:rPr>
          <w:rFonts w:ascii="Arial" w:hAnsi="Arial" w:cs="Arial"/>
          <w:sz w:val="20"/>
          <w:szCs w:val="20"/>
        </w:rPr>
      </w:pPr>
      <w:r w:rsidRPr="00551DE5">
        <w:rPr>
          <w:rFonts w:ascii="Arial" w:hAnsi="Arial" w:cs="Arial"/>
          <w:sz w:val="20"/>
          <w:szCs w:val="20"/>
        </w:rPr>
        <w:t>Na podlagi sedmega odstavka 21. člena Zakona o Vladi Republike Slovenije (Uradni list RS, št. 24/05 – uradno prečiščeno besedilo, 109/08, 38/10 – ZUKN, 8/12, 21/13, 47/13 – ZDU-1G in 65/14)  Vlada Republike Slovenije</w:t>
      </w:r>
      <w:r>
        <w:rPr>
          <w:rFonts w:ascii="Arial" w:hAnsi="Arial" w:cs="Arial"/>
          <w:sz w:val="20"/>
          <w:szCs w:val="20"/>
        </w:rPr>
        <w:t xml:space="preserve"> izdaja</w:t>
      </w:r>
    </w:p>
    <w:p w:rsidR="00281488" w:rsidRDefault="00281488" w:rsidP="00281488">
      <w:pPr>
        <w:spacing w:after="0" w:line="240" w:lineRule="exact"/>
        <w:rPr>
          <w:rFonts w:ascii="Arial" w:hAnsi="Arial" w:cs="Arial"/>
          <w:sz w:val="20"/>
          <w:szCs w:val="20"/>
        </w:rPr>
      </w:pPr>
    </w:p>
    <w:p w:rsidR="00281488" w:rsidRDefault="00281488" w:rsidP="00281488">
      <w:pPr>
        <w:spacing w:after="0" w:line="240" w:lineRule="exact"/>
        <w:rPr>
          <w:rFonts w:ascii="Arial" w:hAnsi="Arial" w:cs="Arial"/>
          <w:sz w:val="20"/>
          <w:szCs w:val="20"/>
        </w:rPr>
      </w:pPr>
    </w:p>
    <w:p w:rsidR="00281488" w:rsidRDefault="00281488" w:rsidP="00281488">
      <w:pPr>
        <w:spacing w:after="0" w:line="240" w:lineRule="exact"/>
        <w:jc w:val="center"/>
        <w:rPr>
          <w:rFonts w:ascii="Arial" w:hAnsi="Arial" w:cs="Arial"/>
          <w:b/>
          <w:bCs/>
          <w:sz w:val="20"/>
          <w:szCs w:val="20"/>
        </w:rPr>
      </w:pPr>
      <w:r w:rsidRPr="00551DE5">
        <w:rPr>
          <w:rFonts w:ascii="Arial" w:hAnsi="Arial" w:cs="Arial"/>
          <w:b/>
          <w:bCs/>
          <w:sz w:val="20"/>
          <w:szCs w:val="20"/>
        </w:rPr>
        <w:t>Uredbo</w:t>
      </w:r>
    </w:p>
    <w:p w:rsidR="00281488" w:rsidRDefault="00281488" w:rsidP="00281488">
      <w:pPr>
        <w:spacing w:after="0" w:line="240" w:lineRule="exact"/>
        <w:jc w:val="center"/>
        <w:rPr>
          <w:rFonts w:ascii="Arial" w:hAnsi="Arial" w:cs="Arial"/>
          <w:b/>
          <w:bCs/>
          <w:sz w:val="20"/>
          <w:szCs w:val="20"/>
        </w:rPr>
      </w:pPr>
      <w:r w:rsidRPr="00551DE5">
        <w:rPr>
          <w:rFonts w:ascii="Arial" w:hAnsi="Arial" w:cs="Arial"/>
          <w:b/>
          <w:bCs/>
          <w:sz w:val="20"/>
          <w:szCs w:val="20"/>
        </w:rPr>
        <w:t>o varovanju delavcev pred tveganji zaradi izpostavljenosti elektromagnetnim sevanjem</w:t>
      </w:r>
    </w:p>
    <w:p w:rsidR="00281488" w:rsidRDefault="00281488" w:rsidP="00281488">
      <w:pPr>
        <w:spacing w:after="0" w:line="240" w:lineRule="exact"/>
        <w:rPr>
          <w:rFonts w:ascii="Arial" w:hAnsi="Arial" w:cs="Arial"/>
          <w:sz w:val="20"/>
          <w:szCs w:val="20"/>
        </w:rPr>
      </w:pPr>
    </w:p>
    <w:p w:rsidR="00281488" w:rsidRDefault="00281488" w:rsidP="00281488">
      <w:pPr>
        <w:spacing w:after="0" w:line="240" w:lineRule="exact"/>
        <w:rPr>
          <w:rFonts w:ascii="Arial" w:hAnsi="Arial" w:cs="Arial"/>
          <w:sz w:val="20"/>
          <w:szCs w:val="20"/>
        </w:rPr>
      </w:pPr>
    </w:p>
    <w:p w:rsidR="00281488" w:rsidRDefault="00281488" w:rsidP="00281488">
      <w:pPr>
        <w:spacing w:after="0" w:line="240" w:lineRule="exact"/>
        <w:rPr>
          <w:rFonts w:ascii="Arial" w:hAnsi="Arial" w:cs="Arial"/>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b/>
          <w:bCs/>
          <w:sz w:val="20"/>
          <w:szCs w:val="20"/>
        </w:rPr>
        <w:t>SPLOŠNE DOLOČBE</w:t>
      </w:r>
    </w:p>
    <w:p w:rsidR="00281488" w:rsidRDefault="00281488" w:rsidP="00281488">
      <w:pPr>
        <w:spacing w:after="0" w:line="240" w:lineRule="exact"/>
        <w:jc w:val="center"/>
        <w:rPr>
          <w:rFonts w:ascii="Arial" w:hAnsi="Arial" w:cs="Arial"/>
          <w:sz w:val="20"/>
          <w:szCs w:val="20"/>
        </w:rPr>
      </w:pPr>
    </w:p>
    <w:p w:rsidR="00281488" w:rsidRDefault="00281488" w:rsidP="00281488">
      <w:pPr>
        <w:spacing w:after="0" w:line="240" w:lineRule="exact"/>
        <w:jc w:val="center"/>
        <w:rPr>
          <w:rFonts w:ascii="Arial" w:hAnsi="Arial" w:cs="Arial"/>
          <w:sz w:val="20"/>
          <w:szCs w:val="20"/>
        </w:rPr>
      </w:pPr>
      <w:r w:rsidRPr="00551DE5">
        <w:rPr>
          <w:rFonts w:ascii="Arial" w:hAnsi="Arial" w:cs="Arial"/>
          <w:sz w:val="20"/>
          <w:szCs w:val="20"/>
        </w:rPr>
        <w:t>1. člen</w:t>
      </w: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b/>
          <w:bCs/>
          <w:sz w:val="20"/>
          <w:szCs w:val="20"/>
        </w:rPr>
        <w:t>(uvodna določba)</w:t>
      </w:r>
    </w:p>
    <w:p w:rsidR="00281488" w:rsidRDefault="00281488" w:rsidP="00281488">
      <w:pPr>
        <w:spacing w:after="0" w:line="240" w:lineRule="exact"/>
        <w:rPr>
          <w:rFonts w:ascii="Arial" w:hAnsi="Arial" w:cs="Arial"/>
          <w:sz w:val="20"/>
          <w:szCs w:val="20"/>
        </w:rPr>
      </w:pPr>
    </w:p>
    <w:p w:rsidR="00281488" w:rsidRPr="00551DE5" w:rsidRDefault="00281488" w:rsidP="00281488">
      <w:pPr>
        <w:pStyle w:val="Default"/>
        <w:spacing w:line="240" w:lineRule="exact"/>
        <w:jc w:val="both"/>
        <w:rPr>
          <w:rFonts w:ascii="Arial" w:hAnsi="Arial" w:cs="Arial"/>
          <w:color w:val="auto"/>
          <w:sz w:val="20"/>
          <w:szCs w:val="20"/>
        </w:rPr>
      </w:pPr>
      <w:r w:rsidRPr="00551DE5">
        <w:rPr>
          <w:rFonts w:ascii="Arial" w:hAnsi="Arial" w:cs="Arial"/>
          <w:color w:val="auto"/>
          <w:sz w:val="20"/>
          <w:szCs w:val="20"/>
        </w:rPr>
        <w:t xml:space="preserve">(1) </w:t>
      </w:r>
      <w:r>
        <w:rPr>
          <w:rFonts w:ascii="Arial" w:hAnsi="Arial" w:cs="Arial"/>
          <w:color w:val="auto"/>
          <w:sz w:val="20"/>
          <w:szCs w:val="20"/>
        </w:rPr>
        <w:t>S to</w:t>
      </w:r>
      <w:r w:rsidRPr="00551DE5">
        <w:rPr>
          <w:rFonts w:ascii="Arial" w:hAnsi="Arial" w:cs="Arial"/>
          <w:color w:val="auto"/>
          <w:sz w:val="20"/>
          <w:szCs w:val="20"/>
        </w:rPr>
        <w:t xml:space="preserve"> uredb</w:t>
      </w:r>
      <w:r>
        <w:rPr>
          <w:rFonts w:ascii="Arial" w:hAnsi="Arial" w:cs="Arial"/>
          <w:color w:val="auto"/>
          <w:sz w:val="20"/>
          <w:szCs w:val="20"/>
        </w:rPr>
        <w:t>o</w:t>
      </w:r>
      <w:r w:rsidRPr="00551DE5">
        <w:rPr>
          <w:rFonts w:ascii="Arial" w:hAnsi="Arial" w:cs="Arial"/>
          <w:color w:val="auto"/>
          <w:sz w:val="20"/>
          <w:szCs w:val="20"/>
        </w:rPr>
        <w:t xml:space="preserve"> </w:t>
      </w:r>
      <w:r>
        <w:rPr>
          <w:rFonts w:ascii="Arial" w:hAnsi="Arial" w:cs="Arial"/>
          <w:color w:val="auto"/>
          <w:sz w:val="20"/>
          <w:szCs w:val="20"/>
        </w:rPr>
        <w:t xml:space="preserve">se </w:t>
      </w:r>
      <w:r w:rsidRPr="00551DE5">
        <w:rPr>
          <w:rFonts w:ascii="Arial" w:hAnsi="Arial" w:cs="Arial"/>
          <w:color w:val="auto"/>
          <w:sz w:val="20"/>
          <w:szCs w:val="20"/>
        </w:rPr>
        <w:t>določa</w:t>
      </w:r>
      <w:r>
        <w:rPr>
          <w:rFonts w:ascii="Arial" w:hAnsi="Arial" w:cs="Arial"/>
          <w:color w:val="auto"/>
          <w:sz w:val="20"/>
          <w:szCs w:val="20"/>
        </w:rPr>
        <w:t>jo</w:t>
      </w:r>
      <w:r w:rsidRPr="00551DE5">
        <w:rPr>
          <w:rFonts w:ascii="Arial" w:hAnsi="Arial" w:cs="Arial"/>
          <w:color w:val="auto"/>
          <w:sz w:val="20"/>
          <w:szCs w:val="20"/>
        </w:rPr>
        <w:t xml:space="preserve"> obveznosti delodajalcev za varovanje delavcev pred tveganji za varnost in zdravje, ki izhajajo ali bi lahko izhajala iz izpostavljenosti delavcev elektromagnetnim sevanjem med njihovim delom v skladu z Direktivo 2013/35/EU Evropskega parlamenta in Sveta z dne 26. junija 2013 o minimalnih zdravstvenih in varnostnih zahtevah v zvezi z izpostavljenostjo delavcev tveganjem, ki nastajajo zaradi fizikalnih dejavnikov (elektromagnetnih sevanj) (20. posebna direktiva v smislu člena 16(1) Direktive 89/391/EGS) in razveljavitvi Direktive 2004/40/ES</w:t>
      </w:r>
      <w:r>
        <w:rPr>
          <w:rFonts w:ascii="Arial" w:hAnsi="Arial" w:cs="Arial"/>
          <w:color w:val="auto"/>
          <w:sz w:val="20"/>
          <w:szCs w:val="20"/>
        </w:rPr>
        <w:t xml:space="preserve"> (UL L št. 179 z dne 29.6.2013, str. 1), (v nadaljnjem besedilu: Direktiva 2013/35/EU)</w:t>
      </w:r>
      <w:r w:rsidRPr="00551DE5">
        <w:rPr>
          <w:rFonts w:ascii="Arial" w:hAnsi="Arial" w:cs="Arial"/>
          <w:color w:val="auto"/>
          <w:sz w:val="20"/>
          <w:szCs w:val="20"/>
        </w:rPr>
        <w:t>.</w:t>
      </w:r>
    </w:p>
    <w:p w:rsidR="00281488" w:rsidRPr="00551DE5" w:rsidRDefault="00281488" w:rsidP="00281488">
      <w:pPr>
        <w:pStyle w:val="Default"/>
        <w:spacing w:line="240" w:lineRule="exact"/>
        <w:jc w:val="both"/>
        <w:rPr>
          <w:rFonts w:ascii="Arial" w:hAnsi="Arial" w:cs="Arial"/>
          <w:color w:val="auto"/>
          <w:sz w:val="20"/>
          <w:szCs w:val="20"/>
        </w:rPr>
      </w:pPr>
    </w:p>
    <w:p w:rsidR="00281488" w:rsidRPr="00551DE5" w:rsidRDefault="00281488" w:rsidP="00281488">
      <w:pPr>
        <w:pStyle w:val="Point0"/>
        <w:spacing w:before="0" w:after="0" w:line="240" w:lineRule="exact"/>
        <w:ind w:left="0" w:firstLine="0"/>
        <w:jc w:val="both"/>
        <w:rPr>
          <w:rFonts w:ascii="Arial" w:hAnsi="Arial" w:cs="Arial"/>
          <w:sz w:val="20"/>
          <w:szCs w:val="20"/>
        </w:rPr>
      </w:pPr>
      <w:r w:rsidRPr="00551DE5">
        <w:rPr>
          <w:rFonts w:ascii="Arial" w:hAnsi="Arial" w:cs="Arial"/>
          <w:sz w:val="20"/>
          <w:szCs w:val="20"/>
        </w:rPr>
        <w:t xml:space="preserve">(2) </w:t>
      </w:r>
      <w:r>
        <w:rPr>
          <w:rFonts w:ascii="Arial" w:hAnsi="Arial" w:cs="Arial"/>
          <w:sz w:val="20"/>
          <w:szCs w:val="20"/>
        </w:rPr>
        <w:t>S to</w:t>
      </w:r>
      <w:r w:rsidRPr="00551DE5">
        <w:rPr>
          <w:rFonts w:ascii="Arial" w:hAnsi="Arial" w:cs="Arial"/>
          <w:sz w:val="20"/>
          <w:szCs w:val="20"/>
        </w:rPr>
        <w:t xml:space="preserve"> uredb</w:t>
      </w:r>
      <w:r>
        <w:rPr>
          <w:rFonts w:ascii="Arial" w:hAnsi="Arial" w:cs="Arial"/>
          <w:sz w:val="20"/>
          <w:szCs w:val="20"/>
        </w:rPr>
        <w:t>o</w:t>
      </w:r>
      <w:r w:rsidRPr="00551DE5">
        <w:rPr>
          <w:rFonts w:ascii="Arial" w:hAnsi="Arial" w:cs="Arial"/>
          <w:sz w:val="20"/>
          <w:szCs w:val="20"/>
        </w:rPr>
        <w:t xml:space="preserve"> </w:t>
      </w:r>
      <w:r>
        <w:rPr>
          <w:rFonts w:ascii="Arial" w:hAnsi="Arial" w:cs="Arial"/>
          <w:sz w:val="20"/>
          <w:szCs w:val="20"/>
        </w:rPr>
        <w:t xml:space="preserve">se </w:t>
      </w:r>
      <w:r w:rsidRPr="00551DE5">
        <w:rPr>
          <w:rFonts w:ascii="Arial" w:hAnsi="Arial" w:cs="Arial"/>
          <w:sz w:val="20"/>
          <w:szCs w:val="20"/>
        </w:rPr>
        <w:t>opredeljuje vse poznane neposredne biofizikalne učinke in posredne učinke, ki jih povzročajo elektromagnetna sevanja.</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sidRPr="00551DE5">
        <w:rPr>
          <w:rFonts w:ascii="Arial" w:hAnsi="Arial" w:cs="Arial"/>
          <w:sz w:val="20"/>
          <w:szCs w:val="20"/>
        </w:rPr>
        <w:t xml:space="preserve">(3) Mejne vrednosti izpostavljenosti, določene </w:t>
      </w:r>
      <w:r>
        <w:rPr>
          <w:rFonts w:ascii="Arial" w:hAnsi="Arial" w:cs="Arial"/>
          <w:sz w:val="20"/>
          <w:szCs w:val="20"/>
        </w:rPr>
        <w:t>s</w:t>
      </w:r>
      <w:r w:rsidRPr="00551DE5">
        <w:rPr>
          <w:rFonts w:ascii="Arial" w:hAnsi="Arial" w:cs="Arial"/>
          <w:sz w:val="20"/>
          <w:szCs w:val="20"/>
        </w:rPr>
        <w:t xml:space="preserve"> t</w:t>
      </w:r>
      <w:r>
        <w:rPr>
          <w:rFonts w:ascii="Arial" w:hAnsi="Arial" w:cs="Arial"/>
          <w:sz w:val="20"/>
          <w:szCs w:val="20"/>
        </w:rPr>
        <w:t>o</w:t>
      </w:r>
      <w:r w:rsidRPr="00551DE5">
        <w:rPr>
          <w:rFonts w:ascii="Arial" w:hAnsi="Arial" w:cs="Arial"/>
          <w:sz w:val="20"/>
          <w:szCs w:val="20"/>
        </w:rPr>
        <w:t xml:space="preserve"> uredb</w:t>
      </w:r>
      <w:r>
        <w:rPr>
          <w:rFonts w:ascii="Arial" w:hAnsi="Arial" w:cs="Arial"/>
          <w:sz w:val="20"/>
          <w:szCs w:val="20"/>
        </w:rPr>
        <w:t>o</w:t>
      </w:r>
      <w:r w:rsidRPr="00551DE5">
        <w:rPr>
          <w:rFonts w:ascii="Arial" w:hAnsi="Arial" w:cs="Arial"/>
          <w:sz w:val="20"/>
          <w:szCs w:val="20"/>
        </w:rPr>
        <w:t>, so določene na podlagi  znanstveno dokazane povezave med kratkoročnimi neposrednimi biofizikalnimi učinki in izpostavljenostjo elektromagnetnim sevanjem.</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sidRPr="00551DE5">
        <w:rPr>
          <w:rFonts w:ascii="Arial" w:hAnsi="Arial" w:cs="Arial"/>
          <w:sz w:val="20"/>
          <w:szCs w:val="20"/>
        </w:rPr>
        <w:t xml:space="preserve">(4) </w:t>
      </w:r>
      <w:r>
        <w:rPr>
          <w:rFonts w:ascii="Arial" w:hAnsi="Arial" w:cs="Arial"/>
          <w:sz w:val="20"/>
          <w:szCs w:val="20"/>
        </w:rPr>
        <w:t>S to</w:t>
      </w:r>
      <w:r w:rsidRPr="00551DE5">
        <w:rPr>
          <w:rFonts w:ascii="Arial" w:hAnsi="Arial" w:cs="Arial"/>
          <w:sz w:val="20"/>
          <w:szCs w:val="20"/>
        </w:rPr>
        <w:t xml:space="preserve"> uredb</w:t>
      </w:r>
      <w:r>
        <w:rPr>
          <w:rFonts w:ascii="Arial" w:hAnsi="Arial" w:cs="Arial"/>
          <w:sz w:val="20"/>
          <w:szCs w:val="20"/>
        </w:rPr>
        <w:t>o se</w:t>
      </w:r>
      <w:r w:rsidRPr="00551DE5">
        <w:rPr>
          <w:rFonts w:ascii="Arial" w:hAnsi="Arial" w:cs="Arial"/>
          <w:sz w:val="20"/>
          <w:szCs w:val="20"/>
        </w:rPr>
        <w:t xml:space="preserve"> ne opredeljuje domnevnih dolgoročnih učinkov</w:t>
      </w:r>
      <w:r>
        <w:rPr>
          <w:rFonts w:ascii="Arial" w:hAnsi="Arial" w:cs="Arial"/>
          <w:sz w:val="20"/>
          <w:szCs w:val="20"/>
        </w:rPr>
        <w:t xml:space="preserve"> in </w:t>
      </w:r>
      <w:r w:rsidRPr="00551DE5">
        <w:rPr>
          <w:rFonts w:ascii="Arial" w:hAnsi="Arial" w:cs="Arial"/>
          <w:sz w:val="20"/>
          <w:szCs w:val="20"/>
        </w:rPr>
        <w:t>tveganj, ki so posledica neposrednega dotika vodnikov pod napetostjo.</w:t>
      </w:r>
    </w:p>
    <w:p w:rsidR="00281488" w:rsidRDefault="00281488" w:rsidP="00281488">
      <w:pPr>
        <w:pStyle w:val="CM4"/>
        <w:spacing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center"/>
        <w:rPr>
          <w:rFonts w:ascii="Arial" w:hAnsi="Arial" w:cs="Arial"/>
          <w:sz w:val="20"/>
          <w:szCs w:val="20"/>
        </w:rPr>
      </w:pPr>
      <w:r w:rsidRPr="00551DE5">
        <w:rPr>
          <w:rFonts w:ascii="Arial" w:hAnsi="Arial" w:cs="Arial"/>
          <w:sz w:val="20"/>
          <w:szCs w:val="20"/>
        </w:rPr>
        <w:t>2. člen</w:t>
      </w:r>
    </w:p>
    <w:p w:rsidR="00281488" w:rsidRDefault="00281488" w:rsidP="00281488">
      <w:pPr>
        <w:spacing w:after="0" w:line="240" w:lineRule="exact"/>
        <w:jc w:val="center"/>
        <w:rPr>
          <w:rFonts w:ascii="Arial" w:hAnsi="Arial" w:cs="Arial"/>
          <w:b/>
          <w:bCs/>
          <w:sz w:val="20"/>
          <w:szCs w:val="20"/>
        </w:rPr>
      </w:pPr>
      <w:r w:rsidRPr="00551DE5">
        <w:rPr>
          <w:rFonts w:ascii="Arial" w:hAnsi="Arial" w:cs="Arial"/>
          <w:b/>
          <w:bCs/>
          <w:sz w:val="20"/>
          <w:szCs w:val="20"/>
        </w:rPr>
        <w:t>(opredelitev pojmov)</w:t>
      </w:r>
    </w:p>
    <w:p w:rsidR="00281488" w:rsidRDefault="00281488" w:rsidP="00281488">
      <w:pPr>
        <w:spacing w:after="0" w:line="240" w:lineRule="exact"/>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Pr>
          <w:rFonts w:ascii="Arial" w:hAnsi="Arial" w:cs="Arial"/>
          <w:sz w:val="20"/>
          <w:szCs w:val="20"/>
        </w:rPr>
        <w:t>(1) Izrazi, uporabljeni v</w:t>
      </w:r>
      <w:r w:rsidRPr="00551DE5">
        <w:rPr>
          <w:rFonts w:ascii="Arial" w:hAnsi="Arial" w:cs="Arial"/>
          <w:sz w:val="20"/>
          <w:szCs w:val="20"/>
        </w:rPr>
        <w:t xml:space="preserve"> tej uredbi</w:t>
      </w:r>
      <w:r>
        <w:rPr>
          <w:rFonts w:ascii="Arial" w:hAnsi="Arial" w:cs="Arial"/>
          <w:sz w:val="20"/>
          <w:szCs w:val="20"/>
        </w:rPr>
        <w:t xml:space="preserve"> </w:t>
      </w:r>
      <w:r w:rsidRPr="00551DE5">
        <w:rPr>
          <w:rFonts w:ascii="Arial" w:hAnsi="Arial" w:cs="Arial"/>
          <w:sz w:val="20"/>
          <w:szCs w:val="20"/>
        </w:rPr>
        <w:t>imajo naslednji pomen:</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Pr>
          <w:rFonts w:ascii="Arial" w:hAnsi="Arial" w:cs="Arial"/>
          <w:sz w:val="20"/>
          <w:szCs w:val="20"/>
        </w:rPr>
        <w:t>1.</w:t>
      </w:r>
      <w:r w:rsidRPr="00551DE5">
        <w:rPr>
          <w:rFonts w:ascii="Arial" w:hAnsi="Arial" w:cs="Arial"/>
          <w:sz w:val="20"/>
          <w:szCs w:val="20"/>
        </w:rPr>
        <w:t xml:space="preserve"> </w:t>
      </w:r>
      <w:r>
        <w:rPr>
          <w:rFonts w:ascii="Arial" w:hAnsi="Arial" w:cs="Arial"/>
          <w:sz w:val="20"/>
          <w:szCs w:val="20"/>
        </w:rPr>
        <w:t>E</w:t>
      </w:r>
      <w:r w:rsidRPr="00551DE5">
        <w:rPr>
          <w:rFonts w:ascii="Arial" w:hAnsi="Arial" w:cs="Arial"/>
          <w:sz w:val="20"/>
          <w:szCs w:val="20"/>
        </w:rPr>
        <w:t>lektromagnetna sevanja (</w:t>
      </w:r>
      <w:smartTag w:uri="urn:schemas-microsoft-com:office:smarttags" w:element="stockticker">
        <w:r w:rsidRPr="00551DE5">
          <w:rPr>
            <w:rFonts w:ascii="Arial" w:hAnsi="Arial" w:cs="Arial"/>
            <w:sz w:val="20"/>
            <w:szCs w:val="20"/>
          </w:rPr>
          <w:t>EMS</w:t>
        </w:r>
      </w:smartTag>
      <w:r w:rsidRPr="00551DE5">
        <w:rPr>
          <w:rFonts w:ascii="Arial" w:hAnsi="Arial" w:cs="Arial"/>
          <w:sz w:val="20"/>
          <w:szCs w:val="20"/>
        </w:rPr>
        <w:t xml:space="preserve">) </w:t>
      </w:r>
      <w:r>
        <w:rPr>
          <w:rFonts w:ascii="Arial" w:hAnsi="Arial" w:cs="Arial"/>
          <w:sz w:val="20"/>
          <w:szCs w:val="20"/>
        </w:rPr>
        <w:t>so</w:t>
      </w:r>
      <w:r w:rsidRPr="00551DE5">
        <w:rPr>
          <w:rFonts w:ascii="Arial" w:hAnsi="Arial" w:cs="Arial"/>
          <w:sz w:val="20"/>
          <w:szCs w:val="20"/>
        </w:rPr>
        <w:t xml:space="preserve"> statična električna, statična magnetna polja in časovno spreminjajoča se električna in magnetna polja ter elektromagnetna sevanja s frekvencami do 300 GHz</w:t>
      </w:r>
      <w:r>
        <w:rPr>
          <w:rFonts w:ascii="Arial" w:hAnsi="Arial" w:cs="Arial"/>
          <w:sz w:val="20"/>
          <w:szCs w:val="20"/>
        </w:rPr>
        <w:t>.</w:t>
      </w:r>
    </w:p>
    <w:p w:rsidR="00281488" w:rsidRPr="00551DE5" w:rsidRDefault="00281488" w:rsidP="00281488">
      <w:pPr>
        <w:pStyle w:val="CM3"/>
        <w:spacing w:line="240" w:lineRule="exact"/>
        <w:jc w:val="both"/>
        <w:rPr>
          <w:rFonts w:ascii="Arial" w:hAnsi="Arial" w:cs="Arial"/>
          <w:sz w:val="20"/>
          <w:szCs w:val="20"/>
        </w:rPr>
      </w:pPr>
    </w:p>
    <w:p w:rsidR="00281488" w:rsidRDefault="00281488" w:rsidP="00281488">
      <w:pPr>
        <w:pStyle w:val="CM4"/>
        <w:tabs>
          <w:tab w:val="left" w:pos="709"/>
        </w:tabs>
        <w:spacing w:line="240" w:lineRule="exact"/>
        <w:jc w:val="both"/>
        <w:rPr>
          <w:rFonts w:ascii="Arial" w:hAnsi="Arial" w:cs="Arial"/>
          <w:sz w:val="20"/>
          <w:szCs w:val="20"/>
        </w:rPr>
      </w:pPr>
      <w:r>
        <w:rPr>
          <w:rFonts w:ascii="Arial" w:hAnsi="Arial" w:cs="Arial"/>
          <w:sz w:val="20"/>
          <w:szCs w:val="20"/>
        </w:rPr>
        <w:t>2. N</w:t>
      </w:r>
      <w:r w:rsidRPr="00551DE5">
        <w:rPr>
          <w:rFonts w:ascii="Arial" w:hAnsi="Arial" w:cs="Arial"/>
          <w:sz w:val="20"/>
          <w:szCs w:val="20"/>
        </w:rPr>
        <w:t xml:space="preserve">eposredni biofizikalni učinki </w:t>
      </w:r>
      <w:r>
        <w:rPr>
          <w:rFonts w:ascii="Arial" w:hAnsi="Arial" w:cs="Arial"/>
          <w:sz w:val="20"/>
          <w:szCs w:val="20"/>
        </w:rPr>
        <w:t>so</w:t>
      </w:r>
      <w:r w:rsidRPr="00551DE5">
        <w:rPr>
          <w:rFonts w:ascii="Arial" w:hAnsi="Arial" w:cs="Arial"/>
          <w:sz w:val="20"/>
          <w:szCs w:val="20"/>
        </w:rPr>
        <w:t xml:space="preserve"> učink</w:t>
      </w:r>
      <w:r>
        <w:rPr>
          <w:rFonts w:ascii="Arial" w:hAnsi="Arial" w:cs="Arial"/>
          <w:sz w:val="20"/>
          <w:szCs w:val="20"/>
        </w:rPr>
        <w:t>i</w:t>
      </w:r>
      <w:r w:rsidRPr="00551DE5">
        <w:rPr>
          <w:rFonts w:ascii="Arial" w:hAnsi="Arial" w:cs="Arial"/>
          <w:sz w:val="20"/>
          <w:szCs w:val="20"/>
        </w:rPr>
        <w:t>, ki jih v človeškem telesu neposredno povzroči prisotnost v območju elektromagnetnih sevanj, vključno</w:t>
      </w:r>
      <w:r w:rsidRPr="007A706B">
        <w:rPr>
          <w:rFonts w:ascii="Arial" w:hAnsi="Arial" w:cs="Arial"/>
          <w:sz w:val="20"/>
          <w:szCs w:val="20"/>
        </w:rPr>
        <w:t xml:space="preserve"> </w:t>
      </w:r>
      <w:r w:rsidRPr="00551DE5">
        <w:rPr>
          <w:rFonts w:ascii="Arial" w:hAnsi="Arial" w:cs="Arial"/>
          <w:sz w:val="20"/>
          <w:szCs w:val="20"/>
        </w:rPr>
        <w:t>s termičnimi učinki, kot je segrevanje tkiv zaradi absorpcije energije elektromagnetnih sevanj v tkivu</w:t>
      </w:r>
      <w:r>
        <w:rPr>
          <w:rFonts w:ascii="Arial" w:hAnsi="Arial" w:cs="Arial"/>
          <w:sz w:val="20"/>
          <w:szCs w:val="20"/>
        </w:rPr>
        <w:t xml:space="preserve">, </w:t>
      </w:r>
      <w:r w:rsidRPr="00551DE5">
        <w:rPr>
          <w:rFonts w:ascii="Arial" w:hAnsi="Arial" w:cs="Arial"/>
          <w:sz w:val="20"/>
          <w:szCs w:val="20"/>
        </w:rPr>
        <w:t>z netermičnimi učinki, kot je stimulacija mišic, živcev ali čutil, kar lahko škodljivo vpliva na psihično in fizično zdravje izpostavljenih delavcev</w:t>
      </w:r>
      <w:r>
        <w:rPr>
          <w:rFonts w:ascii="Arial" w:hAnsi="Arial" w:cs="Arial"/>
          <w:sz w:val="20"/>
          <w:szCs w:val="20"/>
        </w:rPr>
        <w:t xml:space="preserve"> ter </w:t>
      </w:r>
      <w:r w:rsidRPr="00551DE5">
        <w:rPr>
          <w:rFonts w:ascii="Arial" w:hAnsi="Arial" w:cs="Arial"/>
          <w:sz w:val="20"/>
          <w:szCs w:val="20"/>
        </w:rPr>
        <w:t>z električnimi tokovi v okončinah</w:t>
      </w:r>
      <w:r>
        <w:rPr>
          <w:rFonts w:ascii="Arial" w:hAnsi="Arial" w:cs="Arial"/>
          <w:sz w:val="20"/>
          <w:szCs w:val="20"/>
        </w:rPr>
        <w:t xml:space="preserve">. </w:t>
      </w:r>
      <w:r w:rsidRPr="00551DE5">
        <w:rPr>
          <w:rFonts w:ascii="Arial" w:hAnsi="Arial" w:cs="Arial"/>
          <w:sz w:val="20"/>
          <w:szCs w:val="20"/>
        </w:rPr>
        <w:t>Stimulacija čutil lahko povzroči prehodne simptome, kot sta vrtoglavica ali fosfeni (svetlikanje pred očmi). Ti vplivi lahko povzročijo začasne moteče vplive ali delujejo na zaznavne in druge možganske ali mišične funkcije, kar lahko vpliva na zmožnost delavca za varno opravljanje dela</w:t>
      </w:r>
      <w:r>
        <w:rPr>
          <w:rFonts w:ascii="Arial" w:hAnsi="Arial" w:cs="Arial"/>
          <w:sz w:val="20"/>
          <w:szCs w:val="20"/>
        </w:rPr>
        <w:t>.</w:t>
      </w:r>
      <w:r w:rsidRPr="00551DE5">
        <w:rPr>
          <w:rFonts w:ascii="Arial" w:hAnsi="Arial" w:cs="Arial"/>
          <w:sz w:val="20"/>
          <w:szCs w:val="20"/>
        </w:rPr>
        <w:t xml:space="preserve"> </w:t>
      </w:r>
    </w:p>
    <w:p w:rsidR="00281488" w:rsidRPr="00551DE5"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Pr>
          <w:rFonts w:ascii="Arial" w:hAnsi="Arial" w:cs="Arial"/>
          <w:sz w:val="20"/>
          <w:szCs w:val="20"/>
        </w:rPr>
        <w:t>3. P</w:t>
      </w:r>
      <w:r w:rsidRPr="00551DE5">
        <w:rPr>
          <w:rFonts w:ascii="Arial" w:hAnsi="Arial" w:cs="Arial"/>
          <w:sz w:val="20"/>
          <w:szCs w:val="20"/>
        </w:rPr>
        <w:t xml:space="preserve">osredni učinki </w:t>
      </w:r>
      <w:r>
        <w:rPr>
          <w:rFonts w:ascii="Arial" w:hAnsi="Arial" w:cs="Arial"/>
          <w:sz w:val="20"/>
          <w:szCs w:val="20"/>
        </w:rPr>
        <w:t>so</w:t>
      </w:r>
      <w:r w:rsidRPr="00551DE5">
        <w:rPr>
          <w:rFonts w:ascii="Arial" w:hAnsi="Arial" w:cs="Arial"/>
          <w:sz w:val="20"/>
          <w:szCs w:val="20"/>
        </w:rPr>
        <w:t xml:space="preserve"> učink</w:t>
      </w:r>
      <w:r>
        <w:rPr>
          <w:rFonts w:ascii="Arial" w:hAnsi="Arial" w:cs="Arial"/>
          <w:sz w:val="20"/>
          <w:szCs w:val="20"/>
        </w:rPr>
        <w:t>i</w:t>
      </w:r>
      <w:r w:rsidRPr="00551DE5">
        <w:rPr>
          <w:rFonts w:ascii="Arial" w:hAnsi="Arial" w:cs="Arial"/>
          <w:sz w:val="20"/>
          <w:szCs w:val="20"/>
        </w:rPr>
        <w:t>, ki so posledica izpostavljenosti predmeta elektromagnetnim sevanjem, kar lahko ogrozi varnost ali zdravje delavcev. Posredni učinki so na primer</w:t>
      </w:r>
      <w:r>
        <w:rPr>
          <w:rFonts w:ascii="Arial" w:hAnsi="Arial" w:cs="Arial"/>
          <w:sz w:val="20"/>
          <w:szCs w:val="20"/>
        </w:rPr>
        <w:t>:</w:t>
      </w:r>
    </w:p>
    <w:p w:rsidR="00281488" w:rsidRDefault="00281488" w:rsidP="00281488">
      <w:pPr>
        <w:pStyle w:val="CM4"/>
        <w:spacing w:line="240" w:lineRule="exact"/>
        <w:jc w:val="both"/>
        <w:rPr>
          <w:rFonts w:ascii="Arial" w:hAnsi="Arial" w:cs="Arial"/>
          <w:sz w:val="20"/>
          <w:szCs w:val="20"/>
        </w:rPr>
      </w:pPr>
      <w:r>
        <w:rPr>
          <w:rFonts w:ascii="Arial" w:hAnsi="Arial" w:cs="Arial"/>
          <w:sz w:val="20"/>
          <w:szCs w:val="20"/>
        </w:rPr>
        <w:lastRenderedPageBreak/>
        <w:t>-</w:t>
      </w:r>
      <w:r w:rsidRPr="00E0434D">
        <w:rPr>
          <w:rFonts w:ascii="Arial" w:hAnsi="Arial" w:cs="Arial"/>
          <w:sz w:val="20"/>
          <w:szCs w:val="20"/>
        </w:rPr>
        <w:t xml:space="preserve"> </w:t>
      </w:r>
      <w:r w:rsidRPr="00551DE5">
        <w:rPr>
          <w:rFonts w:ascii="Arial" w:hAnsi="Arial" w:cs="Arial"/>
          <w:sz w:val="20"/>
          <w:szCs w:val="20"/>
        </w:rPr>
        <w:t>interferenca z medicinsko elektronsko opremo in napravami, vključno s srčnimi spodbujevalniki in drugimi vsadki ali medicinskimi napravami, ki se nosijo na teles</w:t>
      </w:r>
      <w:r>
        <w:rPr>
          <w:rFonts w:ascii="Arial" w:hAnsi="Arial" w:cs="Arial"/>
          <w:sz w:val="20"/>
          <w:szCs w:val="20"/>
        </w:rPr>
        <w:t>;</w:t>
      </w: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 xml:space="preserve">- </w:t>
      </w:r>
      <w:r w:rsidRPr="00551DE5">
        <w:rPr>
          <w:rFonts w:ascii="Arial" w:hAnsi="Arial" w:cs="Arial"/>
          <w:sz w:val="20"/>
          <w:szCs w:val="20"/>
        </w:rPr>
        <w:t>tveganje izstrelitve feromagnetnih predmetov v statičnih magnetnih poljih;</w:t>
      </w: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sproženje električnih eksplozivnih naprav (detonatorjev);</w:t>
      </w:r>
    </w:p>
    <w:p w:rsidR="00281488"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požari in eksplozije, ki so posledica vžiga vnetljivih materialov zaradi isker, ki jih povzročijo inducirana polja, kontaktni tokovi ali iskre pri razelektritvah ter</w:t>
      </w: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 xml:space="preserve">- </w:t>
      </w:r>
      <w:r w:rsidRPr="00551DE5">
        <w:rPr>
          <w:rFonts w:ascii="Arial" w:hAnsi="Arial" w:cs="Arial"/>
          <w:sz w:val="20"/>
          <w:szCs w:val="20"/>
        </w:rPr>
        <w:t>kontaktni tokovi</w:t>
      </w:r>
      <w:r>
        <w:rPr>
          <w:rFonts w:ascii="Arial" w:hAnsi="Arial" w:cs="Arial"/>
          <w:sz w:val="20"/>
          <w:szCs w:val="20"/>
        </w:rPr>
        <w:t>.</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4. M</w:t>
      </w:r>
      <w:r w:rsidRPr="00551DE5">
        <w:rPr>
          <w:rFonts w:ascii="Arial" w:hAnsi="Arial" w:cs="Arial"/>
          <w:sz w:val="20"/>
          <w:szCs w:val="20"/>
        </w:rPr>
        <w:t xml:space="preserve">ejne vrednosti izpostavljenosti </w:t>
      </w:r>
      <w:r>
        <w:rPr>
          <w:rFonts w:ascii="Arial" w:hAnsi="Arial" w:cs="Arial"/>
          <w:sz w:val="20"/>
          <w:szCs w:val="20"/>
        </w:rPr>
        <w:t>so</w:t>
      </w:r>
      <w:r w:rsidRPr="00551DE5">
        <w:rPr>
          <w:rFonts w:ascii="Arial" w:hAnsi="Arial" w:cs="Arial"/>
          <w:sz w:val="20"/>
          <w:szCs w:val="20"/>
        </w:rPr>
        <w:t xml:space="preserve"> vrednosti, določene na podlagi biofizikalnih in bioloških dognanj, zlasti na podlagi znanstveno dokazanih kratkoročnih in akutnih neposrednih učinkov, to je termičnih učinkov in električne stimulacije tkiv</w:t>
      </w:r>
      <w:r>
        <w:rPr>
          <w:rFonts w:ascii="Arial" w:hAnsi="Arial" w:cs="Arial"/>
          <w:sz w:val="20"/>
          <w:szCs w:val="20"/>
        </w:rPr>
        <w:t>.</w:t>
      </w:r>
    </w:p>
    <w:p w:rsidR="00281488"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Pr>
          <w:rFonts w:ascii="Arial" w:hAnsi="Arial" w:cs="Arial"/>
          <w:sz w:val="20"/>
          <w:szCs w:val="20"/>
        </w:rPr>
        <w:t>5.</w:t>
      </w:r>
      <w:r w:rsidRPr="00551DE5">
        <w:rPr>
          <w:rFonts w:ascii="Arial" w:hAnsi="Arial" w:cs="Arial"/>
          <w:sz w:val="20"/>
          <w:szCs w:val="20"/>
        </w:rPr>
        <w:t xml:space="preserve"> </w:t>
      </w:r>
      <w:r>
        <w:rPr>
          <w:rFonts w:ascii="Arial" w:hAnsi="Arial" w:cs="Arial"/>
          <w:sz w:val="20"/>
          <w:szCs w:val="20"/>
        </w:rPr>
        <w:t>M</w:t>
      </w:r>
      <w:r w:rsidRPr="00551DE5">
        <w:rPr>
          <w:rFonts w:ascii="Arial" w:hAnsi="Arial" w:cs="Arial"/>
          <w:sz w:val="20"/>
          <w:szCs w:val="20"/>
        </w:rPr>
        <w:t xml:space="preserve">ejne vrednosti izpostavljenosti za vplive na zdravje </w:t>
      </w:r>
      <w:r>
        <w:rPr>
          <w:rFonts w:ascii="Arial" w:hAnsi="Arial" w:cs="Arial"/>
          <w:sz w:val="20"/>
          <w:szCs w:val="20"/>
        </w:rPr>
        <w:t>so</w:t>
      </w:r>
      <w:r w:rsidRPr="00551DE5">
        <w:rPr>
          <w:rFonts w:ascii="Arial" w:hAnsi="Arial" w:cs="Arial"/>
          <w:sz w:val="20"/>
          <w:szCs w:val="20"/>
        </w:rPr>
        <w:t xml:space="preserve"> mejne vrednosti izpostavljenosti, nad katerimi se lahko pojavijo škodljivi učinki na zdravje delavcev, kot je segrevanje ali stimulacija živčnih in mišičnih tkiv</w:t>
      </w:r>
      <w:r>
        <w:rPr>
          <w:rFonts w:ascii="Arial" w:hAnsi="Arial" w:cs="Arial"/>
          <w:sz w:val="20"/>
          <w:szCs w:val="20"/>
        </w:rPr>
        <w:t>.</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Pr>
          <w:rFonts w:ascii="Arial" w:hAnsi="Arial" w:cs="Arial"/>
          <w:sz w:val="20"/>
          <w:szCs w:val="20"/>
        </w:rPr>
        <w:t>6. M</w:t>
      </w:r>
      <w:r w:rsidRPr="00551DE5">
        <w:rPr>
          <w:rFonts w:ascii="Arial" w:hAnsi="Arial" w:cs="Arial"/>
          <w:sz w:val="20"/>
          <w:szCs w:val="20"/>
        </w:rPr>
        <w:t xml:space="preserve">ejne vrednosti izpostavljenosti za vplive na čutila </w:t>
      </w:r>
      <w:r>
        <w:rPr>
          <w:rFonts w:ascii="Arial" w:hAnsi="Arial" w:cs="Arial"/>
          <w:sz w:val="20"/>
          <w:szCs w:val="20"/>
        </w:rPr>
        <w:t>so</w:t>
      </w:r>
      <w:r w:rsidRPr="00551DE5">
        <w:rPr>
          <w:rFonts w:ascii="Arial" w:hAnsi="Arial" w:cs="Arial"/>
          <w:sz w:val="20"/>
          <w:szCs w:val="20"/>
        </w:rPr>
        <w:t xml:space="preserve"> mejne vrednosti izpostavljenosti, nad katerimi so lahko začasno motene čutne zaznave in nekoliko motene možganske funkcije delavcev</w:t>
      </w:r>
      <w:r>
        <w:rPr>
          <w:rFonts w:ascii="Arial" w:hAnsi="Arial" w:cs="Arial"/>
          <w:sz w:val="20"/>
          <w:szCs w:val="20"/>
        </w:rPr>
        <w:t>.</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7. O</w:t>
      </w:r>
      <w:r w:rsidRPr="00551DE5">
        <w:rPr>
          <w:rFonts w:ascii="Arial" w:hAnsi="Arial" w:cs="Arial"/>
          <w:sz w:val="20"/>
          <w:szCs w:val="20"/>
        </w:rPr>
        <w:t xml:space="preserve">pozorilne vrednosti </w:t>
      </w:r>
      <w:r>
        <w:rPr>
          <w:rFonts w:ascii="Arial" w:hAnsi="Arial" w:cs="Arial"/>
          <w:sz w:val="20"/>
          <w:szCs w:val="20"/>
        </w:rPr>
        <w:t>so</w:t>
      </w:r>
      <w:r w:rsidRPr="00551DE5">
        <w:rPr>
          <w:rFonts w:ascii="Arial" w:hAnsi="Arial" w:cs="Arial"/>
          <w:sz w:val="20"/>
          <w:szCs w:val="20"/>
        </w:rPr>
        <w:t xml:space="preserve"> operativne vrednosti, uvedene za poenostavitev postopka dokazovanja, da so upoštevane ustrezne mejne vrednosti </w:t>
      </w:r>
      <w:r w:rsidRPr="006E230D">
        <w:rPr>
          <w:rFonts w:ascii="Arial" w:hAnsi="Arial" w:cs="Arial"/>
          <w:sz w:val="20"/>
          <w:szCs w:val="20"/>
        </w:rPr>
        <w:t xml:space="preserve">izpostavljenosti </w:t>
      </w:r>
      <w:r w:rsidRPr="001B2582">
        <w:rPr>
          <w:rFonts w:ascii="Arial" w:hAnsi="Arial" w:cs="Arial"/>
          <w:sz w:val="20"/>
          <w:szCs w:val="20"/>
        </w:rPr>
        <w:t>ali kadar je to potrebno,</w:t>
      </w:r>
      <w:r w:rsidRPr="00551DE5">
        <w:rPr>
          <w:rFonts w:ascii="Arial" w:hAnsi="Arial" w:cs="Arial"/>
          <w:sz w:val="20"/>
          <w:szCs w:val="20"/>
        </w:rPr>
        <w:t xml:space="preserve"> sprejemanja ustreznih varnostnih ali preventivnih ukrepov, določenih v tej uredbi.</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sidRPr="001B2582">
        <w:rPr>
          <w:rFonts w:ascii="Arial" w:hAnsi="Arial" w:cs="Arial"/>
          <w:sz w:val="20"/>
          <w:szCs w:val="20"/>
        </w:rPr>
        <w:t>8. „Nizke opozorilne</w:t>
      </w:r>
      <w:r w:rsidRPr="007B426E">
        <w:rPr>
          <w:rFonts w:ascii="Arial" w:hAnsi="Arial" w:cs="Arial"/>
          <w:sz w:val="20"/>
          <w:szCs w:val="20"/>
        </w:rPr>
        <w:t xml:space="preserve"> vrednosti“ in „visoke opozorilne vrednosti“ </w:t>
      </w:r>
      <w:r w:rsidRPr="001B2582">
        <w:rPr>
          <w:rFonts w:ascii="Arial" w:hAnsi="Arial" w:cs="Arial"/>
          <w:sz w:val="20"/>
          <w:szCs w:val="20"/>
        </w:rPr>
        <w:t>za električna polja</w:t>
      </w:r>
      <w:r w:rsidRPr="007B426E">
        <w:rPr>
          <w:rFonts w:ascii="Arial" w:hAnsi="Arial" w:cs="Arial"/>
          <w:sz w:val="20"/>
          <w:szCs w:val="20"/>
        </w:rPr>
        <w:t xml:space="preserve"> v Prilogi II te uredbe so vrednosti, ki se nanašajo na specifične varnostne ali preventivne ukrepe, določene v tej uredbi</w:t>
      </w:r>
      <w:r>
        <w:rPr>
          <w:rFonts w:ascii="Arial" w:hAnsi="Arial" w:cs="Arial"/>
          <w:sz w:val="20"/>
          <w:szCs w:val="20"/>
        </w:rPr>
        <w:t>.</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Pr>
          <w:rFonts w:ascii="Arial" w:hAnsi="Arial" w:cs="Arial"/>
          <w:sz w:val="20"/>
          <w:szCs w:val="20"/>
        </w:rPr>
        <w:t>9. „N</w:t>
      </w:r>
      <w:r w:rsidRPr="00551DE5">
        <w:rPr>
          <w:rFonts w:ascii="Arial" w:hAnsi="Arial" w:cs="Arial"/>
          <w:sz w:val="20"/>
          <w:szCs w:val="20"/>
        </w:rPr>
        <w:t>izke opozorilne vrednosti“ za magnetna polja</w:t>
      </w:r>
      <w:r>
        <w:rPr>
          <w:rFonts w:ascii="Arial" w:hAnsi="Arial" w:cs="Arial"/>
          <w:sz w:val="20"/>
          <w:szCs w:val="20"/>
        </w:rPr>
        <w:t xml:space="preserve"> </w:t>
      </w:r>
      <w:r w:rsidRPr="007B426E">
        <w:rPr>
          <w:rFonts w:ascii="Arial" w:hAnsi="Arial" w:cs="Arial"/>
          <w:sz w:val="20"/>
          <w:szCs w:val="20"/>
        </w:rPr>
        <w:t>v Prilogi II te uredbe</w:t>
      </w:r>
      <w:r>
        <w:rPr>
          <w:rFonts w:ascii="Arial" w:hAnsi="Arial" w:cs="Arial"/>
          <w:sz w:val="20"/>
          <w:szCs w:val="20"/>
        </w:rPr>
        <w:t xml:space="preserve"> so </w:t>
      </w:r>
      <w:r w:rsidRPr="00551DE5">
        <w:rPr>
          <w:rFonts w:ascii="Arial" w:hAnsi="Arial" w:cs="Arial"/>
          <w:sz w:val="20"/>
          <w:szCs w:val="20"/>
        </w:rPr>
        <w:t>vrednosti, ki se nanašajo na mejne vrednosti izpostavljenosti za vplive na čutila</w:t>
      </w:r>
      <w:r>
        <w:rPr>
          <w:rFonts w:ascii="Arial" w:hAnsi="Arial" w:cs="Arial"/>
          <w:sz w:val="20"/>
          <w:szCs w:val="20"/>
        </w:rPr>
        <w:t xml:space="preserve">, </w:t>
      </w:r>
      <w:r w:rsidRPr="00551DE5">
        <w:rPr>
          <w:rFonts w:ascii="Arial" w:hAnsi="Arial" w:cs="Arial"/>
          <w:sz w:val="20"/>
          <w:szCs w:val="20"/>
        </w:rPr>
        <w:t>„visoke opozorilne vrednosti“ pa se nanašajo na mejne vrednosti izpostavljenosti za vplive na zdravje</w:t>
      </w:r>
      <w:r>
        <w:rPr>
          <w:rFonts w:ascii="Arial" w:hAnsi="Arial" w:cs="Arial"/>
          <w:sz w:val="20"/>
          <w:szCs w:val="20"/>
        </w:rPr>
        <w:t>.</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Default="00281488" w:rsidP="00281488">
      <w:pPr>
        <w:pStyle w:val="CM4"/>
        <w:spacing w:line="240" w:lineRule="exact"/>
        <w:jc w:val="center"/>
        <w:rPr>
          <w:rFonts w:ascii="Arial" w:hAnsi="Arial" w:cs="Arial"/>
          <w:b/>
          <w:bCs/>
          <w:sz w:val="20"/>
          <w:szCs w:val="20"/>
        </w:rPr>
      </w:pPr>
      <w:r w:rsidRPr="00551DE5">
        <w:rPr>
          <w:rFonts w:ascii="Arial" w:hAnsi="Arial" w:cs="Arial"/>
          <w:sz w:val="20"/>
          <w:szCs w:val="20"/>
        </w:rPr>
        <w:t>3. člen</w:t>
      </w: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b/>
          <w:bCs/>
          <w:sz w:val="20"/>
          <w:szCs w:val="20"/>
        </w:rPr>
        <w:t>(mejne vrednosti izpostavljenosti in opozorilne vrednosti)</w:t>
      </w:r>
    </w:p>
    <w:p w:rsidR="00281488" w:rsidRDefault="00281488" w:rsidP="00281488">
      <w:pPr>
        <w:pStyle w:val="CM4"/>
        <w:spacing w:line="240" w:lineRule="exact"/>
        <w:rPr>
          <w:rFonts w:ascii="Arial" w:hAnsi="Arial" w:cs="Arial"/>
          <w:sz w:val="20"/>
          <w:szCs w:val="20"/>
        </w:rPr>
      </w:pPr>
    </w:p>
    <w:p w:rsidR="00281488" w:rsidRPr="00696F47" w:rsidRDefault="00281488" w:rsidP="00281488">
      <w:pPr>
        <w:pStyle w:val="CM4"/>
        <w:spacing w:line="240" w:lineRule="exact"/>
        <w:jc w:val="both"/>
        <w:rPr>
          <w:rFonts w:ascii="Arial" w:hAnsi="Arial" w:cs="Arial"/>
          <w:sz w:val="20"/>
          <w:szCs w:val="20"/>
        </w:rPr>
      </w:pPr>
      <w:r w:rsidRPr="00696F47">
        <w:rPr>
          <w:rFonts w:ascii="Arial" w:hAnsi="Arial" w:cs="Arial"/>
          <w:sz w:val="20"/>
          <w:szCs w:val="20"/>
        </w:rPr>
        <w:t xml:space="preserve">(1) </w:t>
      </w:r>
      <w:r w:rsidRPr="00696F47">
        <w:rPr>
          <w:rFonts w:ascii="Arial" w:hAnsi="Arial" w:cs="Arial"/>
          <w:color w:val="000000"/>
          <w:sz w:val="20"/>
          <w:szCs w:val="20"/>
        </w:rPr>
        <w:t xml:space="preserve">Fizikalne veličine izpostavljenosti elektromagnetnemu sevanju so navedene v Prilogi I te uredbe. </w:t>
      </w:r>
      <w:r w:rsidRPr="00696F47">
        <w:rPr>
          <w:rFonts w:ascii="Arial" w:hAnsi="Arial" w:cs="Arial"/>
          <w:sz w:val="20"/>
          <w:szCs w:val="20"/>
        </w:rPr>
        <w:t>Mejne vrednosti izpostavljenosti za vplive na zdravje, mejne vrednosti izpostavljenosti za vplive na čutila in opozorilne vrednosti v frekvenčnem območju od 0 Hz do 10 MHz so navedene v Prilogi II te uredbe. Mejne vrednosti izpostavljenosti za vplive na zdravje, mejne vrednosti izpostavljenosti za vplive na čutila in opozorilne vrednosti v frekvenčnem območju od 100 kHz do 300 GHz so navedene v Prilogi III te uredbe.</w:t>
      </w:r>
    </w:p>
    <w:p w:rsidR="00281488" w:rsidRDefault="00281488" w:rsidP="00281488">
      <w:pPr>
        <w:spacing w:after="0" w:line="240" w:lineRule="exact"/>
        <w:jc w:val="both"/>
        <w:rPr>
          <w:rFonts w:ascii="Arial" w:hAnsi="Arial" w:cs="Arial"/>
          <w:color w:val="FF0000"/>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xml:space="preserve">(2) Delodajalec, </w:t>
      </w:r>
      <w:r>
        <w:rPr>
          <w:rFonts w:ascii="Arial" w:hAnsi="Arial" w:cs="Arial"/>
          <w:sz w:val="20"/>
          <w:szCs w:val="20"/>
        </w:rPr>
        <w:t xml:space="preserve">v </w:t>
      </w:r>
      <w:r w:rsidRPr="00551DE5">
        <w:rPr>
          <w:rFonts w:ascii="Arial" w:hAnsi="Arial" w:cs="Arial"/>
          <w:sz w:val="20"/>
          <w:szCs w:val="20"/>
        </w:rPr>
        <w:t>sklad</w:t>
      </w:r>
      <w:r>
        <w:rPr>
          <w:rFonts w:ascii="Arial" w:hAnsi="Arial" w:cs="Arial"/>
          <w:sz w:val="20"/>
          <w:szCs w:val="20"/>
        </w:rPr>
        <w:t>u</w:t>
      </w:r>
      <w:r w:rsidRPr="00551DE5">
        <w:rPr>
          <w:rFonts w:ascii="Arial" w:hAnsi="Arial" w:cs="Arial"/>
          <w:sz w:val="20"/>
          <w:szCs w:val="20"/>
        </w:rPr>
        <w:t xml:space="preserve"> s to uredbo, zagotovi, da izpostavljenost delavcev elektromagnetnim sevanjem ne presega mejnih vrednosti izpostavljenosti za vplive na zdravje in vplive na čutila za netermične učinke</w:t>
      </w:r>
      <w:r>
        <w:rPr>
          <w:rFonts w:ascii="Arial" w:hAnsi="Arial" w:cs="Arial"/>
          <w:sz w:val="20"/>
          <w:szCs w:val="20"/>
        </w:rPr>
        <w:t xml:space="preserve"> iz</w:t>
      </w:r>
      <w:r w:rsidRPr="00551DE5">
        <w:rPr>
          <w:rFonts w:ascii="Arial" w:hAnsi="Arial" w:cs="Arial"/>
          <w:sz w:val="20"/>
          <w:szCs w:val="20"/>
        </w:rPr>
        <w:t xml:space="preserve"> Prilog</w:t>
      </w:r>
      <w:r>
        <w:rPr>
          <w:rFonts w:ascii="Arial" w:hAnsi="Arial" w:cs="Arial"/>
          <w:sz w:val="20"/>
          <w:szCs w:val="20"/>
        </w:rPr>
        <w:t>e</w:t>
      </w:r>
      <w:r w:rsidRPr="00551DE5">
        <w:rPr>
          <w:rFonts w:ascii="Arial" w:hAnsi="Arial" w:cs="Arial"/>
          <w:sz w:val="20"/>
          <w:szCs w:val="20"/>
        </w:rPr>
        <w:t xml:space="preserve"> II te uredbe in za termične učinke</w:t>
      </w:r>
      <w:r>
        <w:rPr>
          <w:rFonts w:ascii="Arial" w:hAnsi="Arial" w:cs="Arial"/>
          <w:sz w:val="20"/>
          <w:szCs w:val="20"/>
        </w:rPr>
        <w:t xml:space="preserve"> iz </w:t>
      </w:r>
      <w:r w:rsidRPr="00551DE5">
        <w:rPr>
          <w:rFonts w:ascii="Arial" w:hAnsi="Arial" w:cs="Arial"/>
          <w:sz w:val="20"/>
          <w:szCs w:val="20"/>
        </w:rPr>
        <w:t xml:space="preserve"> Prilog</w:t>
      </w:r>
      <w:r>
        <w:rPr>
          <w:rFonts w:ascii="Arial" w:hAnsi="Arial" w:cs="Arial"/>
          <w:sz w:val="20"/>
          <w:szCs w:val="20"/>
        </w:rPr>
        <w:t>e</w:t>
      </w:r>
      <w:r w:rsidRPr="00551DE5">
        <w:rPr>
          <w:rFonts w:ascii="Arial" w:hAnsi="Arial" w:cs="Arial"/>
          <w:sz w:val="20"/>
          <w:szCs w:val="20"/>
        </w:rPr>
        <w:t xml:space="preserve"> </w:t>
      </w:r>
      <w:smartTag w:uri="urn:schemas-microsoft-com:office:smarttags" w:element="stockticker">
        <w:r w:rsidRPr="00551DE5">
          <w:rPr>
            <w:rFonts w:ascii="Arial" w:hAnsi="Arial" w:cs="Arial"/>
            <w:sz w:val="20"/>
            <w:szCs w:val="20"/>
          </w:rPr>
          <w:t>III</w:t>
        </w:r>
      </w:smartTag>
      <w:r w:rsidRPr="00551DE5">
        <w:rPr>
          <w:rFonts w:ascii="Arial" w:hAnsi="Arial" w:cs="Arial"/>
          <w:sz w:val="20"/>
          <w:szCs w:val="20"/>
        </w:rPr>
        <w:t xml:space="preserve"> te uredbe.</w:t>
      </w:r>
      <w:r w:rsidRPr="00B05BC9">
        <w:rPr>
          <w:rFonts w:ascii="Arial" w:hAnsi="Arial" w:cs="Arial"/>
          <w:sz w:val="20"/>
          <w:szCs w:val="20"/>
        </w:rPr>
        <w:t xml:space="preserve"> </w:t>
      </w:r>
      <w:r w:rsidRPr="00551DE5">
        <w:rPr>
          <w:rFonts w:ascii="Arial" w:hAnsi="Arial" w:cs="Arial"/>
          <w:sz w:val="20"/>
          <w:szCs w:val="20"/>
        </w:rPr>
        <w:t xml:space="preserve">Delodajalec dokazuje, da izpostavljenost delavcev elektromagnetnim sevanjem ne presega mejnih vrednosti iz prejšnjega stavka z uporabo ustreznih postopkov za ocenjevanje izpostavljenosti iz 4. člena te uredbe. Kadar izpostavljenost delavcev elektromagnetnim sevanjem preseže mejne vrednosti izpostavljenosti, </w:t>
      </w:r>
      <w:r>
        <w:rPr>
          <w:rFonts w:ascii="Arial" w:hAnsi="Arial" w:cs="Arial"/>
          <w:sz w:val="20"/>
          <w:szCs w:val="20"/>
        </w:rPr>
        <w:t>delodajalec nemudoma ukrepa</w:t>
      </w:r>
      <w:r w:rsidRPr="00551DE5">
        <w:rPr>
          <w:rFonts w:ascii="Arial" w:hAnsi="Arial" w:cs="Arial"/>
          <w:sz w:val="20"/>
          <w:szCs w:val="20"/>
        </w:rPr>
        <w:t xml:space="preserve"> v skladu z osmim odstavkom 5. člena te uredbe.</w:t>
      </w:r>
    </w:p>
    <w:p w:rsidR="00281488" w:rsidRPr="00551DE5"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xml:space="preserve">(3) </w:t>
      </w:r>
      <w:r>
        <w:rPr>
          <w:rFonts w:ascii="Arial" w:hAnsi="Arial" w:cs="Arial"/>
          <w:sz w:val="20"/>
          <w:szCs w:val="20"/>
        </w:rPr>
        <w:t>Če</w:t>
      </w:r>
      <w:r w:rsidRPr="00551DE5">
        <w:rPr>
          <w:rFonts w:ascii="Arial" w:hAnsi="Arial" w:cs="Arial"/>
          <w:sz w:val="20"/>
          <w:szCs w:val="20"/>
        </w:rPr>
        <w:t xml:space="preserve"> je dokazano, da opozorilne vrednosti iz Priloge II in Priloge </w:t>
      </w:r>
      <w:smartTag w:uri="urn:schemas-microsoft-com:office:smarttags" w:element="stockticker">
        <w:r w:rsidRPr="00551DE5">
          <w:rPr>
            <w:rFonts w:ascii="Arial" w:hAnsi="Arial" w:cs="Arial"/>
            <w:sz w:val="20"/>
            <w:szCs w:val="20"/>
          </w:rPr>
          <w:t>III</w:t>
        </w:r>
      </w:smartTag>
      <w:r w:rsidRPr="00551DE5">
        <w:rPr>
          <w:rFonts w:ascii="Arial" w:hAnsi="Arial" w:cs="Arial"/>
          <w:sz w:val="20"/>
          <w:szCs w:val="20"/>
        </w:rPr>
        <w:t xml:space="preserve"> te uredbe niso presežene, </w:t>
      </w:r>
      <w:r>
        <w:rPr>
          <w:rFonts w:ascii="Arial" w:hAnsi="Arial" w:cs="Arial"/>
          <w:sz w:val="20"/>
          <w:szCs w:val="20"/>
        </w:rPr>
        <w:t>se šteje</w:t>
      </w:r>
      <w:r w:rsidRPr="00551DE5">
        <w:rPr>
          <w:rFonts w:ascii="Arial" w:hAnsi="Arial" w:cs="Arial"/>
          <w:sz w:val="20"/>
          <w:szCs w:val="20"/>
        </w:rPr>
        <w:t>, da delodajalec upošteva mejne vrednosti izpostavljenosti za vplive na zdravje in na čutila</w:t>
      </w:r>
      <w:r>
        <w:rPr>
          <w:rFonts w:ascii="Arial" w:hAnsi="Arial" w:cs="Arial"/>
          <w:sz w:val="20"/>
          <w:szCs w:val="20"/>
        </w:rPr>
        <w:t>.</w:t>
      </w:r>
      <w:r w:rsidRPr="00551DE5">
        <w:rPr>
          <w:rFonts w:ascii="Arial" w:hAnsi="Arial" w:cs="Arial"/>
          <w:sz w:val="20"/>
          <w:szCs w:val="20"/>
        </w:rPr>
        <w:t xml:space="preserve"> </w:t>
      </w:r>
    </w:p>
    <w:p w:rsidR="00281488"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(4) Če</w:t>
      </w:r>
      <w:r w:rsidRPr="00551DE5">
        <w:rPr>
          <w:rFonts w:ascii="Arial" w:hAnsi="Arial" w:cs="Arial"/>
          <w:sz w:val="20"/>
          <w:szCs w:val="20"/>
        </w:rPr>
        <w:t xml:space="preserve"> izpostavljenost presega opozorilne vrednosti, mora delodajalec ukrepati v skladu z drugim odstavkom 5. člena te uredbe, razen če iz ocene tveganja,  izhaja, da mejne vrednosti izpostavljenosti niso presežene </w:t>
      </w:r>
      <w:r>
        <w:rPr>
          <w:rFonts w:ascii="Arial" w:hAnsi="Arial" w:cs="Arial"/>
          <w:sz w:val="20"/>
          <w:szCs w:val="20"/>
        </w:rPr>
        <w:t xml:space="preserve">in </w:t>
      </w:r>
      <w:r w:rsidRPr="00551DE5">
        <w:rPr>
          <w:rFonts w:ascii="Arial" w:hAnsi="Arial" w:cs="Arial"/>
          <w:sz w:val="20"/>
          <w:szCs w:val="20"/>
        </w:rPr>
        <w:t xml:space="preserve"> je mogoče izključiti tveganja za varnost.</w:t>
      </w:r>
    </w:p>
    <w:p w:rsidR="00281488" w:rsidRPr="00551DE5" w:rsidRDefault="00281488" w:rsidP="00281488">
      <w:pPr>
        <w:pStyle w:val="CM4"/>
        <w:spacing w:line="240" w:lineRule="exact"/>
        <w:jc w:val="both"/>
        <w:rPr>
          <w:rFonts w:ascii="Arial" w:hAnsi="Arial" w:cs="Arial"/>
          <w:sz w:val="20"/>
          <w:szCs w:val="20"/>
        </w:rPr>
      </w:pPr>
    </w:p>
    <w:p w:rsidR="00281488" w:rsidRPr="00AE6D86" w:rsidRDefault="00281488" w:rsidP="00281488">
      <w:pPr>
        <w:pStyle w:val="CM4"/>
        <w:spacing w:line="240" w:lineRule="exact"/>
        <w:jc w:val="both"/>
        <w:rPr>
          <w:rFonts w:ascii="Arial" w:hAnsi="Arial" w:cs="Arial"/>
          <w:sz w:val="20"/>
          <w:szCs w:val="20"/>
        </w:rPr>
      </w:pPr>
      <w:r w:rsidRPr="00AE6D86">
        <w:rPr>
          <w:rFonts w:ascii="Arial" w:hAnsi="Arial" w:cs="Arial"/>
          <w:sz w:val="20"/>
          <w:szCs w:val="20"/>
        </w:rPr>
        <w:t xml:space="preserve">(5) Kadar je s prakso ali postopkom </w:t>
      </w:r>
      <w:r w:rsidRPr="001B2582">
        <w:rPr>
          <w:rFonts w:ascii="Arial" w:hAnsi="Arial" w:cs="Arial"/>
          <w:sz w:val="20"/>
          <w:szCs w:val="20"/>
        </w:rPr>
        <w:t>upravičeno lahko izpostavljenost preseže</w:t>
      </w:r>
      <w:r w:rsidRPr="00AE6D86">
        <w:rPr>
          <w:rFonts w:ascii="Arial" w:hAnsi="Arial" w:cs="Arial"/>
          <w:sz w:val="20"/>
          <w:szCs w:val="20"/>
        </w:rPr>
        <w:t>:</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 xml:space="preserve">1. </w:t>
      </w:r>
      <w:r w:rsidRPr="00551DE5">
        <w:rPr>
          <w:rFonts w:ascii="Arial" w:hAnsi="Arial" w:cs="Arial"/>
          <w:sz w:val="20"/>
          <w:szCs w:val="20"/>
        </w:rPr>
        <w:t xml:space="preserve"> nizke opozorilne vrednosti za električna polja</w:t>
      </w:r>
      <w:r>
        <w:rPr>
          <w:rFonts w:ascii="Arial" w:hAnsi="Arial" w:cs="Arial"/>
          <w:sz w:val="20"/>
          <w:szCs w:val="20"/>
        </w:rPr>
        <w:t xml:space="preserve"> iz </w:t>
      </w:r>
      <w:r w:rsidRPr="00551DE5">
        <w:rPr>
          <w:rFonts w:ascii="Arial" w:hAnsi="Arial" w:cs="Arial"/>
          <w:sz w:val="20"/>
          <w:szCs w:val="20"/>
        </w:rPr>
        <w:t>preglednic</w:t>
      </w:r>
      <w:r>
        <w:rPr>
          <w:rFonts w:ascii="Arial" w:hAnsi="Arial" w:cs="Arial"/>
          <w:sz w:val="20"/>
          <w:szCs w:val="20"/>
        </w:rPr>
        <w:t>e</w:t>
      </w:r>
      <w:r w:rsidRPr="00551DE5">
        <w:rPr>
          <w:rFonts w:ascii="Arial" w:hAnsi="Arial" w:cs="Arial"/>
          <w:sz w:val="20"/>
          <w:szCs w:val="20"/>
        </w:rPr>
        <w:t xml:space="preserve"> B1 Priloge II te uredbe, </w:t>
      </w:r>
      <w:r>
        <w:rPr>
          <w:rFonts w:ascii="Arial" w:hAnsi="Arial" w:cs="Arial"/>
          <w:sz w:val="20"/>
          <w:szCs w:val="20"/>
        </w:rPr>
        <w:t xml:space="preserve">če niso </w:t>
      </w:r>
      <w:r w:rsidRPr="00551DE5">
        <w:rPr>
          <w:rFonts w:ascii="Arial" w:hAnsi="Arial" w:cs="Arial"/>
          <w:sz w:val="20"/>
          <w:szCs w:val="20"/>
        </w:rPr>
        <w:t>presežene mejne vrednosti izpostavljenosti za vplive na čutila</w:t>
      </w:r>
      <w:r>
        <w:rPr>
          <w:rFonts w:ascii="Arial" w:hAnsi="Arial" w:cs="Arial"/>
          <w:sz w:val="20"/>
          <w:szCs w:val="20"/>
        </w:rPr>
        <w:t xml:space="preserve"> iz</w:t>
      </w:r>
      <w:r w:rsidRPr="00551DE5">
        <w:rPr>
          <w:rFonts w:ascii="Arial" w:hAnsi="Arial" w:cs="Arial"/>
          <w:sz w:val="20"/>
          <w:szCs w:val="20"/>
        </w:rPr>
        <w:t>, preglednic</w:t>
      </w:r>
      <w:r>
        <w:rPr>
          <w:rFonts w:ascii="Arial" w:hAnsi="Arial" w:cs="Arial"/>
          <w:sz w:val="20"/>
          <w:szCs w:val="20"/>
        </w:rPr>
        <w:t>e</w:t>
      </w:r>
      <w:r w:rsidRPr="00551DE5">
        <w:rPr>
          <w:rFonts w:ascii="Arial" w:hAnsi="Arial" w:cs="Arial"/>
          <w:sz w:val="20"/>
          <w:szCs w:val="20"/>
        </w:rPr>
        <w:t xml:space="preserve"> A3 Priloge II te uredbe, ali</w:t>
      </w:r>
      <w:r>
        <w:rPr>
          <w:rFonts w:ascii="Arial" w:hAnsi="Arial" w:cs="Arial"/>
          <w:sz w:val="20"/>
          <w:szCs w:val="20"/>
        </w:rPr>
        <w:t xml:space="preserve"> da</w:t>
      </w:r>
    </w:p>
    <w:p w:rsidR="00281488" w:rsidRDefault="00281488" w:rsidP="00281488">
      <w:pPr>
        <w:spacing w:after="0" w:line="240" w:lineRule="exact"/>
        <w:jc w:val="both"/>
        <w:rPr>
          <w:rFonts w:ascii="Arial" w:hAnsi="Arial" w:cs="Arial"/>
          <w:sz w:val="20"/>
          <w:szCs w:val="20"/>
        </w:rPr>
      </w:pPr>
      <w:r w:rsidRPr="00551DE5">
        <w:rPr>
          <w:rFonts w:ascii="Arial" w:hAnsi="Arial" w:cs="Arial"/>
          <w:sz w:val="20"/>
          <w:szCs w:val="20"/>
        </w:rPr>
        <w:lastRenderedPageBreak/>
        <w:t>- niso presežene mejne vrednosti izpostavljenosti za vplive na zdravje,</w:t>
      </w:r>
      <w:r>
        <w:rPr>
          <w:rFonts w:ascii="Arial" w:hAnsi="Arial" w:cs="Arial"/>
          <w:sz w:val="20"/>
          <w:szCs w:val="20"/>
        </w:rPr>
        <w:t xml:space="preserve"> iz</w:t>
      </w:r>
      <w:r w:rsidRPr="00551DE5">
        <w:rPr>
          <w:rFonts w:ascii="Arial" w:hAnsi="Arial" w:cs="Arial"/>
          <w:sz w:val="20"/>
          <w:szCs w:val="20"/>
        </w:rPr>
        <w:t xml:space="preserve"> preglednic</w:t>
      </w:r>
      <w:r>
        <w:rPr>
          <w:rFonts w:ascii="Arial" w:hAnsi="Arial" w:cs="Arial"/>
          <w:sz w:val="20"/>
          <w:szCs w:val="20"/>
        </w:rPr>
        <w:t>e</w:t>
      </w:r>
      <w:r w:rsidRPr="00551DE5">
        <w:rPr>
          <w:rFonts w:ascii="Arial" w:hAnsi="Arial" w:cs="Arial"/>
          <w:sz w:val="20"/>
          <w:szCs w:val="20"/>
        </w:rPr>
        <w:t xml:space="preserve"> A2 iz Priloge II te uredbe</w:t>
      </w:r>
      <w:r>
        <w:rPr>
          <w:rFonts w:ascii="Arial" w:hAnsi="Arial" w:cs="Arial"/>
          <w:sz w:val="20"/>
          <w:szCs w:val="20"/>
        </w:rPr>
        <w:t>;</w:t>
      </w:r>
      <w:r w:rsidRPr="00551DE5">
        <w:rPr>
          <w:rFonts w:ascii="Arial" w:hAnsi="Arial" w:cs="Arial"/>
          <w:sz w:val="20"/>
          <w:szCs w:val="20"/>
        </w:rPr>
        <w:t xml:space="preserve"> </w:t>
      </w: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so s posebnimi varnostnimi ukrepi preprečene razelektritve z iskro in kontaktni tokovi iz preglednice B3  Priloge II te uredbe ter</w:t>
      </w: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so bili delavci obveščeni o možnih prehodnih simptomih in zaznavah zaradi vplivov na osrednji in periferni živčni sistem</w:t>
      </w:r>
      <w:r>
        <w:rPr>
          <w:rFonts w:ascii="Arial" w:hAnsi="Arial" w:cs="Arial"/>
          <w:sz w:val="20"/>
          <w:szCs w:val="20"/>
        </w:rPr>
        <w:t>.</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2.</w:t>
      </w:r>
      <w:r w:rsidRPr="00551DE5">
        <w:rPr>
          <w:rFonts w:ascii="Arial" w:hAnsi="Arial" w:cs="Arial"/>
          <w:sz w:val="20"/>
          <w:szCs w:val="20"/>
        </w:rPr>
        <w:t xml:space="preserve"> nizke opozorilne vrednosti za magnetna polja, </w:t>
      </w:r>
      <w:r>
        <w:rPr>
          <w:rFonts w:ascii="Arial" w:hAnsi="Arial" w:cs="Arial"/>
          <w:sz w:val="20"/>
          <w:szCs w:val="20"/>
        </w:rPr>
        <w:t xml:space="preserve">iz </w:t>
      </w:r>
      <w:r w:rsidRPr="00551DE5">
        <w:rPr>
          <w:rFonts w:ascii="Arial" w:hAnsi="Arial" w:cs="Arial"/>
          <w:sz w:val="20"/>
          <w:szCs w:val="20"/>
        </w:rPr>
        <w:t>preglednic</w:t>
      </w:r>
      <w:r>
        <w:rPr>
          <w:rFonts w:ascii="Arial" w:hAnsi="Arial" w:cs="Arial"/>
          <w:sz w:val="20"/>
          <w:szCs w:val="20"/>
        </w:rPr>
        <w:t>e</w:t>
      </w:r>
      <w:r w:rsidRPr="00551DE5">
        <w:rPr>
          <w:rFonts w:ascii="Arial" w:hAnsi="Arial" w:cs="Arial"/>
          <w:sz w:val="20"/>
          <w:szCs w:val="20"/>
        </w:rPr>
        <w:t xml:space="preserve"> B2 Priloge II te uredbe, vključno v glavi in trupu, med izmeno, pod pogojem, da niso presežene mejne vrednosti izpostavljenosti za vplive na čutila, </w:t>
      </w:r>
      <w:r>
        <w:rPr>
          <w:rFonts w:ascii="Arial" w:hAnsi="Arial" w:cs="Arial"/>
          <w:sz w:val="20"/>
          <w:szCs w:val="20"/>
        </w:rPr>
        <w:t xml:space="preserve">iz </w:t>
      </w:r>
      <w:r w:rsidRPr="00551DE5">
        <w:rPr>
          <w:rFonts w:ascii="Arial" w:hAnsi="Arial" w:cs="Arial"/>
          <w:sz w:val="20"/>
          <w:szCs w:val="20"/>
        </w:rPr>
        <w:t>preglednic</w:t>
      </w:r>
      <w:r>
        <w:rPr>
          <w:rFonts w:ascii="Arial" w:hAnsi="Arial" w:cs="Arial"/>
          <w:sz w:val="20"/>
          <w:szCs w:val="20"/>
        </w:rPr>
        <w:t>e</w:t>
      </w:r>
      <w:r w:rsidRPr="00551DE5">
        <w:rPr>
          <w:rFonts w:ascii="Arial" w:hAnsi="Arial" w:cs="Arial"/>
          <w:sz w:val="20"/>
          <w:szCs w:val="20"/>
        </w:rPr>
        <w:t xml:space="preserve"> A3 Priloge II te uredbe, ali</w:t>
      </w:r>
      <w:r>
        <w:rPr>
          <w:rFonts w:ascii="Arial" w:hAnsi="Arial" w:cs="Arial"/>
          <w:sz w:val="20"/>
          <w:szCs w:val="20"/>
        </w:rPr>
        <w:t xml:space="preserve"> da</w:t>
      </w:r>
      <w:r w:rsidRPr="00551DE5">
        <w:rPr>
          <w:rFonts w:ascii="Arial" w:hAnsi="Arial" w:cs="Arial"/>
          <w:sz w:val="20"/>
          <w:szCs w:val="20"/>
        </w:rPr>
        <w:t>:</w:t>
      </w: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so mejne vrednosti izpostavljenosti za vplive na čutila presežene le začasno;</w:t>
      </w: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mejne vrednosti izpostavljenosti za vplive na zdravje niso presežene (preglednica A2 iz Priloge II te uredbe);</w:t>
      </w: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so, če pride do prehodnih simptomov</w:t>
      </w:r>
      <w:r>
        <w:rPr>
          <w:rFonts w:ascii="Arial" w:hAnsi="Arial" w:cs="Arial"/>
          <w:sz w:val="20"/>
          <w:szCs w:val="20"/>
        </w:rPr>
        <w:t>, ki vključujejo</w:t>
      </w:r>
      <w:r w:rsidRPr="00551DE5">
        <w:rPr>
          <w:rFonts w:ascii="Arial" w:hAnsi="Arial" w:cs="Arial"/>
          <w:sz w:val="20"/>
          <w:szCs w:val="20"/>
        </w:rPr>
        <w:t xml:space="preserve"> čutne zaznave in vplive na delovanje osrednjega živčnega sistema v glavi iz devetega odstavka 5. člena te uredbe, sprejeti ukrepi v skladu s tem odstavkom ter</w:t>
      </w: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xml:space="preserve">- so bili delavci obveščeni o pojavih iz </w:t>
      </w:r>
      <w:r>
        <w:rPr>
          <w:rFonts w:ascii="Arial" w:hAnsi="Arial" w:cs="Arial"/>
          <w:sz w:val="20"/>
          <w:szCs w:val="20"/>
        </w:rPr>
        <w:t xml:space="preserve">6. točke 6. </w:t>
      </w:r>
      <w:r w:rsidRPr="00551DE5">
        <w:rPr>
          <w:rFonts w:ascii="Arial" w:hAnsi="Arial" w:cs="Arial"/>
          <w:sz w:val="20"/>
          <w:szCs w:val="20"/>
        </w:rPr>
        <w:t>člena te uredbe.</w:t>
      </w:r>
    </w:p>
    <w:p w:rsidR="00281488" w:rsidRDefault="00281488" w:rsidP="00281488">
      <w:pPr>
        <w:spacing w:after="0" w:line="240" w:lineRule="exact"/>
        <w:jc w:val="both"/>
        <w:rPr>
          <w:rFonts w:ascii="Arial" w:hAnsi="Arial" w:cs="Arial"/>
          <w:sz w:val="20"/>
          <w:szCs w:val="20"/>
        </w:rPr>
      </w:pPr>
    </w:p>
    <w:p w:rsidR="00281488" w:rsidRPr="004E2376"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w:t>
      </w:r>
      <w:r>
        <w:rPr>
          <w:rFonts w:ascii="Arial" w:hAnsi="Arial" w:cs="Arial"/>
          <w:sz w:val="20"/>
          <w:szCs w:val="20"/>
        </w:rPr>
        <w:t>6</w:t>
      </w:r>
      <w:r w:rsidRPr="00551DE5">
        <w:rPr>
          <w:rFonts w:ascii="Arial" w:hAnsi="Arial" w:cs="Arial"/>
          <w:sz w:val="20"/>
          <w:szCs w:val="20"/>
        </w:rPr>
        <w:t>) Ne glede na določbo drugega</w:t>
      </w:r>
      <w:r>
        <w:rPr>
          <w:rFonts w:ascii="Arial" w:hAnsi="Arial" w:cs="Arial"/>
          <w:sz w:val="20"/>
          <w:szCs w:val="20"/>
        </w:rPr>
        <w:t>,</w:t>
      </w:r>
      <w:r w:rsidRPr="00551DE5">
        <w:rPr>
          <w:rFonts w:ascii="Arial" w:hAnsi="Arial" w:cs="Arial"/>
          <w:sz w:val="20"/>
          <w:szCs w:val="20"/>
        </w:rPr>
        <w:t>tretjega</w:t>
      </w:r>
      <w:r>
        <w:rPr>
          <w:rFonts w:ascii="Arial" w:hAnsi="Arial" w:cs="Arial"/>
          <w:sz w:val="20"/>
          <w:szCs w:val="20"/>
        </w:rPr>
        <w:t>, četrtega in petega</w:t>
      </w:r>
      <w:r w:rsidRPr="00551DE5">
        <w:rPr>
          <w:rFonts w:ascii="Arial" w:hAnsi="Arial" w:cs="Arial"/>
          <w:sz w:val="20"/>
          <w:szCs w:val="20"/>
        </w:rPr>
        <w:t xml:space="preserve"> odstavka tega </w:t>
      </w:r>
      <w:r w:rsidRPr="001B2582">
        <w:rPr>
          <w:rFonts w:ascii="Arial" w:hAnsi="Arial" w:cs="Arial"/>
          <w:sz w:val="20"/>
          <w:szCs w:val="20"/>
        </w:rPr>
        <w:t>člena lahko izpostavljenost preseže:</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1.</w:t>
      </w:r>
      <w:r w:rsidRPr="00551DE5">
        <w:rPr>
          <w:rFonts w:ascii="Arial" w:hAnsi="Arial" w:cs="Arial"/>
          <w:sz w:val="20"/>
          <w:szCs w:val="20"/>
        </w:rPr>
        <w:t xml:space="preserve"> mejne vrednosti izpostavljenosti za vplive na čutila, navedene v preglednici A1 iz Priloge II te uredbe med izmeno, pod pogojem, da:</w:t>
      </w: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xml:space="preserve">- so presežene le začasno; </w:t>
      </w: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niso presežene mejne vrednosti izpostavljenosti za vplive na zdravje, navedene v preglednici A1 iz Priloge II te uredbe;</w:t>
      </w: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so bili izvedeni posebni varnostni ukrepi v skladu s sedmim odstavkom 5. člena te uredbe;</w:t>
      </w: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so, če pride do prehodnih simptomov</w:t>
      </w:r>
      <w:r>
        <w:rPr>
          <w:rFonts w:ascii="Arial" w:hAnsi="Arial" w:cs="Arial"/>
          <w:sz w:val="20"/>
          <w:szCs w:val="20"/>
        </w:rPr>
        <w:t xml:space="preserve">, ki vključujejo </w:t>
      </w:r>
      <w:r w:rsidRPr="00551DE5">
        <w:rPr>
          <w:rFonts w:ascii="Arial" w:hAnsi="Arial" w:cs="Arial"/>
          <w:sz w:val="20"/>
          <w:szCs w:val="20"/>
        </w:rPr>
        <w:t>vplive statičnega magnetnega polja, kot sta vrtoglavica in slabost</w:t>
      </w:r>
      <w:r>
        <w:rPr>
          <w:rFonts w:ascii="Arial" w:hAnsi="Arial" w:cs="Arial"/>
          <w:sz w:val="20"/>
          <w:szCs w:val="20"/>
        </w:rPr>
        <w:t xml:space="preserve"> </w:t>
      </w:r>
      <w:r w:rsidRPr="00551DE5">
        <w:rPr>
          <w:rFonts w:ascii="Arial" w:hAnsi="Arial" w:cs="Arial"/>
          <w:sz w:val="20"/>
          <w:szCs w:val="20"/>
        </w:rPr>
        <w:t>iz devetega odstavka 5. člena te uredbe, sprejeti ukrepi v skladu s tem odstavkom ter</w:t>
      </w: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xml:space="preserve">- so bili delavci obveščeni o pojavih iz </w:t>
      </w:r>
      <w:r>
        <w:rPr>
          <w:rFonts w:ascii="Arial" w:hAnsi="Arial" w:cs="Arial"/>
          <w:sz w:val="20"/>
          <w:szCs w:val="20"/>
        </w:rPr>
        <w:t xml:space="preserve">6. </w:t>
      </w:r>
      <w:r w:rsidRPr="00551DE5">
        <w:rPr>
          <w:rFonts w:ascii="Arial" w:hAnsi="Arial" w:cs="Arial"/>
          <w:sz w:val="20"/>
          <w:szCs w:val="20"/>
        </w:rPr>
        <w:t>točke 6. člena te uredbe.</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2.</w:t>
      </w:r>
      <w:r w:rsidRPr="00551DE5">
        <w:rPr>
          <w:rFonts w:ascii="Arial" w:hAnsi="Arial" w:cs="Arial"/>
          <w:sz w:val="20"/>
          <w:szCs w:val="20"/>
        </w:rPr>
        <w:t xml:space="preserve"> mejne vrednosti izpostavljenosti za vplive na čutila, navedene v preglednici A3 iz Priloge II te uredbe in preglednici A2 iz Priloge III te uredbe med izmeno, pod pogojem, da</w:t>
      </w: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so presežene le začasno;</w:t>
      </w:r>
    </w:p>
    <w:p w:rsidR="00281488" w:rsidRDefault="00281488" w:rsidP="00281488">
      <w:pPr>
        <w:spacing w:after="0" w:line="240" w:lineRule="exact"/>
        <w:jc w:val="both"/>
        <w:rPr>
          <w:rFonts w:ascii="Arial" w:hAnsi="Arial" w:cs="Arial"/>
          <w:sz w:val="20"/>
          <w:szCs w:val="20"/>
        </w:rPr>
      </w:pPr>
      <w:r w:rsidRPr="00551DE5">
        <w:rPr>
          <w:rFonts w:ascii="Arial" w:hAnsi="Arial" w:cs="Arial"/>
          <w:sz w:val="20"/>
          <w:szCs w:val="20"/>
        </w:rPr>
        <w:t>- niso presežene mejne vrednosti izpostavljenosti za vplive na zdravje, navedene v preglednici A2 iz Priloge II te uredbe in preglednici A1 ter A3 iz Priloge III te uredbe;</w:t>
      </w: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xml:space="preserve">- so, če pride do prehodnih simptomov </w:t>
      </w:r>
      <w:r>
        <w:rPr>
          <w:rFonts w:ascii="Arial" w:hAnsi="Arial" w:cs="Arial"/>
          <w:sz w:val="20"/>
          <w:szCs w:val="20"/>
        </w:rPr>
        <w:t xml:space="preserve">ki lahko </w:t>
      </w:r>
      <w:r w:rsidRPr="00551DE5">
        <w:rPr>
          <w:rFonts w:ascii="Arial" w:hAnsi="Arial" w:cs="Arial"/>
          <w:sz w:val="20"/>
          <w:szCs w:val="20"/>
        </w:rPr>
        <w:t>vključujejo</w:t>
      </w:r>
      <w:r w:rsidRPr="009B6060">
        <w:rPr>
          <w:rFonts w:ascii="Arial" w:hAnsi="Arial" w:cs="Arial"/>
          <w:sz w:val="20"/>
          <w:szCs w:val="20"/>
        </w:rPr>
        <w:t xml:space="preserve"> </w:t>
      </w:r>
      <w:r w:rsidRPr="00551DE5">
        <w:rPr>
          <w:rFonts w:ascii="Arial" w:hAnsi="Arial" w:cs="Arial"/>
          <w:sz w:val="20"/>
          <w:szCs w:val="20"/>
        </w:rPr>
        <w:t xml:space="preserve">čutne zaznave in vplive na delovanje osrednjega živčnega sistema v glavi, ki jih povzročijo spremenljiva magnetna polja, sprejeti ukrepi v skladu </w:t>
      </w:r>
      <w:r>
        <w:rPr>
          <w:rFonts w:ascii="Arial" w:hAnsi="Arial" w:cs="Arial"/>
          <w:sz w:val="20"/>
          <w:szCs w:val="20"/>
        </w:rPr>
        <w:t>z devetim odstavkom 5. člena</w:t>
      </w:r>
      <w:r w:rsidRPr="00551DE5">
        <w:rPr>
          <w:rFonts w:ascii="Arial" w:hAnsi="Arial" w:cs="Arial"/>
          <w:sz w:val="20"/>
          <w:szCs w:val="20"/>
        </w:rPr>
        <w:t xml:space="preserve"> </w:t>
      </w:r>
      <w:r>
        <w:rPr>
          <w:rFonts w:ascii="Arial" w:hAnsi="Arial" w:cs="Arial"/>
          <w:sz w:val="20"/>
          <w:szCs w:val="20"/>
        </w:rPr>
        <w:t xml:space="preserve">te uredbe </w:t>
      </w:r>
      <w:r w:rsidRPr="00551DE5">
        <w:rPr>
          <w:rFonts w:ascii="Arial" w:hAnsi="Arial" w:cs="Arial"/>
          <w:sz w:val="20"/>
          <w:szCs w:val="20"/>
        </w:rPr>
        <w:t>ter</w:t>
      </w: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xml:space="preserve">- so bili delavci obveščeni o pojavih iz </w:t>
      </w:r>
      <w:r>
        <w:rPr>
          <w:rFonts w:ascii="Arial" w:hAnsi="Arial" w:cs="Arial"/>
          <w:sz w:val="20"/>
          <w:szCs w:val="20"/>
        </w:rPr>
        <w:t xml:space="preserve">6. </w:t>
      </w:r>
      <w:r w:rsidRPr="00551DE5">
        <w:rPr>
          <w:rFonts w:ascii="Arial" w:hAnsi="Arial" w:cs="Arial"/>
          <w:sz w:val="20"/>
          <w:szCs w:val="20"/>
        </w:rPr>
        <w:t>točke 6. člena te uredbe.</w:t>
      </w:r>
    </w:p>
    <w:p w:rsidR="00281488" w:rsidRDefault="00281488" w:rsidP="00281488">
      <w:pPr>
        <w:pStyle w:val="CM3"/>
        <w:spacing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b/>
          <w:bCs/>
          <w:sz w:val="20"/>
          <w:szCs w:val="20"/>
        </w:rPr>
        <w:t>OBVEZNOSTI DELODAJALCEV</w:t>
      </w:r>
    </w:p>
    <w:p w:rsidR="00281488" w:rsidRPr="00551DE5" w:rsidRDefault="00281488" w:rsidP="00281488">
      <w:pPr>
        <w:pStyle w:val="CM4"/>
        <w:spacing w:line="240" w:lineRule="exact"/>
        <w:jc w:val="center"/>
        <w:rPr>
          <w:rFonts w:ascii="Arial" w:hAnsi="Arial" w:cs="Arial"/>
          <w:i/>
          <w:iCs/>
          <w:sz w:val="20"/>
          <w:szCs w:val="20"/>
        </w:rPr>
      </w:pPr>
    </w:p>
    <w:p w:rsidR="00281488" w:rsidRPr="00551DE5" w:rsidRDefault="00281488" w:rsidP="00281488">
      <w:pPr>
        <w:pStyle w:val="CM4"/>
        <w:spacing w:line="240" w:lineRule="exact"/>
        <w:jc w:val="center"/>
        <w:rPr>
          <w:rFonts w:ascii="Arial" w:hAnsi="Arial" w:cs="Arial"/>
          <w:b/>
          <w:bCs/>
          <w:sz w:val="20"/>
          <w:szCs w:val="20"/>
        </w:rPr>
      </w:pPr>
      <w:r w:rsidRPr="00551DE5">
        <w:rPr>
          <w:rFonts w:ascii="Arial" w:hAnsi="Arial" w:cs="Arial"/>
          <w:sz w:val="20"/>
          <w:szCs w:val="20"/>
        </w:rPr>
        <w:t>4. člen</w:t>
      </w: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b/>
          <w:bCs/>
          <w:sz w:val="20"/>
          <w:szCs w:val="20"/>
        </w:rPr>
        <w:t>(ocenjevanje tveganj in ugotavljanje izpostavljenosti)</w:t>
      </w:r>
    </w:p>
    <w:p w:rsidR="00281488" w:rsidRDefault="00281488" w:rsidP="00281488">
      <w:pPr>
        <w:spacing w:after="0" w:line="240" w:lineRule="exact"/>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xml:space="preserve">(1) Delodajalec, v skladu z zakonom, ki ureja varnost in zdravje pri delu oceni vsa tveganja, ki </w:t>
      </w:r>
      <w:r>
        <w:rPr>
          <w:rFonts w:ascii="Arial" w:hAnsi="Arial" w:cs="Arial"/>
          <w:sz w:val="20"/>
          <w:szCs w:val="20"/>
        </w:rPr>
        <w:t>izhajajo iz elektromagnetnih sevanj</w:t>
      </w:r>
      <w:r w:rsidRPr="00551DE5">
        <w:rPr>
          <w:rFonts w:ascii="Arial" w:hAnsi="Arial" w:cs="Arial"/>
          <w:sz w:val="20"/>
          <w:szCs w:val="20"/>
        </w:rPr>
        <w:t xml:space="preserve"> na delovnem mestu in</w:t>
      </w:r>
      <w:r>
        <w:rPr>
          <w:rFonts w:ascii="Arial" w:hAnsi="Arial" w:cs="Arial"/>
          <w:sz w:val="20"/>
          <w:szCs w:val="20"/>
        </w:rPr>
        <w:t>, če ocena tveganja tako pokaže,</w:t>
      </w:r>
      <w:r w:rsidRPr="00551DE5">
        <w:rPr>
          <w:rFonts w:ascii="Arial" w:hAnsi="Arial" w:cs="Arial"/>
          <w:sz w:val="20"/>
          <w:szCs w:val="20"/>
        </w:rPr>
        <w:t xml:space="preserve"> izmer</w:t>
      </w:r>
      <w:r>
        <w:rPr>
          <w:rFonts w:ascii="Arial" w:hAnsi="Arial" w:cs="Arial"/>
          <w:sz w:val="20"/>
          <w:szCs w:val="20"/>
        </w:rPr>
        <w:t>i</w:t>
      </w:r>
      <w:r w:rsidRPr="00551DE5">
        <w:rPr>
          <w:rFonts w:ascii="Arial" w:hAnsi="Arial" w:cs="Arial"/>
          <w:sz w:val="20"/>
          <w:szCs w:val="20"/>
        </w:rPr>
        <w:t xml:space="preserve"> ali izračuna ravni elektromagnetnih sevanj, ki so jim delavci izpostavljeni.</w:t>
      </w:r>
      <w:r>
        <w:rPr>
          <w:rFonts w:ascii="Arial" w:hAnsi="Arial" w:cs="Arial"/>
          <w:sz w:val="20"/>
          <w:szCs w:val="20"/>
        </w:rPr>
        <w:t xml:space="preserve"> </w:t>
      </w:r>
      <w:r w:rsidRPr="005F7152">
        <w:rPr>
          <w:rFonts w:ascii="Arial" w:hAnsi="Arial" w:cs="Arial"/>
          <w:sz w:val="20"/>
          <w:szCs w:val="20"/>
        </w:rPr>
        <w:t>Delodajalec oceno tveganja objavi</w:t>
      </w:r>
      <w:r>
        <w:rPr>
          <w:rFonts w:ascii="Arial" w:hAnsi="Arial" w:cs="Arial"/>
          <w:sz w:val="20"/>
          <w:szCs w:val="20"/>
        </w:rPr>
        <w:t xml:space="preserve"> skladno z zakonom, ki ureja varnost in zdravje pri delu.</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xml:space="preserve">(2) Pri izdelavi ocene tveganja iz prejšnjega odstavka delodajalec upošteva praktične smernice, ki jih je pripravila Evropska komisija in </w:t>
      </w:r>
      <w:r>
        <w:rPr>
          <w:rFonts w:ascii="Arial" w:hAnsi="Arial" w:cs="Arial"/>
          <w:sz w:val="20"/>
          <w:szCs w:val="20"/>
        </w:rPr>
        <w:t xml:space="preserve">ki se nahajajo na spletnih straneh ministrstva, pristojnega za delo ter </w:t>
      </w:r>
      <w:r w:rsidRPr="00551DE5">
        <w:rPr>
          <w:rFonts w:ascii="Arial" w:hAnsi="Arial" w:cs="Arial"/>
          <w:sz w:val="20"/>
          <w:szCs w:val="20"/>
        </w:rPr>
        <w:t xml:space="preserve">druge nacionalne ali mednarodne smernice, vključno s podatkovnimi zbirkami o izpostavljenosti, </w:t>
      </w:r>
      <w:r>
        <w:rPr>
          <w:rFonts w:ascii="Arial" w:hAnsi="Arial" w:cs="Arial"/>
          <w:sz w:val="20"/>
          <w:szCs w:val="20"/>
        </w:rPr>
        <w:t>če</w:t>
      </w:r>
      <w:r w:rsidRPr="00551DE5">
        <w:rPr>
          <w:rFonts w:ascii="Arial" w:hAnsi="Arial" w:cs="Arial"/>
          <w:sz w:val="20"/>
          <w:szCs w:val="20"/>
        </w:rPr>
        <w:t xml:space="preserve"> te obstajajo. Delodajalec lahko upošteva tudi ravni emisij in druge podatke za zagotavljanje varnosti, ki jih v zvezi z opremo zagotovi proizvajalec ali distributer v skladu s predpisi Skupnosti, vključno z oceno tveganja, če se nanaša na izpostavljenost na delovnem mestu ali kraju namestitve opreme.</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sidRPr="00551DE5">
        <w:rPr>
          <w:rFonts w:ascii="Arial" w:hAnsi="Arial" w:cs="Arial"/>
          <w:sz w:val="20"/>
          <w:szCs w:val="20"/>
        </w:rPr>
        <w:lastRenderedPageBreak/>
        <w:t>(3) Če ni mogoče zanesljivo ugotoviti, ali je izpostavljenost pod mejnimi vrednostmi izpostavljenosti, se ocenjevanje izpostavljenosti izvede na podlagi meritev ali izračunov. V skladu z dobro prakso se pri tem upošteva merilno negotovost merskih ali računskih postopkov, kot na primer napake numeričnih izračunov, modeliranje virov, geometrija modela ter električne lastnosti tkiv in materialov.</w:t>
      </w:r>
    </w:p>
    <w:p w:rsidR="00281488" w:rsidRPr="00551DE5" w:rsidRDefault="00281488" w:rsidP="00281488">
      <w:pPr>
        <w:pStyle w:val="CM3"/>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(4) Ocene, meritve in izračune iz prvega, drugega in tretjega odstavka tega člena načrtujejo in obdobno izvajajo strokovni delavci za varnost in zdravje pri delu, v skladu s to uredbo in  zakonom</w:t>
      </w:r>
      <w:r>
        <w:rPr>
          <w:rFonts w:ascii="Arial" w:hAnsi="Arial" w:cs="Arial"/>
          <w:sz w:val="20"/>
          <w:szCs w:val="20"/>
        </w:rPr>
        <w:t>, ki ureja varnost in zdravje pri delu</w:t>
      </w:r>
      <w:r w:rsidRPr="00551DE5">
        <w:rPr>
          <w:rFonts w:ascii="Arial" w:hAnsi="Arial" w:cs="Arial"/>
          <w:sz w:val="20"/>
          <w:szCs w:val="20"/>
        </w:rPr>
        <w:t>.</w:t>
      </w:r>
      <w:r w:rsidRPr="00C2606E">
        <w:rPr>
          <w:rFonts w:ascii="Arial" w:hAnsi="Arial" w:cs="Arial"/>
          <w:sz w:val="20"/>
          <w:szCs w:val="20"/>
        </w:rPr>
        <w:t xml:space="preserve"> </w:t>
      </w:r>
      <w:r w:rsidRPr="00551DE5">
        <w:rPr>
          <w:rFonts w:ascii="Arial" w:hAnsi="Arial" w:cs="Arial"/>
          <w:sz w:val="20"/>
          <w:szCs w:val="20"/>
        </w:rPr>
        <w:t xml:space="preserve">Podatke iz ocen, meritev ali izračunov ravni izpostavljenosti je treba hraniti na način, ki omogoča poznejše primerjanje rezultatov in zaključke. </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(5) Pri izdelavi ocene tveganja zaradi izpostavljenosti elektromagnetnim sevanjem mora delodajalec nameniti posebno pozornost:</w:t>
      </w:r>
    </w:p>
    <w:p w:rsidR="00281488"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xml:space="preserve"> </w:t>
      </w: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 xml:space="preserve">1. </w:t>
      </w:r>
      <w:r w:rsidRPr="00551DE5">
        <w:rPr>
          <w:rFonts w:ascii="Arial" w:hAnsi="Arial" w:cs="Arial"/>
          <w:sz w:val="20"/>
          <w:szCs w:val="20"/>
        </w:rPr>
        <w:t>mejnim vrednostim izpostavljenosti za vplive na zdravje, mejnim vrednostim izpostavljenosti za vplive na čutila in opozorilnim vrednostim iz 3. člena ter Prilog</w:t>
      </w:r>
      <w:r>
        <w:rPr>
          <w:rFonts w:ascii="Arial" w:hAnsi="Arial" w:cs="Arial"/>
          <w:sz w:val="20"/>
          <w:szCs w:val="20"/>
        </w:rPr>
        <w:t>e</w:t>
      </w:r>
      <w:r w:rsidRPr="00551DE5">
        <w:rPr>
          <w:rFonts w:ascii="Arial" w:hAnsi="Arial" w:cs="Arial"/>
          <w:sz w:val="20"/>
          <w:szCs w:val="20"/>
        </w:rPr>
        <w:t xml:space="preserve"> II in </w:t>
      </w:r>
      <w:r>
        <w:rPr>
          <w:rFonts w:ascii="Arial" w:hAnsi="Arial" w:cs="Arial"/>
          <w:sz w:val="20"/>
          <w:szCs w:val="20"/>
        </w:rPr>
        <w:t xml:space="preserve">Priloge </w:t>
      </w:r>
      <w:r w:rsidRPr="00551DE5">
        <w:rPr>
          <w:rFonts w:ascii="Arial" w:hAnsi="Arial" w:cs="Arial"/>
          <w:sz w:val="20"/>
          <w:szCs w:val="20"/>
        </w:rPr>
        <w:t>III te uredbe;</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 xml:space="preserve">2. </w:t>
      </w:r>
      <w:r w:rsidRPr="00551DE5">
        <w:rPr>
          <w:rFonts w:ascii="Arial" w:hAnsi="Arial" w:cs="Arial"/>
          <w:sz w:val="20"/>
          <w:szCs w:val="20"/>
        </w:rPr>
        <w:t>frekvencam, ravnem, trajanju in vrsti izpostavljenosti, vključno z njihovo porazdelitvijo po telesu delavca in prostorsko porazdelitvijo v delovnem okolju;</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 xml:space="preserve">3. </w:t>
      </w:r>
      <w:r w:rsidRPr="00551DE5">
        <w:rPr>
          <w:rFonts w:ascii="Arial" w:hAnsi="Arial" w:cs="Arial"/>
          <w:sz w:val="20"/>
          <w:szCs w:val="20"/>
        </w:rPr>
        <w:t>vsem neposrednim biofizikalnim učinkom;</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 xml:space="preserve">4. </w:t>
      </w:r>
      <w:r w:rsidRPr="00551DE5">
        <w:rPr>
          <w:rFonts w:ascii="Arial" w:hAnsi="Arial" w:cs="Arial"/>
          <w:sz w:val="20"/>
          <w:szCs w:val="20"/>
        </w:rPr>
        <w:t>vsem učinkom na varnost in zdravje posebno ogroženih delavcev, predvsem delavcev, ki nosijo aktivne ali pasivne medicinske vsadke, kot so srčni spodbujevalniki ter delavcev z medicinskimi napravami, ki se nosijo na telesu, kot so inzulinske črpalke. Prav tako mora delodajalec nameniti posebno pozornost nosečim delavkam;</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 xml:space="preserve">5. </w:t>
      </w:r>
      <w:r w:rsidRPr="00551DE5">
        <w:rPr>
          <w:rFonts w:ascii="Arial" w:hAnsi="Arial" w:cs="Arial"/>
          <w:sz w:val="20"/>
          <w:szCs w:val="20"/>
        </w:rPr>
        <w:t>vsem posrednim učinkom;</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 xml:space="preserve">6. </w:t>
      </w:r>
      <w:r w:rsidRPr="00551DE5">
        <w:rPr>
          <w:rFonts w:ascii="Arial" w:hAnsi="Arial" w:cs="Arial"/>
          <w:sz w:val="20"/>
          <w:szCs w:val="20"/>
        </w:rPr>
        <w:t>obstoju nadomestne opreme, načrtovane za zmanjšanje ravni izpostavljenosti elektromagnetnim sevanjem;</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 xml:space="preserve">7. </w:t>
      </w:r>
      <w:r w:rsidRPr="00551DE5">
        <w:rPr>
          <w:rFonts w:ascii="Arial" w:hAnsi="Arial" w:cs="Arial"/>
          <w:sz w:val="20"/>
          <w:szCs w:val="20"/>
        </w:rPr>
        <w:t>podatkom, pridobljenim z zdravstvenim nadzorom;</w:t>
      </w:r>
    </w:p>
    <w:p w:rsidR="00281488" w:rsidRPr="00551DE5"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Pr>
          <w:rFonts w:ascii="Arial" w:hAnsi="Arial" w:cs="Arial"/>
          <w:sz w:val="20"/>
          <w:szCs w:val="20"/>
        </w:rPr>
        <w:t xml:space="preserve">8. </w:t>
      </w:r>
      <w:r w:rsidRPr="00551DE5">
        <w:rPr>
          <w:rFonts w:ascii="Arial" w:hAnsi="Arial" w:cs="Arial"/>
          <w:sz w:val="20"/>
          <w:szCs w:val="20"/>
        </w:rPr>
        <w:t>informacijam, ki jih zagotovi proizvajalec opreme;</w:t>
      </w:r>
    </w:p>
    <w:p w:rsidR="00281488"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Pr>
          <w:rFonts w:ascii="Arial" w:hAnsi="Arial" w:cs="Arial"/>
          <w:sz w:val="20"/>
          <w:szCs w:val="20"/>
        </w:rPr>
        <w:t xml:space="preserve">9. </w:t>
      </w:r>
      <w:r w:rsidRPr="00551DE5">
        <w:rPr>
          <w:rFonts w:ascii="Arial" w:hAnsi="Arial" w:cs="Arial"/>
          <w:sz w:val="20"/>
          <w:szCs w:val="20"/>
        </w:rPr>
        <w:t>drugim informacijam na področju varnosti in zdravja;</w:t>
      </w:r>
    </w:p>
    <w:p w:rsidR="00281488"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Pr>
          <w:rFonts w:ascii="Arial" w:hAnsi="Arial" w:cs="Arial"/>
          <w:sz w:val="20"/>
          <w:szCs w:val="20"/>
        </w:rPr>
        <w:t xml:space="preserve">10. </w:t>
      </w:r>
      <w:r w:rsidRPr="00551DE5">
        <w:rPr>
          <w:rFonts w:ascii="Arial" w:hAnsi="Arial" w:cs="Arial"/>
          <w:sz w:val="20"/>
          <w:szCs w:val="20"/>
        </w:rPr>
        <w:t>sočasni izpostavljenosti več virom elektromagnetnih sevanj;</w:t>
      </w:r>
    </w:p>
    <w:p w:rsidR="00281488"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Pr>
          <w:rFonts w:ascii="Arial" w:hAnsi="Arial" w:cs="Arial"/>
          <w:sz w:val="20"/>
          <w:szCs w:val="20"/>
        </w:rPr>
        <w:t xml:space="preserve">11. </w:t>
      </w:r>
      <w:r w:rsidRPr="00551DE5">
        <w:rPr>
          <w:rFonts w:ascii="Arial" w:hAnsi="Arial" w:cs="Arial"/>
          <w:sz w:val="20"/>
          <w:szCs w:val="20"/>
        </w:rPr>
        <w:t>sočasni izpostavljenosti virom elektromagnetnih sevanj različnih frekvenc.</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sidRPr="00551DE5">
        <w:rPr>
          <w:rFonts w:ascii="Arial" w:hAnsi="Arial" w:cs="Arial"/>
          <w:sz w:val="20"/>
          <w:szCs w:val="20"/>
        </w:rPr>
        <w:t xml:space="preserve">(6) </w:t>
      </w:r>
      <w:r w:rsidRPr="00F5353A">
        <w:rPr>
          <w:rFonts w:ascii="Arial" w:hAnsi="Arial" w:cs="Arial"/>
          <w:sz w:val="20"/>
          <w:szCs w:val="20"/>
        </w:rPr>
        <w:t>Na delovnih mestih dostopnih javnosti</w:t>
      </w:r>
      <w:r w:rsidRPr="00F5353A" w:rsidDel="00FB7D14">
        <w:rPr>
          <w:rFonts w:ascii="Arial" w:hAnsi="Arial" w:cs="Arial"/>
          <w:sz w:val="20"/>
          <w:szCs w:val="20"/>
        </w:rPr>
        <w:t xml:space="preserve"> </w:t>
      </w:r>
      <w:r w:rsidRPr="00F5353A">
        <w:rPr>
          <w:rFonts w:ascii="Arial" w:hAnsi="Arial" w:cs="Arial"/>
          <w:sz w:val="20"/>
          <w:szCs w:val="20"/>
        </w:rPr>
        <w:t xml:space="preserve">ni potrebno oceniti izpostavljenosti delavcev pod pogoji, da je bilo že opravljeno ovrednotenje </w:t>
      </w:r>
      <w:r w:rsidRPr="001B2582">
        <w:rPr>
          <w:rFonts w:ascii="Arial" w:hAnsi="Arial" w:cs="Arial"/>
          <w:sz w:val="20"/>
          <w:szCs w:val="20"/>
        </w:rPr>
        <w:t xml:space="preserve">obremenitve okolja zaradi sevanja </w:t>
      </w:r>
      <w:r w:rsidRPr="00F5353A">
        <w:rPr>
          <w:rFonts w:ascii="Arial" w:hAnsi="Arial" w:cs="Arial"/>
          <w:sz w:val="20"/>
          <w:szCs w:val="20"/>
        </w:rPr>
        <w:t xml:space="preserve">v skladu s predpisi, ki urejajo </w:t>
      </w:r>
      <w:r w:rsidRPr="001B2582">
        <w:rPr>
          <w:rFonts w:ascii="Arial" w:hAnsi="Arial" w:cs="Arial"/>
          <w:sz w:val="20"/>
          <w:szCs w:val="20"/>
        </w:rPr>
        <w:t xml:space="preserve">elektromagnetno sevanje v </w:t>
      </w:r>
      <w:r>
        <w:rPr>
          <w:rFonts w:ascii="Arial" w:hAnsi="Arial" w:cs="Arial"/>
          <w:sz w:val="20"/>
          <w:szCs w:val="20"/>
        </w:rPr>
        <w:t xml:space="preserve">naravnem in življenjskem </w:t>
      </w:r>
      <w:r w:rsidRPr="001B2582">
        <w:rPr>
          <w:rFonts w:ascii="Arial" w:hAnsi="Arial" w:cs="Arial"/>
          <w:sz w:val="20"/>
          <w:szCs w:val="20"/>
        </w:rPr>
        <w:t>okolju,</w:t>
      </w:r>
      <w:r w:rsidRPr="00F5353A">
        <w:rPr>
          <w:rFonts w:ascii="Arial" w:hAnsi="Arial" w:cs="Arial"/>
          <w:sz w:val="20"/>
          <w:szCs w:val="20"/>
        </w:rPr>
        <w:t xml:space="preserve"> in so v teh predpisih določene omejitve upoštevane za delavce ter so  tveganja za varnost in zdravje izključena.</w:t>
      </w:r>
      <w:r w:rsidRPr="00B56974">
        <w:rPr>
          <w:rFonts w:ascii="Arial" w:hAnsi="Arial" w:cs="Arial"/>
          <w:sz w:val="20"/>
          <w:szCs w:val="20"/>
        </w:rPr>
        <w:t xml:space="preserve"> </w:t>
      </w:r>
      <w:r w:rsidRPr="00551DE5">
        <w:rPr>
          <w:rFonts w:ascii="Arial" w:hAnsi="Arial" w:cs="Arial"/>
          <w:sz w:val="20"/>
          <w:szCs w:val="20"/>
        </w:rPr>
        <w:t xml:space="preserve">Kadar se oprema, namenjena za javno uporabo, uporablja v skladu z njenim namenom in je oprema skladna s pravom Skupnosti o proizvodih, ki določa strožje ravni varovanja, kot so določene v tej uredbi, ter se ne uporablja nobena druga oprema, se šteje, </w:t>
      </w:r>
      <w:r>
        <w:rPr>
          <w:rFonts w:ascii="Arial" w:hAnsi="Arial" w:cs="Arial"/>
          <w:sz w:val="20"/>
          <w:szCs w:val="20"/>
        </w:rPr>
        <w:t>da so ti pogoji izpolnjeni</w:t>
      </w:r>
      <w:r w:rsidRPr="00551DE5">
        <w:rPr>
          <w:rFonts w:ascii="Arial" w:hAnsi="Arial" w:cs="Arial"/>
          <w:sz w:val="20"/>
          <w:szCs w:val="20"/>
        </w:rPr>
        <w:t>.</w:t>
      </w:r>
    </w:p>
    <w:p w:rsidR="00281488" w:rsidRPr="00551DE5" w:rsidRDefault="00281488" w:rsidP="00281488">
      <w:pPr>
        <w:pStyle w:val="CM3"/>
        <w:spacing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sidRPr="00551DE5">
        <w:rPr>
          <w:rFonts w:ascii="Arial" w:hAnsi="Arial" w:cs="Arial"/>
          <w:sz w:val="20"/>
          <w:szCs w:val="20"/>
        </w:rPr>
        <w:t xml:space="preserve">(7) Delodajalec mora v izjavi o varnosti z oceno tveganja opredeliti, katere ukrepe je treba po tej uredbi sprejeti. </w:t>
      </w:r>
      <w:r w:rsidRPr="00F14B90">
        <w:rPr>
          <w:rFonts w:ascii="Arial" w:hAnsi="Arial" w:cs="Arial"/>
          <w:sz w:val="20"/>
          <w:szCs w:val="20"/>
        </w:rPr>
        <w:t>V skladu z zakonom, ki ureja varnost in zdravje pri delu</w:t>
      </w:r>
      <w:r>
        <w:rPr>
          <w:rFonts w:ascii="Arial" w:hAnsi="Arial" w:cs="Arial"/>
          <w:sz w:val="20"/>
          <w:szCs w:val="20"/>
        </w:rPr>
        <w:t>,</w:t>
      </w:r>
      <w:r w:rsidRPr="00F14B90">
        <w:rPr>
          <w:rFonts w:ascii="Arial" w:hAnsi="Arial" w:cs="Arial"/>
          <w:sz w:val="20"/>
          <w:szCs w:val="20"/>
        </w:rPr>
        <w:t xml:space="preserve"> je treba</w:t>
      </w:r>
      <w:r w:rsidRPr="00551DE5">
        <w:rPr>
          <w:rFonts w:ascii="Arial" w:hAnsi="Arial" w:cs="Arial"/>
          <w:sz w:val="20"/>
          <w:szCs w:val="20"/>
        </w:rPr>
        <w:t xml:space="preserve"> oceno tveganja posodabljati, še zlasti če so nastale znatne spremembe, zaradi katerih se lahko spremeni raven varnosti in zdravja pri delu, ali če rezultati zdravstvenega nadzora pokažejo, da je to potrebno. Ocena tveganja lahko vključuje razloge, zakaj delodajalec meni, da nadaljnja podrobna ocena tveganja zaradi narave in obsega tveganj v zvezi z elektromagnetnimi sevanji ni potrebna.</w:t>
      </w:r>
    </w:p>
    <w:p w:rsidR="00281488" w:rsidRDefault="00281488" w:rsidP="00281488">
      <w:pPr>
        <w:pStyle w:val="CM1"/>
        <w:spacing w:line="240" w:lineRule="exact"/>
        <w:jc w:val="both"/>
        <w:rPr>
          <w:rFonts w:ascii="Arial" w:hAnsi="Arial" w:cs="Arial"/>
          <w:sz w:val="20"/>
          <w:szCs w:val="20"/>
        </w:rPr>
      </w:pPr>
    </w:p>
    <w:p w:rsidR="00281488" w:rsidRDefault="00281488" w:rsidP="00281488">
      <w:pPr>
        <w:pStyle w:val="CM3"/>
        <w:spacing w:line="240" w:lineRule="exact"/>
        <w:jc w:val="both"/>
        <w:rPr>
          <w:rFonts w:ascii="Arial" w:hAnsi="Arial" w:cs="Arial"/>
          <w:sz w:val="20"/>
          <w:szCs w:val="20"/>
        </w:rPr>
      </w:pPr>
    </w:p>
    <w:p w:rsidR="00281488" w:rsidRPr="00F14B90" w:rsidRDefault="00281488" w:rsidP="00281488">
      <w:pPr>
        <w:pStyle w:val="CM4"/>
        <w:spacing w:line="240" w:lineRule="exact"/>
        <w:jc w:val="center"/>
        <w:rPr>
          <w:rFonts w:ascii="Arial" w:hAnsi="Arial" w:cs="Arial"/>
          <w:sz w:val="20"/>
          <w:szCs w:val="20"/>
        </w:rPr>
      </w:pPr>
      <w:r w:rsidRPr="00551DE5">
        <w:rPr>
          <w:rFonts w:ascii="Arial" w:hAnsi="Arial" w:cs="Arial"/>
          <w:sz w:val="20"/>
          <w:szCs w:val="20"/>
        </w:rPr>
        <w:t>5. člen</w:t>
      </w:r>
    </w:p>
    <w:p w:rsidR="00281488" w:rsidRPr="00551DE5" w:rsidRDefault="00281488" w:rsidP="00281488">
      <w:pPr>
        <w:pStyle w:val="CM4"/>
        <w:spacing w:line="240" w:lineRule="exact"/>
        <w:jc w:val="center"/>
        <w:rPr>
          <w:rFonts w:ascii="Arial" w:hAnsi="Arial" w:cs="Arial"/>
          <w:b/>
          <w:bCs/>
          <w:sz w:val="20"/>
          <w:szCs w:val="20"/>
        </w:rPr>
      </w:pPr>
      <w:r w:rsidRPr="00551DE5">
        <w:rPr>
          <w:rFonts w:ascii="Arial" w:hAnsi="Arial" w:cs="Arial"/>
          <w:b/>
          <w:bCs/>
          <w:sz w:val="20"/>
          <w:szCs w:val="20"/>
        </w:rPr>
        <w:t>(preprečevanje ali zmanjševanje tveganj)</w:t>
      </w:r>
    </w:p>
    <w:p w:rsidR="00281488" w:rsidRDefault="00281488" w:rsidP="00281488">
      <w:pPr>
        <w:spacing w:after="0" w:line="240" w:lineRule="exact"/>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lastRenderedPageBreak/>
        <w:t>(1) Delodajalec  ob upoštevanju tehničnega napredka in temeljnih načel za varnost in zdravje pri delu, določenih v zakonu,</w:t>
      </w:r>
      <w:r w:rsidRPr="009E1F47">
        <w:rPr>
          <w:rFonts w:ascii="Arial" w:hAnsi="Arial" w:cs="Arial"/>
          <w:sz w:val="20"/>
          <w:szCs w:val="20"/>
        </w:rPr>
        <w:t xml:space="preserve"> </w:t>
      </w:r>
      <w:r>
        <w:rPr>
          <w:rFonts w:ascii="Arial" w:hAnsi="Arial" w:cs="Arial"/>
          <w:sz w:val="20"/>
          <w:szCs w:val="20"/>
        </w:rPr>
        <w:t xml:space="preserve">ki ureja varnost in zdravje pri delu </w:t>
      </w:r>
      <w:r w:rsidRPr="00551DE5">
        <w:rPr>
          <w:rFonts w:ascii="Arial" w:hAnsi="Arial" w:cs="Arial"/>
          <w:sz w:val="20"/>
          <w:szCs w:val="20"/>
        </w:rPr>
        <w:t>zagotovi, da se tveganja, ki izhajajo iz izpostavljenosti elektromagnetnim sevanjem, odpravijo pri viru ali zmanjšajo na najnižjo možno mero.</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xml:space="preserve">(2) </w:t>
      </w:r>
      <w:r>
        <w:rPr>
          <w:rFonts w:ascii="Arial" w:hAnsi="Arial" w:cs="Arial"/>
          <w:sz w:val="20"/>
          <w:szCs w:val="20"/>
        </w:rPr>
        <w:t>R</w:t>
      </w:r>
      <w:r w:rsidRPr="001B2582">
        <w:rPr>
          <w:rFonts w:ascii="Arial" w:hAnsi="Arial" w:cs="Arial"/>
          <w:sz w:val="20"/>
          <w:szCs w:val="20"/>
        </w:rPr>
        <w:t>azen</w:t>
      </w:r>
      <w:r>
        <w:rPr>
          <w:rFonts w:ascii="Arial" w:hAnsi="Arial" w:cs="Arial"/>
          <w:sz w:val="20"/>
          <w:szCs w:val="20"/>
        </w:rPr>
        <w:t xml:space="preserve"> č</w:t>
      </w:r>
      <w:r w:rsidRPr="00551DE5">
        <w:rPr>
          <w:rFonts w:ascii="Arial" w:hAnsi="Arial" w:cs="Arial"/>
          <w:sz w:val="20"/>
          <w:szCs w:val="20"/>
        </w:rPr>
        <w:t>e ocena tveganja pokaže, da mejne vrednosti izpostavljenosti niso presežene in je mogoče izključiti tveganja za varnost, delodajalec na podlagi ocene tveganja tedaj, ko so presežene opozorilne vrednosti iz 3. člena ter Prilog</w:t>
      </w:r>
      <w:r>
        <w:rPr>
          <w:rFonts w:ascii="Arial" w:hAnsi="Arial" w:cs="Arial"/>
          <w:sz w:val="20"/>
          <w:szCs w:val="20"/>
        </w:rPr>
        <w:t>e</w:t>
      </w:r>
      <w:r w:rsidRPr="00551DE5">
        <w:rPr>
          <w:rFonts w:ascii="Arial" w:hAnsi="Arial" w:cs="Arial"/>
          <w:sz w:val="20"/>
          <w:szCs w:val="20"/>
        </w:rPr>
        <w:t xml:space="preserve"> II in </w:t>
      </w:r>
      <w:r>
        <w:rPr>
          <w:rFonts w:ascii="Arial" w:hAnsi="Arial" w:cs="Arial"/>
          <w:sz w:val="20"/>
          <w:szCs w:val="20"/>
        </w:rPr>
        <w:t xml:space="preserve">Priloge </w:t>
      </w:r>
      <w:r w:rsidRPr="00551DE5">
        <w:rPr>
          <w:rFonts w:ascii="Arial" w:hAnsi="Arial" w:cs="Arial"/>
          <w:sz w:val="20"/>
          <w:szCs w:val="20"/>
        </w:rPr>
        <w:t xml:space="preserve">III te uredbe, izdela in izvaja program tehničnih </w:t>
      </w:r>
      <w:r>
        <w:rPr>
          <w:rFonts w:ascii="Arial" w:hAnsi="Arial" w:cs="Arial"/>
          <w:sz w:val="20"/>
          <w:szCs w:val="20"/>
        </w:rPr>
        <w:t xml:space="preserve">ali </w:t>
      </w:r>
      <w:r w:rsidRPr="00551DE5">
        <w:rPr>
          <w:rFonts w:ascii="Arial" w:hAnsi="Arial" w:cs="Arial"/>
          <w:sz w:val="20"/>
          <w:szCs w:val="20"/>
        </w:rPr>
        <w:t>organizacijskih ukrepov</w:t>
      </w:r>
      <w:r>
        <w:rPr>
          <w:rFonts w:ascii="Arial" w:hAnsi="Arial" w:cs="Arial"/>
          <w:sz w:val="20"/>
          <w:szCs w:val="20"/>
        </w:rPr>
        <w:t xml:space="preserve"> ali </w:t>
      </w:r>
      <w:r w:rsidRPr="00551DE5">
        <w:rPr>
          <w:rFonts w:ascii="Arial" w:hAnsi="Arial" w:cs="Arial"/>
          <w:sz w:val="20"/>
          <w:szCs w:val="20"/>
        </w:rPr>
        <w:t xml:space="preserve">tehničnih </w:t>
      </w:r>
      <w:r>
        <w:rPr>
          <w:rFonts w:ascii="Arial" w:hAnsi="Arial" w:cs="Arial"/>
          <w:sz w:val="20"/>
          <w:szCs w:val="20"/>
        </w:rPr>
        <w:t xml:space="preserve">in </w:t>
      </w:r>
      <w:r w:rsidRPr="00551DE5">
        <w:rPr>
          <w:rFonts w:ascii="Arial" w:hAnsi="Arial" w:cs="Arial"/>
          <w:sz w:val="20"/>
          <w:szCs w:val="20"/>
        </w:rPr>
        <w:t>organizacijskih ukrepo</w:t>
      </w:r>
      <w:r>
        <w:rPr>
          <w:rFonts w:ascii="Arial" w:hAnsi="Arial" w:cs="Arial"/>
          <w:sz w:val="20"/>
          <w:szCs w:val="20"/>
        </w:rPr>
        <w:t>v</w:t>
      </w:r>
      <w:r w:rsidRPr="00551DE5">
        <w:rPr>
          <w:rFonts w:ascii="Arial" w:hAnsi="Arial" w:cs="Arial"/>
          <w:sz w:val="20"/>
          <w:szCs w:val="20"/>
        </w:rPr>
        <w:t xml:space="preserve"> za preprečevanje izpostavljenosti, ki presega mejne vrednosti izpostavljenosti za vplive na zdravje in na čutila, zlasti tako, da:</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1.</w:t>
      </w:r>
      <w:r w:rsidRPr="00551DE5">
        <w:rPr>
          <w:rFonts w:ascii="Arial" w:hAnsi="Arial" w:cs="Arial"/>
          <w:sz w:val="20"/>
          <w:szCs w:val="20"/>
        </w:rPr>
        <w:t xml:space="preserve"> uvaja druge delovne postopke, ki imajo za posledico manjšo izpostavljenost elektromagnetnim sevanjem;</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2.</w:t>
      </w:r>
      <w:r w:rsidRPr="00551DE5">
        <w:rPr>
          <w:rFonts w:ascii="Arial" w:hAnsi="Arial" w:cs="Arial"/>
          <w:sz w:val="20"/>
          <w:szCs w:val="20"/>
        </w:rPr>
        <w:t xml:space="preserve"> upoštevaje delo, ki ga je treba opraviti izbira delovno opremo, ki oddaja manj elektromagnetnih sevanj;</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3.</w:t>
      </w:r>
      <w:r w:rsidRPr="00551DE5">
        <w:rPr>
          <w:rFonts w:ascii="Arial" w:hAnsi="Arial" w:cs="Arial"/>
          <w:sz w:val="20"/>
          <w:szCs w:val="20"/>
        </w:rPr>
        <w:t xml:space="preserve"> uvaja tehnične ukrepe za zmanjšanje emisij elektromagnetnih sevanj, kadar je to potrebno, s koordiniranimi ali sinhroniziranimi varnostnimi mehanizmi, zasloni in podobnimi mehanizmi za varovanje zdravja;</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4.</w:t>
      </w:r>
      <w:r w:rsidRPr="00551DE5">
        <w:rPr>
          <w:rFonts w:ascii="Arial" w:hAnsi="Arial" w:cs="Arial"/>
          <w:sz w:val="20"/>
          <w:szCs w:val="20"/>
        </w:rPr>
        <w:t xml:space="preserve"> pripravlja in izvaja</w:t>
      </w:r>
      <w:r w:rsidRPr="00551DE5">
        <w:rPr>
          <w:rFonts w:ascii="Arial" w:hAnsi="Arial" w:cs="Arial"/>
          <w:i/>
          <w:iCs/>
          <w:sz w:val="20"/>
          <w:szCs w:val="20"/>
        </w:rPr>
        <w:t xml:space="preserve"> </w:t>
      </w:r>
      <w:r w:rsidRPr="00551DE5">
        <w:rPr>
          <w:rFonts w:ascii="Arial" w:hAnsi="Arial" w:cs="Arial"/>
          <w:sz w:val="20"/>
          <w:szCs w:val="20"/>
        </w:rPr>
        <w:t>opozorilne ukrepe za razmejitev in dostop, kot so signali, označbe, talne oznake, ali pregrade, da se omeji dostop ali zagotovi nadzor nad njim;</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Pr>
          <w:rFonts w:ascii="Arial" w:hAnsi="Arial" w:cs="Arial"/>
          <w:sz w:val="20"/>
          <w:szCs w:val="20"/>
        </w:rPr>
        <w:t>5.</w:t>
      </w:r>
      <w:r w:rsidRPr="00551DE5">
        <w:rPr>
          <w:rFonts w:ascii="Arial" w:hAnsi="Arial" w:cs="Arial"/>
          <w:sz w:val="20"/>
          <w:szCs w:val="20"/>
        </w:rPr>
        <w:t xml:space="preserve"> s pomočjo tehničnih sredstev in usposabljanja delavcev v primeru izpostavljenosti električnim poljem izvaja ukrepe in postopke za obvladovanje razelektritev z iskro in za obvladovanje kontaktnih tokov;</w:t>
      </w:r>
    </w:p>
    <w:p w:rsidR="00281488" w:rsidRPr="00551DE5" w:rsidRDefault="00281488" w:rsidP="00281488">
      <w:pPr>
        <w:pStyle w:val="CM3"/>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6.</w:t>
      </w:r>
      <w:r w:rsidRPr="00551DE5">
        <w:rPr>
          <w:rFonts w:ascii="Arial" w:hAnsi="Arial" w:cs="Arial"/>
          <w:sz w:val="20"/>
          <w:szCs w:val="20"/>
        </w:rPr>
        <w:t xml:space="preserve"> pripravlja in izvaja ustrezne programe za vzdrževanje delovne opreme, delovnih mest in sistemov delovnih mest;</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7.</w:t>
      </w:r>
      <w:r w:rsidRPr="00551DE5">
        <w:rPr>
          <w:rFonts w:ascii="Arial" w:hAnsi="Arial" w:cs="Arial"/>
          <w:sz w:val="20"/>
          <w:szCs w:val="20"/>
        </w:rPr>
        <w:t xml:space="preserve"> načrtuje in razporeja delovna mesta;</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8.</w:t>
      </w:r>
      <w:r w:rsidRPr="00551DE5">
        <w:rPr>
          <w:rFonts w:ascii="Arial" w:hAnsi="Arial" w:cs="Arial"/>
          <w:sz w:val="20"/>
          <w:szCs w:val="20"/>
        </w:rPr>
        <w:t xml:space="preserve"> omejuje trajanje in raven izpostavljenosti;</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9.</w:t>
      </w:r>
      <w:r w:rsidRPr="00551DE5">
        <w:rPr>
          <w:rFonts w:ascii="Arial" w:hAnsi="Arial" w:cs="Arial"/>
          <w:sz w:val="20"/>
          <w:szCs w:val="20"/>
        </w:rPr>
        <w:t xml:space="preserve"> zagotovi ustrezno osebno varovalno opremo.</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xml:space="preserve">(3) Delodajalec na podlagi ocene tveganja izdela in izvaja program tehničnih </w:t>
      </w:r>
      <w:r>
        <w:rPr>
          <w:rFonts w:ascii="Arial" w:hAnsi="Arial" w:cs="Arial"/>
          <w:sz w:val="20"/>
          <w:szCs w:val="20"/>
        </w:rPr>
        <w:t xml:space="preserve">ali </w:t>
      </w:r>
      <w:r w:rsidRPr="00551DE5">
        <w:rPr>
          <w:rFonts w:ascii="Arial" w:hAnsi="Arial" w:cs="Arial"/>
          <w:sz w:val="20"/>
          <w:szCs w:val="20"/>
        </w:rPr>
        <w:t>organizacijskih ukrepov</w:t>
      </w:r>
      <w:r>
        <w:rPr>
          <w:rFonts w:ascii="Arial" w:hAnsi="Arial" w:cs="Arial"/>
          <w:sz w:val="20"/>
          <w:szCs w:val="20"/>
        </w:rPr>
        <w:t xml:space="preserve"> ali </w:t>
      </w:r>
      <w:r w:rsidRPr="00551DE5">
        <w:rPr>
          <w:rFonts w:ascii="Arial" w:hAnsi="Arial" w:cs="Arial"/>
          <w:sz w:val="20"/>
          <w:szCs w:val="20"/>
        </w:rPr>
        <w:t xml:space="preserve">tehničnih </w:t>
      </w:r>
      <w:r>
        <w:rPr>
          <w:rFonts w:ascii="Arial" w:hAnsi="Arial" w:cs="Arial"/>
          <w:sz w:val="20"/>
          <w:szCs w:val="20"/>
        </w:rPr>
        <w:t xml:space="preserve">in </w:t>
      </w:r>
      <w:r w:rsidRPr="00551DE5">
        <w:rPr>
          <w:rFonts w:ascii="Arial" w:hAnsi="Arial" w:cs="Arial"/>
          <w:sz w:val="20"/>
          <w:szCs w:val="20"/>
        </w:rPr>
        <w:t>organizacijskih ukrepov za preprečevanje tveganj za posebej ogrožene delavce ter vseh tveganj, ki so posledica posrednih učinkov.</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(4) Poleg zagotavljanja informacij delodajalec skladno z zakonom</w:t>
      </w:r>
      <w:r>
        <w:rPr>
          <w:rFonts w:ascii="Arial" w:hAnsi="Arial" w:cs="Arial"/>
          <w:sz w:val="20"/>
          <w:szCs w:val="20"/>
        </w:rPr>
        <w:t xml:space="preserve">, ki ureja varnost in zdravje pri delu </w:t>
      </w:r>
      <w:r w:rsidRPr="00551DE5">
        <w:rPr>
          <w:rFonts w:ascii="Arial" w:hAnsi="Arial" w:cs="Arial"/>
          <w:sz w:val="20"/>
          <w:szCs w:val="20"/>
        </w:rPr>
        <w:t xml:space="preserve">ukrepe iz tega člena prilagodi zahtevam posebej ogroženih delavcev </w:t>
      </w:r>
      <w:r>
        <w:rPr>
          <w:rFonts w:ascii="Arial" w:hAnsi="Arial" w:cs="Arial"/>
          <w:sz w:val="20"/>
          <w:szCs w:val="20"/>
        </w:rPr>
        <w:t>ali</w:t>
      </w:r>
      <w:r w:rsidRPr="00551DE5">
        <w:rPr>
          <w:rFonts w:ascii="Arial" w:hAnsi="Arial" w:cs="Arial"/>
          <w:sz w:val="20"/>
          <w:szCs w:val="20"/>
        </w:rPr>
        <w:t xml:space="preserve"> individualnim ocenam tveganja, zlasti za tiste delavce, ki so prijavili uporabo aktivnih ali pasivnih medicinskih vsadkov, kot so srčni spodbujevalniki, uporabo medicinskih naprav, ki se jih nosi na telesu, kot so inzulinske črpalke, ali za noseče delavke, ki so delodajalca obvestile o nosečnosti.</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(5) Na podlagi ocene tveganja je treba delovna mesta, na katerih obstaja verjetnost, da so delavci izpostavljeni elektromagnetnim sevanjem, ki presegajo opozorilne vrednosti</w:t>
      </w:r>
      <w:r w:rsidRPr="005A7DE1">
        <w:rPr>
          <w:rFonts w:ascii="Arial" w:hAnsi="Arial" w:cs="Arial"/>
          <w:sz w:val="20"/>
          <w:szCs w:val="20"/>
        </w:rPr>
        <w:t xml:space="preserve"> </w:t>
      </w:r>
      <w:r>
        <w:rPr>
          <w:rFonts w:ascii="Arial" w:hAnsi="Arial" w:cs="Arial"/>
          <w:sz w:val="20"/>
          <w:szCs w:val="20"/>
        </w:rPr>
        <w:t>iz Priloge II in Priloge</w:t>
      </w:r>
      <w:r w:rsidRPr="00551DE5">
        <w:rPr>
          <w:rFonts w:ascii="Arial" w:hAnsi="Arial" w:cs="Arial"/>
          <w:sz w:val="20"/>
          <w:szCs w:val="20"/>
        </w:rPr>
        <w:t xml:space="preserve"> III te uredbe, označiti z ustreznimi varnostnimi znaki v skladu s predpisi</w:t>
      </w:r>
      <w:r>
        <w:rPr>
          <w:rFonts w:ascii="Arial" w:hAnsi="Arial" w:cs="Arial"/>
          <w:sz w:val="20"/>
          <w:szCs w:val="20"/>
        </w:rPr>
        <w:t xml:space="preserve">, ki urejajo </w:t>
      </w:r>
      <w:r w:rsidRPr="00551DE5">
        <w:rPr>
          <w:rFonts w:ascii="Arial" w:hAnsi="Arial" w:cs="Arial"/>
          <w:sz w:val="20"/>
          <w:szCs w:val="20"/>
        </w:rPr>
        <w:t>varnostn</w:t>
      </w:r>
      <w:r>
        <w:rPr>
          <w:rFonts w:ascii="Arial" w:hAnsi="Arial" w:cs="Arial"/>
          <w:sz w:val="20"/>
          <w:szCs w:val="20"/>
        </w:rPr>
        <w:t>e</w:t>
      </w:r>
      <w:r w:rsidRPr="00551DE5">
        <w:rPr>
          <w:rFonts w:ascii="Arial" w:hAnsi="Arial" w:cs="Arial"/>
          <w:sz w:val="20"/>
          <w:szCs w:val="20"/>
        </w:rPr>
        <w:t xml:space="preserve"> znak</w:t>
      </w:r>
      <w:r>
        <w:rPr>
          <w:rFonts w:ascii="Arial" w:hAnsi="Arial" w:cs="Arial"/>
          <w:sz w:val="20"/>
          <w:szCs w:val="20"/>
        </w:rPr>
        <w:t>e</w:t>
      </w:r>
      <w:r w:rsidRPr="00551DE5">
        <w:rPr>
          <w:rFonts w:ascii="Arial" w:hAnsi="Arial" w:cs="Arial"/>
          <w:sz w:val="20"/>
          <w:szCs w:val="20"/>
        </w:rPr>
        <w:t xml:space="preserve"> na področju varnosti in zdravja pri delu.</w:t>
      </w:r>
      <w:r w:rsidRPr="009B6060">
        <w:rPr>
          <w:rFonts w:ascii="Arial" w:hAnsi="Arial" w:cs="Arial"/>
          <w:sz w:val="20"/>
          <w:szCs w:val="20"/>
        </w:rPr>
        <w:t xml:space="preserve"> </w:t>
      </w:r>
      <w:r w:rsidRPr="00551DE5">
        <w:rPr>
          <w:rFonts w:ascii="Arial" w:hAnsi="Arial" w:cs="Arial"/>
          <w:sz w:val="20"/>
          <w:szCs w:val="20"/>
        </w:rPr>
        <w:t>Taka delovna mesta je treba opredeliti, dostop do njih pa ustrezno omejiti. Kadar je dostop do teh delovnih mest ustrezno omejen zaradi drugih razlogov in so delavci obveščeni o tveganjih zaradi elektromagnetnih sevanj, varnostni znaki in omejevanje dostopa posebej za elektromagnetna sevanja niso potrebni.</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sidRPr="00551DE5">
        <w:rPr>
          <w:rFonts w:ascii="Arial" w:hAnsi="Arial" w:cs="Arial"/>
          <w:sz w:val="20"/>
          <w:szCs w:val="20"/>
        </w:rPr>
        <w:t xml:space="preserve">(6) Za primere iz </w:t>
      </w:r>
      <w:r>
        <w:rPr>
          <w:rFonts w:ascii="Arial" w:hAnsi="Arial" w:cs="Arial"/>
          <w:sz w:val="20"/>
          <w:szCs w:val="20"/>
        </w:rPr>
        <w:t xml:space="preserve">1. </w:t>
      </w:r>
      <w:r w:rsidRPr="00551DE5">
        <w:rPr>
          <w:rFonts w:ascii="Arial" w:hAnsi="Arial" w:cs="Arial"/>
          <w:sz w:val="20"/>
          <w:szCs w:val="20"/>
        </w:rPr>
        <w:t xml:space="preserve">točke </w:t>
      </w:r>
      <w:r>
        <w:rPr>
          <w:rFonts w:ascii="Arial" w:hAnsi="Arial" w:cs="Arial"/>
          <w:sz w:val="20"/>
          <w:szCs w:val="20"/>
        </w:rPr>
        <w:t>petega</w:t>
      </w:r>
      <w:r w:rsidRPr="00551DE5">
        <w:rPr>
          <w:rFonts w:ascii="Arial" w:hAnsi="Arial" w:cs="Arial"/>
          <w:sz w:val="20"/>
          <w:szCs w:val="20"/>
        </w:rPr>
        <w:t xml:space="preserve"> odstavka 3. člena te uredbe se izvedejo posebni varnostni ukrepi, kot so usposabljanje delavcev, uporaba tehničnih sredstev in osebne varovalne opreme, na primer ozemljitev sredstev za delo, prevodna povezava delavcev s sredstvi za delo (izenačitev potenciala), po potrebi pa tudi uporaba izolacijskih čevljev, rokavic in zaščitnih oblačil v skladu predpisi</w:t>
      </w:r>
      <w:r>
        <w:rPr>
          <w:rFonts w:ascii="Arial" w:hAnsi="Arial" w:cs="Arial"/>
          <w:sz w:val="20"/>
          <w:szCs w:val="20"/>
        </w:rPr>
        <w:t>, ki urejajo</w:t>
      </w:r>
      <w:r w:rsidRPr="00551DE5">
        <w:rPr>
          <w:rFonts w:ascii="Arial" w:hAnsi="Arial" w:cs="Arial"/>
          <w:sz w:val="20"/>
          <w:szCs w:val="20"/>
        </w:rPr>
        <w:t xml:space="preserve"> osebn</w:t>
      </w:r>
      <w:r>
        <w:rPr>
          <w:rFonts w:ascii="Arial" w:hAnsi="Arial" w:cs="Arial"/>
          <w:sz w:val="20"/>
          <w:szCs w:val="20"/>
        </w:rPr>
        <w:t>o</w:t>
      </w:r>
      <w:r w:rsidRPr="00551DE5">
        <w:rPr>
          <w:rFonts w:ascii="Arial" w:hAnsi="Arial" w:cs="Arial"/>
          <w:sz w:val="20"/>
          <w:szCs w:val="20"/>
        </w:rPr>
        <w:t xml:space="preserve"> varovaln</w:t>
      </w:r>
      <w:r>
        <w:rPr>
          <w:rFonts w:ascii="Arial" w:hAnsi="Arial" w:cs="Arial"/>
          <w:sz w:val="20"/>
          <w:szCs w:val="20"/>
        </w:rPr>
        <w:t>o</w:t>
      </w:r>
      <w:r w:rsidRPr="00551DE5">
        <w:rPr>
          <w:rFonts w:ascii="Arial" w:hAnsi="Arial" w:cs="Arial"/>
          <w:sz w:val="20"/>
          <w:szCs w:val="20"/>
        </w:rPr>
        <w:t xml:space="preserve"> oprem</w:t>
      </w:r>
      <w:r>
        <w:rPr>
          <w:rFonts w:ascii="Arial" w:hAnsi="Arial" w:cs="Arial"/>
          <w:sz w:val="20"/>
          <w:szCs w:val="20"/>
        </w:rPr>
        <w:t>o na področju varnosti in zdravja pri delu</w:t>
      </w:r>
      <w:r w:rsidRPr="00551DE5">
        <w:rPr>
          <w:rFonts w:ascii="Arial" w:hAnsi="Arial" w:cs="Arial"/>
          <w:sz w:val="20"/>
          <w:szCs w:val="20"/>
        </w:rPr>
        <w:t>.</w:t>
      </w:r>
    </w:p>
    <w:p w:rsidR="00281488" w:rsidRPr="00551DE5" w:rsidRDefault="00281488" w:rsidP="00281488">
      <w:pPr>
        <w:pStyle w:val="CM3"/>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lastRenderedPageBreak/>
        <w:t xml:space="preserve">(7) Pri uporabi </w:t>
      </w:r>
      <w:r>
        <w:rPr>
          <w:rFonts w:ascii="Arial" w:hAnsi="Arial" w:cs="Arial"/>
          <w:sz w:val="20"/>
          <w:szCs w:val="20"/>
        </w:rPr>
        <w:t xml:space="preserve">1. </w:t>
      </w:r>
      <w:r w:rsidRPr="008664C2">
        <w:rPr>
          <w:rFonts w:ascii="Arial" w:hAnsi="Arial" w:cs="Arial"/>
          <w:sz w:val="20"/>
          <w:szCs w:val="20"/>
        </w:rPr>
        <w:t>točke šestega odstavka 3.</w:t>
      </w:r>
      <w:r w:rsidRPr="00551DE5">
        <w:rPr>
          <w:rFonts w:ascii="Arial" w:hAnsi="Arial" w:cs="Arial"/>
          <w:sz w:val="20"/>
          <w:szCs w:val="20"/>
        </w:rPr>
        <w:t xml:space="preserve"> člena te uredbe se izvedejo posebni varnostni ukrepi, kot je nadzor gibanja.</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xml:space="preserve">(8) Delavci ne smejo biti izpostavljeni vrednostim nad mejnimi vrednostmi izpostavljenosti za vplive na zdravje in nad mejnimi vrednostmi izpostavljenosti za vplive na čutila, razen če so izpolnjeni pogoji iz </w:t>
      </w:r>
      <w:r w:rsidRPr="008664C2">
        <w:rPr>
          <w:rFonts w:ascii="Arial" w:hAnsi="Arial" w:cs="Arial"/>
          <w:sz w:val="20"/>
          <w:szCs w:val="20"/>
        </w:rPr>
        <w:t>1.</w:t>
      </w:r>
      <w:r>
        <w:rPr>
          <w:rFonts w:ascii="Arial" w:hAnsi="Arial" w:cs="Arial"/>
          <w:sz w:val="20"/>
          <w:szCs w:val="20"/>
        </w:rPr>
        <w:t xml:space="preserve"> </w:t>
      </w:r>
      <w:r w:rsidRPr="008664C2">
        <w:rPr>
          <w:rFonts w:ascii="Arial" w:hAnsi="Arial" w:cs="Arial"/>
          <w:sz w:val="20"/>
          <w:szCs w:val="20"/>
        </w:rPr>
        <w:t>točke prvega odstavka</w:t>
      </w:r>
      <w:r>
        <w:rPr>
          <w:rFonts w:ascii="Arial" w:hAnsi="Arial" w:cs="Arial"/>
          <w:sz w:val="20"/>
          <w:szCs w:val="20"/>
        </w:rPr>
        <w:t xml:space="preserve"> </w:t>
      </w:r>
      <w:r w:rsidRPr="008664C2">
        <w:rPr>
          <w:rFonts w:ascii="Arial" w:hAnsi="Arial" w:cs="Arial"/>
          <w:sz w:val="20"/>
          <w:szCs w:val="20"/>
        </w:rPr>
        <w:t>9. člena</w:t>
      </w:r>
      <w:r w:rsidRPr="00551DE5">
        <w:rPr>
          <w:rFonts w:ascii="Arial" w:hAnsi="Arial" w:cs="Arial"/>
          <w:sz w:val="20"/>
          <w:szCs w:val="20"/>
        </w:rPr>
        <w:t xml:space="preserve"> oziroma tretjega</w:t>
      </w:r>
      <w:r>
        <w:rPr>
          <w:rFonts w:ascii="Arial" w:hAnsi="Arial" w:cs="Arial"/>
          <w:sz w:val="20"/>
          <w:szCs w:val="20"/>
        </w:rPr>
        <w:t>,</w:t>
      </w:r>
      <w:r w:rsidRPr="00551DE5">
        <w:rPr>
          <w:rFonts w:ascii="Arial" w:hAnsi="Arial" w:cs="Arial"/>
          <w:sz w:val="20"/>
          <w:szCs w:val="20"/>
        </w:rPr>
        <w:t>četrtega</w:t>
      </w:r>
      <w:r>
        <w:rPr>
          <w:rFonts w:ascii="Arial" w:hAnsi="Arial" w:cs="Arial"/>
          <w:sz w:val="20"/>
          <w:szCs w:val="20"/>
        </w:rPr>
        <w:t>, petega ali šestega</w:t>
      </w:r>
      <w:r w:rsidRPr="00551DE5">
        <w:rPr>
          <w:rFonts w:ascii="Arial" w:hAnsi="Arial" w:cs="Arial"/>
          <w:sz w:val="20"/>
          <w:szCs w:val="20"/>
        </w:rPr>
        <w:t xml:space="preserve"> odstavka 3. člena.</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Če so kljub sprejetim ukrepom, ki jih sprejme delodajalec, mejne vrednosti izpostavljenosti za vplive na zdravje in mejne vrednosti izpostavljenosti za vplive na čutila presežene, delodajalec takoj sprejme dodatne ukrepe za zmanjšanje izpostavljenosti pod te mejne vrednosti. Delodajalec mora ugotoviti in zabeležiti razloge, zaradi katerih so bile mejne vrednosti izpostavljenosti presežene ter ustrezno dopolniti varnostne in preventivne ukrepe, da prepreči ponovno prekoračitev mejnih vrednosti. Tako dopolnjene podatke o varnostnih in preventivnih ukrepih mora hraniti na način, ki omogoča poznejšo primerjavo in zaključke.</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(9) V primeru izpostavljenosti po tretjem</w:t>
      </w:r>
      <w:r>
        <w:rPr>
          <w:rFonts w:ascii="Arial" w:hAnsi="Arial" w:cs="Arial"/>
          <w:sz w:val="20"/>
          <w:szCs w:val="20"/>
        </w:rPr>
        <w:t>,</w:t>
      </w:r>
      <w:r w:rsidRPr="00551DE5">
        <w:rPr>
          <w:rFonts w:ascii="Arial" w:hAnsi="Arial" w:cs="Arial"/>
          <w:sz w:val="20"/>
          <w:szCs w:val="20"/>
        </w:rPr>
        <w:t>četrtem</w:t>
      </w:r>
      <w:r>
        <w:rPr>
          <w:rFonts w:ascii="Arial" w:hAnsi="Arial" w:cs="Arial"/>
          <w:sz w:val="20"/>
          <w:szCs w:val="20"/>
        </w:rPr>
        <w:t>, petem in šestem</w:t>
      </w:r>
      <w:r w:rsidRPr="00551DE5">
        <w:rPr>
          <w:rFonts w:ascii="Arial" w:hAnsi="Arial" w:cs="Arial"/>
          <w:sz w:val="20"/>
          <w:szCs w:val="20"/>
        </w:rPr>
        <w:t xml:space="preserve"> odstavku 3. člena te uredbe, in </w:t>
      </w:r>
      <w:r>
        <w:rPr>
          <w:rFonts w:ascii="Arial" w:hAnsi="Arial" w:cs="Arial"/>
          <w:sz w:val="20"/>
          <w:szCs w:val="20"/>
        </w:rPr>
        <w:t>če</w:t>
      </w:r>
      <w:r w:rsidRPr="00551DE5">
        <w:rPr>
          <w:rFonts w:ascii="Arial" w:hAnsi="Arial" w:cs="Arial"/>
          <w:sz w:val="20"/>
          <w:szCs w:val="20"/>
        </w:rPr>
        <w:t xml:space="preserve"> je delavec prijavil prehodne simptome, delodajalec, posodobi oceno tveganja in preventivne ukrepe. Prehodni simptomi lahko vključujejo</w:t>
      </w:r>
      <w:r w:rsidRPr="009B6060">
        <w:rPr>
          <w:rFonts w:ascii="Arial" w:hAnsi="Arial" w:cs="Arial"/>
          <w:sz w:val="20"/>
          <w:szCs w:val="20"/>
        </w:rPr>
        <w:t xml:space="preserve"> </w:t>
      </w:r>
      <w:r w:rsidRPr="00551DE5">
        <w:rPr>
          <w:rFonts w:ascii="Arial" w:hAnsi="Arial" w:cs="Arial"/>
          <w:sz w:val="20"/>
          <w:szCs w:val="20"/>
        </w:rPr>
        <w:t xml:space="preserve">čutne zaznave in vplive na delovanje osrednjega živčnega sistema v glavi, ki jih povzročijo spremenljiva magnetna polja </w:t>
      </w:r>
      <w:r>
        <w:rPr>
          <w:rFonts w:ascii="Arial" w:hAnsi="Arial" w:cs="Arial"/>
          <w:sz w:val="20"/>
          <w:szCs w:val="20"/>
        </w:rPr>
        <w:t xml:space="preserve">in </w:t>
      </w:r>
      <w:r w:rsidRPr="00551DE5">
        <w:rPr>
          <w:rFonts w:ascii="Arial" w:hAnsi="Arial" w:cs="Arial"/>
          <w:sz w:val="20"/>
          <w:szCs w:val="20"/>
        </w:rPr>
        <w:t>vplive statičnega magnetnega polja, kot sta vrtoglavica in slabost.</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Pr="008664C2" w:rsidRDefault="00281488" w:rsidP="00281488">
      <w:pPr>
        <w:pStyle w:val="CM4"/>
        <w:spacing w:line="240" w:lineRule="exact"/>
        <w:jc w:val="center"/>
        <w:rPr>
          <w:rFonts w:ascii="Arial" w:hAnsi="Arial" w:cs="Arial"/>
          <w:sz w:val="20"/>
          <w:szCs w:val="20"/>
        </w:rPr>
      </w:pPr>
      <w:r w:rsidRPr="00551DE5">
        <w:rPr>
          <w:rFonts w:ascii="Arial" w:hAnsi="Arial" w:cs="Arial"/>
          <w:sz w:val="20"/>
          <w:szCs w:val="20"/>
        </w:rPr>
        <w:t>6. člen</w:t>
      </w: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b/>
          <w:bCs/>
          <w:sz w:val="20"/>
          <w:szCs w:val="20"/>
        </w:rPr>
        <w:t>(obveščanje in usposabljanje delavcev)</w:t>
      </w:r>
    </w:p>
    <w:p w:rsidR="00281488" w:rsidRDefault="00281488" w:rsidP="00281488">
      <w:pPr>
        <w:pStyle w:val="CM4"/>
        <w:spacing w:line="240" w:lineRule="exact"/>
        <w:rPr>
          <w:rFonts w:ascii="Arial" w:hAnsi="Arial" w:cs="Arial"/>
          <w:sz w:val="20"/>
          <w:szCs w:val="20"/>
        </w:rPr>
      </w:pPr>
    </w:p>
    <w:p w:rsidR="00281488" w:rsidRDefault="00281488" w:rsidP="00281488">
      <w:pPr>
        <w:pStyle w:val="CM4"/>
        <w:spacing w:line="240" w:lineRule="exact"/>
        <w:rPr>
          <w:rFonts w:ascii="Arial" w:hAnsi="Arial" w:cs="Arial"/>
          <w:sz w:val="20"/>
          <w:szCs w:val="20"/>
        </w:rPr>
      </w:pPr>
      <w:r w:rsidRPr="00551DE5">
        <w:rPr>
          <w:rFonts w:ascii="Arial" w:hAnsi="Arial" w:cs="Arial"/>
          <w:sz w:val="20"/>
          <w:szCs w:val="20"/>
        </w:rPr>
        <w:t xml:space="preserve">Delodajalec, v skladu z zakonom </w:t>
      </w:r>
      <w:r>
        <w:rPr>
          <w:rFonts w:ascii="Arial" w:hAnsi="Arial" w:cs="Arial"/>
          <w:sz w:val="20"/>
          <w:szCs w:val="20"/>
        </w:rPr>
        <w:t xml:space="preserve">, ki ureja varnost in zdravje pri delu </w:t>
      </w:r>
      <w:r w:rsidRPr="00551DE5">
        <w:rPr>
          <w:rFonts w:ascii="Arial" w:hAnsi="Arial" w:cs="Arial"/>
          <w:sz w:val="20"/>
          <w:szCs w:val="20"/>
        </w:rPr>
        <w:t>in s to uredbo, zagotovi, da so delavci, ki so pri delu izpostavljeni tveganjem zaradi elektromagnetnih sevanj in njihovi predstavniki, obveščeni in usposobljeni za delo glede na rezultate ocene tveganja, zlasti pa glede:</w:t>
      </w:r>
    </w:p>
    <w:p w:rsidR="00281488" w:rsidRDefault="00281488" w:rsidP="00281488">
      <w:pPr>
        <w:pStyle w:val="CM4"/>
        <w:spacing w:line="240" w:lineRule="exact"/>
        <w:rPr>
          <w:rFonts w:ascii="Arial" w:hAnsi="Arial" w:cs="Arial"/>
          <w:sz w:val="20"/>
          <w:szCs w:val="20"/>
        </w:rPr>
      </w:pPr>
    </w:p>
    <w:p w:rsidR="00281488" w:rsidRDefault="00281488" w:rsidP="00281488">
      <w:pPr>
        <w:pStyle w:val="CM4"/>
        <w:spacing w:line="240" w:lineRule="exact"/>
        <w:rPr>
          <w:rFonts w:ascii="Arial" w:hAnsi="Arial" w:cs="Arial"/>
          <w:sz w:val="20"/>
          <w:szCs w:val="20"/>
        </w:rPr>
      </w:pPr>
      <w:r>
        <w:rPr>
          <w:rFonts w:ascii="Arial" w:hAnsi="Arial" w:cs="Arial"/>
          <w:sz w:val="20"/>
          <w:szCs w:val="20"/>
        </w:rPr>
        <w:t xml:space="preserve">1. </w:t>
      </w:r>
      <w:r w:rsidRPr="00551DE5">
        <w:rPr>
          <w:rFonts w:ascii="Arial" w:hAnsi="Arial" w:cs="Arial"/>
          <w:sz w:val="20"/>
          <w:szCs w:val="20"/>
        </w:rPr>
        <w:t>sprejetih ukrepov v skladu s to uredbo;</w:t>
      </w:r>
    </w:p>
    <w:p w:rsidR="00281488" w:rsidRDefault="00281488" w:rsidP="00281488">
      <w:pPr>
        <w:pStyle w:val="CM4"/>
        <w:spacing w:line="240" w:lineRule="exact"/>
        <w:rPr>
          <w:rFonts w:ascii="Arial" w:hAnsi="Arial" w:cs="Arial"/>
          <w:sz w:val="20"/>
          <w:szCs w:val="20"/>
        </w:rPr>
      </w:pPr>
    </w:p>
    <w:p w:rsidR="00281488" w:rsidRDefault="00281488" w:rsidP="00281488">
      <w:pPr>
        <w:pStyle w:val="CM4"/>
        <w:spacing w:line="240" w:lineRule="exact"/>
        <w:rPr>
          <w:rFonts w:ascii="Arial" w:hAnsi="Arial" w:cs="Arial"/>
          <w:sz w:val="20"/>
          <w:szCs w:val="20"/>
        </w:rPr>
      </w:pPr>
      <w:r>
        <w:rPr>
          <w:rFonts w:ascii="Arial" w:hAnsi="Arial" w:cs="Arial"/>
          <w:sz w:val="20"/>
          <w:szCs w:val="20"/>
        </w:rPr>
        <w:t xml:space="preserve">2. </w:t>
      </w:r>
      <w:r w:rsidRPr="00551DE5">
        <w:rPr>
          <w:rFonts w:ascii="Arial" w:hAnsi="Arial" w:cs="Arial"/>
          <w:sz w:val="20"/>
          <w:szCs w:val="20"/>
        </w:rPr>
        <w:t>vrednosti in pojmov mejnih vrednosti izpostavljenosti in opozorilnih vrednosti ter s tem povezanih možnih tveganj in sprejetih preventivnih ukrepov;</w:t>
      </w:r>
    </w:p>
    <w:p w:rsidR="00281488" w:rsidRDefault="00281488" w:rsidP="00281488">
      <w:pPr>
        <w:pStyle w:val="CM4"/>
        <w:spacing w:line="240" w:lineRule="exact"/>
        <w:rPr>
          <w:rFonts w:ascii="Arial" w:hAnsi="Arial" w:cs="Arial"/>
          <w:sz w:val="20"/>
          <w:szCs w:val="20"/>
        </w:rPr>
      </w:pPr>
    </w:p>
    <w:p w:rsidR="00281488" w:rsidRDefault="00281488" w:rsidP="00281488">
      <w:pPr>
        <w:pStyle w:val="CM4"/>
        <w:spacing w:line="240" w:lineRule="exact"/>
        <w:rPr>
          <w:rFonts w:ascii="Arial" w:hAnsi="Arial" w:cs="Arial"/>
          <w:sz w:val="20"/>
          <w:szCs w:val="20"/>
        </w:rPr>
      </w:pPr>
      <w:r>
        <w:rPr>
          <w:rFonts w:ascii="Arial" w:hAnsi="Arial" w:cs="Arial"/>
          <w:sz w:val="20"/>
          <w:szCs w:val="20"/>
        </w:rPr>
        <w:t>3.</w:t>
      </w:r>
      <w:r w:rsidRPr="00551DE5">
        <w:rPr>
          <w:rFonts w:ascii="Arial" w:hAnsi="Arial" w:cs="Arial"/>
          <w:sz w:val="20"/>
          <w:szCs w:val="20"/>
        </w:rPr>
        <w:t xml:space="preserve"> možnih posrednih učinkov izpostavljenosti;</w:t>
      </w:r>
    </w:p>
    <w:p w:rsidR="00281488" w:rsidRDefault="00281488" w:rsidP="00281488">
      <w:pPr>
        <w:pStyle w:val="CM4"/>
        <w:spacing w:line="240" w:lineRule="exact"/>
        <w:rPr>
          <w:rFonts w:ascii="Arial" w:hAnsi="Arial" w:cs="Arial"/>
          <w:sz w:val="20"/>
          <w:szCs w:val="20"/>
        </w:rPr>
      </w:pPr>
    </w:p>
    <w:p w:rsidR="00281488" w:rsidRDefault="00281488" w:rsidP="00281488">
      <w:pPr>
        <w:pStyle w:val="CM4"/>
        <w:spacing w:line="240" w:lineRule="exact"/>
        <w:rPr>
          <w:rFonts w:ascii="Arial" w:hAnsi="Arial" w:cs="Arial"/>
          <w:sz w:val="20"/>
          <w:szCs w:val="20"/>
        </w:rPr>
      </w:pPr>
      <w:r>
        <w:rPr>
          <w:rFonts w:ascii="Arial" w:hAnsi="Arial" w:cs="Arial"/>
          <w:sz w:val="20"/>
          <w:szCs w:val="20"/>
        </w:rPr>
        <w:t>4.</w:t>
      </w:r>
      <w:r w:rsidRPr="00551DE5">
        <w:rPr>
          <w:rFonts w:ascii="Arial" w:hAnsi="Arial" w:cs="Arial"/>
          <w:sz w:val="20"/>
          <w:szCs w:val="20"/>
        </w:rPr>
        <w:t xml:space="preserve"> rezultatov ocene, meritev ali izračunov ravni izpostavljenosti elektromagnetnim sevanjem, opravljenih v skladu s 4. členom te uredbe;</w:t>
      </w:r>
    </w:p>
    <w:p w:rsidR="00281488" w:rsidRDefault="00281488" w:rsidP="00281488">
      <w:pPr>
        <w:pStyle w:val="CM4"/>
        <w:spacing w:line="240" w:lineRule="exact"/>
        <w:rPr>
          <w:rFonts w:ascii="Arial" w:hAnsi="Arial" w:cs="Arial"/>
          <w:sz w:val="20"/>
          <w:szCs w:val="20"/>
        </w:rPr>
      </w:pPr>
    </w:p>
    <w:p w:rsidR="00281488" w:rsidRDefault="00281488" w:rsidP="00281488">
      <w:pPr>
        <w:pStyle w:val="CM4"/>
        <w:spacing w:line="240" w:lineRule="exact"/>
        <w:rPr>
          <w:rFonts w:ascii="Arial" w:hAnsi="Arial" w:cs="Arial"/>
          <w:sz w:val="20"/>
          <w:szCs w:val="20"/>
        </w:rPr>
      </w:pPr>
      <w:r>
        <w:rPr>
          <w:rFonts w:ascii="Arial" w:hAnsi="Arial" w:cs="Arial"/>
          <w:sz w:val="20"/>
          <w:szCs w:val="20"/>
        </w:rPr>
        <w:t>5.</w:t>
      </w:r>
      <w:r w:rsidRPr="00551DE5">
        <w:rPr>
          <w:rFonts w:ascii="Arial" w:hAnsi="Arial" w:cs="Arial"/>
          <w:sz w:val="20"/>
          <w:szCs w:val="20"/>
        </w:rPr>
        <w:t xml:space="preserve"> načina zaznavanja in poročanja o škodljivih učinkih izpostavljenosti na zdravje;</w:t>
      </w:r>
    </w:p>
    <w:p w:rsidR="00281488" w:rsidRDefault="00281488" w:rsidP="00281488">
      <w:pPr>
        <w:spacing w:after="0" w:line="240" w:lineRule="exact"/>
        <w:rPr>
          <w:rFonts w:ascii="Arial" w:hAnsi="Arial" w:cs="Arial"/>
          <w:sz w:val="20"/>
          <w:szCs w:val="20"/>
        </w:rPr>
      </w:pPr>
    </w:p>
    <w:p w:rsidR="00281488" w:rsidRDefault="00281488" w:rsidP="00281488">
      <w:pPr>
        <w:spacing w:after="0" w:line="240" w:lineRule="exact"/>
        <w:rPr>
          <w:rFonts w:ascii="Arial" w:hAnsi="Arial" w:cs="Arial"/>
          <w:sz w:val="20"/>
          <w:szCs w:val="20"/>
        </w:rPr>
      </w:pPr>
      <w:r>
        <w:rPr>
          <w:rFonts w:ascii="Arial" w:hAnsi="Arial" w:cs="Arial"/>
          <w:sz w:val="20"/>
          <w:szCs w:val="20"/>
        </w:rPr>
        <w:t>6.</w:t>
      </w:r>
      <w:r w:rsidRPr="00551DE5">
        <w:rPr>
          <w:rFonts w:ascii="Arial" w:hAnsi="Arial" w:cs="Arial"/>
          <w:sz w:val="20"/>
          <w:szCs w:val="20"/>
        </w:rPr>
        <w:t xml:space="preserve"> možnih prehodnih simptomov in zaznav zaradi učinkov na osrednji in periferni živčni sistem;</w:t>
      </w:r>
    </w:p>
    <w:p w:rsidR="00281488" w:rsidRDefault="00281488" w:rsidP="00281488">
      <w:pPr>
        <w:pStyle w:val="CM3"/>
        <w:spacing w:line="240" w:lineRule="exact"/>
        <w:rPr>
          <w:rFonts w:ascii="Arial" w:hAnsi="Arial" w:cs="Arial"/>
          <w:sz w:val="20"/>
          <w:szCs w:val="20"/>
        </w:rPr>
      </w:pPr>
    </w:p>
    <w:p w:rsidR="00281488" w:rsidRDefault="00281488" w:rsidP="00281488">
      <w:pPr>
        <w:pStyle w:val="CM4"/>
        <w:spacing w:line="240" w:lineRule="exact"/>
        <w:rPr>
          <w:rFonts w:ascii="Arial" w:hAnsi="Arial" w:cs="Arial"/>
          <w:sz w:val="20"/>
          <w:szCs w:val="20"/>
        </w:rPr>
      </w:pPr>
      <w:r>
        <w:rPr>
          <w:rFonts w:ascii="Arial" w:hAnsi="Arial" w:cs="Arial"/>
          <w:sz w:val="20"/>
          <w:szCs w:val="20"/>
        </w:rPr>
        <w:t>7.</w:t>
      </w:r>
      <w:r w:rsidRPr="00551DE5">
        <w:rPr>
          <w:rFonts w:ascii="Arial" w:hAnsi="Arial" w:cs="Arial"/>
          <w:sz w:val="20"/>
          <w:szCs w:val="20"/>
        </w:rPr>
        <w:t xml:space="preserve"> okoliščin, v katerih so delavci upravičeni do zdravstvenega nadzora;</w:t>
      </w:r>
    </w:p>
    <w:p w:rsidR="00281488" w:rsidRDefault="00281488" w:rsidP="00281488">
      <w:pPr>
        <w:pStyle w:val="CM4"/>
        <w:spacing w:line="240" w:lineRule="exact"/>
        <w:rPr>
          <w:rFonts w:ascii="Arial" w:hAnsi="Arial" w:cs="Arial"/>
          <w:sz w:val="20"/>
          <w:szCs w:val="20"/>
        </w:rPr>
      </w:pPr>
    </w:p>
    <w:p w:rsidR="00281488" w:rsidRDefault="00281488" w:rsidP="00281488">
      <w:pPr>
        <w:pStyle w:val="CM4"/>
        <w:spacing w:line="240" w:lineRule="exact"/>
        <w:rPr>
          <w:rFonts w:ascii="Arial" w:hAnsi="Arial" w:cs="Arial"/>
          <w:sz w:val="20"/>
          <w:szCs w:val="20"/>
        </w:rPr>
      </w:pPr>
      <w:r>
        <w:rPr>
          <w:rFonts w:ascii="Arial" w:hAnsi="Arial" w:cs="Arial"/>
          <w:sz w:val="20"/>
          <w:szCs w:val="20"/>
        </w:rPr>
        <w:t>8.</w:t>
      </w:r>
      <w:r w:rsidRPr="00551DE5">
        <w:rPr>
          <w:rFonts w:ascii="Arial" w:hAnsi="Arial" w:cs="Arial"/>
          <w:sz w:val="20"/>
          <w:szCs w:val="20"/>
        </w:rPr>
        <w:t xml:space="preserve"> varnih delovnih postopkov, s katerimi se izpostavljenost elektromagnetnim sevanjem omeji na najnižjo možno raven;</w:t>
      </w:r>
    </w:p>
    <w:p w:rsidR="00281488" w:rsidRDefault="00281488" w:rsidP="00281488">
      <w:pPr>
        <w:pStyle w:val="CM4"/>
        <w:spacing w:line="240" w:lineRule="exact"/>
        <w:rPr>
          <w:rFonts w:ascii="Arial" w:hAnsi="Arial" w:cs="Arial"/>
          <w:sz w:val="20"/>
          <w:szCs w:val="20"/>
        </w:rPr>
      </w:pPr>
    </w:p>
    <w:p w:rsidR="00281488" w:rsidRDefault="00281488" w:rsidP="00281488">
      <w:pPr>
        <w:pStyle w:val="CM4"/>
        <w:spacing w:line="240" w:lineRule="exact"/>
        <w:rPr>
          <w:rFonts w:ascii="Arial" w:hAnsi="Arial" w:cs="Arial"/>
          <w:sz w:val="20"/>
          <w:szCs w:val="20"/>
        </w:rPr>
      </w:pPr>
      <w:r>
        <w:rPr>
          <w:rFonts w:ascii="Arial" w:hAnsi="Arial" w:cs="Arial"/>
          <w:sz w:val="20"/>
          <w:szCs w:val="20"/>
        </w:rPr>
        <w:t>9.</w:t>
      </w:r>
      <w:r w:rsidRPr="00551DE5">
        <w:rPr>
          <w:rFonts w:ascii="Arial" w:hAnsi="Arial" w:cs="Arial"/>
          <w:sz w:val="20"/>
          <w:szCs w:val="20"/>
        </w:rPr>
        <w:t xml:space="preserve"> posebno ogroženih </w:t>
      </w:r>
      <w:r w:rsidRPr="008664C2">
        <w:rPr>
          <w:rFonts w:ascii="Arial" w:hAnsi="Arial" w:cs="Arial"/>
          <w:sz w:val="20"/>
          <w:szCs w:val="20"/>
        </w:rPr>
        <w:t>delavcev iz 4. točke petega odstavka 4. člena</w:t>
      </w:r>
      <w:r w:rsidRPr="00551DE5">
        <w:rPr>
          <w:rFonts w:ascii="Arial" w:hAnsi="Arial" w:cs="Arial"/>
          <w:sz w:val="20"/>
          <w:szCs w:val="20"/>
        </w:rPr>
        <w:t xml:space="preserve"> ter tretjega in četrtega odstavka 5. člena te uredbe.</w:t>
      </w:r>
    </w:p>
    <w:p w:rsidR="00281488" w:rsidRDefault="00281488" w:rsidP="00281488">
      <w:pPr>
        <w:spacing w:after="0" w:line="240" w:lineRule="exact"/>
        <w:rPr>
          <w:rFonts w:ascii="Arial" w:hAnsi="Arial" w:cs="Arial"/>
          <w:sz w:val="20"/>
          <w:szCs w:val="20"/>
        </w:rPr>
      </w:pPr>
    </w:p>
    <w:p w:rsidR="00281488" w:rsidRPr="00551DE5" w:rsidRDefault="00281488" w:rsidP="00281488">
      <w:pPr>
        <w:pStyle w:val="CM4"/>
        <w:spacing w:line="240" w:lineRule="exact"/>
        <w:rPr>
          <w:rFonts w:ascii="Arial" w:hAnsi="Arial" w:cs="Arial"/>
          <w:sz w:val="20"/>
          <w:szCs w:val="20"/>
        </w:rPr>
      </w:pPr>
    </w:p>
    <w:p w:rsidR="00281488" w:rsidRPr="008664C2" w:rsidRDefault="00281488" w:rsidP="00281488">
      <w:pPr>
        <w:pStyle w:val="CM4"/>
        <w:spacing w:line="240" w:lineRule="exact"/>
        <w:jc w:val="center"/>
        <w:rPr>
          <w:rFonts w:ascii="Arial" w:hAnsi="Arial" w:cs="Arial"/>
          <w:sz w:val="20"/>
          <w:szCs w:val="20"/>
        </w:rPr>
      </w:pPr>
      <w:r w:rsidRPr="00551DE5">
        <w:rPr>
          <w:rFonts w:ascii="Arial" w:hAnsi="Arial" w:cs="Arial"/>
          <w:sz w:val="20"/>
          <w:szCs w:val="20"/>
        </w:rPr>
        <w:t>7. člen</w:t>
      </w: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b/>
          <w:bCs/>
          <w:sz w:val="20"/>
          <w:szCs w:val="20"/>
        </w:rPr>
        <w:t>(posvetovanje z delavci in njihovo sodelovanje)</w:t>
      </w:r>
    </w:p>
    <w:p w:rsidR="00281488" w:rsidRDefault="00281488" w:rsidP="00281488">
      <w:pPr>
        <w:spacing w:after="0" w:line="240" w:lineRule="exact"/>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xml:space="preserve">Delodajalec zagotovi posvetovanje in sodelovanje delavcev ali njihovih predstavnikov </w:t>
      </w:r>
      <w:r w:rsidRPr="008664C2">
        <w:rPr>
          <w:rFonts w:ascii="Arial" w:hAnsi="Arial" w:cs="Arial"/>
          <w:sz w:val="20"/>
          <w:szCs w:val="20"/>
        </w:rPr>
        <w:t>glede vsebine iz te uredbe v skladu z zakonom, ki ureja varnost in zdravje pri delu.</w:t>
      </w:r>
    </w:p>
    <w:p w:rsidR="00281488" w:rsidRDefault="00281488" w:rsidP="00281488">
      <w:pPr>
        <w:spacing w:after="0" w:line="240" w:lineRule="exact"/>
        <w:rPr>
          <w:rFonts w:ascii="Arial" w:hAnsi="Arial" w:cs="Arial"/>
          <w:sz w:val="20"/>
          <w:szCs w:val="20"/>
        </w:rPr>
      </w:pPr>
    </w:p>
    <w:p w:rsidR="00281488" w:rsidRDefault="00281488" w:rsidP="00281488">
      <w:pPr>
        <w:spacing w:after="0" w:line="240" w:lineRule="exact"/>
        <w:rPr>
          <w:rFonts w:ascii="Arial" w:hAnsi="Arial" w:cs="Arial"/>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sz w:val="20"/>
          <w:szCs w:val="20"/>
        </w:rPr>
        <w:t>8. člen</w:t>
      </w: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b/>
          <w:bCs/>
          <w:sz w:val="20"/>
          <w:szCs w:val="20"/>
        </w:rPr>
        <w:t>(zdravstveni nadzor)</w:t>
      </w:r>
    </w:p>
    <w:p w:rsidR="00281488" w:rsidRDefault="00281488" w:rsidP="00281488">
      <w:pPr>
        <w:spacing w:after="0" w:line="240" w:lineRule="exact"/>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(1) Zaradi preprečevanja in pravočasnega ugotavljanja negativnih učinkov izpostavljenosti elektromagnetnim sevanjem na zdravje se izvaja zdravstveni nadzor ter vodenje in dostop do zdravstvene dokumentacije v skladu z zakonom</w:t>
      </w:r>
      <w:r>
        <w:rPr>
          <w:rFonts w:ascii="Arial" w:hAnsi="Arial" w:cs="Arial"/>
          <w:sz w:val="20"/>
          <w:szCs w:val="20"/>
        </w:rPr>
        <w:t>, ki ureja varnost in zdravje pri delu</w:t>
      </w:r>
      <w:r w:rsidRPr="00551DE5">
        <w:rPr>
          <w:rFonts w:ascii="Arial" w:hAnsi="Arial" w:cs="Arial"/>
          <w:sz w:val="20"/>
          <w:szCs w:val="20"/>
        </w:rPr>
        <w:t>.</w:t>
      </w:r>
    </w:p>
    <w:p w:rsidR="00281488" w:rsidRPr="00551DE5" w:rsidRDefault="00281488" w:rsidP="00281488">
      <w:pPr>
        <w:pStyle w:val="CM4"/>
        <w:spacing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sidRPr="00551DE5">
        <w:rPr>
          <w:rFonts w:ascii="Arial" w:hAnsi="Arial" w:cs="Arial"/>
          <w:sz w:val="20"/>
          <w:szCs w:val="20"/>
        </w:rPr>
        <w:t xml:space="preserve">(2) Pooblaščeni izvajalec medicine dela za vsakega delavca, za katerega se izvaja zdravstveni nadzor po prejšnjem odstavku, izdela in redno dopolnjuje osebno zdravstveno dokumentacijo ki obsega rezultate izvedenega zdravstvenega nadzora. Zdravstveno dokumentacijo je treba hraniti na način, ki omogoča poznejše zaključke, pri čemer je treba zagotoviti varovanje osebnih podatkov. Kopije pomembne dokumentacije pooblaščeni izvajalec medicine dela </w:t>
      </w:r>
      <w:r w:rsidRPr="008664C2">
        <w:rPr>
          <w:rFonts w:ascii="Arial" w:hAnsi="Arial" w:cs="Arial"/>
          <w:sz w:val="20"/>
          <w:szCs w:val="20"/>
        </w:rPr>
        <w:t>na njeno</w:t>
      </w:r>
      <w:r w:rsidRPr="00551DE5">
        <w:rPr>
          <w:rFonts w:ascii="Arial" w:hAnsi="Arial" w:cs="Arial"/>
          <w:sz w:val="20"/>
          <w:szCs w:val="20"/>
        </w:rPr>
        <w:t xml:space="preserve"> zahtevo</w:t>
      </w:r>
      <w:r w:rsidRPr="00551DE5" w:rsidDel="00A12709">
        <w:rPr>
          <w:rFonts w:ascii="Arial" w:hAnsi="Arial" w:cs="Arial"/>
          <w:sz w:val="20"/>
          <w:szCs w:val="20"/>
        </w:rPr>
        <w:t xml:space="preserve"> </w:t>
      </w:r>
      <w:r w:rsidRPr="00551DE5">
        <w:rPr>
          <w:rFonts w:ascii="Arial" w:hAnsi="Arial" w:cs="Arial"/>
          <w:sz w:val="20"/>
          <w:szCs w:val="20"/>
        </w:rPr>
        <w:t>predloži inšpekciji</w:t>
      </w:r>
      <w:r>
        <w:rPr>
          <w:rFonts w:ascii="Arial" w:hAnsi="Arial" w:cs="Arial"/>
          <w:sz w:val="20"/>
          <w:szCs w:val="20"/>
        </w:rPr>
        <w:t>, pristojni za</w:t>
      </w:r>
      <w:r w:rsidRPr="00551DE5">
        <w:rPr>
          <w:rFonts w:ascii="Arial" w:hAnsi="Arial" w:cs="Arial"/>
          <w:sz w:val="20"/>
          <w:szCs w:val="20"/>
        </w:rPr>
        <w:t xml:space="preserve"> del</w:t>
      </w:r>
      <w:r>
        <w:rPr>
          <w:rFonts w:ascii="Arial" w:hAnsi="Arial" w:cs="Arial"/>
          <w:sz w:val="20"/>
          <w:szCs w:val="20"/>
        </w:rPr>
        <w:t>o</w:t>
      </w:r>
      <w:r w:rsidRPr="00551DE5">
        <w:rPr>
          <w:rFonts w:ascii="Arial" w:hAnsi="Arial" w:cs="Arial"/>
          <w:sz w:val="20"/>
          <w:szCs w:val="20"/>
        </w:rPr>
        <w:t>. Vsak delavec ima pravico do vpogleda v zdravstveno dokumentacijo, ki se nanaša nanj. Zdravstveni nadzor je treba opraviti na podlagi ocene tveganja.</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xml:space="preserve">(3) Če delavec poroča o neželenih ali nepričakovanih učinkih na zdravje ali kadar se ugotovi, da izpostavljenost presega mejne vrednosti izpostavljenosti, mora delodajalec </w:t>
      </w:r>
      <w:r w:rsidRPr="008664C2">
        <w:rPr>
          <w:rFonts w:ascii="Arial" w:hAnsi="Arial" w:cs="Arial"/>
          <w:sz w:val="20"/>
          <w:szCs w:val="20"/>
        </w:rPr>
        <w:t>zadevnim</w:t>
      </w:r>
      <w:r w:rsidRPr="00551DE5">
        <w:rPr>
          <w:rFonts w:ascii="Arial" w:hAnsi="Arial" w:cs="Arial"/>
          <w:sz w:val="20"/>
          <w:szCs w:val="20"/>
        </w:rPr>
        <w:t xml:space="preserve"> delavcem zagotoviti zdravstvene preglede ali individualni zdravstveni nadzor</w:t>
      </w:r>
      <w:r>
        <w:rPr>
          <w:rFonts w:ascii="Arial" w:hAnsi="Arial" w:cs="Arial"/>
          <w:sz w:val="20"/>
          <w:szCs w:val="20"/>
        </w:rPr>
        <w:t>.</w:t>
      </w:r>
      <w:r w:rsidRPr="00551DE5">
        <w:rPr>
          <w:rFonts w:ascii="Arial" w:hAnsi="Arial" w:cs="Arial"/>
          <w:sz w:val="20"/>
          <w:szCs w:val="20"/>
        </w:rPr>
        <w:t xml:space="preserve"> </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sidRPr="00551DE5">
        <w:rPr>
          <w:rFonts w:ascii="Arial" w:hAnsi="Arial" w:cs="Arial"/>
          <w:sz w:val="20"/>
          <w:szCs w:val="20"/>
        </w:rPr>
        <w:t>(4) Delodajalec zagotovi zdravstveni nadzor in zdravstvene preglede po tej uredbi med delovnim časom, delavca pa v zvezi z njimi ne bremenijo nobeni stroški.</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Pr="008664C2" w:rsidRDefault="00281488" w:rsidP="00281488">
      <w:pPr>
        <w:pStyle w:val="CM4"/>
        <w:spacing w:line="240" w:lineRule="exact"/>
        <w:jc w:val="center"/>
        <w:rPr>
          <w:rFonts w:ascii="Arial" w:hAnsi="Arial" w:cs="Arial"/>
          <w:sz w:val="20"/>
          <w:szCs w:val="20"/>
        </w:rPr>
      </w:pPr>
      <w:r>
        <w:rPr>
          <w:rFonts w:ascii="Arial" w:hAnsi="Arial" w:cs="Arial"/>
          <w:sz w:val="20"/>
          <w:szCs w:val="20"/>
        </w:rPr>
        <w:t>9</w:t>
      </w:r>
      <w:r w:rsidRPr="00551DE5">
        <w:rPr>
          <w:rFonts w:ascii="Arial" w:hAnsi="Arial" w:cs="Arial"/>
          <w:sz w:val="20"/>
          <w:szCs w:val="20"/>
        </w:rPr>
        <w:t>. člen</w:t>
      </w:r>
    </w:p>
    <w:p w:rsidR="00281488" w:rsidRPr="00551DE5" w:rsidRDefault="00281488" w:rsidP="00281488">
      <w:pPr>
        <w:pStyle w:val="CM4"/>
        <w:spacing w:line="240" w:lineRule="exact"/>
        <w:jc w:val="center"/>
        <w:rPr>
          <w:rFonts w:ascii="Arial" w:hAnsi="Arial" w:cs="Arial"/>
          <w:sz w:val="20"/>
          <w:szCs w:val="20"/>
        </w:rPr>
      </w:pPr>
      <w:r>
        <w:rPr>
          <w:rFonts w:ascii="Arial" w:hAnsi="Arial" w:cs="Arial"/>
          <w:b/>
          <w:bCs/>
          <w:sz w:val="20"/>
          <w:szCs w:val="20"/>
        </w:rPr>
        <w:t>(o</w:t>
      </w:r>
      <w:r w:rsidRPr="00551DE5">
        <w:rPr>
          <w:rFonts w:ascii="Arial" w:hAnsi="Arial" w:cs="Arial"/>
          <w:b/>
          <w:bCs/>
          <w:sz w:val="20"/>
          <w:szCs w:val="20"/>
        </w:rPr>
        <w:t>dstopanja</w:t>
      </w:r>
      <w:r>
        <w:rPr>
          <w:rFonts w:ascii="Arial" w:hAnsi="Arial" w:cs="Arial"/>
          <w:b/>
          <w:bCs/>
          <w:sz w:val="20"/>
          <w:szCs w:val="20"/>
        </w:rPr>
        <w:t>)</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Pr>
          <w:rFonts w:ascii="Arial" w:hAnsi="Arial" w:cs="Arial"/>
          <w:sz w:val="20"/>
          <w:szCs w:val="20"/>
        </w:rPr>
        <w:t>Ne glede na</w:t>
      </w:r>
      <w:r w:rsidRPr="00551DE5">
        <w:rPr>
          <w:rFonts w:ascii="Arial" w:hAnsi="Arial" w:cs="Arial"/>
          <w:sz w:val="20"/>
          <w:szCs w:val="20"/>
        </w:rPr>
        <w:t xml:space="preserve"> prvi odstavek 5. člena te uredbe lahko delodajalec odstopa od obveznosti iz 3. člena te uredbe v naslednjih primerih:</w:t>
      </w:r>
    </w:p>
    <w:p w:rsidR="00281488" w:rsidRPr="00551DE5"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1.</w:t>
      </w:r>
      <w:r w:rsidRPr="00551DE5">
        <w:rPr>
          <w:rFonts w:ascii="Arial" w:hAnsi="Arial" w:cs="Arial"/>
          <w:sz w:val="20"/>
          <w:szCs w:val="20"/>
        </w:rPr>
        <w:t xml:space="preserve"> izpostavljenost lahko preseže mejne vrednosti izpostavljenosti, če je povezana z namestitvijo, preskušanjem, uporabo, razvojem, vzdrževanjem ali raziskavami naprav za slikanje bolnikov z </w:t>
      </w:r>
      <w:r w:rsidRPr="008664C2">
        <w:rPr>
          <w:rFonts w:ascii="Arial" w:hAnsi="Arial" w:cs="Arial"/>
          <w:sz w:val="20"/>
          <w:szCs w:val="20"/>
        </w:rPr>
        <w:t>magnetno resonanco</w:t>
      </w:r>
      <w:r w:rsidRPr="00551DE5">
        <w:rPr>
          <w:rFonts w:ascii="Arial" w:hAnsi="Arial" w:cs="Arial"/>
          <w:sz w:val="20"/>
          <w:szCs w:val="20"/>
        </w:rPr>
        <w:t xml:space="preserve"> v zdravstvenem sektorju, če so izpolnjeni vsi naslednji pogoji: </w:t>
      </w: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pri oceni tveganja, izvedeni v skladu s 4. členom te uredbe, se je pokazalo, da so mejne vrednosti izpostavljenosti presežene;</w:t>
      </w: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xml:space="preserve">- glede na stanje tehničnega razvoja so bili uporabljeni vsi tehnični </w:t>
      </w:r>
      <w:r>
        <w:rPr>
          <w:rFonts w:ascii="Arial" w:hAnsi="Arial" w:cs="Arial"/>
          <w:sz w:val="20"/>
          <w:szCs w:val="20"/>
        </w:rPr>
        <w:t xml:space="preserve">ali </w:t>
      </w:r>
      <w:r w:rsidRPr="00551DE5">
        <w:rPr>
          <w:rFonts w:ascii="Arial" w:hAnsi="Arial" w:cs="Arial"/>
          <w:sz w:val="20"/>
          <w:szCs w:val="20"/>
        </w:rPr>
        <w:t>organizacijski ukrepi</w:t>
      </w:r>
      <w:r>
        <w:rPr>
          <w:rFonts w:ascii="Arial" w:hAnsi="Arial" w:cs="Arial"/>
          <w:sz w:val="20"/>
          <w:szCs w:val="20"/>
        </w:rPr>
        <w:t xml:space="preserve"> ali tehnični in organizacijski ukrepi</w:t>
      </w:r>
      <w:r w:rsidRPr="00551DE5">
        <w:rPr>
          <w:rFonts w:ascii="Arial" w:hAnsi="Arial" w:cs="Arial"/>
          <w:sz w:val="20"/>
          <w:szCs w:val="20"/>
        </w:rPr>
        <w:t>;</w:t>
      </w: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okoliščine utemeljujejo preseganje mejnih vrednosti izpostavljenosti;</w:t>
      </w: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značilnosti delovnega mesta, delovne opreme ali delovnih postopkov so bile upoštevane ter</w:t>
      </w: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delodajalec dokaže, da so delavci še vedno zaščiteni pred škodljivimi učinki na zdravje in tveganji za varnost, vključno z upoštevanjem navodil za varno uporabo naprav, ki jih zagotovi proizvajalec v skladu s predpisi o medicinskih pripomočkih.</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2.</w:t>
      </w:r>
      <w:r w:rsidRPr="00551DE5">
        <w:rPr>
          <w:rFonts w:ascii="Arial" w:hAnsi="Arial" w:cs="Arial"/>
          <w:sz w:val="20"/>
          <w:szCs w:val="20"/>
        </w:rPr>
        <w:t xml:space="preserve"> za osebje, ki dela v </w:t>
      </w:r>
      <w:r w:rsidRPr="008664C2">
        <w:rPr>
          <w:rFonts w:ascii="Arial" w:hAnsi="Arial" w:cs="Arial"/>
          <w:sz w:val="20"/>
          <w:szCs w:val="20"/>
        </w:rPr>
        <w:t>operativnih vojaških objektih ali sodeluje v vojaških dejavnostih,</w:t>
      </w:r>
      <w:r w:rsidRPr="00551DE5">
        <w:rPr>
          <w:rFonts w:ascii="Arial" w:hAnsi="Arial" w:cs="Arial"/>
          <w:sz w:val="20"/>
          <w:szCs w:val="20"/>
        </w:rPr>
        <w:t xml:space="preserve"> vključno s skupnimi mednarodnimi vojaškimi vajami, se lahko uvede enakovredne ali bolj specifične sisteme varovanja, kot so mednarodno dogovorjeni standardi, na primer </w:t>
      </w:r>
      <w:r>
        <w:rPr>
          <w:rFonts w:ascii="Arial" w:hAnsi="Arial" w:cs="Arial"/>
          <w:sz w:val="20"/>
          <w:szCs w:val="20"/>
        </w:rPr>
        <w:t xml:space="preserve">NATO </w:t>
      </w:r>
      <w:r w:rsidRPr="00551DE5">
        <w:rPr>
          <w:rFonts w:ascii="Arial" w:hAnsi="Arial" w:cs="Arial"/>
          <w:sz w:val="20"/>
          <w:szCs w:val="20"/>
        </w:rPr>
        <w:t>standardi, pod pogojem, da so preprečeni škodljivi vplivi na zdravje in tveganja za varnost</w:t>
      </w:r>
      <w:r>
        <w:rPr>
          <w:rFonts w:ascii="Arial" w:hAnsi="Arial" w:cs="Arial"/>
          <w:sz w:val="20"/>
          <w:szCs w:val="20"/>
        </w:rPr>
        <w:t>.</w:t>
      </w:r>
    </w:p>
    <w:p w:rsidR="00281488" w:rsidRDefault="00281488" w:rsidP="00281488">
      <w:pPr>
        <w:spacing w:after="0"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center"/>
        <w:rPr>
          <w:rFonts w:ascii="Arial" w:hAnsi="Arial" w:cs="Arial"/>
          <w:sz w:val="20"/>
          <w:szCs w:val="20"/>
        </w:rPr>
      </w:pPr>
      <w:r w:rsidRPr="00551DE5">
        <w:rPr>
          <w:rFonts w:ascii="Arial" w:hAnsi="Arial" w:cs="Arial"/>
          <w:b/>
          <w:sz w:val="20"/>
          <w:szCs w:val="20"/>
        </w:rPr>
        <w:t>KAZENSKE DOLOČBE</w:t>
      </w:r>
    </w:p>
    <w:p w:rsidR="00281488" w:rsidRDefault="00281488" w:rsidP="00281488">
      <w:pPr>
        <w:pStyle w:val="CM4"/>
        <w:spacing w:line="240" w:lineRule="exact"/>
        <w:rPr>
          <w:rFonts w:ascii="Arial" w:hAnsi="Arial" w:cs="Arial"/>
          <w:sz w:val="20"/>
          <w:szCs w:val="20"/>
        </w:rPr>
      </w:pPr>
    </w:p>
    <w:p w:rsidR="00281488" w:rsidRPr="008664C2" w:rsidRDefault="00281488" w:rsidP="00281488">
      <w:pPr>
        <w:pStyle w:val="CM4"/>
        <w:spacing w:line="240" w:lineRule="exact"/>
        <w:jc w:val="center"/>
        <w:rPr>
          <w:rFonts w:ascii="Arial" w:hAnsi="Arial" w:cs="Arial"/>
          <w:sz w:val="20"/>
          <w:szCs w:val="20"/>
        </w:rPr>
      </w:pPr>
      <w:r>
        <w:rPr>
          <w:rFonts w:ascii="Arial" w:hAnsi="Arial" w:cs="Arial"/>
          <w:sz w:val="20"/>
          <w:szCs w:val="20"/>
        </w:rPr>
        <w:t>10</w:t>
      </w:r>
      <w:r w:rsidRPr="00551DE5">
        <w:rPr>
          <w:rFonts w:ascii="Arial" w:hAnsi="Arial" w:cs="Arial"/>
          <w:sz w:val="20"/>
          <w:szCs w:val="20"/>
        </w:rPr>
        <w:t>. člen</w:t>
      </w:r>
    </w:p>
    <w:p w:rsidR="00281488" w:rsidRDefault="00281488" w:rsidP="00281488">
      <w:pPr>
        <w:spacing w:after="0" w:line="240" w:lineRule="exact"/>
        <w:jc w:val="center"/>
        <w:rPr>
          <w:rFonts w:ascii="Arial" w:hAnsi="Arial" w:cs="Arial"/>
          <w:sz w:val="20"/>
          <w:szCs w:val="20"/>
        </w:rPr>
      </w:pPr>
      <w:r w:rsidRPr="00551DE5">
        <w:rPr>
          <w:rFonts w:ascii="Arial" w:hAnsi="Arial" w:cs="Arial"/>
          <w:b/>
          <w:bCs/>
          <w:sz w:val="20"/>
          <w:szCs w:val="20"/>
        </w:rPr>
        <w:t>(prekrški delodajalca)</w:t>
      </w:r>
    </w:p>
    <w:p w:rsidR="00281488" w:rsidRDefault="00281488" w:rsidP="00281488">
      <w:pPr>
        <w:spacing w:after="0" w:line="240" w:lineRule="exact"/>
        <w:rPr>
          <w:rFonts w:ascii="Arial" w:hAnsi="Arial" w:cs="Arial"/>
          <w:sz w:val="20"/>
          <w:szCs w:val="20"/>
        </w:rPr>
      </w:pPr>
    </w:p>
    <w:p w:rsidR="00281488" w:rsidRDefault="00281488" w:rsidP="00281488">
      <w:pPr>
        <w:pStyle w:val="Titrearticle"/>
        <w:spacing w:before="0" w:after="0" w:line="240" w:lineRule="exact"/>
        <w:jc w:val="left"/>
        <w:rPr>
          <w:rFonts w:ascii="Arial" w:hAnsi="Arial" w:cs="Arial"/>
          <w:i w:val="0"/>
          <w:sz w:val="20"/>
          <w:szCs w:val="20"/>
        </w:rPr>
      </w:pPr>
    </w:p>
    <w:p w:rsidR="00281488" w:rsidRPr="00551DE5" w:rsidRDefault="00281488" w:rsidP="00281488">
      <w:pPr>
        <w:pStyle w:val="Titrearticle"/>
        <w:spacing w:before="0" w:after="0" w:line="240" w:lineRule="exact"/>
        <w:jc w:val="both"/>
        <w:rPr>
          <w:rFonts w:ascii="Arial" w:hAnsi="Arial" w:cs="Arial"/>
          <w:i w:val="0"/>
          <w:iCs w:val="0"/>
          <w:sz w:val="20"/>
          <w:szCs w:val="20"/>
        </w:rPr>
      </w:pPr>
      <w:r w:rsidRPr="00551DE5">
        <w:rPr>
          <w:rFonts w:ascii="Arial" w:hAnsi="Arial" w:cs="Arial"/>
          <w:i w:val="0"/>
          <w:sz w:val="20"/>
          <w:szCs w:val="20"/>
        </w:rPr>
        <w:t>(1) Z globo od 2.000 do 40.000 e</w:t>
      </w:r>
      <w:r>
        <w:rPr>
          <w:rFonts w:ascii="Arial" w:hAnsi="Arial" w:cs="Arial"/>
          <w:i w:val="0"/>
          <w:sz w:val="20"/>
          <w:szCs w:val="20"/>
        </w:rPr>
        <w:t>u</w:t>
      </w:r>
      <w:r w:rsidRPr="00551DE5">
        <w:rPr>
          <w:rFonts w:ascii="Arial" w:hAnsi="Arial" w:cs="Arial"/>
          <w:i w:val="0"/>
          <w:sz w:val="20"/>
          <w:szCs w:val="20"/>
        </w:rPr>
        <w:t>rov se za prekršek kaznuje delodajalec, ki:</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1.</w:t>
      </w:r>
      <w:r w:rsidRPr="00551DE5">
        <w:rPr>
          <w:rFonts w:ascii="Arial" w:hAnsi="Arial" w:cs="Arial"/>
          <w:sz w:val="20"/>
          <w:szCs w:val="20"/>
        </w:rPr>
        <w:t xml:space="preserve"> ne zagotovi, da izpostavljenost delavcev elektromagnetnemu sevanju ne presega izpostavljenosti, določenih v 3. členu te uredbe</w:t>
      </w:r>
      <w:r>
        <w:rPr>
          <w:rFonts w:ascii="Arial" w:hAnsi="Arial" w:cs="Arial"/>
          <w:sz w:val="20"/>
          <w:szCs w:val="20"/>
        </w:rPr>
        <w:t>;</w:t>
      </w:r>
    </w:p>
    <w:p w:rsidR="00281488" w:rsidRPr="00551DE5" w:rsidRDefault="00281488" w:rsidP="00281488">
      <w:pPr>
        <w:pStyle w:val="CM4"/>
        <w:spacing w:line="240" w:lineRule="exact"/>
        <w:jc w:val="both"/>
        <w:rPr>
          <w:rFonts w:ascii="Arial" w:hAnsi="Arial" w:cs="Arial"/>
          <w:sz w:val="20"/>
          <w:szCs w:val="20"/>
        </w:rPr>
      </w:pPr>
    </w:p>
    <w:p w:rsidR="00281488" w:rsidRPr="001B2582" w:rsidRDefault="00281488" w:rsidP="00281488">
      <w:pPr>
        <w:spacing w:after="0" w:line="240" w:lineRule="exact"/>
        <w:jc w:val="both"/>
      </w:pPr>
      <w:r>
        <w:rPr>
          <w:rFonts w:ascii="Arial" w:hAnsi="Arial" w:cs="Arial"/>
          <w:sz w:val="20"/>
          <w:szCs w:val="20"/>
        </w:rPr>
        <w:t>2.</w:t>
      </w:r>
      <w:r w:rsidRPr="00551DE5">
        <w:rPr>
          <w:rFonts w:ascii="Arial" w:hAnsi="Arial" w:cs="Arial"/>
          <w:sz w:val="20"/>
          <w:szCs w:val="20"/>
        </w:rPr>
        <w:t xml:space="preserve"> ne oceni vseh tveganj, ki nastanejo zaradi elektromagnetnih sevanj na delovnem mestu skladno z zakonom, ki ureja varnost in zdravje pri delu, in po potrebi izmer</w:t>
      </w:r>
      <w:r>
        <w:rPr>
          <w:rFonts w:ascii="Arial" w:hAnsi="Arial" w:cs="Arial"/>
          <w:sz w:val="20"/>
          <w:szCs w:val="20"/>
        </w:rPr>
        <w:t>i</w:t>
      </w:r>
      <w:r w:rsidRPr="00551DE5">
        <w:rPr>
          <w:rFonts w:ascii="Arial" w:hAnsi="Arial" w:cs="Arial"/>
          <w:sz w:val="20"/>
          <w:szCs w:val="20"/>
        </w:rPr>
        <w:t xml:space="preserve"> ali izračuna ravni elektromagnetnih sevanj, ki so jim delavci izpostavljeni</w:t>
      </w:r>
      <w:r>
        <w:rPr>
          <w:rFonts w:ascii="Arial" w:hAnsi="Arial" w:cs="Arial"/>
          <w:sz w:val="20"/>
          <w:szCs w:val="20"/>
        </w:rPr>
        <w:t>.</w:t>
      </w:r>
      <w:r w:rsidRPr="00551DE5">
        <w:rPr>
          <w:rFonts w:ascii="Arial" w:hAnsi="Arial" w:cs="Arial"/>
          <w:sz w:val="20"/>
          <w:szCs w:val="20"/>
        </w:rPr>
        <w:t xml:space="preserve"> (prvi odstavek 4. člena);</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lastRenderedPageBreak/>
        <w:t>3.</w:t>
      </w:r>
      <w:r w:rsidRPr="00551DE5">
        <w:rPr>
          <w:rFonts w:ascii="Arial" w:hAnsi="Arial" w:cs="Arial"/>
          <w:sz w:val="20"/>
          <w:szCs w:val="20"/>
        </w:rPr>
        <w:t xml:space="preserve"> pri izdelavi ocene tveganja ne upošteva praktičnih smernic, ki jih je pripravila Evropska komisija</w:t>
      </w:r>
      <w:r>
        <w:rPr>
          <w:rFonts w:ascii="Arial" w:hAnsi="Arial" w:cs="Arial"/>
          <w:sz w:val="20"/>
          <w:szCs w:val="20"/>
        </w:rPr>
        <w:t xml:space="preserve"> in ki se nahajajo na spletnih straneh ministrstva, pristojnega za delo</w:t>
      </w:r>
      <w:r w:rsidRPr="00551DE5">
        <w:rPr>
          <w:rFonts w:ascii="Arial" w:hAnsi="Arial" w:cs="Arial"/>
          <w:sz w:val="20"/>
          <w:szCs w:val="20"/>
        </w:rPr>
        <w:t xml:space="preserve"> </w:t>
      </w:r>
      <w:r>
        <w:rPr>
          <w:rFonts w:ascii="Arial" w:hAnsi="Arial" w:cs="Arial"/>
          <w:sz w:val="20"/>
          <w:szCs w:val="20"/>
        </w:rPr>
        <w:t>ter</w:t>
      </w:r>
      <w:r w:rsidRPr="00551DE5">
        <w:rPr>
          <w:rFonts w:ascii="Arial" w:hAnsi="Arial" w:cs="Arial"/>
          <w:sz w:val="20"/>
          <w:szCs w:val="20"/>
        </w:rPr>
        <w:t xml:space="preserve"> drugih nacionalnih ali mednarodnih standardov ali smernic, vključno s podatkovnimi zbirkami o izpostavljenosti, kadar te obstajajo (drugi odstavek 4. člena);</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Pr>
          <w:rFonts w:ascii="Arial" w:hAnsi="Arial" w:cs="Arial"/>
          <w:sz w:val="20"/>
          <w:szCs w:val="20"/>
        </w:rPr>
        <w:t>4.</w:t>
      </w:r>
      <w:r w:rsidRPr="00551DE5">
        <w:rPr>
          <w:rFonts w:ascii="Arial" w:hAnsi="Arial" w:cs="Arial"/>
          <w:sz w:val="20"/>
          <w:szCs w:val="20"/>
        </w:rPr>
        <w:t xml:space="preserve"> ne posodablja ocene tveganja, še zlasti če so nastale znatne spremembe, zaradi katerih bi ocena tveganja zastarela, ali če rezultati zdravstvenega nadzora pokažejo, da je to potrebno (sedmi odstavek 4. člena);</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5.</w:t>
      </w:r>
      <w:r w:rsidRPr="00551DE5">
        <w:rPr>
          <w:rFonts w:ascii="Arial" w:hAnsi="Arial" w:cs="Arial"/>
          <w:sz w:val="20"/>
          <w:szCs w:val="20"/>
        </w:rPr>
        <w:t xml:space="preserve"> ne izdela in izvaja programa tehničnih </w:t>
      </w:r>
      <w:r>
        <w:rPr>
          <w:rFonts w:ascii="Arial" w:hAnsi="Arial" w:cs="Arial"/>
          <w:sz w:val="20"/>
          <w:szCs w:val="20"/>
        </w:rPr>
        <w:t xml:space="preserve">ali </w:t>
      </w:r>
      <w:r w:rsidRPr="00551DE5">
        <w:rPr>
          <w:rFonts w:ascii="Arial" w:hAnsi="Arial" w:cs="Arial"/>
          <w:sz w:val="20"/>
          <w:szCs w:val="20"/>
        </w:rPr>
        <w:t>organizacijskih ukrepov</w:t>
      </w:r>
      <w:r>
        <w:rPr>
          <w:rFonts w:ascii="Arial" w:hAnsi="Arial" w:cs="Arial"/>
          <w:sz w:val="20"/>
          <w:szCs w:val="20"/>
        </w:rPr>
        <w:t xml:space="preserve"> ali </w:t>
      </w:r>
      <w:r w:rsidRPr="00551DE5">
        <w:rPr>
          <w:rFonts w:ascii="Arial" w:hAnsi="Arial" w:cs="Arial"/>
          <w:sz w:val="20"/>
          <w:szCs w:val="20"/>
        </w:rPr>
        <w:t xml:space="preserve">tehničnih </w:t>
      </w:r>
      <w:r>
        <w:rPr>
          <w:rFonts w:ascii="Arial" w:hAnsi="Arial" w:cs="Arial"/>
          <w:sz w:val="20"/>
          <w:szCs w:val="20"/>
        </w:rPr>
        <w:t xml:space="preserve">in </w:t>
      </w:r>
      <w:r w:rsidRPr="00551DE5">
        <w:rPr>
          <w:rFonts w:ascii="Arial" w:hAnsi="Arial" w:cs="Arial"/>
          <w:sz w:val="20"/>
          <w:szCs w:val="20"/>
        </w:rPr>
        <w:t>organizacijskih ukrepo</w:t>
      </w:r>
      <w:r>
        <w:rPr>
          <w:rFonts w:ascii="Arial" w:hAnsi="Arial" w:cs="Arial"/>
          <w:sz w:val="20"/>
          <w:szCs w:val="20"/>
        </w:rPr>
        <w:t>v</w:t>
      </w:r>
      <w:r w:rsidRPr="00551DE5">
        <w:rPr>
          <w:rFonts w:ascii="Arial" w:hAnsi="Arial" w:cs="Arial"/>
          <w:sz w:val="20"/>
          <w:szCs w:val="20"/>
        </w:rPr>
        <w:t xml:space="preserve"> za preprečevanje izpostavljenosti, ki presega mejne vrednosti izpostavljenosti za vplive na zdravje in mejne vrednosti izpostavljenosti za vplive na čutila (drugi odstavek 5. člena);</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Pr>
          <w:rFonts w:ascii="Arial" w:hAnsi="Arial" w:cs="Arial"/>
          <w:sz w:val="20"/>
          <w:szCs w:val="20"/>
        </w:rPr>
        <w:t>6.</w:t>
      </w:r>
      <w:r w:rsidRPr="00551DE5">
        <w:rPr>
          <w:rFonts w:ascii="Arial" w:hAnsi="Arial" w:cs="Arial"/>
          <w:sz w:val="20"/>
          <w:szCs w:val="20"/>
        </w:rPr>
        <w:t xml:space="preserve"> ne izdela in izvaja programa tehničnih </w:t>
      </w:r>
      <w:r>
        <w:rPr>
          <w:rFonts w:ascii="Arial" w:hAnsi="Arial" w:cs="Arial"/>
          <w:sz w:val="20"/>
          <w:szCs w:val="20"/>
        </w:rPr>
        <w:t xml:space="preserve">ali </w:t>
      </w:r>
      <w:r w:rsidRPr="00551DE5">
        <w:rPr>
          <w:rFonts w:ascii="Arial" w:hAnsi="Arial" w:cs="Arial"/>
          <w:sz w:val="20"/>
          <w:szCs w:val="20"/>
        </w:rPr>
        <w:t xml:space="preserve">organizacijskih ukrepov </w:t>
      </w:r>
      <w:r>
        <w:rPr>
          <w:rFonts w:ascii="Arial" w:hAnsi="Arial" w:cs="Arial"/>
          <w:sz w:val="20"/>
          <w:szCs w:val="20"/>
        </w:rPr>
        <w:t xml:space="preserve">ali </w:t>
      </w:r>
      <w:r w:rsidRPr="00551DE5">
        <w:rPr>
          <w:rFonts w:ascii="Arial" w:hAnsi="Arial" w:cs="Arial"/>
          <w:sz w:val="20"/>
          <w:szCs w:val="20"/>
        </w:rPr>
        <w:t xml:space="preserve">tehničnih </w:t>
      </w:r>
      <w:r>
        <w:rPr>
          <w:rFonts w:ascii="Arial" w:hAnsi="Arial" w:cs="Arial"/>
          <w:sz w:val="20"/>
          <w:szCs w:val="20"/>
        </w:rPr>
        <w:t xml:space="preserve">in </w:t>
      </w:r>
      <w:r w:rsidRPr="00551DE5">
        <w:rPr>
          <w:rFonts w:ascii="Arial" w:hAnsi="Arial" w:cs="Arial"/>
          <w:sz w:val="20"/>
          <w:szCs w:val="20"/>
        </w:rPr>
        <w:t>organizacijskih ukrepo</w:t>
      </w:r>
      <w:r>
        <w:rPr>
          <w:rFonts w:ascii="Arial" w:hAnsi="Arial" w:cs="Arial"/>
          <w:sz w:val="20"/>
          <w:szCs w:val="20"/>
        </w:rPr>
        <w:t>v</w:t>
      </w:r>
      <w:r w:rsidRPr="00551DE5">
        <w:rPr>
          <w:rFonts w:ascii="Arial" w:hAnsi="Arial" w:cs="Arial"/>
          <w:sz w:val="20"/>
          <w:szCs w:val="20"/>
        </w:rPr>
        <w:t xml:space="preserve"> za preprečevanje tveganj za posebej ogrožene delavce ter vseh tveganj, ki so posledica posrednih učinkov (tretji odstavek 5. člena);</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Pr>
          <w:rFonts w:ascii="Arial" w:hAnsi="Arial" w:cs="Arial"/>
          <w:sz w:val="20"/>
          <w:szCs w:val="20"/>
        </w:rPr>
        <w:t>7.</w:t>
      </w:r>
      <w:r w:rsidRPr="00551DE5">
        <w:rPr>
          <w:rFonts w:ascii="Arial" w:hAnsi="Arial" w:cs="Arial"/>
          <w:sz w:val="20"/>
          <w:szCs w:val="20"/>
        </w:rPr>
        <w:t xml:space="preserve"> ne prilagodi ukrepov zahtevam posebno ogroženih delavcev oziroma individualnim ocenam tveganja, zlasti za tiste delavce, ki so prijavili uporabo aktivnih ali pasivnih medicinskih vsadkov, kot so srčni spodbujevalniki, uporabo medicinskih naprav, ki se jih nosi na telesu, kot so inzulinske črpalke, ali za noseče delavke, ki so delodajalca obvestile o nosečnosti (četrti odstavek 5. člena);</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8.</w:t>
      </w:r>
      <w:r w:rsidRPr="00551DE5">
        <w:rPr>
          <w:rFonts w:ascii="Arial" w:hAnsi="Arial" w:cs="Arial"/>
          <w:sz w:val="20"/>
          <w:szCs w:val="20"/>
        </w:rPr>
        <w:t xml:space="preserve"> ne zagotovi, da so delovna mesta, na katerih obstaja verjetnost, da so delavci izpostavljeni elektromagnetnim sevanjem, ki presegajo opozorilne vrednosti, opredeljena in ustrezno označena, dostop do njih pa ustrezno omejen (peti odstavek 5. člena);</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Pr>
          <w:rFonts w:ascii="Arial" w:hAnsi="Arial" w:cs="Arial"/>
          <w:sz w:val="20"/>
          <w:szCs w:val="20"/>
        </w:rPr>
        <w:t>9.</w:t>
      </w:r>
      <w:r w:rsidRPr="00551DE5">
        <w:rPr>
          <w:rFonts w:ascii="Arial" w:hAnsi="Arial" w:cs="Arial"/>
          <w:sz w:val="20"/>
          <w:szCs w:val="20"/>
        </w:rPr>
        <w:t xml:space="preserve"> ne zagotovi, da se izvedejo posebni varnostni ukrepi v primerih iz šestega ali sedmega odstavka 5. člena te uredbe (šesti in sedmi odstavek 5. člena);</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Pr>
          <w:rFonts w:ascii="Arial" w:hAnsi="Arial" w:cs="Arial"/>
          <w:sz w:val="20"/>
          <w:szCs w:val="20"/>
        </w:rPr>
        <w:t>10.</w:t>
      </w:r>
      <w:r w:rsidRPr="00551DE5">
        <w:rPr>
          <w:rFonts w:ascii="Arial" w:hAnsi="Arial" w:cs="Arial"/>
          <w:sz w:val="20"/>
          <w:szCs w:val="20"/>
        </w:rPr>
        <w:t xml:space="preserve"> ne sprejme dodatnih ukrepov za zmanjšanje izpostavljenosti pod mejne vrednosti v primeru iz osmega odstavka 5. člena te uredbe ali ne ugotovi in zabeleži razlogov, zaradi katerih so bile mejne vrednosti izpostavljenosti presežene ali ne dopolni varnostnih in preventivnih ukrepov, da prepreči ponovno prekoračitev mejnih vrednosti ali ne hrani  podatkov o varnostnih in preventivnih ukrepih na način, ki omogoča poznejšo primerjavo in zaključke (osmi odstavek 5. člena); </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Pr>
          <w:rFonts w:ascii="Arial" w:hAnsi="Arial" w:cs="Arial"/>
          <w:sz w:val="20"/>
          <w:szCs w:val="20"/>
        </w:rPr>
        <w:t>11.</w:t>
      </w:r>
      <w:r w:rsidRPr="00551DE5">
        <w:rPr>
          <w:rFonts w:ascii="Arial" w:hAnsi="Arial" w:cs="Arial"/>
          <w:sz w:val="20"/>
          <w:szCs w:val="20"/>
        </w:rPr>
        <w:t xml:space="preserve"> ne posodobi ocene tveganja in preventivnih ukrepov v primeru iz devetega odstavka 5. člena te uredbe (deveti odstavek 5. člena);</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12.</w:t>
      </w:r>
      <w:r w:rsidRPr="00551DE5">
        <w:rPr>
          <w:rFonts w:ascii="Arial" w:hAnsi="Arial" w:cs="Arial"/>
          <w:sz w:val="20"/>
          <w:szCs w:val="20"/>
        </w:rPr>
        <w:t xml:space="preserve"> ne zagotovi, da so delavci, ki so pri delu izpostavljeni tveganjem zaradi elektromagnetnih sevanj in  njihovi predstavniki, obveščeni in usposobljeni za delo glede na rezultate ocene tveganja (6. člen);</w:t>
      </w:r>
    </w:p>
    <w:p w:rsidR="00281488" w:rsidRPr="00551DE5" w:rsidRDefault="00281488" w:rsidP="00281488">
      <w:pPr>
        <w:pStyle w:val="CM4"/>
        <w:spacing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Pr>
          <w:rFonts w:ascii="Arial" w:hAnsi="Arial" w:cs="Arial"/>
          <w:sz w:val="20"/>
          <w:szCs w:val="20"/>
        </w:rPr>
        <w:t>13.</w:t>
      </w:r>
      <w:r w:rsidRPr="00551DE5">
        <w:rPr>
          <w:rFonts w:ascii="Arial" w:hAnsi="Arial" w:cs="Arial"/>
          <w:sz w:val="20"/>
          <w:szCs w:val="20"/>
        </w:rPr>
        <w:t xml:space="preserve"> ne zagotovi posvetovanja in sodelovanja delavcev ali njihovih predstavnikov glede zadev iz te uredbe (7. člen);</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14.</w:t>
      </w:r>
      <w:r w:rsidRPr="00551DE5">
        <w:rPr>
          <w:rFonts w:ascii="Arial" w:hAnsi="Arial" w:cs="Arial"/>
          <w:sz w:val="20"/>
          <w:szCs w:val="20"/>
        </w:rPr>
        <w:t xml:space="preserve"> ne zagotovi ustreznih zdravstvenih pregledov ali individualnega zdravstvenega nadzora tistim delavcem, ki so poročali o neželenih ali nepričakovanih vplivih na zdravje ali kadar je bilo ugotovljeno, da izpostavljenost presega mejne vrednosti izpostavljenosti (tretji odstavek 8. člena);</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Pr>
          <w:rFonts w:ascii="Arial" w:hAnsi="Arial" w:cs="Arial"/>
          <w:sz w:val="20"/>
          <w:szCs w:val="20"/>
        </w:rPr>
        <w:t>15.</w:t>
      </w:r>
      <w:r w:rsidRPr="00551DE5">
        <w:rPr>
          <w:rFonts w:ascii="Arial" w:hAnsi="Arial" w:cs="Arial"/>
          <w:sz w:val="20"/>
          <w:szCs w:val="20"/>
        </w:rPr>
        <w:t xml:space="preserve"> ne omogoči delavcem, da se zdravstveni pregledi ali nadzor opravijo med delovnim časom ali brez stroškov za delavca (četrti odstavek 8. člena).</w:t>
      </w:r>
    </w:p>
    <w:p w:rsidR="00281488" w:rsidRDefault="00281488" w:rsidP="00281488">
      <w:pPr>
        <w:spacing w:after="0" w:line="240" w:lineRule="exact"/>
        <w:jc w:val="both"/>
        <w:rPr>
          <w:rFonts w:ascii="Arial" w:hAnsi="Arial" w:cs="Arial"/>
          <w:sz w:val="20"/>
          <w:szCs w:val="20"/>
        </w:rPr>
      </w:pPr>
    </w:p>
    <w:p w:rsidR="00281488" w:rsidRDefault="00281488" w:rsidP="00281488">
      <w:pPr>
        <w:autoSpaceDE w:val="0"/>
        <w:autoSpaceDN w:val="0"/>
        <w:adjustRightInd w:val="0"/>
        <w:spacing w:after="0" w:line="240" w:lineRule="exact"/>
        <w:jc w:val="both"/>
        <w:rPr>
          <w:rFonts w:ascii="Arial" w:hAnsi="Arial" w:cs="Arial"/>
          <w:sz w:val="20"/>
          <w:szCs w:val="20"/>
          <w:lang w:eastAsia="sl-SI"/>
        </w:rPr>
      </w:pPr>
      <w:r w:rsidRPr="00880E7E">
        <w:rPr>
          <w:rFonts w:ascii="Arial" w:hAnsi="Arial" w:cs="Arial"/>
          <w:sz w:val="20"/>
          <w:szCs w:val="20"/>
          <w:lang w:eastAsia="sl-SI"/>
        </w:rPr>
        <w:t xml:space="preserve">(2) Z globo od </w:t>
      </w:r>
      <w:r>
        <w:rPr>
          <w:rFonts w:ascii="Arial" w:hAnsi="Arial" w:cs="Arial"/>
          <w:sz w:val="20"/>
          <w:szCs w:val="20"/>
          <w:lang w:eastAsia="sl-SI"/>
        </w:rPr>
        <w:t>500 do 4.000 eurov se kaznuje odgovorna oseba delodajalca, ki stori prekršek iz prejšnjega odstavka.</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Pr="001B2582" w:rsidRDefault="00281488" w:rsidP="00281488">
      <w:pPr>
        <w:spacing w:after="0" w:line="240" w:lineRule="exact"/>
        <w:jc w:val="center"/>
        <w:rPr>
          <w:rFonts w:ascii="Arial" w:hAnsi="Arial" w:cs="Arial"/>
          <w:sz w:val="20"/>
          <w:szCs w:val="20"/>
        </w:rPr>
      </w:pPr>
      <w:r w:rsidRPr="001B2582">
        <w:rPr>
          <w:rFonts w:ascii="Arial" w:hAnsi="Arial" w:cs="Arial"/>
          <w:sz w:val="20"/>
          <w:szCs w:val="20"/>
        </w:rPr>
        <w:t>11. člen</w:t>
      </w:r>
    </w:p>
    <w:p w:rsidR="00281488" w:rsidRPr="001B2582" w:rsidRDefault="00281488" w:rsidP="00281488">
      <w:pPr>
        <w:spacing w:after="0" w:line="240" w:lineRule="exact"/>
        <w:jc w:val="center"/>
        <w:rPr>
          <w:rFonts w:ascii="Arial" w:hAnsi="Arial" w:cs="Arial"/>
          <w:b/>
          <w:color w:val="000000"/>
          <w:sz w:val="20"/>
          <w:szCs w:val="20"/>
        </w:rPr>
      </w:pPr>
      <w:r w:rsidRPr="001B2582">
        <w:rPr>
          <w:rFonts w:ascii="Arial" w:hAnsi="Arial" w:cs="Arial"/>
          <w:b/>
          <w:color w:val="000000"/>
          <w:sz w:val="20"/>
          <w:szCs w:val="20"/>
        </w:rPr>
        <w:t>(pristojnost za izrekanje globe v okviru razpona)</w:t>
      </w:r>
    </w:p>
    <w:p w:rsidR="00281488" w:rsidRPr="001B2582" w:rsidRDefault="00281488" w:rsidP="00281488">
      <w:pPr>
        <w:spacing w:after="0" w:line="240" w:lineRule="exact"/>
        <w:rPr>
          <w:rFonts w:ascii="Arial" w:hAnsi="Arial" w:cs="Arial"/>
          <w:color w:val="000000"/>
          <w:sz w:val="20"/>
          <w:szCs w:val="20"/>
        </w:rPr>
      </w:pPr>
    </w:p>
    <w:p w:rsidR="00281488" w:rsidRPr="001B2582" w:rsidRDefault="00281488" w:rsidP="00281488">
      <w:pPr>
        <w:spacing w:after="0" w:line="240" w:lineRule="exact"/>
        <w:jc w:val="both"/>
        <w:rPr>
          <w:rFonts w:ascii="Arial" w:hAnsi="Arial" w:cs="Arial"/>
          <w:color w:val="000000"/>
          <w:sz w:val="20"/>
          <w:szCs w:val="20"/>
        </w:rPr>
      </w:pPr>
      <w:r w:rsidRPr="001B2582">
        <w:rPr>
          <w:rFonts w:ascii="Arial" w:hAnsi="Arial" w:cs="Arial"/>
          <w:color w:val="000000"/>
          <w:sz w:val="20"/>
          <w:szCs w:val="20"/>
        </w:rPr>
        <w:t>Prekrškovni organ lahko v postopku prekrška izreče globo v znesku, ki je višji od najnižje predpisane globe, vendar znotraj predpisanega razpona.</w:t>
      </w:r>
    </w:p>
    <w:p w:rsidR="00281488" w:rsidRDefault="00281488" w:rsidP="00281488">
      <w:pPr>
        <w:pStyle w:val="CM3"/>
        <w:spacing w:line="240" w:lineRule="exact"/>
        <w:rPr>
          <w:rFonts w:ascii="Arial" w:hAnsi="Arial" w:cs="Arial"/>
          <w:sz w:val="20"/>
          <w:szCs w:val="20"/>
        </w:rPr>
      </w:pPr>
    </w:p>
    <w:p w:rsidR="00281488" w:rsidRDefault="00281488" w:rsidP="00281488">
      <w:pPr>
        <w:spacing w:after="0" w:line="240" w:lineRule="exact"/>
        <w:rPr>
          <w:rFonts w:ascii="Arial" w:hAnsi="Arial" w:cs="Arial"/>
          <w:sz w:val="20"/>
          <w:szCs w:val="20"/>
        </w:rPr>
      </w:pPr>
    </w:p>
    <w:p w:rsidR="00281488" w:rsidRPr="00880E7E" w:rsidRDefault="00281488" w:rsidP="00281488">
      <w:pPr>
        <w:pStyle w:val="CM4"/>
        <w:spacing w:line="240" w:lineRule="exact"/>
        <w:jc w:val="center"/>
        <w:rPr>
          <w:rFonts w:ascii="Arial" w:hAnsi="Arial" w:cs="Arial"/>
          <w:b/>
          <w:bCs/>
          <w:sz w:val="20"/>
          <w:szCs w:val="20"/>
        </w:rPr>
      </w:pPr>
      <w:r>
        <w:rPr>
          <w:rFonts w:ascii="Arial" w:hAnsi="Arial" w:cs="Arial"/>
          <w:b/>
          <w:bCs/>
          <w:sz w:val="20"/>
          <w:szCs w:val="20"/>
        </w:rPr>
        <w:t>KONČNA DOLOČBA</w:t>
      </w:r>
    </w:p>
    <w:p w:rsidR="00281488" w:rsidRPr="00880E7E" w:rsidRDefault="00281488" w:rsidP="00281488">
      <w:pPr>
        <w:pStyle w:val="CM4"/>
        <w:spacing w:line="240" w:lineRule="exact"/>
        <w:jc w:val="center"/>
        <w:rPr>
          <w:rFonts w:ascii="Arial" w:hAnsi="Arial" w:cs="Arial"/>
          <w:iCs/>
          <w:sz w:val="20"/>
          <w:szCs w:val="20"/>
        </w:rPr>
      </w:pPr>
    </w:p>
    <w:p w:rsidR="00281488" w:rsidRPr="00880E7E" w:rsidRDefault="00281488" w:rsidP="00281488">
      <w:pPr>
        <w:pStyle w:val="CM4"/>
        <w:spacing w:line="240" w:lineRule="exact"/>
        <w:jc w:val="center"/>
        <w:rPr>
          <w:rFonts w:ascii="Arial" w:hAnsi="Arial" w:cs="Arial"/>
          <w:sz w:val="20"/>
          <w:szCs w:val="20"/>
        </w:rPr>
      </w:pPr>
      <w:r>
        <w:rPr>
          <w:rFonts w:ascii="Arial" w:hAnsi="Arial" w:cs="Arial"/>
          <w:sz w:val="20"/>
          <w:szCs w:val="20"/>
        </w:rPr>
        <w:t>12. člen</w:t>
      </w:r>
    </w:p>
    <w:p w:rsidR="00281488" w:rsidRDefault="00281488" w:rsidP="00281488">
      <w:pPr>
        <w:pStyle w:val="CM4"/>
        <w:spacing w:line="240" w:lineRule="exact"/>
        <w:jc w:val="center"/>
        <w:rPr>
          <w:rFonts w:ascii="Arial" w:hAnsi="Arial" w:cs="Arial"/>
          <w:b/>
          <w:bCs/>
          <w:sz w:val="20"/>
          <w:szCs w:val="20"/>
        </w:rPr>
      </w:pPr>
      <w:r>
        <w:rPr>
          <w:rFonts w:ascii="Arial" w:hAnsi="Arial" w:cs="Arial"/>
          <w:b/>
          <w:bCs/>
          <w:sz w:val="20"/>
          <w:szCs w:val="20"/>
        </w:rPr>
        <w:t>(začetek veljavnosti)</w:t>
      </w:r>
    </w:p>
    <w:p w:rsidR="00281488" w:rsidRPr="001B2582" w:rsidRDefault="00281488" w:rsidP="00281488">
      <w:pPr>
        <w:spacing w:after="0" w:line="240" w:lineRule="exact"/>
      </w:pPr>
    </w:p>
    <w:p w:rsidR="00281488" w:rsidRDefault="00281488" w:rsidP="00281488">
      <w:pPr>
        <w:pStyle w:val="odstavek0"/>
        <w:shd w:val="clear" w:color="auto" w:fill="FFFFFF"/>
        <w:spacing w:before="0" w:beforeAutospacing="0" w:after="0" w:afterAutospacing="0" w:line="240" w:lineRule="exact"/>
        <w:rPr>
          <w:rFonts w:ascii="Arial" w:hAnsi="Arial" w:cs="Arial"/>
          <w:sz w:val="20"/>
          <w:szCs w:val="20"/>
        </w:rPr>
      </w:pPr>
      <w:r w:rsidRPr="00551DE5">
        <w:rPr>
          <w:rFonts w:ascii="Arial" w:hAnsi="Arial" w:cs="Arial"/>
          <w:sz w:val="20"/>
          <w:szCs w:val="20"/>
        </w:rPr>
        <w:t>Ta uredba začne veljati petnajsti dan po objavi v Uradnem listu Republike Slovenije.</w:t>
      </w:r>
    </w:p>
    <w:p w:rsidR="00281488" w:rsidRDefault="00281488" w:rsidP="00281488">
      <w:pPr>
        <w:pStyle w:val="tevilkanakoncupredpisa"/>
        <w:shd w:val="clear" w:color="auto" w:fill="FFFFFF"/>
        <w:spacing w:before="0" w:beforeAutospacing="0" w:after="0" w:afterAutospacing="0" w:line="240" w:lineRule="exact"/>
        <w:rPr>
          <w:rFonts w:ascii="Arial" w:hAnsi="Arial" w:cs="Arial"/>
          <w:sz w:val="20"/>
          <w:szCs w:val="20"/>
        </w:rPr>
      </w:pPr>
    </w:p>
    <w:p w:rsidR="00281488" w:rsidRDefault="00281488" w:rsidP="00281488">
      <w:pPr>
        <w:pStyle w:val="tevilkanakoncupredpisa"/>
        <w:shd w:val="clear" w:color="auto" w:fill="FFFFFF"/>
        <w:spacing w:before="0" w:beforeAutospacing="0" w:after="0" w:afterAutospacing="0" w:line="240" w:lineRule="exact"/>
        <w:rPr>
          <w:rFonts w:ascii="Arial" w:hAnsi="Arial" w:cs="Arial"/>
          <w:sz w:val="20"/>
          <w:szCs w:val="20"/>
        </w:rPr>
      </w:pPr>
    </w:p>
    <w:p w:rsidR="00281488" w:rsidRDefault="00281488" w:rsidP="00281488">
      <w:pPr>
        <w:pStyle w:val="tevilkanakoncupredpisa"/>
        <w:shd w:val="clear" w:color="auto" w:fill="FFFFFF"/>
        <w:spacing w:before="0" w:beforeAutospacing="0" w:after="0" w:afterAutospacing="0" w:line="240" w:lineRule="exact"/>
        <w:rPr>
          <w:rFonts w:ascii="Arial" w:hAnsi="Arial" w:cs="Arial"/>
          <w:sz w:val="20"/>
          <w:szCs w:val="20"/>
        </w:rPr>
      </w:pPr>
    </w:p>
    <w:p w:rsidR="00281488" w:rsidRDefault="00281488" w:rsidP="00281488">
      <w:pPr>
        <w:pStyle w:val="tevilkanakoncupredpisa"/>
        <w:shd w:val="clear" w:color="auto" w:fill="FFFFFF"/>
        <w:spacing w:before="0" w:beforeAutospacing="0" w:after="0" w:afterAutospacing="0" w:line="240" w:lineRule="exact"/>
        <w:rPr>
          <w:rFonts w:ascii="Arial" w:hAnsi="Arial" w:cs="Arial"/>
          <w:sz w:val="20"/>
          <w:szCs w:val="20"/>
        </w:rPr>
      </w:pPr>
      <w:r w:rsidRPr="00551DE5">
        <w:rPr>
          <w:rFonts w:ascii="Arial" w:hAnsi="Arial" w:cs="Arial"/>
          <w:sz w:val="20"/>
          <w:szCs w:val="20"/>
        </w:rPr>
        <w:t>Št. 0071-1/2016</w:t>
      </w:r>
    </w:p>
    <w:p w:rsidR="00281488" w:rsidRDefault="00281488" w:rsidP="00281488">
      <w:pPr>
        <w:pStyle w:val="datumsprejetja"/>
        <w:shd w:val="clear" w:color="auto" w:fill="FFFFFF"/>
        <w:spacing w:before="0" w:beforeAutospacing="0" w:after="0" w:afterAutospacing="0" w:line="240" w:lineRule="exact"/>
        <w:rPr>
          <w:rFonts w:ascii="Arial" w:hAnsi="Arial" w:cs="Arial"/>
          <w:sz w:val="20"/>
          <w:szCs w:val="20"/>
        </w:rPr>
      </w:pPr>
      <w:r w:rsidRPr="00551DE5">
        <w:rPr>
          <w:rFonts w:ascii="Arial" w:hAnsi="Arial" w:cs="Arial"/>
          <w:sz w:val="20"/>
          <w:szCs w:val="20"/>
        </w:rPr>
        <w:t>Ljubljana, dne ____________</w:t>
      </w:r>
    </w:p>
    <w:p w:rsidR="00281488" w:rsidRDefault="00281488" w:rsidP="00281488">
      <w:pPr>
        <w:pStyle w:val="eva"/>
        <w:shd w:val="clear" w:color="auto" w:fill="FFFFFF"/>
        <w:spacing w:before="0" w:beforeAutospacing="0" w:after="0" w:afterAutospacing="0" w:line="240" w:lineRule="exact"/>
        <w:rPr>
          <w:rFonts w:ascii="Arial" w:hAnsi="Arial" w:cs="Arial"/>
          <w:sz w:val="20"/>
          <w:szCs w:val="20"/>
        </w:rPr>
      </w:pPr>
      <w:r w:rsidRPr="00551DE5">
        <w:rPr>
          <w:rFonts w:ascii="Arial" w:hAnsi="Arial" w:cs="Arial"/>
          <w:sz w:val="20"/>
          <w:szCs w:val="20"/>
        </w:rPr>
        <w:t xml:space="preserve">EVA </w:t>
      </w:r>
      <w:r w:rsidRPr="00551DE5">
        <w:rPr>
          <w:rFonts w:ascii="Arial" w:eastAsiaTheme="minorHAnsi" w:hAnsi="Arial" w:cs="Arial"/>
          <w:sz w:val="20"/>
          <w:szCs w:val="20"/>
        </w:rPr>
        <w:t>2016-2611-0020</w:t>
      </w:r>
    </w:p>
    <w:p w:rsidR="00281488" w:rsidRDefault="00281488" w:rsidP="00281488">
      <w:pPr>
        <w:pStyle w:val="imeorgana"/>
        <w:shd w:val="clear" w:color="auto" w:fill="FFFFFF"/>
        <w:spacing w:before="0" w:beforeAutospacing="0" w:after="0" w:afterAutospacing="0" w:line="240" w:lineRule="exact"/>
        <w:rPr>
          <w:rFonts w:ascii="Arial" w:hAnsi="Arial" w:cs="Arial"/>
          <w:sz w:val="20"/>
          <w:szCs w:val="20"/>
        </w:rPr>
      </w:pPr>
    </w:p>
    <w:p w:rsidR="00281488" w:rsidRDefault="00281488" w:rsidP="00281488">
      <w:pPr>
        <w:pStyle w:val="imeorgana"/>
        <w:shd w:val="clear" w:color="auto" w:fill="FFFFFF"/>
        <w:spacing w:before="0" w:beforeAutospacing="0" w:after="0" w:afterAutospacing="0" w:line="240" w:lineRule="exact"/>
        <w:rPr>
          <w:rFonts w:ascii="Arial" w:hAnsi="Arial" w:cs="Arial"/>
          <w:sz w:val="20"/>
          <w:szCs w:val="20"/>
        </w:rPr>
      </w:pPr>
    </w:p>
    <w:p w:rsidR="00281488" w:rsidRDefault="00281488" w:rsidP="00281488">
      <w:pPr>
        <w:pStyle w:val="imeorgana"/>
        <w:shd w:val="clear" w:color="auto" w:fill="FFFFFF"/>
        <w:spacing w:before="0" w:beforeAutospacing="0" w:after="0" w:afterAutospacing="0" w:line="240" w:lineRule="exact"/>
        <w:rPr>
          <w:rFonts w:ascii="Arial" w:hAnsi="Arial" w:cs="Arial"/>
          <w:sz w:val="20"/>
          <w:szCs w:val="20"/>
        </w:rPr>
      </w:pPr>
    </w:p>
    <w:p w:rsidR="00281488" w:rsidRDefault="00281488" w:rsidP="00281488">
      <w:pPr>
        <w:pStyle w:val="imeorgana"/>
        <w:shd w:val="clear" w:color="auto" w:fill="FFFFFF"/>
        <w:spacing w:before="0" w:beforeAutospacing="0" w:after="0" w:afterAutospacing="0" w:line="240" w:lineRule="exact"/>
        <w:rPr>
          <w:rFonts w:ascii="Arial" w:hAnsi="Arial" w:cs="Arial"/>
          <w:sz w:val="20"/>
          <w:szCs w:val="20"/>
        </w:rPr>
      </w:pPr>
    </w:p>
    <w:p w:rsidR="00281488" w:rsidRDefault="00281488" w:rsidP="00281488">
      <w:pPr>
        <w:pStyle w:val="imeorgana"/>
        <w:shd w:val="clear" w:color="auto" w:fill="FFFFFF"/>
        <w:spacing w:before="0" w:beforeAutospacing="0" w:after="0" w:afterAutospacing="0" w:line="240" w:lineRule="exact"/>
        <w:rPr>
          <w:rFonts w:ascii="Arial" w:hAnsi="Arial" w:cs="Arial"/>
          <w:sz w:val="20"/>
          <w:szCs w:val="20"/>
        </w:rPr>
      </w:pPr>
    </w:p>
    <w:p w:rsidR="00281488" w:rsidRDefault="00281488" w:rsidP="00281488">
      <w:pPr>
        <w:pStyle w:val="imeorgana"/>
        <w:shd w:val="clear" w:color="auto" w:fill="FFFFFF"/>
        <w:spacing w:before="0" w:beforeAutospacing="0" w:after="0" w:afterAutospacing="0" w:line="240" w:lineRule="exact"/>
        <w:ind w:left="4248" w:firstLine="708"/>
        <w:rPr>
          <w:rFonts w:ascii="Arial" w:hAnsi="Arial" w:cs="Arial"/>
          <w:sz w:val="20"/>
          <w:szCs w:val="20"/>
        </w:rPr>
      </w:pPr>
      <w:r w:rsidRPr="00551DE5">
        <w:rPr>
          <w:rFonts w:ascii="Arial" w:hAnsi="Arial" w:cs="Arial"/>
          <w:sz w:val="20"/>
          <w:szCs w:val="20"/>
        </w:rPr>
        <w:t>Vlada Republike Slovenije</w:t>
      </w:r>
    </w:p>
    <w:p w:rsidR="00281488" w:rsidRDefault="00281488" w:rsidP="00281488">
      <w:pPr>
        <w:pStyle w:val="podpisnik"/>
        <w:shd w:val="clear" w:color="auto" w:fill="FFFFFF"/>
        <w:spacing w:before="0" w:beforeAutospacing="0" w:after="0" w:afterAutospacing="0" w:line="240" w:lineRule="exact"/>
        <w:ind w:left="4956"/>
        <w:rPr>
          <w:rFonts w:ascii="Arial" w:hAnsi="Arial" w:cs="Arial"/>
          <w:sz w:val="20"/>
          <w:szCs w:val="20"/>
        </w:rPr>
      </w:pPr>
      <w:r w:rsidRPr="00551DE5">
        <w:rPr>
          <w:rFonts w:ascii="Arial" w:hAnsi="Arial" w:cs="Arial"/>
          <w:sz w:val="20"/>
          <w:szCs w:val="20"/>
        </w:rPr>
        <w:t>dr. Miroslav Cerar l.r.</w:t>
      </w:r>
    </w:p>
    <w:p w:rsidR="00281488" w:rsidRDefault="00281488" w:rsidP="00281488">
      <w:pPr>
        <w:pStyle w:val="nazivpodpisnika"/>
        <w:shd w:val="clear" w:color="auto" w:fill="FFFFFF"/>
        <w:spacing w:before="0" w:beforeAutospacing="0" w:after="0" w:afterAutospacing="0" w:line="240" w:lineRule="exact"/>
        <w:ind w:left="4956"/>
        <w:rPr>
          <w:rFonts w:ascii="Arial" w:hAnsi="Arial" w:cs="Arial"/>
          <w:sz w:val="20"/>
          <w:szCs w:val="20"/>
        </w:rPr>
      </w:pPr>
      <w:r w:rsidRPr="00551DE5">
        <w:rPr>
          <w:rFonts w:ascii="Arial" w:hAnsi="Arial" w:cs="Arial"/>
          <w:sz w:val="20"/>
          <w:szCs w:val="20"/>
        </w:rPr>
        <w:t>Predsednik</w:t>
      </w:r>
    </w:p>
    <w:p w:rsidR="00281488" w:rsidRDefault="00281488" w:rsidP="00281488">
      <w:pPr>
        <w:spacing w:after="0" w:line="240" w:lineRule="exact"/>
        <w:rPr>
          <w:rFonts w:ascii="Arial" w:hAnsi="Arial" w:cs="Arial"/>
          <w:sz w:val="20"/>
          <w:szCs w:val="20"/>
        </w:rPr>
      </w:pPr>
    </w:p>
    <w:p w:rsidR="00281488" w:rsidRDefault="00281488" w:rsidP="00281488">
      <w:pPr>
        <w:pStyle w:val="CM1"/>
        <w:spacing w:line="240" w:lineRule="exact"/>
        <w:rPr>
          <w:rFonts w:ascii="Arial" w:hAnsi="Arial" w:cs="Arial"/>
          <w:sz w:val="20"/>
          <w:szCs w:val="20"/>
        </w:rPr>
      </w:pPr>
    </w:p>
    <w:p w:rsidR="00281488" w:rsidRDefault="00281488" w:rsidP="00281488">
      <w:pPr>
        <w:spacing w:after="0" w:line="240" w:lineRule="exact"/>
        <w:rPr>
          <w:rFonts w:ascii="Arial" w:hAnsi="Arial" w:cs="Arial"/>
          <w:sz w:val="20"/>
          <w:szCs w:val="20"/>
        </w:rPr>
      </w:pPr>
      <w:r w:rsidRPr="00551DE5">
        <w:rPr>
          <w:rFonts w:ascii="Arial" w:hAnsi="Arial" w:cs="Arial"/>
          <w:sz w:val="20"/>
          <w:szCs w:val="20"/>
        </w:rPr>
        <w:br w:type="page"/>
      </w:r>
    </w:p>
    <w:p w:rsidR="00281488" w:rsidRPr="00551DE5" w:rsidRDefault="00281488" w:rsidP="00281488">
      <w:pPr>
        <w:pStyle w:val="CM3"/>
        <w:spacing w:line="240" w:lineRule="exact"/>
        <w:rPr>
          <w:rFonts w:ascii="Arial" w:hAnsi="Arial" w:cs="Arial"/>
          <w:sz w:val="20"/>
          <w:szCs w:val="20"/>
        </w:rPr>
      </w:pPr>
    </w:p>
    <w:p w:rsidR="00281488" w:rsidRPr="002A3498" w:rsidRDefault="00281488" w:rsidP="00281488">
      <w:pPr>
        <w:pStyle w:val="CM4"/>
        <w:spacing w:line="240" w:lineRule="exact"/>
        <w:jc w:val="center"/>
        <w:rPr>
          <w:rFonts w:ascii="Arial" w:hAnsi="Arial" w:cs="Arial"/>
          <w:sz w:val="20"/>
          <w:szCs w:val="20"/>
        </w:rPr>
      </w:pPr>
      <w:r w:rsidRPr="002E0560">
        <w:rPr>
          <w:rFonts w:ascii="Arial" w:hAnsi="Arial" w:cs="Arial"/>
          <w:iCs/>
          <w:sz w:val="20"/>
          <w:szCs w:val="20"/>
        </w:rPr>
        <w:t>P</w:t>
      </w:r>
      <w:r>
        <w:rPr>
          <w:rFonts w:ascii="Arial" w:hAnsi="Arial" w:cs="Arial"/>
          <w:iCs/>
          <w:sz w:val="20"/>
          <w:szCs w:val="20"/>
        </w:rPr>
        <w:t>riloga</w:t>
      </w:r>
      <w:r w:rsidRPr="002E0560">
        <w:rPr>
          <w:rFonts w:ascii="Arial" w:hAnsi="Arial" w:cs="Arial"/>
          <w:iCs/>
          <w:sz w:val="20"/>
          <w:szCs w:val="20"/>
        </w:rPr>
        <w:t xml:space="preserve"> I</w:t>
      </w:r>
    </w:p>
    <w:p w:rsidR="00281488" w:rsidRDefault="00281488" w:rsidP="00281488">
      <w:pPr>
        <w:pStyle w:val="CM4"/>
        <w:spacing w:line="240" w:lineRule="exact"/>
        <w:rPr>
          <w:rFonts w:ascii="Arial" w:hAnsi="Arial" w:cs="Arial"/>
          <w:b/>
          <w:bCs/>
          <w:sz w:val="20"/>
          <w:szCs w:val="20"/>
        </w:rPr>
      </w:pPr>
    </w:p>
    <w:p w:rsidR="00281488" w:rsidRDefault="00281488" w:rsidP="00281488">
      <w:pPr>
        <w:pStyle w:val="CM4"/>
        <w:spacing w:line="240" w:lineRule="exact"/>
        <w:rPr>
          <w:rFonts w:ascii="Arial" w:hAnsi="Arial" w:cs="Arial"/>
          <w:b/>
          <w:bCs/>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b/>
          <w:bCs/>
          <w:sz w:val="20"/>
          <w:szCs w:val="20"/>
        </w:rPr>
        <w:t>FIZIKALNE VELIČINE V ZVEZI Z IZPOSTAVLJENOSTJO ELEKTROMAGNETNIM SEVANJEM</w:t>
      </w:r>
    </w:p>
    <w:p w:rsidR="00281488" w:rsidRPr="00551DE5" w:rsidRDefault="00281488" w:rsidP="00281488">
      <w:pPr>
        <w:pStyle w:val="CM4"/>
        <w:spacing w:line="240" w:lineRule="exact"/>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Za opis izpostavljenosti elektromagnetnim sevanjem se uporabljajo naslednje fizikalne veličine:</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Jakost električnega polja (E) je vektorska veličina, ki ustreza sili, delujoči na delec z nabojem, ne glede na njegovo gibanje v prostoru. Izražena je v voltih na meter (Vm</w:t>
      </w:r>
      <w:r w:rsidRPr="00551DE5">
        <w:rPr>
          <w:rFonts w:ascii="Arial" w:hAnsi="Arial" w:cs="Arial"/>
          <w:sz w:val="20"/>
          <w:szCs w:val="20"/>
          <w:vertAlign w:val="superscript"/>
        </w:rPr>
        <w:t>–1</w:t>
      </w:r>
      <w:r w:rsidRPr="00551DE5">
        <w:rPr>
          <w:rFonts w:ascii="Arial" w:hAnsi="Arial" w:cs="Arial"/>
          <w:sz w:val="20"/>
          <w:szCs w:val="20"/>
        </w:rPr>
        <w:t>). Razlikovati je treba med električnim poljem v okolju in električnim poljem v telesu (</w:t>
      </w:r>
      <w:r w:rsidRPr="002E0560">
        <w:rPr>
          <w:rFonts w:ascii="Arial" w:hAnsi="Arial" w:cs="Arial"/>
          <w:i/>
          <w:sz w:val="20"/>
          <w:szCs w:val="20"/>
        </w:rPr>
        <w:t>in situ</w:t>
      </w:r>
      <w:r w:rsidRPr="00551DE5">
        <w:rPr>
          <w:rFonts w:ascii="Arial" w:hAnsi="Arial" w:cs="Arial"/>
          <w:sz w:val="20"/>
          <w:szCs w:val="20"/>
        </w:rPr>
        <w:t>) zaradi izpostavljenosti električnemu polju v okolju.</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Tok v okončinah (I</w:t>
      </w:r>
      <w:r w:rsidRPr="00551DE5">
        <w:rPr>
          <w:rFonts w:ascii="Arial" w:hAnsi="Arial" w:cs="Arial"/>
          <w:sz w:val="20"/>
          <w:szCs w:val="20"/>
          <w:vertAlign w:val="subscript"/>
        </w:rPr>
        <w:t>L</w:t>
      </w:r>
      <w:r w:rsidRPr="00551DE5">
        <w:rPr>
          <w:rFonts w:ascii="Arial" w:hAnsi="Arial" w:cs="Arial"/>
          <w:sz w:val="20"/>
          <w:szCs w:val="20"/>
        </w:rPr>
        <w:t>) je tok v okončinah osebe, izpostavljene elektromagnetnim sevanjem v frekvenčnem območju od 10 MHz do 110 MHz zaradi stika s predmetom v električnem ali magnetnem polju ter pretokom kapacitivnih tokov, induciranih v izpostavljenem telesu. Izražen je v amperih (A).</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Kontaktni tok (I</w:t>
      </w:r>
      <w:r w:rsidRPr="00551DE5">
        <w:rPr>
          <w:rFonts w:ascii="Arial" w:hAnsi="Arial" w:cs="Arial"/>
          <w:sz w:val="20"/>
          <w:szCs w:val="20"/>
          <w:vertAlign w:val="subscript"/>
        </w:rPr>
        <w:t>C</w:t>
      </w:r>
      <w:r w:rsidRPr="00551DE5">
        <w:rPr>
          <w:rFonts w:ascii="Arial" w:hAnsi="Arial" w:cs="Arial"/>
          <w:sz w:val="20"/>
          <w:szCs w:val="20"/>
        </w:rPr>
        <w:t>) je tok, ki se pojavi, kadar oseba pride v stik s predmetom v električnem ali magnetnem polju. Izražen je v amperih (A). Kontaktni tok je v stacionarnem stanju, kadar je oseba v stalnem stiku s predmetom v električnem ali magnetnem polju. Ob vzpostavljanju takšnega stika lahko nastanejo iskre pri razelektritvah.</w:t>
      </w:r>
    </w:p>
    <w:p w:rsidR="00281488"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Električni naboj (Q) je ustrezna veličina, uporabljena pri razelektritvi</w:t>
      </w:r>
      <w:r>
        <w:rPr>
          <w:rFonts w:ascii="Arial" w:hAnsi="Arial" w:cs="Arial"/>
          <w:sz w:val="20"/>
          <w:szCs w:val="20"/>
        </w:rPr>
        <w:t>.</w:t>
      </w:r>
      <w:r w:rsidRPr="00551DE5">
        <w:rPr>
          <w:rFonts w:ascii="Arial" w:hAnsi="Arial" w:cs="Arial"/>
          <w:sz w:val="20"/>
          <w:szCs w:val="20"/>
        </w:rPr>
        <w:t xml:space="preserve"> </w:t>
      </w:r>
      <w:r>
        <w:rPr>
          <w:rFonts w:ascii="Arial" w:hAnsi="Arial" w:cs="Arial"/>
          <w:sz w:val="20"/>
          <w:szCs w:val="20"/>
        </w:rPr>
        <w:t>I</w:t>
      </w:r>
      <w:r w:rsidRPr="00551DE5">
        <w:rPr>
          <w:rFonts w:ascii="Arial" w:hAnsi="Arial" w:cs="Arial"/>
          <w:sz w:val="20"/>
          <w:szCs w:val="20"/>
        </w:rPr>
        <w:t>zražen je v coulombih (C).</w:t>
      </w:r>
    </w:p>
    <w:p w:rsidR="00281488"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Jakost magnetnega polja (H) je vektorska veličina, ki skupaj z gostoto magnetnega pretoka, določa magnetno polje v kateri koli točki v prostoru. Izražena je v amperih na meter (Am</w:t>
      </w:r>
      <w:r w:rsidRPr="00551DE5">
        <w:rPr>
          <w:rFonts w:ascii="Arial" w:hAnsi="Arial" w:cs="Arial"/>
          <w:sz w:val="20"/>
          <w:szCs w:val="20"/>
          <w:vertAlign w:val="superscript"/>
        </w:rPr>
        <w:t>–1</w:t>
      </w:r>
      <w:r w:rsidRPr="00551DE5">
        <w:rPr>
          <w:rFonts w:ascii="Arial" w:hAnsi="Arial" w:cs="Arial"/>
          <w:sz w:val="20"/>
          <w:szCs w:val="20"/>
        </w:rPr>
        <w:t>).</w:t>
      </w:r>
    </w:p>
    <w:p w:rsidR="00281488"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Gostota magnetnega pretoka (B) je vektorska veličina, katere rezultat je sila, ki deluje na gibajoče se naboje; izražena je v teslih (T). V praznem prostoru in v bioloških materialih sta gostota magnetnega pretoka in magnetna poljska jakost povezani z ekvivalenčno enačbo: magnetna poljska jakost H = 1 Am</w:t>
      </w:r>
      <w:r w:rsidRPr="00551DE5">
        <w:rPr>
          <w:rFonts w:ascii="Arial" w:hAnsi="Arial" w:cs="Arial"/>
          <w:sz w:val="20"/>
          <w:szCs w:val="20"/>
          <w:vertAlign w:val="superscript"/>
        </w:rPr>
        <w:t>–1</w:t>
      </w:r>
      <w:r w:rsidRPr="00551DE5">
        <w:rPr>
          <w:rFonts w:ascii="Arial" w:hAnsi="Arial" w:cs="Arial"/>
          <w:sz w:val="20"/>
          <w:szCs w:val="20"/>
        </w:rPr>
        <w:t xml:space="preserve"> je enako gostoti magnetnega pretoka B = 4π 10</w:t>
      </w:r>
      <w:r w:rsidRPr="00551DE5">
        <w:rPr>
          <w:rFonts w:ascii="Arial" w:hAnsi="Arial" w:cs="Arial"/>
          <w:sz w:val="20"/>
          <w:szCs w:val="20"/>
          <w:vertAlign w:val="superscript"/>
        </w:rPr>
        <w:t>–7</w:t>
      </w:r>
      <w:r w:rsidRPr="00551DE5">
        <w:rPr>
          <w:rFonts w:ascii="Arial" w:hAnsi="Arial" w:cs="Arial"/>
          <w:sz w:val="20"/>
          <w:szCs w:val="20"/>
        </w:rPr>
        <w:t xml:space="preserve"> T (približno 1,25 μT).</w:t>
      </w:r>
    </w:p>
    <w:p w:rsidR="00281488"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Gostota pretoka moči (S) je ustrezna veličina, ki se uporablja za zelo visoke frekvence, kjer je vdorna globina v telo majhna. Enaka je moči sevanja ki pravokotno vpada na površino, deljeni z območjem površine, izražena v vatih na kvadratni meter (Wm</w:t>
      </w:r>
      <w:r w:rsidRPr="00551DE5">
        <w:rPr>
          <w:rFonts w:ascii="Arial" w:hAnsi="Arial" w:cs="Arial"/>
          <w:sz w:val="20"/>
          <w:szCs w:val="20"/>
          <w:vertAlign w:val="superscript"/>
        </w:rPr>
        <w:t>–2</w:t>
      </w:r>
      <w:r w:rsidRPr="00551DE5">
        <w:rPr>
          <w:rFonts w:ascii="Arial" w:hAnsi="Arial" w:cs="Arial"/>
          <w:sz w:val="20"/>
          <w:szCs w:val="20"/>
        </w:rPr>
        <w:t>).</w:t>
      </w:r>
    </w:p>
    <w:p w:rsidR="00281488"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Specifična absorpcija energije(SA) je energija, absorbirana na enoto mase biološkega tkiva, izražena v džulih na kilogram (Jkg</w:t>
      </w:r>
      <w:r w:rsidRPr="00551DE5">
        <w:rPr>
          <w:rFonts w:ascii="Arial" w:hAnsi="Arial" w:cs="Arial"/>
          <w:sz w:val="20"/>
          <w:szCs w:val="20"/>
          <w:vertAlign w:val="superscript"/>
        </w:rPr>
        <w:t>–1</w:t>
      </w:r>
      <w:r w:rsidRPr="00551DE5">
        <w:rPr>
          <w:rFonts w:ascii="Arial" w:hAnsi="Arial" w:cs="Arial"/>
          <w:sz w:val="20"/>
          <w:szCs w:val="20"/>
        </w:rPr>
        <w:t>). V tej uredbi se uporablja za omejevanje vplivov impulznega mikrovalovnega sevanja.</w:t>
      </w:r>
    </w:p>
    <w:p w:rsidR="00281488"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Stopnja specifične absorpcije energije (SAR), kot povprečje po celem telesu ali po delih telesa, je energija, ki se absorbira na enoto mase telesnega tkiva, in je izražena v vatih na kilogram (Wkg</w:t>
      </w:r>
      <w:r w:rsidRPr="00551DE5">
        <w:rPr>
          <w:rFonts w:ascii="Arial" w:hAnsi="Arial" w:cs="Arial"/>
          <w:sz w:val="20"/>
          <w:szCs w:val="20"/>
          <w:vertAlign w:val="superscript"/>
        </w:rPr>
        <w:t>–1</w:t>
      </w:r>
      <w:r w:rsidRPr="00551DE5">
        <w:rPr>
          <w:rFonts w:ascii="Arial" w:hAnsi="Arial" w:cs="Arial"/>
          <w:sz w:val="20"/>
          <w:szCs w:val="20"/>
        </w:rPr>
        <w:t>). SAR za celotno telo je splošno sprejeta mera za izražanje povezave škodljivih termičnih učinkov z izpostavljenostjo elektromagnetnim sevanjem. Poleg povprečne SAR za celo telo so za vrednotenje in omejitev absorpcije energije v majhnih delih telesa zaradi posebnih pogojev izpostavljenosti potrebne še lokalizirane vrednosti SAR. Primeri takih pogojev vključujejo: posameznik, izpostavljen elektromagnetnim sevanjem v frekvenčnem območju MHz (na primer zaradi dielektričnih grelcev), in posameznik, izpostavljen v bližnjem polju antene.</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sidRPr="00551DE5">
        <w:rPr>
          <w:rFonts w:ascii="Arial" w:hAnsi="Arial" w:cs="Arial"/>
          <w:sz w:val="20"/>
          <w:szCs w:val="20"/>
        </w:rPr>
        <w:t>Izmed teh veličin je mogoče neposredno meriti gostoto magnetnega pretoka (B), kontaktni tok (I</w:t>
      </w:r>
      <w:r w:rsidRPr="00551DE5">
        <w:rPr>
          <w:rFonts w:ascii="Arial" w:hAnsi="Arial" w:cs="Arial"/>
          <w:sz w:val="20"/>
          <w:szCs w:val="20"/>
          <w:vertAlign w:val="subscript"/>
        </w:rPr>
        <w:t>C</w:t>
      </w:r>
      <w:r w:rsidRPr="00551DE5">
        <w:rPr>
          <w:rFonts w:ascii="Arial" w:hAnsi="Arial" w:cs="Arial"/>
          <w:sz w:val="20"/>
          <w:szCs w:val="20"/>
        </w:rPr>
        <w:t>), tok v okončinah (I</w:t>
      </w:r>
      <w:r w:rsidRPr="00551DE5">
        <w:rPr>
          <w:rFonts w:ascii="Arial" w:hAnsi="Arial" w:cs="Arial"/>
          <w:sz w:val="20"/>
          <w:szCs w:val="20"/>
          <w:vertAlign w:val="subscript"/>
        </w:rPr>
        <w:t>L</w:t>
      </w:r>
      <w:r w:rsidRPr="00551DE5">
        <w:rPr>
          <w:rFonts w:ascii="Arial" w:hAnsi="Arial" w:cs="Arial"/>
          <w:sz w:val="20"/>
          <w:szCs w:val="20"/>
        </w:rPr>
        <w:t>), jakost električnega polja (E), jakost magnetnega polja (H) ter gostoto pretoka moči (S).</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1"/>
        <w:spacing w:line="240" w:lineRule="exact"/>
        <w:jc w:val="both"/>
        <w:rPr>
          <w:rFonts w:ascii="Arial" w:hAnsi="Arial" w:cs="Arial"/>
          <w:sz w:val="20"/>
          <w:szCs w:val="20"/>
        </w:rPr>
      </w:pPr>
    </w:p>
    <w:p w:rsidR="00281488" w:rsidRPr="00551DE5" w:rsidRDefault="00281488" w:rsidP="00281488">
      <w:pPr>
        <w:pStyle w:val="CM3"/>
        <w:spacing w:line="240" w:lineRule="exact"/>
        <w:jc w:val="both"/>
        <w:rPr>
          <w:rFonts w:ascii="Arial" w:hAnsi="Arial" w:cs="Arial"/>
          <w:sz w:val="20"/>
          <w:szCs w:val="20"/>
        </w:rPr>
      </w:pPr>
    </w:p>
    <w:p w:rsidR="00281488" w:rsidRPr="00FD2D4B" w:rsidRDefault="00281488" w:rsidP="00281488">
      <w:pPr>
        <w:pStyle w:val="CM4"/>
        <w:spacing w:line="240" w:lineRule="exact"/>
        <w:jc w:val="center"/>
        <w:rPr>
          <w:rFonts w:ascii="Arial" w:hAnsi="Arial" w:cs="Arial"/>
          <w:sz w:val="20"/>
          <w:szCs w:val="20"/>
        </w:rPr>
      </w:pPr>
      <w:r w:rsidRPr="002E0560">
        <w:rPr>
          <w:rFonts w:ascii="Arial" w:hAnsi="Arial" w:cs="Arial"/>
          <w:iCs/>
          <w:sz w:val="20"/>
          <w:szCs w:val="20"/>
        </w:rPr>
        <w:t>P</w:t>
      </w:r>
      <w:r>
        <w:rPr>
          <w:rFonts w:ascii="Arial" w:hAnsi="Arial" w:cs="Arial"/>
          <w:iCs/>
          <w:sz w:val="20"/>
          <w:szCs w:val="20"/>
        </w:rPr>
        <w:t>riloga</w:t>
      </w:r>
      <w:r w:rsidRPr="002E0560">
        <w:rPr>
          <w:rFonts w:ascii="Arial" w:hAnsi="Arial" w:cs="Arial"/>
          <w:iCs/>
          <w:sz w:val="20"/>
          <w:szCs w:val="20"/>
        </w:rPr>
        <w:t xml:space="preserve"> II</w:t>
      </w:r>
    </w:p>
    <w:p w:rsidR="00281488" w:rsidRDefault="00281488" w:rsidP="00281488">
      <w:pPr>
        <w:pStyle w:val="CM4"/>
        <w:spacing w:line="240" w:lineRule="exact"/>
        <w:rPr>
          <w:rFonts w:ascii="Arial" w:hAnsi="Arial" w:cs="Arial"/>
          <w:b/>
          <w:bCs/>
          <w:sz w:val="20"/>
          <w:szCs w:val="20"/>
        </w:rPr>
      </w:pPr>
    </w:p>
    <w:p w:rsidR="00281488" w:rsidRDefault="00281488" w:rsidP="00281488">
      <w:pPr>
        <w:pStyle w:val="CM4"/>
        <w:spacing w:line="240" w:lineRule="exact"/>
        <w:rPr>
          <w:rFonts w:ascii="Arial" w:hAnsi="Arial" w:cs="Arial"/>
          <w:b/>
          <w:bCs/>
          <w:sz w:val="20"/>
          <w:szCs w:val="20"/>
        </w:rPr>
      </w:pPr>
    </w:p>
    <w:p w:rsidR="00281488" w:rsidRPr="00551DE5" w:rsidRDefault="00281488" w:rsidP="00281488">
      <w:pPr>
        <w:pStyle w:val="CM4"/>
        <w:spacing w:line="240" w:lineRule="exact"/>
        <w:jc w:val="center"/>
        <w:rPr>
          <w:rFonts w:ascii="Arial" w:hAnsi="Arial" w:cs="Arial"/>
          <w:b/>
          <w:bCs/>
          <w:sz w:val="20"/>
          <w:szCs w:val="20"/>
        </w:rPr>
      </w:pPr>
      <w:r w:rsidRPr="00551DE5">
        <w:rPr>
          <w:rFonts w:ascii="Arial" w:hAnsi="Arial" w:cs="Arial"/>
          <w:b/>
          <w:bCs/>
          <w:sz w:val="20"/>
          <w:szCs w:val="20"/>
        </w:rPr>
        <w:t>NETERMIČNI  UČINKI</w:t>
      </w:r>
    </w:p>
    <w:p w:rsidR="00281488" w:rsidRDefault="00281488" w:rsidP="00281488">
      <w:pPr>
        <w:pStyle w:val="CM4"/>
        <w:spacing w:line="240" w:lineRule="exact"/>
        <w:jc w:val="center"/>
        <w:rPr>
          <w:rFonts w:ascii="Arial" w:hAnsi="Arial" w:cs="Arial"/>
          <w:b/>
          <w:bCs/>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b/>
          <w:bCs/>
          <w:sz w:val="20"/>
          <w:szCs w:val="20"/>
        </w:rPr>
        <w:lastRenderedPageBreak/>
        <w:t>MEJNE VREDNOSTI IZPOSTAVLJENOSTI IN OPOZORILNE VREDNOSTI V FREKVENČNEM OBMOČJU OD 0 Hz DO 10 MHz</w:t>
      </w:r>
    </w:p>
    <w:p w:rsidR="00281488" w:rsidRPr="00551DE5" w:rsidRDefault="00281488" w:rsidP="00281488">
      <w:pPr>
        <w:pStyle w:val="CM4"/>
        <w:spacing w:line="240" w:lineRule="exact"/>
        <w:rPr>
          <w:rFonts w:ascii="Arial" w:hAnsi="Arial" w:cs="Arial"/>
          <w:sz w:val="20"/>
          <w:szCs w:val="20"/>
        </w:rPr>
      </w:pPr>
    </w:p>
    <w:p w:rsidR="00281488" w:rsidRDefault="00281488" w:rsidP="00281488">
      <w:pPr>
        <w:spacing w:after="0" w:line="240" w:lineRule="exact"/>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A. MEJNE VREDNOSTI IZPOSTAVLJENOSTI</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Mejne vrednosti izpostavljenosti pod 1 Hz (preglednica A1) so mejne vrednosti za statično magnetno polje, na katerega telesno tkivo ne vpliva.</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Mejne vrednosti izpostavljenosti za frekvence od 1 Hz do 10 MHz (preglednica A2) so mejne vrednosti za električna polja, inducirana v telesu zaradi izpostavljenosti izmeničnim električnim in magnetnim poljem.</w:t>
      </w:r>
    </w:p>
    <w:p w:rsidR="00281488" w:rsidRPr="00551DE5" w:rsidRDefault="00281488" w:rsidP="00281488">
      <w:pPr>
        <w:pStyle w:val="CM4"/>
        <w:spacing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b/>
          <w:bCs/>
          <w:sz w:val="20"/>
          <w:szCs w:val="20"/>
        </w:rPr>
      </w:pPr>
      <w:r w:rsidRPr="00551DE5">
        <w:rPr>
          <w:rFonts w:ascii="Arial" w:hAnsi="Arial" w:cs="Arial"/>
          <w:b/>
          <w:bCs/>
          <w:sz w:val="20"/>
          <w:szCs w:val="20"/>
        </w:rPr>
        <w:t>Mejne vrednosti izpostavljenosti za gostoto zunanjega magnetnega pretoka od 0 Hz do 1 Hz</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Mejna vrednost izpostavljenosti za vplive na čutila je mejna vrednost izpostavljenosti za običajne delovne razmere (preglednica A1) ter je povezana z vrtoglavico in drugimi fiziološkimi učinki v zvezi z motnjami človeškega ravnotežnega organa, predvsem zaradi gibanja v statičnem magnetnem polju.</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Mejna vrednost izpostavljenosti za vpliv na zdravje za nadzorovane delovne razmere (preglednica A1) se začasno uporablja med izmeno, če to upravičuje praksa ali postopek in če so bili sprejeti preventivni ukrepi, kot so nadzorovanje gibanja in obveščanje delavcev.</w:t>
      </w:r>
    </w:p>
    <w:p w:rsidR="00281488" w:rsidRPr="00551DE5" w:rsidRDefault="00281488" w:rsidP="00281488">
      <w:pPr>
        <w:pStyle w:val="CM4"/>
        <w:spacing w:line="240" w:lineRule="exact"/>
        <w:jc w:val="both"/>
        <w:rPr>
          <w:rFonts w:ascii="Arial" w:hAnsi="Arial" w:cs="Arial"/>
          <w:iCs/>
          <w:sz w:val="20"/>
          <w:szCs w:val="20"/>
        </w:rPr>
      </w:pPr>
    </w:p>
    <w:p w:rsidR="00281488" w:rsidRPr="00551DE5" w:rsidRDefault="00281488" w:rsidP="00281488">
      <w:pPr>
        <w:pStyle w:val="CM4"/>
        <w:spacing w:line="240" w:lineRule="exact"/>
        <w:jc w:val="both"/>
        <w:rPr>
          <w:rFonts w:ascii="Arial" w:hAnsi="Arial" w:cs="Arial"/>
          <w:iCs/>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i/>
          <w:iCs/>
          <w:sz w:val="20"/>
          <w:szCs w:val="20"/>
        </w:rPr>
        <w:t>Preglednica A1</w:t>
      </w:r>
    </w:p>
    <w:p w:rsidR="00281488" w:rsidRPr="00551DE5" w:rsidRDefault="00281488" w:rsidP="00281488">
      <w:pPr>
        <w:pStyle w:val="CM4"/>
        <w:spacing w:line="240" w:lineRule="exact"/>
        <w:jc w:val="center"/>
        <w:rPr>
          <w:rFonts w:ascii="Arial" w:hAnsi="Arial" w:cs="Arial"/>
          <w:b/>
          <w:bCs/>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b/>
          <w:bCs/>
          <w:sz w:val="20"/>
          <w:szCs w:val="20"/>
        </w:rPr>
        <w:t>Mejne vrednosti izpostavljenosti za gostoto zunanjega magnetnega pretoka (B</w:t>
      </w:r>
      <w:r w:rsidRPr="00551DE5">
        <w:rPr>
          <w:rFonts w:ascii="Arial" w:hAnsi="Arial" w:cs="Arial"/>
          <w:b/>
          <w:bCs/>
          <w:sz w:val="20"/>
          <w:szCs w:val="20"/>
          <w:vertAlign w:val="subscript"/>
        </w:rPr>
        <w:t>0</w:t>
      </w:r>
      <w:r w:rsidRPr="00551DE5">
        <w:rPr>
          <w:rFonts w:ascii="Arial" w:hAnsi="Arial" w:cs="Arial"/>
          <w:b/>
          <w:bCs/>
          <w:sz w:val="20"/>
          <w:szCs w:val="20"/>
        </w:rPr>
        <w:t>) od 0 Hz do 1 Hz</w:t>
      </w:r>
    </w:p>
    <w:p w:rsidR="00281488" w:rsidRPr="00551DE5" w:rsidRDefault="00281488" w:rsidP="00281488">
      <w:pPr>
        <w:pStyle w:val="CM4"/>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6"/>
      </w:tblGrid>
      <w:tr w:rsidR="00281488" w:rsidRPr="00551DE5" w:rsidTr="000D0556">
        <w:trPr>
          <w:trHeight w:val="851"/>
        </w:trPr>
        <w:tc>
          <w:tcPr>
            <w:tcW w:w="4606" w:type="dxa"/>
            <w:vAlign w:val="center"/>
          </w:tcPr>
          <w:p w:rsidR="00281488" w:rsidRDefault="00281488" w:rsidP="000D0556">
            <w:pPr>
              <w:spacing w:after="0" w:line="240" w:lineRule="exact"/>
              <w:rPr>
                <w:rFonts w:ascii="Arial" w:hAnsi="Arial" w:cs="Arial"/>
                <w:sz w:val="20"/>
                <w:szCs w:val="20"/>
              </w:rPr>
            </w:pP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Mejna vrednost izpostavljenosti za vplive na čutila</w:t>
            </w:r>
          </w:p>
        </w:tc>
      </w:tr>
      <w:tr w:rsidR="00281488" w:rsidRPr="00551DE5" w:rsidTr="000D0556">
        <w:trPr>
          <w:trHeight w:val="480"/>
        </w:trPr>
        <w:tc>
          <w:tcPr>
            <w:tcW w:w="4606" w:type="dxa"/>
            <w:vAlign w:val="center"/>
          </w:tcPr>
          <w:p w:rsidR="00281488" w:rsidRPr="00551DE5" w:rsidRDefault="00281488" w:rsidP="000D0556">
            <w:pPr>
              <w:pStyle w:val="CM4"/>
              <w:spacing w:line="240" w:lineRule="exact"/>
              <w:jc w:val="center"/>
              <w:rPr>
                <w:rFonts w:ascii="Arial" w:hAnsi="Arial" w:cs="Arial"/>
                <w:b/>
                <w:bCs/>
                <w:sz w:val="20"/>
                <w:szCs w:val="20"/>
              </w:rPr>
            </w:pPr>
            <w:r w:rsidRPr="00551DE5">
              <w:rPr>
                <w:rFonts w:ascii="Arial" w:hAnsi="Arial" w:cs="Arial"/>
                <w:sz w:val="20"/>
                <w:szCs w:val="20"/>
              </w:rPr>
              <w:t>Običajne delovne razmere</w:t>
            </w: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2 T</w:t>
            </w:r>
          </w:p>
        </w:tc>
      </w:tr>
      <w:tr w:rsidR="00281488" w:rsidRPr="00551DE5" w:rsidTr="000D0556">
        <w:trPr>
          <w:trHeight w:val="480"/>
        </w:trPr>
        <w:tc>
          <w:tcPr>
            <w:tcW w:w="4606" w:type="dxa"/>
            <w:vAlign w:val="center"/>
          </w:tcPr>
          <w:p w:rsidR="00281488" w:rsidRPr="00551DE5" w:rsidRDefault="00281488" w:rsidP="000D0556">
            <w:pPr>
              <w:pStyle w:val="CM4"/>
              <w:spacing w:line="240" w:lineRule="exact"/>
              <w:jc w:val="center"/>
              <w:rPr>
                <w:rFonts w:ascii="Arial" w:hAnsi="Arial" w:cs="Arial"/>
                <w:b/>
                <w:bCs/>
                <w:sz w:val="20"/>
                <w:szCs w:val="20"/>
              </w:rPr>
            </w:pPr>
            <w:r w:rsidRPr="00551DE5">
              <w:rPr>
                <w:rFonts w:ascii="Arial" w:hAnsi="Arial" w:cs="Arial"/>
                <w:sz w:val="20"/>
                <w:szCs w:val="20"/>
              </w:rPr>
              <w:t>Lokalizirana izpostavljenost okončin</w:t>
            </w:r>
          </w:p>
        </w:tc>
        <w:tc>
          <w:tcPr>
            <w:tcW w:w="4606" w:type="dxa"/>
            <w:vAlign w:val="center"/>
          </w:tcPr>
          <w:p w:rsidR="00281488" w:rsidRDefault="00281488" w:rsidP="000D0556">
            <w:pPr>
              <w:spacing w:after="0" w:line="240" w:lineRule="exact"/>
              <w:jc w:val="center"/>
              <w:rPr>
                <w:rFonts w:ascii="Arial" w:hAnsi="Arial" w:cs="Arial"/>
                <w:sz w:val="20"/>
                <w:szCs w:val="20"/>
              </w:rPr>
            </w:pPr>
            <w:r w:rsidRPr="00551DE5">
              <w:rPr>
                <w:rFonts w:ascii="Arial" w:hAnsi="Arial" w:cs="Arial"/>
                <w:sz w:val="20"/>
                <w:szCs w:val="20"/>
              </w:rPr>
              <w:t>8 T</w:t>
            </w:r>
          </w:p>
        </w:tc>
      </w:tr>
      <w:tr w:rsidR="00281488" w:rsidRPr="00551DE5" w:rsidTr="000D0556">
        <w:trPr>
          <w:trHeight w:val="480"/>
        </w:trPr>
        <w:tc>
          <w:tcPr>
            <w:tcW w:w="4606" w:type="dxa"/>
            <w:vAlign w:val="center"/>
          </w:tcPr>
          <w:p w:rsidR="00281488" w:rsidRDefault="00281488" w:rsidP="000D0556">
            <w:pPr>
              <w:spacing w:after="0" w:line="240" w:lineRule="exact"/>
              <w:jc w:val="center"/>
              <w:rPr>
                <w:rFonts w:ascii="Arial" w:hAnsi="Arial" w:cs="Arial"/>
                <w:b/>
                <w:kern w:val="32"/>
                <w:sz w:val="20"/>
                <w:szCs w:val="20"/>
              </w:rPr>
            </w:pP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Mejna vrednost izpostavljenosti za vplive na zdravje</w:t>
            </w:r>
          </w:p>
        </w:tc>
      </w:tr>
      <w:tr w:rsidR="00281488" w:rsidRPr="00551DE5" w:rsidTr="000D0556">
        <w:trPr>
          <w:trHeight w:val="480"/>
        </w:trPr>
        <w:tc>
          <w:tcPr>
            <w:tcW w:w="4606" w:type="dxa"/>
            <w:vAlign w:val="center"/>
          </w:tcPr>
          <w:p w:rsidR="00281488" w:rsidRPr="00551DE5" w:rsidRDefault="00281488" w:rsidP="000D0556">
            <w:pPr>
              <w:pStyle w:val="CM4"/>
              <w:spacing w:line="240" w:lineRule="exact"/>
              <w:jc w:val="center"/>
              <w:rPr>
                <w:rFonts w:ascii="Arial" w:hAnsi="Arial" w:cs="Arial"/>
                <w:b/>
                <w:bCs/>
                <w:sz w:val="20"/>
                <w:szCs w:val="20"/>
              </w:rPr>
            </w:pPr>
            <w:r w:rsidRPr="00551DE5">
              <w:rPr>
                <w:rFonts w:ascii="Arial" w:hAnsi="Arial" w:cs="Arial"/>
                <w:sz w:val="20"/>
                <w:szCs w:val="20"/>
              </w:rPr>
              <w:t>Nadzorovane delovne razmere</w:t>
            </w: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8 T</w:t>
            </w:r>
          </w:p>
        </w:tc>
      </w:tr>
    </w:tbl>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sidRPr="00551DE5">
        <w:rPr>
          <w:rFonts w:ascii="Arial" w:hAnsi="Arial" w:cs="Arial"/>
          <w:sz w:val="20"/>
          <w:szCs w:val="20"/>
        </w:rPr>
        <w:t>„Običajne delovne razmere“ so delovne razmere, kjer zaposleni opravlja svoje delo, pri katerem je izpostavljen elektromagnetnim sevanjem, vendar pri delavcu ne prihaja do čutnih zaznav in motenih možganskih funkcij.</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sidRPr="00551DE5">
        <w:rPr>
          <w:rFonts w:ascii="Arial" w:hAnsi="Arial" w:cs="Arial"/>
          <w:sz w:val="20"/>
          <w:szCs w:val="20"/>
        </w:rPr>
        <w:t>„Nadzorovane delovne razmere“ so delovne razmere, kjer zaposleni opravlja delo, pri katerem je izpostavljen elektromagnetnim sevanjem, zaradi katerih se pri delavcu lahko pojavijo škodljivi vplivi na zdravje in morajo biti zaradi njihovega preprečevanja določeni ustrezni varnostni ali preventivni ukrepi.</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b/>
          <w:bCs/>
          <w:sz w:val="20"/>
          <w:szCs w:val="20"/>
        </w:rPr>
      </w:pPr>
      <w:r w:rsidRPr="00551DE5">
        <w:rPr>
          <w:rFonts w:ascii="Arial" w:hAnsi="Arial" w:cs="Arial"/>
          <w:b/>
          <w:bCs/>
          <w:sz w:val="20"/>
          <w:szCs w:val="20"/>
        </w:rPr>
        <w:t>Mejne vrednosti izpostavljenosti za vplive na zdravje za notranjo jakost električnega polja v telesu od 1 Hz do 10 MHz</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Mejne vrednosti izpostavljenosti za vplive na zdravje (preglednica A2) so povezane z električno stimulacijo vseh tkiv perifernega in centralnega živčnega sistema v telesu, vključno z glavo.</w:t>
      </w:r>
    </w:p>
    <w:p w:rsidR="00281488" w:rsidRPr="00551DE5" w:rsidRDefault="00281488" w:rsidP="00281488">
      <w:pPr>
        <w:pStyle w:val="CM4"/>
        <w:spacing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i/>
          <w:iCs/>
          <w:sz w:val="20"/>
          <w:szCs w:val="20"/>
        </w:rPr>
        <w:t>Preglednica A2</w:t>
      </w:r>
    </w:p>
    <w:p w:rsidR="00281488" w:rsidRPr="00551DE5" w:rsidRDefault="00281488" w:rsidP="00281488">
      <w:pPr>
        <w:pStyle w:val="CM4"/>
        <w:spacing w:line="240" w:lineRule="exact"/>
        <w:jc w:val="center"/>
        <w:rPr>
          <w:rFonts w:ascii="Arial" w:hAnsi="Arial" w:cs="Arial"/>
          <w:b/>
          <w:bCs/>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b/>
          <w:bCs/>
          <w:sz w:val="20"/>
          <w:szCs w:val="20"/>
        </w:rPr>
        <w:t>Mejne vrednosti izpostavljenosti za vplive na zdravje za jakost električnega polja v telesu od 1 Hz do 10 MHz</w:t>
      </w:r>
    </w:p>
    <w:p w:rsidR="00281488" w:rsidRDefault="00281488" w:rsidP="00281488">
      <w:pPr>
        <w:spacing w:after="0" w:line="240" w:lineRule="exac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281488" w:rsidRPr="00551DE5" w:rsidTr="000D0556">
        <w:trPr>
          <w:trHeight w:val="851"/>
          <w:jc w:val="center"/>
        </w:trPr>
        <w:tc>
          <w:tcPr>
            <w:tcW w:w="4606" w:type="dxa"/>
            <w:vAlign w:val="center"/>
          </w:tcPr>
          <w:p w:rsidR="00281488" w:rsidRDefault="00281488" w:rsidP="000D0556">
            <w:pPr>
              <w:spacing w:after="0" w:line="240" w:lineRule="exact"/>
              <w:jc w:val="center"/>
              <w:rPr>
                <w:rFonts w:ascii="Arial" w:hAnsi="Arial" w:cs="Arial"/>
                <w:sz w:val="20"/>
                <w:szCs w:val="20"/>
              </w:rPr>
            </w:pPr>
            <w:r w:rsidRPr="00551DE5">
              <w:rPr>
                <w:rFonts w:ascii="Arial" w:hAnsi="Arial" w:cs="Arial"/>
                <w:sz w:val="20"/>
                <w:szCs w:val="20"/>
              </w:rPr>
              <w:t>Frekvenčno območje</w:t>
            </w: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Mejna vrednost izpostavljenosti za vplive na zdravje</w:t>
            </w:r>
          </w:p>
        </w:tc>
      </w:tr>
      <w:tr w:rsidR="00281488" w:rsidRPr="00551DE5" w:rsidTr="000D0556">
        <w:trPr>
          <w:trHeight w:val="480"/>
          <w:jc w:val="center"/>
        </w:trPr>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1 Hz ≤ f &lt; 3 kHz</w:t>
            </w: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1,1 Vm</w:t>
            </w:r>
            <w:r w:rsidRPr="00551DE5">
              <w:rPr>
                <w:rFonts w:ascii="Arial" w:hAnsi="Arial" w:cs="Arial"/>
                <w:sz w:val="20"/>
                <w:szCs w:val="20"/>
                <w:vertAlign w:val="superscript"/>
              </w:rPr>
              <w:t>–1</w:t>
            </w:r>
            <w:r w:rsidRPr="00551DE5">
              <w:rPr>
                <w:rFonts w:ascii="Arial" w:hAnsi="Arial" w:cs="Arial"/>
                <w:sz w:val="20"/>
                <w:szCs w:val="20"/>
              </w:rPr>
              <w:t xml:space="preserve"> (temenska vrednost)</w:t>
            </w:r>
          </w:p>
        </w:tc>
      </w:tr>
      <w:tr w:rsidR="00281488" w:rsidRPr="00551DE5" w:rsidTr="000D0556">
        <w:trPr>
          <w:trHeight w:val="480"/>
          <w:jc w:val="center"/>
        </w:trPr>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3 kHz ≤ f ≤ 10 MHz</w:t>
            </w: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 xml:space="preserve">3,8 × 10 </w:t>
            </w:r>
            <w:r w:rsidRPr="00551DE5">
              <w:rPr>
                <w:rFonts w:ascii="Arial" w:hAnsi="Arial" w:cs="Arial"/>
                <w:sz w:val="20"/>
                <w:szCs w:val="20"/>
                <w:vertAlign w:val="superscript"/>
              </w:rPr>
              <w:t>–4</w:t>
            </w:r>
            <w:r w:rsidRPr="00551DE5">
              <w:rPr>
                <w:rFonts w:ascii="Arial" w:hAnsi="Arial" w:cs="Arial"/>
                <w:sz w:val="20"/>
                <w:szCs w:val="20"/>
              </w:rPr>
              <w:t xml:space="preserve"> f Vm </w:t>
            </w:r>
            <w:r w:rsidRPr="00551DE5">
              <w:rPr>
                <w:rFonts w:ascii="Arial" w:hAnsi="Arial" w:cs="Arial"/>
                <w:sz w:val="20"/>
                <w:szCs w:val="20"/>
                <w:vertAlign w:val="superscript"/>
              </w:rPr>
              <w:t>–1</w:t>
            </w:r>
            <w:r w:rsidRPr="00551DE5">
              <w:rPr>
                <w:rFonts w:ascii="Arial" w:hAnsi="Arial" w:cs="Arial"/>
                <w:sz w:val="20"/>
                <w:szCs w:val="20"/>
              </w:rPr>
              <w:t xml:space="preserve"> (temenska vrednost)</w:t>
            </w:r>
          </w:p>
        </w:tc>
      </w:tr>
    </w:tbl>
    <w:p w:rsidR="00281488" w:rsidRDefault="00281488" w:rsidP="00281488">
      <w:pPr>
        <w:spacing w:after="0" w:line="240" w:lineRule="exact"/>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Opomba A</w:t>
      </w:r>
      <w:r>
        <w:rPr>
          <w:rFonts w:ascii="Arial" w:hAnsi="Arial" w:cs="Arial"/>
          <w:sz w:val="20"/>
          <w:szCs w:val="20"/>
        </w:rPr>
        <w:t>2</w:t>
      </w:r>
      <w:r w:rsidRPr="00551DE5">
        <w:rPr>
          <w:rFonts w:ascii="Arial" w:hAnsi="Arial" w:cs="Arial"/>
          <w:sz w:val="20"/>
          <w:szCs w:val="20"/>
        </w:rPr>
        <w:t>-1: f je frekvenca, izražena v hercih (Hz).</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Opomba A</w:t>
      </w:r>
      <w:r>
        <w:rPr>
          <w:rFonts w:ascii="Arial" w:hAnsi="Arial" w:cs="Arial"/>
          <w:sz w:val="20"/>
          <w:szCs w:val="20"/>
        </w:rPr>
        <w:t>2</w:t>
      </w:r>
      <w:r w:rsidRPr="00551DE5">
        <w:rPr>
          <w:rFonts w:ascii="Arial" w:hAnsi="Arial" w:cs="Arial"/>
          <w:sz w:val="20"/>
          <w:szCs w:val="20"/>
        </w:rPr>
        <w:t>-</w:t>
      </w:r>
      <w:r>
        <w:rPr>
          <w:rFonts w:ascii="Arial" w:hAnsi="Arial" w:cs="Arial"/>
          <w:sz w:val="20"/>
          <w:szCs w:val="20"/>
        </w:rPr>
        <w:t>2</w:t>
      </w:r>
      <w:r w:rsidRPr="00551DE5">
        <w:rPr>
          <w:rFonts w:ascii="Arial" w:hAnsi="Arial" w:cs="Arial"/>
          <w:sz w:val="20"/>
          <w:szCs w:val="20"/>
        </w:rPr>
        <w:t>: Mejne vrednosti izpostavljenosti za vplive na zdravje za jakost električnega polja v telesu so najvišje temenske vrednosti v celotnem telesu izpostavljenega posameznika.</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Opomba A</w:t>
      </w:r>
      <w:r>
        <w:rPr>
          <w:rFonts w:ascii="Arial" w:hAnsi="Arial" w:cs="Arial"/>
          <w:sz w:val="20"/>
          <w:szCs w:val="20"/>
        </w:rPr>
        <w:t>2</w:t>
      </w:r>
      <w:r w:rsidRPr="00551DE5">
        <w:rPr>
          <w:rFonts w:ascii="Arial" w:hAnsi="Arial" w:cs="Arial"/>
          <w:sz w:val="20"/>
          <w:szCs w:val="20"/>
        </w:rPr>
        <w:t>-</w:t>
      </w:r>
      <w:r>
        <w:rPr>
          <w:rFonts w:ascii="Arial" w:hAnsi="Arial" w:cs="Arial"/>
          <w:sz w:val="20"/>
          <w:szCs w:val="20"/>
        </w:rPr>
        <w:t>3</w:t>
      </w:r>
      <w:r w:rsidRPr="00551DE5">
        <w:rPr>
          <w:rFonts w:ascii="Arial" w:hAnsi="Arial" w:cs="Arial"/>
          <w:sz w:val="20"/>
          <w:szCs w:val="20"/>
        </w:rPr>
        <w:t>: Mejne vrednosti izpostavljenosti so najvišje temenske vrednosti skozi čas, ki so za sinusna polja enake efektivnim vrednostim, pomnoženim s √ 2. V primeru nesinusnih polj, ocena izpostavljenosti, opravljena</w:t>
      </w:r>
      <w:r w:rsidRPr="00551DE5" w:rsidDel="009208E5">
        <w:rPr>
          <w:rFonts w:ascii="Arial" w:hAnsi="Arial" w:cs="Arial"/>
          <w:sz w:val="20"/>
          <w:szCs w:val="20"/>
        </w:rPr>
        <w:t xml:space="preserve"> </w:t>
      </w:r>
      <w:r w:rsidRPr="00551DE5">
        <w:rPr>
          <w:rFonts w:ascii="Arial" w:hAnsi="Arial" w:cs="Arial"/>
          <w:sz w:val="20"/>
          <w:szCs w:val="20"/>
        </w:rPr>
        <w:t>v skladu s 4. členom te uredbe, temelji na uteženi temenski metodi - filtriranje v časovnem prostoru, pojasnjeni v praktičnih smernicah Evropske komisije</w:t>
      </w:r>
      <w:r>
        <w:rPr>
          <w:rFonts w:ascii="Arial" w:hAnsi="Arial" w:cs="Arial"/>
          <w:sz w:val="20"/>
          <w:szCs w:val="20"/>
        </w:rPr>
        <w:t>, ki se nahajajo na spletnih straneh ministrstva, pristojnega za delo</w:t>
      </w:r>
      <w:r w:rsidRPr="00551DE5">
        <w:rPr>
          <w:rFonts w:ascii="Arial" w:hAnsi="Arial" w:cs="Arial"/>
          <w:sz w:val="20"/>
          <w:szCs w:val="20"/>
        </w:rPr>
        <w:t>, vendar je mogoče uporabiti tudi druge znanstveno dokazane in potrjene postopke za oceno izpostavljenosti, če dajejo približno enakovredne in primerljive rezultate.</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b/>
          <w:bCs/>
          <w:sz w:val="20"/>
          <w:szCs w:val="20"/>
        </w:rPr>
      </w:pPr>
      <w:r w:rsidRPr="00551DE5">
        <w:rPr>
          <w:rFonts w:ascii="Arial" w:hAnsi="Arial" w:cs="Arial"/>
          <w:b/>
          <w:bCs/>
          <w:sz w:val="20"/>
          <w:szCs w:val="20"/>
        </w:rPr>
        <w:t>Mejne vrednosti izpostavljenosti za vplive na čutila za jakost električnega polja v telesu od 1 Hz do 400 Hz.</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sidRPr="00551DE5">
        <w:rPr>
          <w:rFonts w:ascii="Arial" w:hAnsi="Arial" w:cs="Arial"/>
          <w:sz w:val="20"/>
          <w:szCs w:val="20"/>
        </w:rPr>
        <w:t>Mejne vrednosti izpostavljenosti za vplive na čutila (preglednica A3) so povezane z vplivi električnega polja na centralni živčni sistem v glavi, tj. fosfeni in manjše prehodne spremembe nekaterih možganskih funkcij.</w:t>
      </w:r>
    </w:p>
    <w:p w:rsidR="00281488" w:rsidRPr="00551DE5" w:rsidRDefault="00281488" w:rsidP="00281488">
      <w:pPr>
        <w:pStyle w:val="CM1"/>
        <w:spacing w:line="240" w:lineRule="exact"/>
        <w:jc w:val="both"/>
        <w:rPr>
          <w:rFonts w:ascii="Arial" w:hAnsi="Arial" w:cs="Arial"/>
          <w:sz w:val="20"/>
          <w:szCs w:val="20"/>
        </w:rPr>
      </w:pPr>
    </w:p>
    <w:p w:rsidR="00281488" w:rsidRPr="00551DE5" w:rsidRDefault="00281488" w:rsidP="00281488">
      <w:pPr>
        <w:pStyle w:val="CM3"/>
        <w:spacing w:line="240" w:lineRule="exact"/>
        <w:jc w:val="both"/>
        <w:rPr>
          <w:rFonts w:ascii="Arial" w:hAnsi="Arial" w:cs="Arial"/>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i/>
          <w:iCs/>
          <w:sz w:val="20"/>
          <w:szCs w:val="20"/>
        </w:rPr>
        <w:t>Preglednica A3</w:t>
      </w:r>
    </w:p>
    <w:p w:rsidR="00281488" w:rsidRPr="00551DE5" w:rsidRDefault="00281488" w:rsidP="00281488">
      <w:pPr>
        <w:pStyle w:val="CM4"/>
        <w:spacing w:line="240" w:lineRule="exact"/>
        <w:jc w:val="center"/>
        <w:rPr>
          <w:rFonts w:ascii="Arial" w:hAnsi="Arial" w:cs="Arial"/>
          <w:b/>
          <w:bCs/>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b/>
          <w:bCs/>
          <w:sz w:val="20"/>
          <w:szCs w:val="20"/>
        </w:rPr>
        <w:t>Mejne vrednosti izpostavljenosti za vplive na čutila za jakost električnega polja v telesu od 1 Hz do 400 Hz</w:t>
      </w:r>
    </w:p>
    <w:p w:rsidR="00281488" w:rsidRDefault="00281488" w:rsidP="00281488">
      <w:pPr>
        <w:spacing w:after="0"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281488" w:rsidRPr="00551DE5" w:rsidTr="000D0556">
        <w:trPr>
          <w:trHeight w:val="851"/>
        </w:trPr>
        <w:tc>
          <w:tcPr>
            <w:tcW w:w="4606" w:type="dxa"/>
            <w:vAlign w:val="center"/>
          </w:tcPr>
          <w:p w:rsidR="00281488" w:rsidRDefault="00281488" w:rsidP="000D0556">
            <w:pPr>
              <w:spacing w:after="0" w:line="240" w:lineRule="exact"/>
              <w:jc w:val="center"/>
              <w:rPr>
                <w:rFonts w:ascii="Arial" w:hAnsi="Arial" w:cs="Arial"/>
                <w:sz w:val="20"/>
                <w:szCs w:val="20"/>
              </w:rPr>
            </w:pPr>
            <w:r w:rsidRPr="00551DE5">
              <w:rPr>
                <w:rFonts w:ascii="Arial" w:hAnsi="Arial" w:cs="Arial"/>
                <w:sz w:val="20"/>
                <w:szCs w:val="20"/>
              </w:rPr>
              <w:t>Frekvenčno območje</w:t>
            </w: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Mejna vrednost izpostavljenosti za vplive na čutila</w:t>
            </w:r>
          </w:p>
        </w:tc>
      </w:tr>
      <w:tr w:rsidR="00281488" w:rsidRPr="00551DE5" w:rsidTr="000D0556">
        <w:trPr>
          <w:trHeight w:val="480"/>
        </w:trPr>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1 Hz ≤ f &lt; 10 Hz</w:t>
            </w: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0,7/f Vm</w:t>
            </w:r>
            <w:r w:rsidRPr="00551DE5">
              <w:rPr>
                <w:rFonts w:ascii="Arial" w:hAnsi="Arial" w:cs="Arial"/>
                <w:sz w:val="20"/>
                <w:szCs w:val="20"/>
                <w:vertAlign w:val="superscript"/>
              </w:rPr>
              <w:t>–1</w:t>
            </w:r>
            <w:r w:rsidRPr="00551DE5">
              <w:rPr>
                <w:rFonts w:ascii="Arial" w:hAnsi="Arial" w:cs="Arial"/>
                <w:sz w:val="20"/>
                <w:szCs w:val="20"/>
              </w:rPr>
              <w:t xml:space="preserve"> (temenska vrednost)</w:t>
            </w:r>
          </w:p>
        </w:tc>
      </w:tr>
      <w:tr w:rsidR="00281488" w:rsidRPr="00551DE5" w:rsidTr="000D0556">
        <w:trPr>
          <w:trHeight w:val="480"/>
        </w:trPr>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10 Hz ≤ f &lt; 25 Hz</w:t>
            </w: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0,07 Vm</w:t>
            </w:r>
            <w:r w:rsidRPr="00551DE5">
              <w:rPr>
                <w:rFonts w:ascii="Arial" w:hAnsi="Arial" w:cs="Arial"/>
                <w:sz w:val="20"/>
                <w:szCs w:val="20"/>
                <w:vertAlign w:val="superscript"/>
              </w:rPr>
              <w:t>–1</w:t>
            </w:r>
            <w:r w:rsidRPr="00551DE5">
              <w:rPr>
                <w:rFonts w:ascii="Arial" w:hAnsi="Arial" w:cs="Arial"/>
                <w:sz w:val="20"/>
                <w:szCs w:val="20"/>
              </w:rPr>
              <w:t xml:space="preserve"> (temenska vrednost)</w:t>
            </w:r>
          </w:p>
        </w:tc>
      </w:tr>
      <w:tr w:rsidR="00281488" w:rsidRPr="00551DE5" w:rsidTr="000D0556">
        <w:trPr>
          <w:trHeight w:val="480"/>
        </w:trPr>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25 Hz ≤ f ≤ 400 Hz</w:t>
            </w: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0,0028 f Vm</w:t>
            </w:r>
            <w:r w:rsidRPr="00551DE5">
              <w:rPr>
                <w:rFonts w:ascii="Arial" w:hAnsi="Arial" w:cs="Arial"/>
                <w:sz w:val="20"/>
                <w:szCs w:val="20"/>
                <w:vertAlign w:val="superscript"/>
              </w:rPr>
              <w:t>–1</w:t>
            </w:r>
            <w:r w:rsidRPr="00551DE5">
              <w:rPr>
                <w:rFonts w:ascii="Arial" w:hAnsi="Arial" w:cs="Arial"/>
                <w:sz w:val="20"/>
                <w:szCs w:val="20"/>
              </w:rPr>
              <w:t xml:space="preserve"> (temenska vrednost)</w:t>
            </w:r>
          </w:p>
        </w:tc>
      </w:tr>
    </w:tbl>
    <w:p w:rsidR="00281488" w:rsidRDefault="00281488" w:rsidP="00281488">
      <w:pPr>
        <w:spacing w:after="0" w:line="240" w:lineRule="exact"/>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Opomba A3-1: f je frekvenca, izražena v hercih (Hz).</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Opomba A3-2: Mejne vrednosti izpostavljenosti za vplive na čutila za jakost električnega polja v telesu so najvišje temenske vrednosti v glavi izpostavljenega posameznika.</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Opomba A3-3: Mejne vrednosti izpostavljenosti so najvišje temenske vrednosti skozi čas, ki so za sinusna polja enake efektivnim vrednostim, pomnoženim s √ 2. V primeru nesinusnih polj ocena izpostavljenosti, opravljena</w:t>
      </w:r>
      <w:r w:rsidRPr="00551DE5" w:rsidDel="0005239F">
        <w:rPr>
          <w:rFonts w:ascii="Arial" w:hAnsi="Arial" w:cs="Arial"/>
          <w:sz w:val="20"/>
          <w:szCs w:val="20"/>
        </w:rPr>
        <w:t xml:space="preserve"> </w:t>
      </w:r>
      <w:r w:rsidRPr="00551DE5">
        <w:rPr>
          <w:rFonts w:ascii="Arial" w:hAnsi="Arial" w:cs="Arial"/>
          <w:sz w:val="20"/>
          <w:szCs w:val="20"/>
        </w:rPr>
        <w:t xml:space="preserve">v skladu s 4. členom te uredbe, temelji na uteženi temenski metodi – filtriranje v časovnem, pojasnjeni v praktičnih smernicah Evropske komisije, </w:t>
      </w:r>
      <w:r>
        <w:rPr>
          <w:rFonts w:ascii="Arial" w:hAnsi="Arial" w:cs="Arial"/>
          <w:sz w:val="20"/>
          <w:szCs w:val="20"/>
        </w:rPr>
        <w:t xml:space="preserve">ki se nahajajo na spletnih </w:t>
      </w:r>
      <w:r>
        <w:rPr>
          <w:rFonts w:ascii="Arial" w:hAnsi="Arial" w:cs="Arial"/>
          <w:sz w:val="20"/>
          <w:szCs w:val="20"/>
        </w:rPr>
        <w:lastRenderedPageBreak/>
        <w:t xml:space="preserve">straneh ministrstva, pristojnega za delo, </w:t>
      </w:r>
      <w:r w:rsidRPr="00551DE5">
        <w:rPr>
          <w:rFonts w:ascii="Arial" w:hAnsi="Arial" w:cs="Arial"/>
          <w:sz w:val="20"/>
          <w:szCs w:val="20"/>
        </w:rPr>
        <w:t>vendar je mogoče uporabiti tudi druge znanstveno dokazane in potrjene postopke za oceno izpostavljenosti, če dajejo približno enakovredne in primerljive rezultate.</w:t>
      </w:r>
    </w:p>
    <w:p w:rsidR="00281488" w:rsidRPr="00551DE5" w:rsidRDefault="00281488" w:rsidP="00281488">
      <w:pPr>
        <w:pStyle w:val="CM4"/>
        <w:spacing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B. OPOZORILNE VREDNOSTI</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xml:space="preserve">V nadaljevanju navedene fizikalne veličine in vrednosti določajo opozorilne vrednosti, ki se uporabljajo za poenostavljeno oceno skladnosti z ustreznimi mejnimi vrednostmi izpostavljenosti oziroma za določitev, katere ustrezne varnostne ali preventivne ukrepe iz </w:t>
      </w:r>
      <w:r w:rsidRPr="00295E7A">
        <w:rPr>
          <w:rFonts w:ascii="Arial" w:hAnsi="Arial" w:cs="Arial"/>
          <w:sz w:val="20"/>
          <w:szCs w:val="20"/>
        </w:rPr>
        <w:t>5. člena</w:t>
      </w:r>
      <w:r w:rsidRPr="00551DE5">
        <w:rPr>
          <w:rFonts w:ascii="Arial" w:hAnsi="Arial" w:cs="Arial"/>
          <w:sz w:val="20"/>
          <w:szCs w:val="20"/>
        </w:rPr>
        <w:t xml:space="preserve"> te uredbe je treba izvesti:</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 xml:space="preserve">- </w:t>
      </w:r>
      <w:r w:rsidRPr="00551DE5">
        <w:rPr>
          <w:rFonts w:ascii="Arial" w:hAnsi="Arial" w:cs="Arial"/>
          <w:sz w:val="20"/>
          <w:szCs w:val="20"/>
        </w:rPr>
        <w:t>nizke in visoke opozorilne vrednosti (AL(E)) za jakost električnega polja E časovno spremenljivih električnih polj, k</w:t>
      </w:r>
      <w:r>
        <w:rPr>
          <w:rFonts w:ascii="Arial" w:hAnsi="Arial" w:cs="Arial"/>
          <w:sz w:val="20"/>
          <w:szCs w:val="20"/>
        </w:rPr>
        <w:t>ot so določene v preglednici B1;</w:t>
      </w: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 xml:space="preserve">- </w:t>
      </w:r>
      <w:r w:rsidRPr="00551DE5">
        <w:rPr>
          <w:rFonts w:ascii="Arial" w:hAnsi="Arial" w:cs="Arial"/>
          <w:sz w:val="20"/>
          <w:szCs w:val="20"/>
        </w:rPr>
        <w:t>nizke in visoke opozorilne vrednosti (AL(B)) za gostoto magnetnega pretoka B časovno spremenljivih magnetnih polj, k</w:t>
      </w:r>
      <w:r>
        <w:rPr>
          <w:rFonts w:ascii="Arial" w:hAnsi="Arial" w:cs="Arial"/>
          <w:sz w:val="20"/>
          <w:szCs w:val="20"/>
        </w:rPr>
        <w:t>ot so določene v preglednici B2;</w:t>
      </w:r>
    </w:p>
    <w:p w:rsidR="00281488" w:rsidRDefault="00281488" w:rsidP="00281488">
      <w:pPr>
        <w:pStyle w:val="CM4"/>
        <w:spacing w:line="240" w:lineRule="exact"/>
        <w:jc w:val="both"/>
        <w:rPr>
          <w:rFonts w:ascii="Arial" w:hAnsi="Arial" w:cs="Arial"/>
          <w:sz w:val="20"/>
          <w:szCs w:val="20"/>
        </w:rPr>
      </w:pPr>
      <w:r>
        <w:rPr>
          <w:rFonts w:ascii="Arial" w:hAnsi="Arial" w:cs="Arial"/>
          <w:sz w:val="20"/>
          <w:szCs w:val="20"/>
        </w:rPr>
        <w:t xml:space="preserve">- </w:t>
      </w:r>
      <w:r w:rsidRPr="00551DE5">
        <w:rPr>
          <w:rFonts w:ascii="Arial" w:hAnsi="Arial" w:cs="Arial"/>
          <w:sz w:val="20"/>
          <w:szCs w:val="20"/>
        </w:rPr>
        <w:t>opozorilne vrednosti (AL(I</w:t>
      </w:r>
      <w:r w:rsidRPr="00551DE5">
        <w:rPr>
          <w:rFonts w:ascii="Arial" w:hAnsi="Arial" w:cs="Arial"/>
          <w:sz w:val="20"/>
          <w:szCs w:val="20"/>
          <w:vertAlign w:val="subscript"/>
        </w:rPr>
        <w:t>C</w:t>
      </w:r>
      <w:r w:rsidRPr="00551DE5">
        <w:rPr>
          <w:rFonts w:ascii="Arial" w:hAnsi="Arial" w:cs="Arial"/>
          <w:sz w:val="20"/>
          <w:szCs w:val="20"/>
        </w:rPr>
        <w:t>)) za kontaktni tok, kot so d</w:t>
      </w:r>
      <w:r>
        <w:rPr>
          <w:rFonts w:ascii="Arial" w:hAnsi="Arial" w:cs="Arial"/>
          <w:sz w:val="20"/>
          <w:szCs w:val="20"/>
        </w:rPr>
        <w:t>oločene v preglednici B3;</w:t>
      </w:r>
    </w:p>
    <w:p w:rsidR="00281488" w:rsidRDefault="00281488" w:rsidP="00281488">
      <w:pPr>
        <w:pStyle w:val="CM4"/>
        <w:spacing w:line="240" w:lineRule="exact"/>
        <w:jc w:val="both"/>
        <w:rPr>
          <w:rFonts w:ascii="Arial" w:hAnsi="Arial" w:cs="Arial"/>
          <w:sz w:val="20"/>
          <w:szCs w:val="20"/>
        </w:rPr>
      </w:pPr>
      <w:r>
        <w:rPr>
          <w:rFonts w:ascii="Arial" w:hAnsi="Arial" w:cs="Arial"/>
          <w:sz w:val="20"/>
          <w:szCs w:val="20"/>
        </w:rPr>
        <w:t xml:space="preserve">- </w:t>
      </w:r>
      <w:r w:rsidRPr="00551DE5">
        <w:rPr>
          <w:rFonts w:ascii="Arial" w:hAnsi="Arial" w:cs="Arial"/>
          <w:sz w:val="20"/>
          <w:szCs w:val="20"/>
        </w:rPr>
        <w:t>opozorilne vrednosti (AL(B</w:t>
      </w:r>
      <w:r w:rsidRPr="00551DE5">
        <w:rPr>
          <w:rFonts w:ascii="Arial" w:hAnsi="Arial" w:cs="Arial"/>
          <w:sz w:val="20"/>
          <w:szCs w:val="20"/>
          <w:vertAlign w:val="subscript"/>
        </w:rPr>
        <w:t>0</w:t>
      </w:r>
      <w:r w:rsidRPr="00551DE5">
        <w:rPr>
          <w:rFonts w:ascii="Arial" w:hAnsi="Arial" w:cs="Arial"/>
          <w:sz w:val="20"/>
          <w:szCs w:val="20"/>
        </w:rPr>
        <w:t>)) za gostoto magnetnega pretoka statičnih magnetnih polj, kot so določene v preglednici B4.</w:t>
      </w:r>
    </w:p>
    <w:p w:rsidR="00281488"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Opozorilne vrednosti ustrezajo izračunanim ali izmerjenim vrednostim jakosti električnega in magnetnega polja na delovnem mestu brez prisotnosti delavca.</w:t>
      </w:r>
    </w:p>
    <w:p w:rsidR="00281488"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b/>
          <w:bCs/>
          <w:sz w:val="20"/>
          <w:szCs w:val="20"/>
        </w:rPr>
      </w:pPr>
      <w:r w:rsidRPr="00551DE5">
        <w:rPr>
          <w:rFonts w:ascii="Arial" w:hAnsi="Arial" w:cs="Arial"/>
          <w:b/>
          <w:bCs/>
          <w:sz w:val="20"/>
          <w:szCs w:val="20"/>
        </w:rPr>
        <w:t>Opozorilne vrednosti za izpostavljenost električnim poljem</w:t>
      </w:r>
    </w:p>
    <w:p w:rsidR="00281488"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Nizke opozorilne vrednosti (preglednica B1) za zunanje električno polje temeljijo na omejevanju jakosti električnega polja v telesu pod mejnimi vrednostmi izpostavljenosti (preglednici A2 in A3) in omejevanju razelektritev z iskro v delovnem okolju.</w:t>
      </w:r>
    </w:p>
    <w:p w:rsidR="00281488"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xml:space="preserve">Pod visokimi opozorilnimi vrednostmi jakost električnega polja v telesu ne presega mejnih vrednosti izpostavljenosti (preglednici A2 in A3), ter so preprečene moteče razelektritve z iskro, pod pogojem, da so izvedeni varnostni ukrepi iz </w:t>
      </w:r>
      <w:r>
        <w:rPr>
          <w:rFonts w:ascii="Arial" w:hAnsi="Arial" w:cs="Arial"/>
          <w:sz w:val="20"/>
          <w:szCs w:val="20"/>
        </w:rPr>
        <w:t>6.</w:t>
      </w:r>
      <w:r w:rsidRPr="00551DE5">
        <w:rPr>
          <w:rFonts w:ascii="Arial" w:hAnsi="Arial" w:cs="Arial"/>
          <w:sz w:val="20"/>
          <w:szCs w:val="20"/>
        </w:rPr>
        <w:t xml:space="preserve"> točke 5. člena te uredbe.</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i/>
          <w:iCs/>
          <w:sz w:val="20"/>
          <w:szCs w:val="20"/>
        </w:rPr>
        <w:t>Preglednica B1</w:t>
      </w:r>
    </w:p>
    <w:p w:rsidR="00281488" w:rsidRPr="00551DE5" w:rsidRDefault="00281488" w:rsidP="00281488">
      <w:pPr>
        <w:pStyle w:val="CM4"/>
        <w:spacing w:line="240" w:lineRule="exact"/>
        <w:jc w:val="center"/>
        <w:rPr>
          <w:rFonts w:ascii="Arial" w:hAnsi="Arial" w:cs="Arial"/>
          <w:b/>
          <w:bCs/>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b/>
          <w:bCs/>
          <w:sz w:val="20"/>
          <w:szCs w:val="20"/>
        </w:rPr>
        <w:t>Opozorilne vrednosti izpostavljenosti električnemu polju od 1 Hz do 10 MHz</w:t>
      </w:r>
    </w:p>
    <w:p w:rsidR="00281488" w:rsidRPr="00551DE5" w:rsidRDefault="00281488" w:rsidP="00281488">
      <w:pPr>
        <w:pStyle w:val="CM4"/>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81488" w:rsidRPr="00551DE5" w:rsidTr="000D0556">
        <w:trPr>
          <w:trHeight w:val="1304"/>
        </w:trPr>
        <w:tc>
          <w:tcPr>
            <w:tcW w:w="3070"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Frekvenčno območje</w:t>
            </w:r>
          </w:p>
        </w:tc>
        <w:tc>
          <w:tcPr>
            <w:tcW w:w="3071"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Nizka opozorilna vrednost (E) za jakost električnega polja</w:t>
            </w:r>
            <w:r w:rsidRPr="00551DE5" w:rsidDel="00654306">
              <w:rPr>
                <w:rFonts w:ascii="Arial" w:hAnsi="Arial" w:cs="Arial"/>
                <w:sz w:val="20"/>
                <w:szCs w:val="20"/>
              </w:rPr>
              <w:t xml:space="preserve"> </w:t>
            </w:r>
            <w:r w:rsidRPr="00551DE5">
              <w:rPr>
                <w:rFonts w:ascii="Arial" w:hAnsi="Arial" w:cs="Arial"/>
                <w:sz w:val="20"/>
                <w:szCs w:val="20"/>
              </w:rPr>
              <w:t>[Vm</w:t>
            </w:r>
            <w:r w:rsidRPr="00551DE5">
              <w:rPr>
                <w:rFonts w:ascii="Arial" w:hAnsi="Arial" w:cs="Arial"/>
                <w:sz w:val="20"/>
                <w:szCs w:val="20"/>
                <w:vertAlign w:val="superscript"/>
              </w:rPr>
              <w:t>–1</w:t>
            </w:r>
            <w:r w:rsidRPr="00551DE5">
              <w:rPr>
                <w:rFonts w:ascii="Arial" w:hAnsi="Arial" w:cs="Arial"/>
                <w:sz w:val="20"/>
                <w:szCs w:val="20"/>
              </w:rPr>
              <w:t xml:space="preserve"> ]</w:t>
            </w:r>
          </w:p>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(efektivne vrednosti)</w:t>
            </w:r>
          </w:p>
        </w:tc>
        <w:tc>
          <w:tcPr>
            <w:tcW w:w="3071"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Visoka opozorilna vrednost (E) za  jakost električnega polja [Vm</w:t>
            </w:r>
            <w:r w:rsidRPr="00551DE5">
              <w:rPr>
                <w:rFonts w:ascii="Arial" w:hAnsi="Arial" w:cs="Arial"/>
                <w:sz w:val="20"/>
                <w:szCs w:val="20"/>
                <w:vertAlign w:val="superscript"/>
              </w:rPr>
              <w:t>–1</w:t>
            </w:r>
            <w:r w:rsidRPr="00551DE5">
              <w:rPr>
                <w:rFonts w:ascii="Arial" w:hAnsi="Arial" w:cs="Arial"/>
                <w:sz w:val="20"/>
                <w:szCs w:val="20"/>
              </w:rPr>
              <w:t xml:space="preserve"> ]</w:t>
            </w:r>
          </w:p>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(efektivne vrednosti)</w:t>
            </w:r>
          </w:p>
        </w:tc>
      </w:tr>
      <w:tr w:rsidR="00281488" w:rsidRPr="00551DE5" w:rsidTr="000D0556">
        <w:trPr>
          <w:trHeight w:val="482"/>
        </w:trPr>
        <w:tc>
          <w:tcPr>
            <w:tcW w:w="3070"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 xml:space="preserve">1 </w:t>
            </w:r>
            <w:r>
              <w:rPr>
                <w:rFonts w:ascii="Arial" w:hAnsi="Arial" w:cs="Arial"/>
                <w:sz w:val="20"/>
                <w:szCs w:val="20"/>
              </w:rPr>
              <w:t xml:space="preserve">Hz </w:t>
            </w:r>
            <w:r w:rsidRPr="00551DE5">
              <w:rPr>
                <w:rFonts w:ascii="Arial" w:hAnsi="Arial" w:cs="Arial"/>
                <w:sz w:val="20"/>
                <w:szCs w:val="20"/>
              </w:rPr>
              <w:t>≤ f &lt; 25 Hz</w:t>
            </w:r>
          </w:p>
        </w:tc>
        <w:tc>
          <w:tcPr>
            <w:tcW w:w="3071"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2,0 × 10</w:t>
            </w:r>
            <w:r w:rsidRPr="00551DE5">
              <w:rPr>
                <w:rFonts w:ascii="Arial" w:hAnsi="Arial" w:cs="Arial"/>
                <w:sz w:val="20"/>
                <w:szCs w:val="20"/>
                <w:vertAlign w:val="superscript"/>
              </w:rPr>
              <w:t>4</w:t>
            </w:r>
          </w:p>
        </w:tc>
        <w:tc>
          <w:tcPr>
            <w:tcW w:w="3071"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2,0 × 10</w:t>
            </w:r>
            <w:r w:rsidRPr="00551DE5">
              <w:rPr>
                <w:rFonts w:ascii="Arial" w:hAnsi="Arial" w:cs="Arial"/>
                <w:sz w:val="20"/>
                <w:szCs w:val="20"/>
                <w:vertAlign w:val="superscript"/>
              </w:rPr>
              <w:t>4</w:t>
            </w:r>
          </w:p>
        </w:tc>
      </w:tr>
      <w:tr w:rsidR="00281488" w:rsidRPr="00551DE5" w:rsidTr="000D0556">
        <w:trPr>
          <w:trHeight w:val="482"/>
        </w:trPr>
        <w:tc>
          <w:tcPr>
            <w:tcW w:w="3070"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 xml:space="preserve">25 </w:t>
            </w:r>
            <w:r>
              <w:rPr>
                <w:rFonts w:ascii="Arial" w:hAnsi="Arial" w:cs="Arial"/>
                <w:sz w:val="20"/>
                <w:szCs w:val="20"/>
              </w:rPr>
              <w:t xml:space="preserve">Hz </w:t>
            </w:r>
            <w:r w:rsidRPr="00551DE5">
              <w:rPr>
                <w:rFonts w:ascii="Arial" w:hAnsi="Arial" w:cs="Arial"/>
                <w:sz w:val="20"/>
                <w:szCs w:val="20"/>
              </w:rPr>
              <w:t>≤ f &lt; 50 Hz</w:t>
            </w:r>
          </w:p>
        </w:tc>
        <w:tc>
          <w:tcPr>
            <w:tcW w:w="3071"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5,0 × 10</w:t>
            </w:r>
            <w:r w:rsidRPr="00551DE5">
              <w:rPr>
                <w:rFonts w:ascii="Arial" w:hAnsi="Arial" w:cs="Arial"/>
                <w:sz w:val="20"/>
                <w:szCs w:val="20"/>
                <w:vertAlign w:val="superscript"/>
              </w:rPr>
              <w:t>5</w:t>
            </w:r>
            <w:r w:rsidRPr="00551DE5">
              <w:rPr>
                <w:rFonts w:ascii="Arial" w:hAnsi="Arial" w:cs="Arial"/>
                <w:sz w:val="20"/>
                <w:szCs w:val="20"/>
              </w:rPr>
              <w:t>/f</w:t>
            </w:r>
          </w:p>
        </w:tc>
        <w:tc>
          <w:tcPr>
            <w:tcW w:w="3071"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2,0 × 10</w:t>
            </w:r>
            <w:r w:rsidRPr="00551DE5">
              <w:rPr>
                <w:rFonts w:ascii="Arial" w:hAnsi="Arial" w:cs="Arial"/>
                <w:sz w:val="20"/>
                <w:szCs w:val="20"/>
                <w:vertAlign w:val="superscript"/>
              </w:rPr>
              <w:t>4</w:t>
            </w:r>
          </w:p>
        </w:tc>
      </w:tr>
      <w:tr w:rsidR="00281488" w:rsidRPr="00551DE5" w:rsidTr="000D0556">
        <w:trPr>
          <w:trHeight w:val="482"/>
        </w:trPr>
        <w:tc>
          <w:tcPr>
            <w:tcW w:w="3070"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50 Hz ≤ f &lt; 1,64 kHz</w:t>
            </w:r>
          </w:p>
        </w:tc>
        <w:tc>
          <w:tcPr>
            <w:tcW w:w="3071"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5,0 × 10</w:t>
            </w:r>
            <w:r w:rsidRPr="00551DE5">
              <w:rPr>
                <w:rFonts w:ascii="Arial" w:hAnsi="Arial" w:cs="Arial"/>
                <w:sz w:val="20"/>
                <w:szCs w:val="20"/>
                <w:vertAlign w:val="superscript"/>
              </w:rPr>
              <w:t>5</w:t>
            </w:r>
            <w:r w:rsidRPr="00551DE5">
              <w:rPr>
                <w:rFonts w:ascii="Arial" w:hAnsi="Arial" w:cs="Arial"/>
                <w:sz w:val="20"/>
                <w:szCs w:val="20"/>
              </w:rPr>
              <w:t>/f</w:t>
            </w:r>
          </w:p>
        </w:tc>
        <w:tc>
          <w:tcPr>
            <w:tcW w:w="3071"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1,0 × 10</w:t>
            </w:r>
            <w:r w:rsidRPr="00551DE5">
              <w:rPr>
                <w:rFonts w:ascii="Arial" w:hAnsi="Arial" w:cs="Arial"/>
                <w:sz w:val="20"/>
                <w:szCs w:val="20"/>
                <w:vertAlign w:val="superscript"/>
              </w:rPr>
              <w:t>6/</w:t>
            </w:r>
            <w:r w:rsidRPr="00551DE5">
              <w:rPr>
                <w:rFonts w:ascii="Arial" w:hAnsi="Arial" w:cs="Arial"/>
                <w:sz w:val="20"/>
                <w:szCs w:val="20"/>
              </w:rPr>
              <w:t>f</w:t>
            </w:r>
          </w:p>
        </w:tc>
      </w:tr>
      <w:tr w:rsidR="00281488" w:rsidRPr="00551DE5" w:rsidTr="000D0556">
        <w:trPr>
          <w:trHeight w:val="482"/>
        </w:trPr>
        <w:tc>
          <w:tcPr>
            <w:tcW w:w="3070"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 xml:space="preserve">1,64 </w:t>
            </w:r>
            <w:r>
              <w:rPr>
                <w:rFonts w:ascii="Arial" w:hAnsi="Arial" w:cs="Arial"/>
                <w:sz w:val="20"/>
                <w:szCs w:val="20"/>
              </w:rPr>
              <w:t xml:space="preserve">kHz </w:t>
            </w:r>
            <w:r w:rsidRPr="00551DE5">
              <w:rPr>
                <w:rFonts w:ascii="Arial" w:hAnsi="Arial" w:cs="Arial"/>
                <w:sz w:val="20"/>
                <w:szCs w:val="20"/>
              </w:rPr>
              <w:t>≤ f &lt; 3 kHz</w:t>
            </w:r>
          </w:p>
        </w:tc>
        <w:tc>
          <w:tcPr>
            <w:tcW w:w="3071"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5,0 × 10</w:t>
            </w:r>
            <w:r w:rsidRPr="00551DE5">
              <w:rPr>
                <w:rFonts w:ascii="Arial" w:hAnsi="Arial" w:cs="Arial"/>
                <w:sz w:val="20"/>
                <w:szCs w:val="20"/>
                <w:vertAlign w:val="superscript"/>
              </w:rPr>
              <w:t>5</w:t>
            </w:r>
            <w:r w:rsidRPr="00551DE5">
              <w:rPr>
                <w:rFonts w:ascii="Arial" w:hAnsi="Arial" w:cs="Arial"/>
                <w:sz w:val="20"/>
                <w:szCs w:val="20"/>
              </w:rPr>
              <w:t>/f</w:t>
            </w:r>
          </w:p>
        </w:tc>
        <w:tc>
          <w:tcPr>
            <w:tcW w:w="3071"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6,1 × 10</w:t>
            </w:r>
            <w:r w:rsidRPr="00551DE5">
              <w:rPr>
                <w:rFonts w:ascii="Arial" w:hAnsi="Arial" w:cs="Arial"/>
                <w:sz w:val="20"/>
                <w:szCs w:val="20"/>
                <w:vertAlign w:val="superscript"/>
              </w:rPr>
              <w:t>2</w:t>
            </w:r>
          </w:p>
        </w:tc>
      </w:tr>
      <w:tr w:rsidR="00281488" w:rsidRPr="00551DE5" w:rsidTr="000D0556">
        <w:trPr>
          <w:trHeight w:val="482"/>
        </w:trPr>
        <w:tc>
          <w:tcPr>
            <w:tcW w:w="3070"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3 kHz ≤ f ≤ 10 MHz</w:t>
            </w:r>
          </w:p>
        </w:tc>
        <w:tc>
          <w:tcPr>
            <w:tcW w:w="3071"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1,7 × 10</w:t>
            </w:r>
            <w:r w:rsidRPr="00551DE5">
              <w:rPr>
                <w:rFonts w:ascii="Arial" w:hAnsi="Arial" w:cs="Arial"/>
                <w:sz w:val="20"/>
                <w:szCs w:val="20"/>
                <w:vertAlign w:val="superscript"/>
              </w:rPr>
              <w:t>2</w:t>
            </w:r>
          </w:p>
        </w:tc>
        <w:tc>
          <w:tcPr>
            <w:tcW w:w="3071"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6,1 × 10</w:t>
            </w:r>
            <w:r w:rsidRPr="00551DE5">
              <w:rPr>
                <w:rFonts w:ascii="Arial" w:hAnsi="Arial" w:cs="Arial"/>
                <w:sz w:val="20"/>
                <w:szCs w:val="20"/>
                <w:vertAlign w:val="superscript"/>
              </w:rPr>
              <w:t>2</w:t>
            </w:r>
          </w:p>
        </w:tc>
      </w:tr>
    </w:tbl>
    <w:p w:rsidR="00281488" w:rsidRPr="00551DE5" w:rsidRDefault="00281488" w:rsidP="00281488">
      <w:pPr>
        <w:pStyle w:val="CM3"/>
        <w:spacing w:line="240" w:lineRule="exact"/>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Opomba B1-1: f je frekvenca, izražena v hercih (Hz).</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Opomba B1-2: Nizke opozorilne vrednosti (E) in visoke opozorilne vrednosti (E) so efektivne vrednosti jakosti električnega polja, ki so za sinusna polja enake temenskim vrednostim, deljenim s √ 2. V primeru nesinusnih polj ocena izpostavljenosti, opravljena</w:t>
      </w:r>
      <w:r w:rsidRPr="00551DE5" w:rsidDel="0005239F">
        <w:rPr>
          <w:rFonts w:ascii="Arial" w:hAnsi="Arial" w:cs="Arial"/>
          <w:sz w:val="20"/>
          <w:szCs w:val="20"/>
        </w:rPr>
        <w:t xml:space="preserve"> </w:t>
      </w:r>
      <w:r w:rsidRPr="00551DE5">
        <w:rPr>
          <w:rFonts w:ascii="Arial" w:hAnsi="Arial" w:cs="Arial"/>
          <w:sz w:val="20"/>
          <w:szCs w:val="20"/>
        </w:rPr>
        <w:t xml:space="preserve">v skladu s </w:t>
      </w:r>
      <w:r w:rsidRPr="00295E7A">
        <w:rPr>
          <w:rFonts w:ascii="Arial" w:hAnsi="Arial" w:cs="Arial"/>
          <w:sz w:val="20"/>
          <w:szCs w:val="20"/>
        </w:rPr>
        <w:t>4. členom</w:t>
      </w:r>
      <w:r w:rsidRPr="00551DE5">
        <w:rPr>
          <w:rFonts w:ascii="Arial" w:hAnsi="Arial" w:cs="Arial"/>
          <w:sz w:val="20"/>
          <w:szCs w:val="20"/>
        </w:rPr>
        <w:t xml:space="preserve">  te uredbe, temelji na uteženi temenski metodi – filtriranje v časovnem prostoru, pojasnjeni v praktičnih smernicah Evropske </w:t>
      </w:r>
      <w:r w:rsidRPr="00551DE5">
        <w:rPr>
          <w:rFonts w:ascii="Arial" w:hAnsi="Arial" w:cs="Arial"/>
          <w:sz w:val="20"/>
          <w:szCs w:val="20"/>
        </w:rPr>
        <w:lastRenderedPageBreak/>
        <w:t xml:space="preserve">komisije, </w:t>
      </w:r>
      <w:r>
        <w:rPr>
          <w:rFonts w:ascii="Arial" w:hAnsi="Arial" w:cs="Arial"/>
          <w:sz w:val="20"/>
          <w:szCs w:val="20"/>
        </w:rPr>
        <w:t xml:space="preserve">ki se nahajajo na spletnih straneh ministrstva, pristojnega za delo, </w:t>
      </w:r>
      <w:r w:rsidRPr="00551DE5">
        <w:rPr>
          <w:rFonts w:ascii="Arial" w:hAnsi="Arial" w:cs="Arial"/>
          <w:sz w:val="20"/>
          <w:szCs w:val="20"/>
        </w:rPr>
        <w:t>vendar je mogoče uporabiti tudi druge znanstveno dokazane in potrjene postopke za oceno izpostavljenosti, če dajejo približno enakovredne in primerljive rezultate.</w:t>
      </w:r>
    </w:p>
    <w:p w:rsidR="00281488" w:rsidRPr="00551DE5"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xml:space="preserve">Opomba B1-3: Opozorilne vrednosti  predstavljajo najvišje izračunane ali izmerjene vrednosti na območju telesa delavca. Takšna ocena izpostavljenosti je konzervativna in pomeni samodejno skladnost z mejnimi vrednostmi izpostavljenosti za vse primere  izpostavljenosti nehomogenim poljem. Za poenostavitev ocenjevanja skladnosti z mejnimi vrednostmi izpostavljenosti, opravljenega v skladu s </w:t>
      </w:r>
      <w:r w:rsidRPr="00295E7A">
        <w:rPr>
          <w:rFonts w:ascii="Arial" w:hAnsi="Arial" w:cs="Arial"/>
          <w:sz w:val="20"/>
          <w:szCs w:val="20"/>
        </w:rPr>
        <w:t>4. členom</w:t>
      </w:r>
      <w:r w:rsidRPr="00551DE5">
        <w:rPr>
          <w:rFonts w:ascii="Arial" w:hAnsi="Arial" w:cs="Arial"/>
          <w:sz w:val="20"/>
          <w:szCs w:val="20"/>
        </w:rPr>
        <w:t xml:space="preserve"> te uredbe za nehomogena polja so merila za prostorsko povprečenje izmerjenih polj podana v praktičnih smernicah Evropske komisije</w:t>
      </w:r>
      <w:r>
        <w:rPr>
          <w:rFonts w:ascii="Arial" w:hAnsi="Arial" w:cs="Arial"/>
          <w:sz w:val="20"/>
          <w:szCs w:val="20"/>
        </w:rPr>
        <w:t>, ki se nahajajo na spletnih straneh ministrstva, pristojnega za delo</w:t>
      </w:r>
      <w:r w:rsidRPr="00551DE5">
        <w:rPr>
          <w:rFonts w:ascii="Arial" w:hAnsi="Arial" w:cs="Arial"/>
          <w:sz w:val="20"/>
          <w:szCs w:val="20"/>
        </w:rPr>
        <w:t>. V primeru zelo lokaliziranega vira, ki je od telesa oddaljen nekaj centimetrov, se inducirano električno polje določi dozimetrično za vsak primer posebej.</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b/>
          <w:bCs/>
          <w:sz w:val="20"/>
          <w:szCs w:val="20"/>
        </w:rPr>
      </w:pPr>
      <w:r w:rsidRPr="00551DE5">
        <w:rPr>
          <w:rFonts w:ascii="Arial" w:hAnsi="Arial" w:cs="Arial"/>
          <w:b/>
          <w:bCs/>
          <w:sz w:val="20"/>
          <w:szCs w:val="20"/>
        </w:rPr>
        <w:t>Opozorilne vrednosti za izpostavljenost magnetnim poljem</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Nizke opozorilne vrednosti (preglednica B2) so za frekvence, nižje od 400 Hz, izpeljane iz mejnih vrednosti izpostavljenosti za vplive na čutila (preglednica A3), za frekvence nad 400 Hz pa iz mejnih vrednosti izpostavljenosti za vplive na zdravje za električno polje v telesu  (preglednica A2).</w:t>
      </w:r>
    </w:p>
    <w:p w:rsidR="00281488"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xml:space="preserve">Visoke opozorilne vrednosti (preglednica B2) so izpeljane iz mejnih vrednosti izpostavljenosti za vplive na zdravje za električno polje v telesu, ki so povezane z električno stimulacijo tkiv perifernega in avtonomnega živčnega sistema v glavi in trupu (preglednica A2). Skladnost z visokimi opozorilnimi vrednostmi zagotavlja, da niso presežene mejne vrednosti izpostavljenosti za vplive na zdravje, vseeno pa so mogoči vplivi, povezani s fosfeni in manjšimi prehodnimi spremembami v aktivnosti možganov, če izpostavljenost glave preseže nizko opozorilno vrednost za izpostavljenost do 400 Hz. V takem primeru se uporabi </w:t>
      </w:r>
      <w:r>
        <w:rPr>
          <w:rFonts w:ascii="Arial" w:hAnsi="Arial" w:cs="Arial"/>
          <w:sz w:val="20"/>
          <w:szCs w:val="20"/>
        </w:rPr>
        <w:t>6.</w:t>
      </w:r>
      <w:r w:rsidRPr="00551DE5">
        <w:rPr>
          <w:rFonts w:ascii="Arial" w:hAnsi="Arial" w:cs="Arial"/>
          <w:sz w:val="20"/>
          <w:szCs w:val="20"/>
        </w:rPr>
        <w:t xml:space="preserve"> točka 5. člena te uredbe.</w:t>
      </w:r>
    </w:p>
    <w:p w:rsidR="00281488"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Opozorilne vrednosti za izpostavljenost okončin so izpeljane iz mejnih vrednosti izpostavljenosti za vplive na zdravje za jakost električnega polja v telesu, ki so povezane z električno stimulacijo tkiv v okončinah ob upoštevanju, da magnetno polje na okončine vpliva manj kot na celotno telo.</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i/>
          <w:iCs/>
          <w:sz w:val="20"/>
          <w:szCs w:val="20"/>
        </w:rPr>
        <w:t>Preglednica B2</w:t>
      </w:r>
    </w:p>
    <w:p w:rsidR="00281488" w:rsidRPr="00551DE5" w:rsidRDefault="00281488" w:rsidP="00281488">
      <w:pPr>
        <w:pStyle w:val="CM4"/>
        <w:spacing w:line="240" w:lineRule="exact"/>
        <w:jc w:val="center"/>
        <w:rPr>
          <w:rFonts w:ascii="Arial" w:hAnsi="Arial" w:cs="Arial"/>
          <w:b/>
          <w:bCs/>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b/>
          <w:bCs/>
          <w:sz w:val="20"/>
          <w:szCs w:val="20"/>
        </w:rPr>
        <w:t>Opozorilne vrednosti izpostavljenosti magnetnim poljem od 1 Hz do 10 MHz</w:t>
      </w:r>
    </w:p>
    <w:p w:rsidR="00281488" w:rsidRPr="00551DE5" w:rsidRDefault="00281488" w:rsidP="00281488">
      <w:pPr>
        <w:pStyle w:val="CM4"/>
        <w:spacing w:line="240" w:lineRule="exac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2303"/>
        <w:gridCol w:w="2303"/>
        <w:gridCol w:w="2303"/>
      </w:tblGrid>
      <w:tr w:rsidR="00281488" w:rsidRPr="00551DE5" w:rsidTr="000D0556">
        <w:trPr>
          <w:trHeight w:val="1985"/>
        </w:trPr>
        <w:tc>
          <w:tcPr>
            <w:tcW w:w="2303"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Frekvenčno območje</w:t>
            </w:r>
          </w:p>
        </w:tc>
        <w:tc>
          <w:tcPr>
            <w:tcW w:w="2303"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Nizka opozorilna vrednost (B) za gostoto magnetnega pretoka [μT]</w:t>
            </w:r>
          </w:p>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(efektivna vrednost)</w:t>
            </w:r>
          </w:p>
        </w:tc>
        <w:tc>
          <w:tcPr>
            <w:tcW w:w="2303"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Visoka opozorilna vrednost (B) za gostoto magnetnega pretoka [μT]</w:t>
            </w:r>
          </w:p>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(efektivna vrednost)</w:t>
            </w:r>
          </w:p>
        </w:tc>
        <w:tc>
          <w:tcPr>
            <w:tcW w:w="2303"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Opozorilna vrednost za izpostavljenost okončin lokaliziranemu magnetnemu polju [μT]</w:t>
            </w:r>
          </w:p>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(efektivna vrednost)</w:t>
            </w:r>
          </w:p>
        </w:tc>
      </w:tr>
      <w:tr w:rsidR="00281488" w:rsidRPr="00551DE5" w:rsidTr="000D0556">
        <w:trPr>
          <w:trHeight w:val="482"/>
        </w:trPr>
        <w:tc>
          <w:tcPr>
            <w:tcW w:w="2303"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 xml:space="preserve">1 </w:t>
            </w:r>
            <w:r>
              <w:rPr>
                <w:rFonts w:ascii="Arial" w:hAnsi="Arial" w:cs="Arial"/>
                <w:sz w:val="20"/>
                <w:szCs w:val="20"/>
              </w:rPr>
              <w:t xml:space="preserve">Hz </w:t>
            </w:r>
            <w:r w:rsidRPr="00551DE5">
              <w:rPr>
                <w:rFonts w:ascii="Arial" w:hAnsi="Arial" w:cs="Arial"/>
                <w:sz w:val="20"/>
                <w:szCs w:val="20"/>
              </w:rPr>
              <w:t>≤ f &lt; 8 Hz</w:t>
            </w:r>
          </w:p>
        </w:tc>
        <w:tc>
          <w:tcPr>
            <w:tcW w:w="2303"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2,0 × 10</w:t>
            </w:r>
            <w:r w:rsidRPr="00551DE5">
              <w:rPr>
                <w:rFonts w:ascii="Arial" w:hAnsi="Arial" w:cs="Arial"/>
                <w:sz w:val="20"/>
                <w:szCs w:val="20"/>
                <w:vertAlign w:val="superscript"/>
              </w:rPr>
              <w:t>5</w:t>
            </w:r>
            <w:r w:rsidRPr="00551DE5">
              <w:rPr>
                <w:rFonts w:ascii="Arial" w:hAnsi="Arial" w:cs="Arial"/>
                <w:sz w:val="20"/>
                <w:szCs w:val="20"/>
              </w:rPr>
              <w:t>/f</w:t>
            </w:r>
            <w:r w:rsidRPr="00551DE5">
              <w:rPr>
                <w:rFonts w:ascii="Arial" w:hAnsi="Arial" w:cs="Arial"/>
                <w:sz w:val="20"/>
                <w:szCs w:val="20"/>
                <w:vertAlign w:val="superscript"/>
              </w:rPr>
              <w:t>2</w:t>
            </w:r>
          </w:p>
        </w:tc>
        <w:tc>
          <w:tcPr>
            <w:tcW w:w="2303"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3,0 × 10</w:t>
            </w:r>
            <w:r w:rsidRPr="00551DE5">
              <w:rPr>
                <w:rFonts w:ascii="Arial" w:hAnsi="Arial" w:cs="Arial"/>
                <w:sz w:val="20"/>
                <w:szCs w:val="20"/>
                <w:vertAlign w:val="superscript"/>
              </w:rPr>
              <w:t>5</w:t>
            </w:r>
            <w:r w:rsidRPr="00551DE5">
              <w:rPr>
                <w:rFonts w:ascii="Arial" w:hAnsi="Arial" w:cs="Arial"/>
                <w:sz w:val="20"/>
                <w:szCs w:val="20"/>
              </w:rPr>
              <w:t>/f</w:t>
            </w:r>
          </w:p>
        </w:tc>
        <w:tc>
          <w:tcPr>
            <w:tcW w:w="2303"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9,0 × 10</w:t>
            </w:r>
            <w:r w:rsidRPr="00551DE5">
              <w:rPr>
                <w:rFonts w:ascii="Arial" w:hAnsi="Arial" w:cs="Arial"/>
                <w:sz w:val="20"/>
                <w:szCs w:val="20"/>
                <w:vertAlign w:val="superscript"/>
              </w:rPr>
              <w:t>5</w:t>
            </w:r>
            <w:r w:rsidRPr="00551DE5">
              <w:rPr>
                <w:rFonts w:ascii="Arial" w:hAnsi="Arial" w:cs="Arial"/>
                <w:sz w:val="20"/>
                <w:szCs w:val="20"/>
              </w:rPr>
              <w:t>/f</w:t>
            </w:r>
          </w:p>
        </w:tc>
      </w:tr>
      <w:tr w:rsidR="00281488" w:rsidRPr="00551DE5" w:rsidTr="000D0556">
        <w:trPr>
          <w:trHeight w:val="482"/>
        </w:trPr>
        <w:tc>
          <w:tcPr>
            <w:tcW w:w="2303"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 xml:space="preserve">8 </w:t>
            </w:r>
            <w:r>
              <w:rPr>
                <w:rFonts w:ascii="Arial" w:hAnsi="Arial" w:cs="Arial"/>
                <w:sz w:val="20"/>
                <w:szCs w:val="20"/>
              </w:rPr>
              <w:t xml:space="preserve">Hz </w:t>
            </w:r>
            <w:r w:rsidRPr="00551DE5">
              <w:rPr>
                <w:rFonts w:ascii="Arial" w:hAnsi="Arial" w:cs="Arial"/>
                <w:sz w:val="20"/>
                <w:szCs w:val="20"/>
              </w:rPr>
              <w:t>≤ f &lt; 25 Hz</w:t>
            </w:r>
          </w:p>
        </w:tc>
        <w:tc>
          <w:tcPr>
            <w:tcW w:w="2303"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2,5 × 10</w:t>
            </w:r>
            <w:r w:rsidRPr="00551DE5">
              <w:rPr>
                <w:rFonts w:ascii="Arial" w:hAnsi="Arial" w:cs="Arial"/>
                <w:sz w:val="20"/>
                <w:szCs w:val="20"/>
                <w:vertAlign w:val="superscript"/>
              </w:rPr>
              <w:t>4</w:t>
            </w:r>
            <w:r w:rsidRPr="00551DE5">
              <w:rPr>
                <w:rFonts w:ascii="Arial" w:hAnsi="Arial" w:cs="Arial"/>
                <w:sz w:val="20"/>
                <w:szCs w:val="20"/>
              </w:rPr>
              <w:t>/f</w:t>
            </w:r>
          </w:p>
        </w:tc>
        <w:tc>
          <w:tcPr>
            <w:tcW w:w="2303"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3,0 × 10</w:t>
            </w:r>
            <w:r w:rsidRPr="00551DE5">
              <w:rPr>
                <w:rFonts w:ascii="Arial" w:hAnsi="Arial" w:cs="Arial"/>
                <w:sz w:val="20"/>
                <w:szCs w:val="20"/>
                <w:vertAlign w:val="superscript"/>
              </w:rPr>
              <w:t>5</w:t>
            </w:r>
            <w:r w:rsidRPr="00551DE5">
              <w:rPr>
                <w:rFonts w:ascii="Arial" w:hAnsi="Arial" w:cs="Arial"/>
                <w:sz w:val="20"/>
                <w:szCs w:val="20"/>
              </w:rPr>
              <w:t>/f</w:t>
            </w:r>
          </w:p>
        </w:tc>
        <w:tc>
          <w:tcPr>
            <w:tcW w:w="2303"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9,0 × 10</w:t>
            </w:r>
            <w:r w:rsidRPr="00551DE5">
              <w:rPr>
                <w:rFonts w:ascii="Arial" w:hAnsi="Arial" w:cs="Arial"/>
                <w:sz w:val="20"/>
                <w:szCs w:val="20"/>
                <w:vertAlign w:val="superscript"/>
              </w:rPr>
              <w:t>5</w:t>
            </w:r>
            <w:r w:rsidRPr="00551DE5">
              <w:rPr>
                <w:rFonts w:ascii="Arial" w:hAnsi="Arial" w:cs="Arial"/>
                <w:sz w:val="20"/>
                <w:szCs w:val="20"/>
              </w:rPr>
              <w:t>/f</w:t>
            </w:r>
          </w:p>
        </w:tc>
      </w:tr>
      <w:tr w:rsidR="00281488" w:rsidRPr="00551DE5" w:rsidTr="000D0556">
        <w:trPr>
          <w:trHeight w:val="482"/>
        </w:trPr>
        <w:tc>
          <w:tcPr>
            <w:tcW w:w="2303"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 xml:space="preserve">25 </w:t>
            </w:r>
            <w:r>
              <w:rPr>
                <w:rFonts w:ascii="Arial" w:hAnsi="Arial" w:cs="Arial"/>
                <w:sz w:val="20"/>
                <w:szCs w:val="20"/>
              </w:rPr>
              <w:t xml:space="preserve">Hz </w:t>
            </w:r>
            <w:r w:rsidRPr="00551DE5">
              <w:rPr>
                <w:rFonts w:ascii="Arial" w:hAnsi="Arial" w:cs="Arial"/>
                <w:sz w:val="20"/>
                <w:szCs w:val="20"/>
              </w:rPr>
              <w:t>≤ f &lt; 300 Hz</w:t>
            </w:r>
          </w:p>
        </w:tc>
        <w:tc>
          <w:tcPr>
            <w:tcW w:w="2303"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1,0 × 10</w:t>
            </w:r>
            <w:r w:rsidRPr="00551DE5">
              <w:rPr>
                <w:rFonts w:ascii="Arial" w:hAnsi="Arial" w:cs="Arial"/>
                <w:sz w:val="20"/>
                <w:szCs w:val="20"/>
                <w:vertAlign w:val="superscript"/>
              </w:rPr>
              <w:t>3</w:t>
            </w:r>
          </w:p>
        </w:tc>
        <w:tc>
          <w:tcPr>
            <w:tcW w:w="2303"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3,0 × 10</w:t>
            </w:r>
            <w:r w:rsidRPr="00551DE5">
              <w:rPr>
                <w:rFonts w:ascii="Arial" w:hAnsi="Arial" w:cs="Arial"/>
                <w:sz w:val="20"/>
                <w:szCs w:val="20"/>
                <w:vertAlign w:val="superscript"/>
              </w:rPr>
              <w:t>5</w:t>
            </w:r>
            <w:r w:rsidRPr="00551DE5">
              <w:rPr>
                <w:rFonts w:ascii="Arial" w:hAnsi="Arial" w:cs="Arial"/>
                <w:sz w:val="20"/>
                <w:szCs w:val="20"/>
              </w:rPr>
              <w:t>/f</w:t>
            </w:r>
          </w:p>
        </w:tc>
        <w:tc>
          <w:tcPr>
            <w:tcW w:w="2303"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9,0 × 10</w:t>
            </w:r>
            <w:r w:rsidRPr="00551DE5">
              <w:rPr>
                <w:rFonts w:ascii="Arial" w:hAnsi="Arial" w:cs="Arial"/>
                <w:sz w:val="20"/>
                <w:szCs w:val="20"/>
                <w:vertAlign w:val="superscript"/>
              </w:rPr>
              <w:t>5</w:t>
            </w:r>
            <w:r w:rsidRPr="00551DE5">
              <w:rPr>
                <w:rFonts w:ascii="Arial" w:hAnsi="Arial" w:cs="Arial"/>
                <w:sz w:val="20"/>
                <w:szCs w:val="20"/>
              </w:rPr>
              <w:t>/f</w:t>
            </w:r>
          </w:p>
        </w:tc>
      </w:tr>
      <w:tr w:rsidR="00281488" w:rsidRPr="00551DE5" w:rsidTr="000D0556">
        <w:trPr>
          <w:trHeight w:val="482"/>
        </w:trPr>
        <w:tc>
          <w:tcPr>
            <w:tcW w:w="2303"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300 Hz ≤ f &lt; 3 kHz</w:t>
            </w:r>
          </w:p>
        </w:tc>
        <w:tc>
          <w:tcPr>
            <w:tcW w:w="2303"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3,0 × 10</w:t>
            </w:r>
            <w:r w:rsidRPr="00551DE5">
              <w:rPr>
                <w:rFonts w:ascii="Arial" w:hAnsi="Arial" w:cs="Arial"/>
                <w:sz w:val="20"/>
                <w:szCs w:val="20"/>
                <w:vertAlign w:val="superscript"/>
              </w:rPr>
              <w:t>5</w:t>
            </w:r>
            <w:r w:rsidRPr="00551DE5">
              <w:rPr>
                <w:rFonts w:ascii="Arial" w:hAnsi="Arial" w:cs="Arial"/>
                <w:sz w:val="20"/>
                <w:szCs w:val="20"/>
              </w:rPr>
              <w:t>/f</w:t>
            </w:r>
          </w:p>
        </w:tc>
        <w:tc>
          <w:tcPr>
            <w:tcW w:w="2303"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3,0 × 10</w:t>
            </w:r>
            <w:r w:rsidRPr="00551DE5">
              <w:rPr>
                <w:rFonts w:ascii="Arial" w:hAnsi="Arial" w:cs="Arial"/>
                <w:sz w:val="20"/>
                <w:szCs w:val="20"/>
                <w:vertAlign w:val="superscript"/>
              </w:rPr>
              <w:t>5</w:t>
            </w:r>
            <w:r w:rsidRPr="00551DE5">
              <w:rPr>
                <w:rFonts w:ascii="Arial" w:hAnsi="Arial" w:cs="Arial"/>
                <w:sz w:val="20"/>
                <w:szCs w:val="20"/>
              </w:rPr>
              <w:t>/f</w:t>
            </w:r>
          </w:p>
        </w:tc>
        <w:tc>
          <w:tcPr>
            <w:tcW w:w="2303"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9,0 × 10</w:t>
            </w:r>
            <w:r w:rsidRPr="00551DE5">
              <w:rPr>
                <w:rFonts w:ascii="Arial" w:hAnsi="Arial" w:cs="Arial"/>
                <w:sz w:val="20"/>
                <w:szCs w:val="20"/>
                <w:vertAlign w:val="superscript"/>
              </w:rPr>
              <w:t>5</w:t>
            </w:r>
            <w:r w:rsidRPr="00551DE5">
              <w:rPr>
                <w:rFonts w:ascii="Arial" w:hAnsi="Arial" w:cs="Arial"/>
                <w:sz w:val="20"/>
                <w:szCs w:val="20"/>
              </w:rPr>
              <w:t>/f</w:t>
            </w:r>
          </w:p>
        </w:tc>
      </w:tr>
      <w:tr w:rsidR="00281488" w:rsidRPr="00551DE5" w:rsidTr="000D0556">
        <w:trPr>
          <w:trHeight w:val="482"/>
        </w:trPr>
        <w:tc>
          <w:tcPr>
            <w:tcW w:w="2303"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3 kHz ≤ f ≤ 10 MHz</w:t>
            </w:r>
          </w:p>
        </w:tc>
        <w:tc>
          <w:tcPr>
            <w:tcW w:w="2303"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1,0 × 10</w:t>
            </w:r>
            <w:r w:rsidRPr="00551DE5">
              <w:rPr>
                <w:rFonts w:ascii="Arial" w:hAnsi="Arial" w:cs="Arial"/>
                <w:sz w:val="20"/>
                <w:szCs w:val="20"/>
                <w:vertAlign w:val="superscript"/>
              </w:rPr>
              <w:t>2</w:t>
            </w:r>
          </w:p>
        </w:tc>
        <w:tc>
          <w:tcPr>
            <w:tcW w:w="2303"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1,0 × 10</w:t>
            </w:r>
            <w:r w:rsidRPr="00551DE5">
              <w:rPr>
                <w:rFonts w:ascii="Arial" w:hAnsi="Arial" w:cs="Arial"/>
                <w:sz w:val="20"/>
                <w:szCs w:val="20"/>
                <w:vertAlign w:val="superscript"/>
              </w:rPr>
              <w:t>2</w:t>
            </w:r>
          </w:p>
        </w:tc>
        <w:tc>
          <w:tcPr>
            <w:tcW w:w="2303"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3,0 × 10</w:t>
            </w:r>
            <w:r w:rsidRPr="00551DE5">
              <w:rPr>
                <w:rFonts w:ascii="Arial" w:hAnsi="Arial" w:cs="Arial"/>
                <w:sz w:val="20"/>
                <w:szCs w:val="20"/>
                <w:vertAlign w:val="superscript"/>
              </w:rPr>
              <w:t>2</w:t>
            </w:r>
          </w:p>
        </w:tc>
      </w:tr>
    </w:tbl>
    <w:p w:rsidR="00281488" w:rsidRPr="00551DE5" w:rsidRDefault="00281488" w:rsidP="00281488">
      <w:pPr>
        <w:pStyle w:val="CM4"/>
        <w:spacing w:line="240" w:lineRule="exact"/>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Opomba B2-1: f je frekvenca, izražena v hercih (Hz).</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sidRPr="00551DE5">
        <w:rPr>
          <w:rFonts w:ascii="Arial" w:hAnsi="Arial" w:cs="Arial"/>
          <w:sz w:val="20"/>
          <w:szCs w:val="20"/>
        </w:rPr>
        <w:t>Opomba B2-2: Nizke in visoke opozorilne  so efektivne vrednosti, ki so za sinusna polja enake temenskim vrednostim, deljenim s √2. V primeru nesinusnih polj ocena izpostavljenosti, opravljena</w:t>
      </w:r>
      <w:r w:rsidRPr="00551DE5" w:rsidDel="008F1AE4">
        <w:rPr>
          <w:rFonts w:ascii="Arial" w:hAnsi="Arial" w:cs="Arial"/>
          <w:sz w:val="20"/>
          <w:szCs w:val="20"/>
        </w:rPr>
        <w:t xml:space="preserve"> </w:t>
      </w:r>
      <w:r w:rsidRPr="00551DE5">
        <w:rPr>
          <w:rFonts w:ascii="Arial" w:hAnsi="Arial" w:cs="Arial"/>
          <w:sz w:val="20"/>
          <w:szCs w:val="20"/>
        </w:rPr>
        <w:t xml:space="preserve">v </w:t>
      </w:r>
      <w:r w:rsidRPr="00551DE5">
        <w:rPr>
          <w:rFonts w:ascii="Arial" w:hAnsi="Arial" w:cs="Arial"/>
          <w:sz w:val="20"/>
          <w:szCs w:val="20"/>
        </w:rPr>
        <w:lastRenderedPageBreak/>
        <w:t xml:space="preserve">skladu s </w:t>
      </w:r>
      <w:r w:rsidRPr="00295E7A">
        <w:rPr>
          <w:rFonts w:ascii="Arial" w:hAnsi="Arial" w:cs="Arial"/>
          <w:sz w:val="20"/>
          <w:szCs w:val="20"/>
        </w:rPr>
        <w:t>4. členom</w:t>
      </w:r>
      <w:r w:rsidRPr="00551DE5">
        <w:rPr>
          <w:rFonts w:ascii="Arial" w:hAnsi="Arial" w:cs="Arial"/>
          <w:sz w:val="20"/>
          <w:szCs w:val="20"/>
        </w:rPr>
        <w:t xml:space="preserve"> te uredbe, temelji na uteženi temenski metodi - filtriranje v časovnem prostoru, pojasnjeni v praktičnih smernicah Evropske komisije, </w:t>
      </w:r>
      <w:r>
        <w:rPr>
          <w:rFonts w:ascii="Arial" w:hAnsi="Arial" w:cs="Arial"/>
          <w:sz w:val="20"/>
          <w:szCs w:val="20"/>
        </w:rPr>
        <w:t xml:space="preserve">ki se nahajajo na spletnih straneh ministrstva, pristojnega za delo, </w:t>
      </w:r>
      <w:r w:rsidRPr="00551DE5">
        <w:rPr>
          <w:rFonts w:ascii="Arial" w:hAnsi="Arial" w:cs="Arial"/>
          <w:sz w:val="20"/>
          <w:szCs w:val="20"/>
        </w:rPr>
        <w:t>vendar je mogoče uporabiti tudi druge znanstveno dokazane in potrjene postopke za oceno izpostavljenosti, če dajejo približno enakovredne in primerljive rezultate.</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Opomba B2-3: Opozorilne vrednosti za izpostavljenost magnetnim poljem  predstavljajo največje vrednosti na območju telesa delavca. Takšna ocena izpostavljenosti je konzervativna in pomeni samodejno skladnost z mejnimi vrednostmi izpostavljenosti za vse primere  izpostavljenosti nehomogenim poljem. Za poenostavitev ocenjevanja skladnosti z mejnimi vrednosti izpostavljenosti, opravljenega v skladu s 4. členom te uredbe za nehomogena polja, so merila za prostorsko povprečenje izmerjenih polj podana v praktičnih smernicah Evropske komisije</w:t>
      </w:r>
      <w:r>
        <w:rPr>
          <w:rFonts w:ascii="Arial" w:hAnsi="Arial" w:cs="Arial"/>
          <w:sz w:val="20"/>
          <w:szCs w:val="20"/>
        </w:rPr>
        <w:t>, ki se nahajajo na spletnih straneh ministrstva, pristojnega za delo</w:t>
      </w:r>
      <w:r w:rsidRPr="00551DE5">
        <w:rPr>
          <w:rFonts w:ascii="Arial" w:hAnsi="Arial" w:cs="Arial"/>
          <w:sz w:val="20"/>
          <w:szCs w:val="20"/>
        </w:rPr>
        <w:t>. V primeru zelo lokaliziranega vira, ki je od telesa oddaljen nekaj centimetrov, se inducirano električno polje določi dozimetrično za vsak primer posebej.</w:t>
      </w:r>
    </w:p>
    <w:p w:rsidR="00281488" w:rsidRDefault="00281488" w:rsidP="00281488">
      <w:pPr>
        <w:spacing w:after="0" w:line="240" w:lineRule="exact"/>
        <w:rPr>
          <w:rFonts w:ascii="Arial" w:hAnsi="Arial" w:cs="Arial"/>
          <w:sz w:val="20"/>
          <w:szCs w:val="20"/>
        </w:rPr>
      </w:pPr>
    </w:p>
    <w:p w:rsidR="00281488" w:rsidRPr="00551DE5" w:rsidRDefault="00281488" w:rsidP="00281488">
      <w:pPr>
        <w:pStyle w:val="CM4"/>
        <w:spacing w:line="240" w:lineRule="exact"/>
        <w:jc w:val="center"/>
        <w:rPr>
          <w:rFonts w:ascii="Arial" w:hAnsi="Arial" w:cs="Arial"/>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i/>
          <w:iCs/>
          <w:sz w:val="20"/>
          <w:szCs w:val="20"/>
        </w:rPr>
        <w:t>Preglednica B3</w:t>
      </w:r>
    </w:p>
    <w:p w:rsidR="00281488" w:rsidRPr="00551DE5" w:rsidRDefault="00281488" w:rsidP="00281488">
      <w:pPr>
        <w:pStyle w:val="CM4"/>
        <w:spacing w:line="240" w:lineRule="exact"/>
        <w:jc w:val="center"/>
        <w:rPr>
          <w:rFonts w:ascii="Arial" w:hAnsi="Arial" w:cs="Arial"/>
          <w:b/>
          <w:bCs/>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b/>
          <w:bCs/>
          <w:sz w:val="20"/>
          <w:szCs w:val="20"/>
        </w:rPr>
        <w:t>Opozorilne vrednosti za kontaktni tok I</w:t>
      </w:r>
      <w:r w:rsidRPr="00551DE5">
        <w:rPr>
          <w:rFonts w:ascii="Arial" w:hAnsi="Arial" w:cs="Arial"/>
          <w:b/>
          <w:bCs/>
          <w:sz w:val="20"/>
          <w:szCs w:val="20"/>
          <w:vertAlign w:val="subscript"/>
        </w:rPr>
        <w:t>C</w:t>
      </w:r>
    </w:p>
    <w:p w:rsidR="00281488" w:rsidRPr="00551DE5" w:rsidRDefault="00281488" w:rsidP="00281488">
      <w:pPr>
        <w:pStyle w:val="CM4"/>
        <w:spacing w:line="240" w:lineRule="exact"/>
        <w:rPr>
          <w:rFonts w:ascii="Arial" w:hAnsi="Arial" w:cs="Arial"/>
          <w:sz w:val="20"/>
          <w:szCs w:val="20"/>
        </w:rPr>
      </w:pPr>
    </w:p>
    <w:p w:rsidR="00281488" w:rsidRPr="00551DE5" w:rsidRDefault="00281488" w:rsidP="00281488">
      <w:pPr>
        <w:pStyle w:val="CM4"/>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281488" w:rsidRPr="00551DE5" w:rsidTr="000D0556">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Frekvenca</w:t>
            </w: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Opozorilne vrednosti (I</w:t>
            </w:r>
            <w:r w:rsidRPr="00551DE5">
              <w:rPr>
                <w:rFonts w:ascii="Arial" w:hAnsi="Arial" w:cs="Arial"/>
                <w:sz w:val="20"/>
                <w:szCs w:val="20"/>
                <w:vertAlign w:val="subscript"/>
              </w:rPr>
              <w:t>C</w:t>
            </w:r>
            <w:r w:rsidRPr="00551DE5">
              <w:rPr>
                <w:rFonts w:ascii="Arial" w:hAnsi="Arial" w:cs="Arial"/>
                <w:sz w:val="20"/>
                <w:szCs w:val="20"/>
              </w:rPr>
              <w:t>) za kontaktni tok v ravnovesju [mA]</w:t>
            </w:r>
          </w:p>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(efektivne vrednosti)</w:t>
            </w:r>
          </w:p>
        </w:tc>
      </w:tr>
      <w:tr w:rsidR="00281488" w:rsidRPr="00551DE5" w:rsidTr="000D0556">
        <w:trPr>
          <w:trHeight w:val="482"/>
        </w:trPr>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do 2,5 kHz</w:t>
            </w: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1,0</w:t>
            </w:r>
          </w:p>
        </w:tc>
      </w:tr>
      <w:tr w:rsidR="00281488" w:rsidRPr="00551DE5" w:rsidTr="000D0556">
        <w:trPr>
          <w:trHeight w:val="482"/>
        </w:trPr>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 xml:space="preserve">2,5 </w:t>
            </w:r>
            <w:r>
              <w:rPr>
                <w:rFonts w:ascii="Arial" w:hAnsi="Arial" w:cs="Arial"/>
                <w:sz w:val="20"/>
                <w:szCs w:val="20"/>
              </w:rPr>
              <w:t xml:space="preserve">kHz </w:t>
            </w:r>
            <w:r w:rsidRPr="00551DE5">
              <w:rPr>
                <w:rFonts w:ascii="Arial" w:hAnsi="Arial" w:cs="Arial"/>
                <w:sz w:val="20"/>
                <w:szCs w:val="20"/>
              </w:rPr>
              <w:t>≤ f &lt; 100 kHz</w:t>
            </w: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0,4 f</w:t>
            </w:r>
          </w:p>
        </w:tc>
      </w:tr>
      <w:tr w:rsidR="00281488" w:rsidRPr="00551DE5" w:rsidTr="000D0556">
        <w:trPr>
          <w:trHeight w:val="482"/>
        </w:trPr>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 xml:space="preserve">100 </w:t>
            </w:r>
            <w:r>
              <w:rPr>
                <w:rFonts w:ascii="Arial" w:hAnsi="Arial" w:cs="Arial"/>
                <w:sz w:val="20"/>
                <w:szCs w:val="20"/>
              </w:rPr>
              <w:t xml:space="preserve">kHz </w:t>
            </w:r>
            <w:r w:rsidRPr="00551DE5">
              <w:rPr>
                <w:rFonts w:ascii="Arial" w:hAnsi="Arial" w:cs="Arial"/>
                <w:sz w:val="20"/>
                <w:szCs w:val="20"/>
              </w:rPr>
              <w:t>≤ f ≤ 10 000 kHz</w:t>
            </w: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40</w:t>
            </w:r>
          </w:p>
        </w:tc>
      </w:tr>
    </w:tbl>
    <w:p w:rsidR="00281488" w:rsidRPr="00551DE5" w:rsidRDefault="00281488" w:rsidP="00281488">
      <w:pPr>
        <w:pStyle w:val="CM4"/>
        <w:spacing w:line="240" w:lineRule="exact"/>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Opomba B3-1: f je frekvenca izražena v kilohercih (kHz).</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b/>
          <w:bCs/>
          <w:sz w:val="20"/>
          <w:szCs w:val="20"/>
        </w:rPr>
      </w:pPr>
      <w:r w:rsidRPr="00551DE5">
        <w:rPr>
          <w:rFonts w:ascii="Arial" w:hAnsi="Arial" w:cs="Arial"/>
          <w:b/>
          <w:bCs/>
          <w:sz w:val="20"/>
          <w:szCs w:val="20"/>
        </w:rPr>
        <w:t>Opozorilne vrednosti za gostoto magnetnega pretoka statičnih magnetnih polj</w:t>
      </w:r>
    </w:p>
    <w:p w:rsidR="00281488" w:rsidRPr="00551DE5" w:rsidRDefault="00281488" w:rsidP="00281488">
      <w:pPr>
        <w:pStyle w:val="CM4"/>
        <w:spacing w:line="240" w:lineRule="exact"/>
        <w:rPr>
          <w:rFonts w:ascii="Arial" w:hAnsi="Arial" w:cs="Arial"/>
          <w:sz w:val="20"/>
          <w:szCs w:val="20"/>
        </w:rPr>
      </w:pPr>
    </w:p>
    <w:p w:rsidR="00281488" w:rsidRPr="00551DE5" w:rsidRDefault="00281488" w:rsidP="00281488">
      <w:pPr>
        <w:pStyle w:val="CM4"/>
        <w:spacing w:line="240" w:lineRule="exact"/>
        <w:rPr>
          <w:rFonts w:ascii="Arial" w:hAnsi="Arial" w:cs="Arial"/>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i/>
          <w:iCs/>
          <w:sz w:val="20"/>
          <w:szCs w:val="20"/>
        </w:rPr>
        <w:t>Preglednica B4</w:t>
      </w:r>
    </w:p>
    <w:p w:rsidR="00281488" w:rsidRPr="00551DE5" w:rsidRDefault="00281488" w:rsidP="00281488">
      <w:pPr>
        <w:pStyle w:val="CM4"/>
        <w:spacing w:line="240" w:lineRule="exact"/>
        <w:jc w:val="center"/>
        <w:rPr>
          <w:rFonts w:ascii="Arial" w:hAnsi="Arial" w:cs="Arial"/>
          <w:b/>
          <w:bCs/>
          <w:sz w:val="20"/>
          <w:szCs w:val="20"/>
        </w:rPr>
      </w:pPr>
    </w:p>
    <w:p w:rsidR="00281488" w:rsidRPr="00551DE5" w:rsidRDefault="00281488" w:rsidP="00281488">
      <w:pPr>
        <w:pStyle w:val="CM4"/>
        <w:spacing w:line="240" w:lineRule="exact"/>
        <w:jc w:val="center"/>
        <w:rPr>
          <w:rFonts w:ascii="Arial" w:hAnsi="Arial" w:cs="Arial"/>
          <w:b/>
          <w:bCs/>
          <w:sz w:val="20"/>
          <w:szCs w:val="20"/>
        </w:rPr>
      </w:pPr>
      <w:r w:rsidRPr="00551DE5">
        <w:rPr>
          <w:rFonts w:ascii="Arial" w:hAnsi="Arial" w:cs="Arial"/>
          <w:b/>
          <w:bCs/>
          <w:sz w:val="20"/>
          <w:szCs w:val="20"/>
        </w:rPr>
        <w:t>Opozorilne vrednosti za gostoto magnetnega pretoka statičnih magnetnih polj</w:t>
      </w:r>
    </w:p>
    <w:p w:rsidR="00281488" w:rsidRPr="00551DE5" w:rsidRDefault="00281488" w:rsidP="00281488">
      <w:pPr>
        <w:pStyle w:val="CM4"/>
        <w:spacing w:line="240" w:lineRule="exact"/>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6"/>
        <w:gridCol w:w="4606"/>
      </w:tblGrid>
      <w:tr w:rsidR="00281488" w:rsidRPr="00551DE5" w:rsidTr="000D0556">
        <w:trPr>
          <w:trHeight w:val="482"/>
        </w:trPr>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Nevarnosti</w:t>
            </w: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Opozorilne vrednosti (B</w:t>
            </w:r>
            <w:r w:rsidRPr="00551DE5">
              <w:rPr>
                <w:rFonts w:ascii="Arial" w:hAnsi="Arial" w:cs="Arial"/>
                <w:sz w:val="20"/>
                <w:szCs w:val="20"/>
                <w:vertAlign w:val="subscript"/>
              </w:rPr>
              <w:t>0</w:t>
            </w:r>
            <w:r w:rsidRPr="00551DE5">
              <w:rPr>
                <w:rFonts w:ascii="Arial" w:hAnsi="Arial" w:cs="Arial"/>
                <w:sz w:val="20"/>
                <w:szCs w:val="20"/>
              </w:rPr>
              <w:t>)</w:t>
            </w:r>
          </w:p>
        </w:tc>
      </w:tr>
      <w:tr w:rsidR="00281488" w:rsidRPr="00551DE5" w:rsidTr="000D0556">
        <w:trPr>
          <w:trHeight w:val="1077"/>
        </w:trPr>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Interferenčne motnje z aktivnimi medicinskimi vsadki, na primer srčnimi spodbujevalniki</w:t>
            </w: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0,5 mT</w:t>
            </w:r>
          </w:p>
        </w:tc>
      </w:tr>
      <w:tr w:rsidR="00281488" w:rsidRPr="00551DE5" w:rsidTr="000D0556">
        <w:trPr>
          <w:trHeight w:val="1077"/>
        </w:trPr>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Privlačnost in izstrelitev feromagnetnih predmetov v stresanem polju virov močnih magnetnih polj (&gt; 100 mT)</w:t>
            </w: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3 mT</w:t>
            </w:r>
          </w:p>
        </w:tc>
      </w:tr>
    </w:tbl>
    <w:p w:rsidR="00281488" w:rsidRPr="00551DE5" w:rsidRDefault="00281488" w:rsidP="00281488">
      <w:pPr>
        <w:pStyle w:val="CM4"/>
        <w:spacing w:line="240" w:lineRule="exact"/>
        <w:rPr>
          <w:rFonts w:ascii="Arial" w:hAnsi="Arial" w:cs="Arial"/>
          <w:b/>
          <w:bCs/>
          <w:sz w:val="20"/>
          <w:szCs w:val="20"/>
        </w:rPr>
      </w:pPr>
    </w:p>
    <w:p w:rsidR="00281488" w:rsidRPr="00551DE5" w:rsidRDefault="00281488" w:rsidP="00281488">
      <w:pPr>
        <w:pStyle w:val="CM4"/>
        <w:spacing w:line="240" w:lineRule="exact"/>
        <w:rPr>
          <w:rFonts w:ascii="Arial" w:hAnsi="Arial" w:cs="Arial"/>
          <w:b/>
          <w:bCs/>
          <w:sz w:val="20"/>
          <w:szCs w:val="20"/>
        </w:rPr>
      </w:pPr>
    </w:p>
    <w:p w:rsidR="00281488" w:rsidRDefault="00281488" w:rsidP="00281488">
      <w:pPr>
        <w:spacing w:after="0" w:line="240" w:lineRule="exact"/>
        <w:rPr>
          <w:rFonts w:ascii="Arial" w:hAnsi="Arial" w:cs="Arial"/>
          <w:sz w:val="20"/>
          <w:szCs w:val="20"/>
        </w:rPr>
      </w:pPr>
    </w:p>
    <w:p w:rsidR="00281488" w:rsidRDefault="00281488" w:rsidP="00281488">
      <w:pPr>
        <w:pStyle w:val="CM1"/>
        <w:spacing w:line="240" w:lineRule="exact"/>
        <w:rPr>
          <w:rFonts w:ascii="Arial" w:hAnsi="Arial" w:cs="Arial"/>
          <w:sz w:val="20"/>
          <w:szCs w:val="20"/>
        </w:rPr>
      </w:pPr>
    </w:p>
    <w:p w:rsidR="00281488" w:rsidRDefault="00281488" w:rsidP="00281488"/>
    <w:p w:rsidR="00281488" w:rsidRPr="001B2582" w:rsidRDefault="00281488" w:rsidP="00281488"/>
    <w:p w:rsidR="00281488" w:rsidRPr="00551DE5" w:rsidRDefault="00281488" w:rsidP="00281488">
      <w:pPr>
        <w:pStyle w:val="CM3"/>
        <w:spacing w:line="240" w:lineRule="exact"/>
        <w:rPr>
          <w:rFonts w:ascii="Arial" w:hAnsi="Arial" w:cs="Arial"/>
          <w:sz w:val="20"/>
          <w:szCs w:val="20"/>
        </w:rPr>
      </w:pPr>
    </w:p>
    <w:p w:rsidR="00281488" w:rsidRPr="00FD2D4B" w:rsidRDefault="00281488" w:rsidP="00281488">
      <w:pPr>
        <w:pStyle w:val="CM4"/>
        <w:spacing w:line="240" w:lineRule="exact"/>
        <w:jc w:val="center"/>
        <w:rPr>
          <w:rFonts w:ascii="Arial" w:hAnsi="Arial" w:cs="Arial"/>
          <w:sz w:val="20"/>
          <w:szCs w:val="20"/>
        </w:rPr>
      </w:pPr>
      <w:r w:rsidRPr="002E0560">
        <w:rPr>
          <w:rFonts w:ascii="Arial" w:hAnsi="Arial" w:cs="Arial"/>
          <w:iCs/>
          <w:sz w:val="20"/>
          <w:szCs w:val="20"/>
        </w:rPr>
        <w:t>P</w:t>
      </w:r>
      <w:r>
        <w:rPr>
          <w:rFonts w:ascii="Arial" w:hAnsi="Arial" w:cs="Arial"/>
          <w:iCs/>
          <w:sz w:val="20"/>
          <w:szCs w:val="20"/>
        </w:rPr>
        <w:t>riloga</w:t>
      </w:r>
      <w:r w:rsidRPr="002E0560">
        <w:rPr>
          <w:rFonts w:ascii="Arial" w:hAnsi="Arial" w:cs="Arial"/>
          <w:iCs/>
          <w:sz w:val="20"/>
          <w:szCs w:val="20"/>
        </w:rPr>
        <w:t xml:space="preserve"> III</w:t>
      </w:r>
    </w:p>
    <w:p w:rsidR="00281488" w:rsidRPr="00551DE5" w:rsidRDefault="00281488" w:rsidP="00281488">
      <w:pPr>
        <w:pStyle w:val="CM4"/>
        <w:spacing w:line="240" w:lineRule="exact"/>
        <w:jc w:val="center"/>
        <w:rPr>
          <w:rFonts w:ascii="Arial" w:hAnsi="Arial" w:cs="Arial"/>
          <w:b/>
          <w:bCs/>
          <w:sz w:val="20"/>
          <w:szCs w:val="20"/>
        </w:rPr>
      </w:pPr>
    </w:p>
    <w:p w:rsidR="00281488" w:rsidRDefault="00281488" w:rsidP="00281488">
      <w:pPr>
        <w:spacing w:after="0" w:line="240" w:lineRule="exact"/>
        <w:jc w:val="center"/>
        <w:rPr>
          <w:rFonts w:ascii="Arial" w:hAnsi="Arial" w:cs="Arial"/>
          <w:sz w:val="20"/>
          <w:szCs w:val="20"/>
        </w:rPr>
      </w:pPr>
    </w:p>
    <w:p w:rsidR="00281488" w:rsidRDefault="00281488" w:rsidP="00281488">
      <w:pPr>
        <w:pStyle w:val="CM4"/>
        <w:spacing w:line="240" w:lineRule="exact"/>
        <w:jc w:val="center"/>
        <w:rPr>
          <w:rFonts w:ascii="Arial" w:hAnsi="Arial" w:cs="Arial"/>
          <w:b/>
          <w:bCs/>
          <w:sz w:val="20"/>
          <w:szCs w:val="20"/>
        </w:rPr>
      </w:pPr>
      <w:r w:rsidRPr="00551DE5">
        <w:rPr>
          <w:rFonts w:ascii="Arial" w:hAnsi="Arial" w:cs="Arial"/>
          <w:b/>
          <w:bCs/>
          <w:sz w:val="20"/>
          <w:szCs w:val="20"/>
        </w:rPr>
        <w:t>TERMIČNI UČINKI</w:t>
      </w:r>
    </w:p>
    <w:p w:rsidR="00281488" w:rsidRPr="00DC2BDE" w:rsidRDefault="00281488" w:rsidP="00281488"/>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b/>
          <w:bCs/>
          <w:sz w:val="20"/>
          <w:szCs w:val="20"/>
        </w:rPr>
        <w:t>MEJNE VREDNOSTI IZPOSTAVLJENOSTI IN OPOZORILNE VREDNOSTI V FREKVENČNEM OBMOČJU OD 100 kHz DO 300 GHz</w:t>
      </w:r>
    </w:p>
    <w:p w:rsidR="00281488" w:rsidRPr="00551DE5" w:rsidRDefault="00281488" w:rsidP="00281488">
      <w:pPr>
        <w:pStyle w:val="CM4"/>
        <w:spacing w:line="240" w:lineRule="exact"/>
        <w:rPr>
          <w:rFonts w:ascii="Arial" w:hAnsi="Arial" w:cs="Arial"/>
          <w:sz w:val="20"/>
          <w:szCs w:val="20"/>
        </w:rPr>
      </w:pPr>
    </w:p>
    <w:p w:rsidR="00281488" w:rsidRDefault="00281488" w:rsidP="00281488">
      <w:pPr>
        <w:spacing w:after="0" w:line="240" w:lineRule="exact"/>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A. MEJNE VREDNOSTI IZPOSTAVLJENOSTI</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Mejne vrednosti izpostavljenosti za vplive na zdravje za frekvence od 100 kHz do 6 GHz (preglednica A1) so mejne vrednosti za energijo in moč, ki nastaneta kot posledici izpostavljenosti električnim in magnetnim poljem, absorbirani na enoto mase telesnega tkiva.</w:t>
      </w:r>
    </w:p>
    <w:p w:rsidR="00281488"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Mejne vrednosti izpostavljenosti za vplive na čutila za frekvence od 0,3 GHz do 6 GHz (preglednica A2) so mejne vrednosti za energijo, absorbirano na majhni masi tkiva v glavi zaradi izpostavljenosti elektromagnetnim sevanjem.</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Mejne vrednosti izpostavljenosti za vplive na zdravje za frekvence nad 6 GHz (preglednica A3) so mejne vrednosti za gostoto pretoka moči elektromagnetnih valov, ki vpadajo na površino telesa.</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i/>
          <w:iCs/>
          <w:sz w:val="20"/>
          <w:szCs w:val="20"/>
        </w:rPr>
        <w:t>Preglednica A1</w:t>
      </w:r>
    </w:p>
    <w:p w:rsidR="00281488" w:rsidRPr="00551DE5" w:rsidRDefault="00281488" w:rsidP="00281488">
      <w:pPr>
        <w:pStyle w:val="CM4"/>
        <w:spacing w:line="240" w:lineRule="exact"/>
        <w:jc w:val="center"/>
        <w:rPr>
          <w:rFonts w:ascii="Arial" w:hAnsi="Arial" w:cs="Arial"/>
          <w:b/>
          <w:bCs/>
          <w:sz w:val="20"/>
          <w:szCs w:val="20"/>
        </w:rPr>
      </w:pPr>
    </w:p>
    <w:p w:rsidR="00281488" w:rsidRPr="00551DE5" w:rsidRDefault="00281488" w:rsidP="00281488">
      <w:pPr>
        <w:pStyle w:val="CM4"/>
        <w:spacing w:line="240" w:lineRule="exact"/>
        <w:jc w:val="center"/>
        <w:rPr>
          <w:rFonts w:ascii="Arial" w:hAnsi="Arial" w:cs="Arial"/>
          <w:b/>
          <w:bCs/>
          <w:sz w:val="20"/>
          <w:szCs w:val="20"/>
        </w:rPr>
      </w:pPr>
      <w:r w:rsidRPr="00551DE5">
        <w:rPr>
          <w:rFonts w:ascii="Arial" w:hAnsi="Arial" w:cs="Arial"/>
          <w:b/>
          <w:bCs/>
          <w:sz w:val="20"/>
          <w:szCs w:val="20"/>
        </w:rPr>
        <w:t>Mejne vrednosti izpostavljenosti za vplive na zdravje zaradi izpostavljenosti elektromagnetnim sevanjem od 100 kHz do 6 GHz</w:t>
      </w:r>
    </w:p>
    <w:p w:rsidR="00281488" w:rsidRDefault="00281488" w:rsidP="00281488">
      <w:pPr>
        <w:spacing w:after="0"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281488" w:rsidRPr="00551DE5" w:rsidTr="000D0556">
        <w:trPr>
          <w:trHeight w:val="851"/>
        </w:trPr>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Mejna vrednost izpostavljenosti za vplive na zdravje</w:t>
            </w: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Povprečna SAR v katerem koli 6-minutnem intervalu</w:t>
            </w:r>
          </w:p>
        </w:tc>
      </w:tr>
      <w:tr w:rsidR="00281488" w:rsidRPr="00551DE5" w:rsidTr="000D0556">
        <w:trPr>
          <w:trHeight w:val="1077"/>
        </w:trPr>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Mejna vrednost izpostavljenosti za toplotno obremenitev celega telesa, izražena kot povprečje SAR v telesu</w:t>
            </w: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0,4 Wkg</w:t>
            </w:r>
            <w:r w:rsidRPr="00551DE5">
              <w:rPr>
                <w:rFonts w:ascii="Arial" w:hAnsi="Arial" w:cs="Arial"/>
                <w:sz w:val="20"/>
                <w:szCs w:val="20"/>
                <w:vertAlign w:val="superscript"/>
              </w:rPr>
              <w:t>–1</w:t>
            </w:r>
          </w:p>
        </w:tc>
      </w:tr>
      <w:tr w:rsidR="00281488" w:rsidRPr="00551DE5" w:rsidTr="000D0556">
        <w:trPr>
          <w:trHeight w:val="1077"/>
        </w:trPr>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Mejna vrednost izpostavljenosti za lokalizirano toplotno obremenitev glave in trupa, izražena kot lokalizirani SAR v telesu</w:t>
            </w: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10 Wkg</w:t>
            </w:r>
            <w:r w:rsidRPr="00551DE5">
              <w:rPr>
                <w:rFonts w:ascii="Arial" w:hAnsi="Arial" w:cs="Arial"/>
                <w:sz w:val="20"/>
                <w:szCs w:val="20"/>
                <w:vertAlign w:val="superscript"/>
              </w:rPr>
              <w:t>–1</w:t>
            </w:r>
          </w:p>
        </w:tc>
      </w:tr>
      <w:tr w:rsidR="00281488" w:rsidRPr="00551DE5" w:rsidTr="000D0556">
        <w:trPr>
          <w:trHeight w:val="1077"/>
        </w:trPr>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Mejna vrednost izpostavljenosti za lokalizirano toplotno obremenitev okončin, izražena kot lokalizirani SAR v okončinah</w:t>
            </w: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20 Wkg</w:t>
            </w:r>
            <w:r w:rsidRPr="00551DE5">
              <w:rPr>
                <w:rFonts w:ascii="Arial" w:hAnsi="Arial" w:cs="Arial"/>
                <w:sz w:val="20"/>
                <w:szCs w:val="20"/>
                <w:vertAlign w:val="superscript"/>
              </w:rPr>
              <w:t>–1</w:t>
            </w:r>
          </w:p>
        </w:tc>
      </w:tr>
    </w:tbl>
    <w:p w:rsidR="00281488" w:rsidRPr="00551DE5" w:rsidRDefault="00281488" w:rsidP="00281488">
      <w:pPr>
        <w:pStyle w:val="CM4"/>
        <w:spacing w:line="240" w:lineRule="exact"/>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Opomba A1-1: Lokalizirano SAR se določi kot povprečno vrednost v 10 g povezanega tkiva; tako dobljeno maksimalno SAR je treba uporabljati za ocenjevanje izpostavljenosti. Teh 10 g tkiva naj bi bila masa povezanega tkiva s skoraj homogenimi električnimi lastnostmi. Koncept določanja mase povezanega tkiva se lahko uporablja v numerični dozimetriji, vendar lahko povzroča težave pri neposrednih fizikalnih meritvah. V teh primerih se lahko uporabi enostavna geometrijska oblika, kot na primer kubična ali sferična masa tkiva.</w:t>
      </w:r>
    </w:p>
    <w:p w:rsidR="00281488" w:rsidRPr="001B2582" w:rsidRDefault="00281488" w:rsidP="00281488"/>
    <w:p w:rsidR="00281488" w:rsidRPr="00551DE5" w:rsidRDefault="00281488" w:rsidP="00281488">
      <w:pPr>
        <w:pStyle w:val="CM4"/>
        <w:spacing w:line="240" w:lineRule="exact"/>
        <w:jc w:val="both"/>
        <w:rPr>
          <w:rFonts w:ascii="Arial" w:hAnsi="Arial" w:cs="Arial"/>
          <w:b/>
          <w:bCs/>
          <w:sz w:val="20"/>
          <w:szCs w:val="20"/>
        </w:rPr>
      </w:pPr>
      <w:r w:rsidRPr="00551DE5">
        <w:rPr>
          <w:rFonts w:ascii="Arial" w:hAnsi="Arial" w:cs="Arial"/>
          <w:b/>
          <w:bCs/>
          <w:sz w:val="20"/>
          <w:szCs w:val="20"/>
        </w:rPr>
        <w:t>Mejne vrednosti izpostavljenosti za vplive na čutila od 0,3 GHz do 6 GHz</w:t>
      </w:r>
    </w:p>
    <w:p w:rsidR="00281488" w:rsidRPr="00551DE5"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lastRenderedPageBreak/>
        <w:t>Te mejne vrednosti izpostavljenosti za vplive na čutila (preglednica A2) so povezane s preprečevanjem vplivov na sluh, ki jih povzroča izpostavljenost glave pulznim elektromagnetnim sevanjem frekvenc od 0,3 GHz do 6 GHz.</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i/>
          <w:iCs/>
          <w:sz w:val="20"/>
          <w:szCs w:val="20"/>
        </w:rPr>
        <w:t>Preglednica A2</w:t>
      </w:r>
    </w:p>
    <w:p w:rsidR="00281488" w:rsidRPr="00551DE5" w:rsidRDefault="00281488" w:rsidP="00281488">
      <w:pPr>
        <w:pStyle w:val="CM4"/>
        <w:spacing w:line="240" w:lineRule="exact"/>
        <w:jc w:val="center"/>
        <w:rPr>
          <w:rFonts w:ascii="Arial" w:hAnsi="Arial" w:cs="Arial"/>
          <w:b/>
          <w:bCs/>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b/>
          <w:bCs/>
          <w:sz w:val="20"/>
          <w:szCs w:val="20"/>
        </w:rPr>
        <w:t>Mejne vrednosti izpostavljenosti za vplive na čutila za izpostavljenost pulznim elektromagnetnim sevanjem od 0,3 GHz do 6 GHz</w:t>
      </w:r>
    </w:p>
    <w:p w:rsidR="00281488" w:rsidRDefault="00281488" w:rsidP="00281488">
      <w:pPr>
        <w:spacing w:after="0"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281488" w:rsidRPr="00551DE5" w:rsidTr="000D0556">
        <w:trPr>
          <w:trHeight w:val="851"/>
        </w:trPr>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Frekvenčno območje</w:t>
            </w: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Lokalizirana specifična absorpcija energije (SA)</w:t>
            </w:r>
          </w:p>
        </w:tc>
      </w:tr>
      <w:tr w:rsidR="00281488" w:rsidRPr="00551DE5" w:rsidTr="000D0556">
        <w:trPr>
          <w:trHeight w:val="482"/>
        </w:trPr>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 xml:space="preserve">0,3 </w:t>
            </w:r>
            <w:r>
              <w:rPr>
                <w:rFonts w:ascii="Arial" w:hAnsi="Arial" w:cs="Arial"/>
                <w:sz w:val="20"/>
                <w:szCs w:val="20"/>
              </w:rPr>
              <w:t xml:space="preserve">GHz </w:t>
            </w:r>
            <w:r w:rsidRPr="00551DE5">
              <w:rPr>
                <w:rFonts w:ascii="Arial" w:hAnsi="Arial" w:cs="Arial"/>
                <w:sz w:val="20"/>
                <w:szCs w:val="20"/>
              </w:rPr>
              <w:t>≤ f ≤ 6 GHz</w:t>
            </w:r>
          </w:p>
        </w:tc>
        <w:tc>
          <w:tcPr>
            <w:tcW w:w="4606"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10 mJkg</w:t>
            </w:r>
            <w:r w:rsidRPr="00551DE5">
              <w:rPr>
                <w:rFonts w:ascii="Arial" w:hAnsi="Arial" w:cs="Arial"/>
                <w:sz w:val="20"/>
                <w:szCs w:val="20"/>
                <w:vertAlign w:val="superscript"/>
              </w:rPr>
              <w:t>–1</w:t>
            </w:r>
          </w:p>
        </w:tc>
      </w:tr>
    </w:tbl>
    <w:p w:rsidR="00281488" w:rsidRPr="00551DE5" w:rsidRDefault="00281488" w:rsidP="00281488">
      <w:pPr>
        <w:pStyle w:val="CM4"/>
        <w:spacing w:line="240" w:lineRule="exact"/>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Opomba A2-1: Lokalizirano specifično absorpcijo se določi kot povprečno vrednost v 10 g tkiva.</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i/>
          <w:iCs/>
          <w:sz w:val="20"/>
          <w:szCs w:val="20"/>
        </w:rPr>
        <w:t>Preglednica A3</w:t>
      </w:r>
    </w:p>
    <w:p w:rsidR="00281488" w:rsidRPr="00551DE5" w:rsidRDefault="00281488" w:rsidP="00281488">
      <w:pPr>
        <w:pStyle w:val="CM4"/>
        <w:spacing w:line="240" w:lineRule="exact"/>
        <w:jc w:val="center"/>
        <w:rPr>
          <w:rFonts w:ascii="Arial" w:hAnsi="Arial" w:cs="Arial"/>
          <w:b/>
          <w:bCs/>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b/>
          <w:bCs/>
          <w:sz w:val="20"/>
          <w:szCs w:val="20"/>
        </w:rPr>
        <w:t>Mejne vrednosti izpostavljenosti za vplive na zdravje za izpostavljenost elektromagnetnim sevanjem od 6 GHz do 300 GHz</w:t>
      </w:r>
    </w:p>
    <w:p w:rsidR="00281488" w:rsidRPr="00551DE5" w:rsidRDefault="00281488" w:rsidP="00281488">
      <w:pPr>
        <w:pStyle w:val="CM4"/>
        <w:spacing w:line="240" w:lineRule="exac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4"/>
      </w:tblGrid>
      <w:tr w:rsidR="00281488" w:rsidRPr="00551DE5" w:rsidTr="000D0556">
        <w:trPr>
          <w:trHeight w:val="851"/>
        </w:trPr>
        <w:tc>
          <w:tcPr>
            <w:tcW w:w="2500" w:type="pct"/>
            <w:vAlign w:val="center"/>
          </w:tcPr>
          <w:p w:rsidR="00281488" w:rsidRDefault="00281488" w:rsidP="000D0556">
            <w:pPr>
              <w:pStyle w:val="CM4"/>
              <w:spacing w:line="240" w:lineRule="exact"/>
              <w:jc w:val="both"/>
              <w:rPr>
                <w:rFonts w:ascii="Arial" w:hAnsi="Arial" w:cs="Arial"/>
                <w:sz w:val="20"/>
                <w:szCs w:val="20"/>
              </w:rPr>
            </w:pPr>
            <w:r w:rsidRPr="00551DE5">
              <w:rPr>
                <w:rFonts w:ascii="Arial" w:hAnsi="Arial" w:cs="Arial"/>
                <w:sz w:val="20"/>
                <w:szCs w:val="20"/>
              </w:rPr>
              <w:t>Frekvenčno območje</w:t>
            </w:r>
          </w:p>
        </w:tc>
        <w:tc>
          <w:tcPr>
            <w:tcW w:w="2500" w:type="pct"/>
            <w:vAlign w:val="center"/>
          </w:tcPr>
          <w:p w:rsidR="00281488" w:rsidRDefault="00281488" w:rsidP="000D0556">
            <w:pPr>
              <w:pStyle w:val="CM4"/>
              <w:spacing w:line="240" w:lineRule="exact"/>
              <w:jc w:val="both"/>
              <w:rPr>
                <w:rFonts w:ascii="Arial" w:hAnsi="Arial" w:cs="Arial"/>
                <w:sz w:val="20"/>
                <w:szCs w:val="20"/>
              </w:rPr>
            </w:pPr>
            <w:r w:rsidRPr="00551DE5">
              <w:rPr>
                <w:rFonts w:ascii="Arial" w:hAnsi="Arial" w:cs="Arial"/>
                <w:sz w:val="20"/>
                <w:szCs w:val="20"/>
              </w:rPr>
              <w:t>Mejna vrednost izpostavljenosti za vplive na zdravje v zvezi z gostoto pretoka moči</w:t>
            </w:r>
          </w:p>
        </w:tc>
      </w:tr>
      <w:tr w:rsidR="00281488" w:rsidRPr="00551DE5" w:rsidTr="000D0556">
        <w:trPr>
          <w:trHeight w:val="482"/>
        </w:trPr>
        <w:tc>
          <w:tcPr>
            <w:tcW w:w="2500" w:type="pct"/>
            <w:vAlign w:val="center"/>
          </w:tcPr>
          <w:p w:rsidR="00281488" w:rsidRDefault="00281488" w:rsidP="000D0556">
            <w:pPr>
              <w:pStyle w:val="CM4"/>
              <w:spacing w:line="240" w:lineRule="exact"/>
              <w:jc w:val="both"/>
              <w:rPr>
                <w:rFonts w:ascii="Arial" w:hAnsi="Arial" w:cs="Arial"/>
                <w:sz w:val="20"/>
                <w:szCs w:val="20"/>
              </w:rPr>
            </w:pPr>
            <w:r w:rsidRPr="00551DE5">
              <w:rPr>
                <w:rFonts w:ascii="Arial" w:hAnsi="Arial" w:cs="Arial"/>
                <w:sz w:val="20"/>
                <w:szCs w:val="20"/>
              </w:rPr>
              <w:t xml:space="preserve">6 </w:t>
            </w:r>
            <w:r>
              <w:rPr>
                <w:rFonts w:ascii="Arial" w:hAnsi="Arial" w:cs="Arial"/>
                <w:sz w:val="20"/>
                <w:szCs w:val="20"/>
              </w:rPr>
              <w:t xml:space="preserve">GHz </w:t>
            </w:r>
            <w:r w:rsidRPr="00551DE5">
              <w:rPr>
                <w:rFonts w:ascii="Arial" w:hAnsi="Arial" w:cs="Arial"/>
                <w:sz w:val="20"/>
                <w:szCs w:val="20"/>
              </w:rPr>
              <w:t>≤ f ≤ 300 GHz</w:t>
            </w:r>
          </w:p>
        </w:tc>
        <w:tc>
          <w:tcPr>
            <w:tcW w:w="2500" w:type="pct"/>
            <w:vAlign w:val="center"/>
          </w:tcPr>
          <w:p w:rsidR="00281488" w:rsidRDefault="00281488" w:rsidP="000D0556">
            <w:pPr>
              <w:pStyle w:val="CM4"/>
              <w:spacing w:line="240" w:lineRule="exact"/>
              <w:jc w:val="both"/>
              <w:rPr>
                <w:rFonts w:ascii="Arial" w:hAnsi="Arial" w:cs="Arial"/>
                <w:sz w:val="20"/>
                <w:szCs w:val="20"/>
              </w:rPr>
            </w:pPr>
            <w:r w:rsidRPr="00551DE5">
              <w:rPr>
                <w:rFonts w:ascii="Arial" w:hAnsi="Arial" w:cs="Arial"/>
                <w:sz w:val="20"/>
                <w:szCs w:val="20"/>
              </w:rPr>
              <w:t>50 Wm</w:t>
            </w:r>
            <w:r w:rsidRPr="00551DE5">
              <w:rPr>
                <w:rFonts w:ascii="Arial" w:hAnsi="Arial" w:cs="Arial"/>
                <w:sz w:val="20"/>
                <w:szCs w:val="20"/>
                <w:vertAlign w:val="superscript"/>
              </w:rPr>
              <w:t>–2</w:t>
            </w:r>
          </w:p>
        </w:tc>
      </w:tr>
    </w:tbl>
    <w:p w:rsidR="00281488" w:rsidRPr="00551DE5" w:rsidRDefault="00281488" w:rsidP="00281488">
      <w:pPr>
        <w:pStyle w:val="CM4"/>
        <w:spacing w:line="240" w:lineRule="exact"/>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Opomba A3-1: Gostota pretoka moči se določi kot povprečna vrednost na katerih koli 20 cm</w:t>
      </w:r>
      <w:r w:rsidRPr="00551DE5">
        <w:rPr>
          <w:rFonts w:ascii="Arial" w:hAnsi="Arial" w:cs="Arial"/>
          <w:sz w:val="20"/>
          <w:szCs w:val="20"/>
          <w:vertAlign w:val="superscript"/>
        </w:rPr>
        <w:t>2</w:t>
      </w:r>
      <w:r w:rsidRPr="00551DE5">
        <w:rPr>
          <w:rFonts w:ascii="Arial" w:hAnsi="Arial" w:cs="Arial"/>
          <w:sz w:val="20"/>
          <w:szCs w:val="20"/>
        </w:rPr>
        <w:t xml:space="preserve"> izpostavljenega dela telesa. Najvišja vrednost gostote pretoka moči, povprečena na 1 cm</w:t>
      </w:r>
      <w:r w:rsidRPr="00551DE5">
        <w:rPr>
          <w:rFonts w:ascii="Arial" w:hAnsi="Arial" w:cs="Arial"/>
          <w:sz w:val="20"/>
          <w:szCs w:val="20"/>
          <w:vertAlign w:val="superscript"/>
        </w:rPr>
        <w:t>2</w:t>
      </w:r>
      <w:r w:rsidRPr="00551DE5">
        <w:rPr>
          <w:rFonts w:ascii="Arial" w:hAnsi="Arial" w:cs="Arial"/>
          <w:sz w:val="20"/>
          <w:szCs w:val="20"/>
        </w:rPr>
        <w:t xml:space="preserve"> ne sme preseči 20-kratnika vrednosti 50 Wm</w:t>
      </w:r>
      <w:r w:rsidRPr="00551DE5">
        <w:rPr>
          <w:rFonts w:ascii="Arial" w:hAnsi="Arial" w:cs="Arial"/>
          <w:sz w:val="20"/>
          <w:szCs w:val="20"/>
          <w:vertAlign w:val="superscript"/>
        </w:rPr>
        <w:t>–2</w:t>
      </w:r>
      <w:r w:rsidRPr="00551DE5">
        <w:rPr>
          <w:rFonts w:ascii="Arial" w:hAnsi="Arial" w:cs="Arial"/>
          <w:sz w:val="20"/>
          <w:szCs w:val="20"/>
        </w:rPr>
        <w:t>. Gostota pretoka moči se v frekvenčnem območju od 6 GHz do 10 GHz določi kot povprečna vrednost v katerem koli šestminutnem intervalu. Nad 10 GHz se gostota pretoka moči določi kot povprečna vrednost v katerem koli 68/f</w:t>
      </w:r>
      <w:r w:rsidRPr="00551DE5">
        <w:rPr>
          <w:rFonts w:ascii="Arial" w:hAnsi="Arial" w:cs="Arial"/>
          <w:sz w:val="20"/>
          <w:szCs w:val="20"/>
          <w:vertAlign w:val="superscript"/>
        </w:rPr>
        <w:t>1,05</w:t>
      </w:r>
      <w:r w:rsidRPr="00551DE5">
        <w:rPr>
          <w:rFonts w:ascii="Arial" w:hAnsi="Arial" w:cs="Arial"/>
          <w:sz w:val="20"/>
          <w:szCs w:val="20"/>
        </w:rPr>
        <w:t>-minutnem intervalu (pri čemer je f frekvenca v GHz), da se kompenzira postopno zmanjševanje vdorne globine z naraščanjem frekvence.</w:t>
      </w:r>
    </w:p>
    <w:p w:rsidR="00281488" w:rsidRPr="00551DE5" w:rsidRDefault="00281488" w:rsidP="00281488">
      <w:pPr>
        <w:pStyle w:val="CM4"/>
        <w:spacing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B. OPOZORILNE VREDNOSTI</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V nadaljevanju navedene fizikalne veličine in vrednosti določajo opozorilne vrednosti, ki se uporabljajo za poenostavljeno oceno skladnost z ustreznimi mejnimi vrednostmi izpostavljenosti oziroma za določitev, katere ustrezne varnostne ali preventivne ukrepe iz 5. člena te uredbe je treba izvesti:</w:t>
      </w: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 xml:space="preserve">- </w:t>
      </w:r>
      <w:r w:rsidRPr="00551DE5">
        <w:rPr>
          <w:rFonts w:ascii="Arial" w:hAnsi="Arial" w:cs="Arial"/>
          <w:sz w:val="20"/>
          <w:szCs w:val="20"/>
        </w:rPr>
        <w:t>opozorilne vrednosti (AL(E)) za jakost električnega  polja E časovno spremenljivih električnih polj, k</w:t>
      </w:r>
      <w:r>
        <w:rPr>
          <w:rFonts w:ascii="Arial" w:hAnsi="Arial" w:cs="Arial"/>
          <w:sz w:val="20"/>
          <w:szCs w:val="20"/>
        </w:rPr>
        <w:t>ot so določene v preglednici B1;</w:t>
      </w: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 xml:space="preserve">- </w:t>
      </w:r>
      <w:r w:rsidRPr="00551DE5">
        <w:rPr>
          <w:rFonts w:ascii="Arial" w:hAnsi="Arial" w:cs="Arial"/>
          <w:sz w:val="20"/>
          <w:szCs w:val="20"/>
        </w:rPr>
        <w:t>opozorilne vrednosti (AL(B)) za gostoto magnetnega pretoka B časovno spremenljivih magnetnih polj, kot so določene v pre</w:t>
      </w:r>
      <w:r>
        <w:rPr>
          <w:rFonts w:ascii="Arial" w:hAnsi="Arial" w:cs="Arial"/>
          <w:sz w:val="20"/>
          <w:szCs w:val="20"/>
        </w:rPr>
        <w:t>glednici B1;</w:t>
      </w: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 xml:space="preserve">- </w:t>
      </w:r>
      <w:r w:rsidRPr="00551DE5">
        <w:rPr>
          <w:rFonts w:ascii="Arial" w:hAnsi="Arial" w:cs="Arial"/>
          <w:sz w:val="20"/>
          <w:szCs w:val="20"/>
        </w:rPr>
        <w:t>opozorilne vrednosti (AL(S)) za gostoto pretoka moči elektromagnetnega valovanja, k</w:t>
      </w:r>
      <w:r>
        <w:rPr>
          <w:rFonts w:ascii="Arial" w:hAnsi="Arial" w:cs="Arial"/>
          <w:sz w:val="20"/>
          <w:szCs w:val="20"/>
        </w:rPr>
        <w:t>ot so določene v preglednici B1;</w:t>
      </w: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 xml:space="preserve">- </w:t>
      </w:r>
      <w:r w:rsidRPr="00551DE5">
        <w:rPr>
          <w:rFonts w:ascii="Arial" w:hAnsi="Arial" w:cs="Arial"/>
          <w:sz w:val="20"/>
          <w:szCs w:val="20"/>
        </w:rPr>
        <w:t>opozorilne vrednosti (AL(I</w:t>
      </w:r>
      <w:r w:rsidRPr="00551DE5">
        <w:rPr>
          <w:rFonts w:ascii="Arial" w:hAnsi="Arial" w:cs="Arial"/>
          <w:sz w:val="20"/>
          <w:szCs w:val="20"/>
          <w:vertAlign w:val="subscript"/>
        </w:rPr>
        <w:t>C</w:t>
      </w:r>
      <w:r w:rsidRPr="00551DE5">
        <w:rPr>
          <w:rFonts w:ascii="Arial" w:hAnsi="Arial" w:cs="Arial"/>
          <w:sz w:val="20"/>
          <w:szCs w:val="20"/>
        </w:rPr>
        <w:t>)) za kontaktni tok, k</w:t>
      </w:r>
      <w:r>
        <w:rPr>
          <w:rFonts w:ascii="Arial" w:hAnsi="Arial" w:cs="Arial"/>
          <w:sz w:val="20"/>
          <w:szCs w:val="20"/>
        </w:rPr>
        <w:t>ot so določene v preglednici B2;</w:t>
      </w:r>
    </w:p>
    <w:p w:rsidR="00281488" w:rsidRPr="00551DE5" w:rsidRDefault="00281488" w:rsidP="00281488">
      <w:pPr>
        <w:pStyle w:val="CM4"/>
        <w:spacing w:line="240" w:lineRule="exact"/>
        <w:jc w:val="both"/>
        <w:rPr>
          <w:rFonts w:ascii="Arial" w:hAnsi="Arial" w:cs="Arial"/>
          <w:sz w:val="20"/>
          <w:szCs w:val="20"/>
        </w:rPr>
      </w:pPr>
      <w:r>
        <w:rPr>
          <w:rFonts w:ascii="Arial" w:hAnsi="Arial" w:cs="Arial"/>
          <w:sz w:val="20"/>
          <w:szCs w:val="20"/>
        </w:rPr>
        <w:t xml:space="preserve">- </w:t>
      </w:r>
      <w:r w:rsidRPr="00551DE5">
        <w:rPr>
          <w:rFonts w:ascii="Arial" w:hAnsi="Arial" w:cs="Arial"/>
          <w:sz w:val="20"/>
          <w:szCs w:val="20"/>
        </w:rPr>
        <w:t>opozorilne vrednosti (AL(I</w:t>
      </w:r>
      <w:r w:rsidRPr="00551DE5">
        <w:rPr>
          <w:rFonts w:ascii="Arial" w:hAnsi="Arial" w:cs="Arial"/>
          <w:sz w:val="20"/>
          <w:szCs w:val="20"/>
          <w:vertAlign w:val="subscript"/>
        </w:rPr>
        <w:t>L</w:t>
      </w:r>
      <w:r w:rsidRPr="00551DE5">
        <w:rPr>
          <w:rFonts w:ascii="Arial" w:hAnsi="Arial" w:cs="Arial"/>
          <w:sz w:val="20"/>
          <w:szCs w:val="20"/>
        </w:rPr>
        <w:t>)) za tok v okončinah, kot so določene v preglednici B2.</w:t>
      </w:r>
    </w:p>
    <w:p w:rsidR="00281488" w:rsidRPr="00551DE5"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Opozorilne vrednosti ustrezajo izračunanim ali izmerjenim vrednostim elektromagnetnega sevanja na delovnem mestu brez prisotnosti delavca, in sicer kot največja vrednost glede na položaj telesa ali določenega dela telesa.</w:t>
      </w:r>
    </w:p>
    <w:p w:rsidR="00281488"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b/>
          <w:bCs/>
          <w:sz w:val="20"/>
          <w:szCs w:val="20"/>
        </w:rPr>
      </w:pPr>
      <w:r w:rsidRPr="00551DE5">
        <w:rPr>
          <w:rFonts w:ascii="Arial" w:hAnsi="Arial" w:cs="Arial"/>
          <w:b/>
          <w:bCs/>
          <w:sz w:val="20"/>
          <w:szCs w:val="20"/>
        </w:rPr>
        <w:lastRenderedPageBreak/>
        <w:t>Opozorilne vrednosti izpostavljenosti električnim in magnetnim poljem</w:t>
      </w:r>
    </w:p>
    <w:p w:rsidR="00281488"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Opozorilne vrednosti za električna (AL(E)) in magnetna polja (AL(B)) so izpeljane iz mejnih vrednosti izpostavljenosti SAR ali gostote pretoka moči (preglednici A1 in A3) na podlagi pražnih vrednosti, povezanih z notranjimi termičnimi vplivi, ki jih povzroča izpostavljenost (zunanjim) električnim in magnetnim poljem.</w:t>
      </w: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i/>
          <w:iCs/>
          <w:sz w:val="20"/>
          <w:szCs w:val="20"/>
        </w:rPr>
        <w:t>Preglednica B1</w:t>
      </w:r>
    </w:p>
    <w:p w:rsidR="00281488" w:rsidRPr="00551DE5" w:rsidRDefault="00281488" w:rsidP="00281488">
      <w:pPr>
        <w:pStyle w:val="CM4"/>
        <w:spacing w:line="240" w:lineRule="exact"/>
        <w:jc w:val="center"/>
        <w:rPr>
          <w:rFonts w:ascii="Arial" w:hAnsi="Arial" w:cs="Arial"/>
          <w:b/>
          <w:bCs/>
          <w:sz w:val="20"/>
          <w:szCs w:val="20"/>
        </w:rPr>
      </w:pPr>
    </w:p>
    <w:p w:rsidR="00281488" w:rsidRDefault="00281488" w:rsidP="00281488">
      <w:pPr>
        <w:pStyle w:val="CM4"/>
        <w:spacing w:line="240" w:lineRule="exact"/>
        <w:jc w:val="center"/>
        <w:rPr>
          <w:rFonts w:ascii="Arial" w:hAnsi="Arial" w:cs="Arial"/>
          <w:sz w:val="20"/>
          <w:szCs w:val="20"/>
        </w:rPr>
      </w:pPr>
      <w:r w:rsidRPr="00551DE5">
        <w:rPr>
          <w:rFonts w:ascii="Arial" w:hAnsi="Arial" w:cs="Arial"/>
          <w:b/>
          <w:bCs/>
          <w:sz w:val="20"/>
          <w:szCs w:val="20"/>
        </w:rPr>
        <w:t>Opozorilne vrednosti izpostavljenosti električnim in magnetnim poljem od 100 kHz do 300 GHz</w:t>
      </w:r>
    </w:p>
    <w:p w:rsidR="00281488" w:rsidRPr="00551DE5" w:rsidRDefault="00281488" w:rsidP="00281488">
      <w:pPr>
        <w:pStyle w:val="CM4"/>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1"/>
        <w:gridCol w:w="2395"/>
        <w:gridCol w:w="2399"/>
        <w:gridCol w:w="2133"/>
      </w:tblGrid>
      <w:tr w:rsidR="00281488" w:rsidRPr="00551DE5" w:rsidTr="000D0556">
        <w:trPr>
          <w:trHeight w:val="1531"/>
        </w:trPr>
        <w:tc>
          <w:tcPr>
            <w:tcW w:w="2518"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Frekvenčno območje</w:t>
            </w:r>
          </w:p>
        </w:tc>
        <w:tc>
          <w:tcPr>
            <w:tcW w:w="2552"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Opozorilna vrednost (E) za jakost električnega polja [Vm</w:t>
            </w:r>
            <w:r w:rsidRPr="00551DE5">
              <w:rPr>
                <w:rFonts w:ascii="Arial" w:hAnsi="Arial" w:cs="Arial"/>
                <w:sz w:val="20"/>
                <w:szCs w:val="20"/>
                <w:vertAlign w:val="superscript"/>
              </w:rPr>
              <w:t>–1</w:t>
            </w:r>
            <w:r w:rsidRPr="00551DE5">
              <w:rPr>
                <w:rFonts w:ascii="Arial" w:hAnsi="Arial" w:cs="Arial"/>
                <w:sz w:val="20"/>
                <w:szCs w:val="20"/>
              </w:rPr>
              <w:t>]</w:t>
            </w:r>
          </w:p>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(efektivne vrednosti)</w:t>
            </w:r>
          </w:p>
        </w:tc>
        <w:tc>
          <w:tcPr>
            <w:tcW w:w="2551"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Opozorilna vrednost (B) za gostoto magnetnega pretoka [μT]</w:t>
            </w:r>
          </w:p>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(efektivne vrednosti)</w:t>
            </w:r>
          </w:p>
        </w:tc>
        <w:tc>
          <w:tcPr>
            <w:tcW w:w="2268"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Opozorilna vrednost (S) za gostoto pretoka moči [Wm</w:t>
            </w:r>
            <w:r w:rsidRPr="00551DE5">
              <w:rPr>
                <w:rFonts w:ascii="Arial" w:hAnsi="Arial" w:cs="Arial"/>
                <w:sz w:val="20"/>
                <w:szCs w:val="20"/>
                <w:vertAlign w:val="superscript"/>
              </w:rPr>
              <w:t>–2</w:t>
            </w:r>
            <w:r w:rsidRPr="00551DE5">
              <w:rPr>
                <w:rFonts w:ascii="Arial" w:hAnsi="Arial" w:cs="Arial"/>
                <w:sz w:val="20"/>
                <w:szCs w:val="20"/>
              </w:rPr>
              <w:t>]</w:t>
            </w:r>
          </w:p>
        </w:tc>
      </w:tr>
      <w:tr w:rsidR="00281488" w:rsidRPr="00551DE5" w:rsidTr="000D0556">
        <w:trPr>
          <w:trHeight w:val="482"/>
        </w:trPr>
        <w:tc>
          <w:tcPr>
            <w:tcW w:w="2518"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100 kHz ≤ f &lt; 1 MHz</w:t>
            </w:r>
          </w:p>
        </w:tc>
        <w:tc>
          <w:tcPr>
            <w:tcW w:w="2552"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6,1 × 10</w:t>
            </w:r>
            <w:r w:rsidRPr="00551DE5">
              <w:rPr>
                <w:rFonts w:ascii="Arial" w:hAnsi="Arial" w:cs="Arial"/>
                <w:sz w:val="20"/>
                <w:szCs w:val="20"/>
                <w:vertAlign w:val="superscript"/>
              </w:rPr>
              <w:t>2</w:t>
            </w:r>
          </w:p>
        </w:tc>
        <w:tc>
          <w:tcPr>
            <w:tcW w:w="2551"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2,0 × 10</w:t>
            </w:r>
            <w:r w:rsidRPr="00551DE5">
              <w:rPr>
                <w:rFonts w:ascii="Arial" w:hAnsi="Arial" w:cs="Arial"/>
                <w:sz w:val="20"/>
                <w:szCs w:val="20"/>
                <w:vertAlign w:val="superscript"/>
              </w:rPr>
              <w:t>6</w:t>
            </w:r>
            <w:r w:rsidRPr="00551DE5">
              <w:rPr>
                <w:rFonts w:ascii="Arial" w:hAnsi="Arial" w:cs="Arial"/>
                <w:sz w:val="20"/>
                <w:szCs w:val="20"/>
              </w:rPr>
              <w:t>/f</w:t>
            </w:r>
          </w:p>
        </w:tc>
        <w:tc>
          <w:tcPr>
            <w:tcW w:w="2268"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w:t>
            </w:r>
          </w:p>
        </w:tc>
      </w:tr>
      <w:tr w:rsidR="00281488" w:rsidRPr="00551DE5" w:rsidTr="000D0556">
        <w:trPr>
          <w:trHeight w:val="482"/>
        </w:trPr>
        <w:tc>
          <w:tcPr>
            <w:tcW w:w="2518"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1 MHz ≤ f &lt; 10 MHz</w:t>
            </w:r>
          </w:p>
        </w:tc>
        <w:tc>
          <w:tcPr>
            <w:tcW w:w="2552"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6,1 × 10</w:t>
            </w:r>
            <w:r w:rsidRPr="00551DE5">
              <w:rPr>
                <w:rFonts w:ascii="Arial" w:hAnsi="Arial" w:cs="Arial"/>
                <w:sz w:val="20"/>
                <w:szCs w:val="20"/>
                <w:vertAlign w:val="superscript"/>
              </w:rPr>
              <w:t>8</w:t>
            </w:r>
            <w:r w:rsidRPr="00551DE5">
              <w:rPr>
                <w:rFonts w:ascii="Arial" w:hAnsi="Arial" w:cs="Arial"/>
                <w:sz w:val="20"/>
                <w:szCs w:val="20"/>
              </w:rPr>
              <w:t>/f</w:t>
            </w:r>
          </w:p>
        </w:tc>
        <w:tc>
          <w:tcPr>
            <w:tcW w:w="2551"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2,0 × 10</w:t>
            </w:r>
            <w:r w:rsidRPr="00551DE5">
              <w:rPr>
                <w:rFonts w:ascii="Arial" w:hAnsi="Arial" w:cs="Arial"/>
                <w:sz w:val="20"/>
                <w:szCs w:val="20"/>
                <w:vertAlign w:val="superscript"/>
              </w:rPr>
              <w:t>6</w:t>
            </w:r>
            <w:r w:rsidRPr="00551DE5">
              <w:rPr>
                <w:rFonts w:ascii="Arial" w:hAnsi="Arial" w:cs="Arial"/>
                <w:sz w:val="20"/>
                <w:szCs w:val="20"/>
              </w:rPr>
              <w:t>/f</w:t>
            </w:r>
          </w:p>
        </w:tc>
        <w:tc>
          <w:tcPr>
            <w:tcW w:w="2268"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w:t>
            </w:r>
          </w:p>
        </w:tc>
      </w:tr>
      <w:tr w:rsidR="00281488" w:rsidRPr="00551DE5" w:rsidTr="000D0556">
        <w:trPr>
          <w:trHeight w:val="482"/>
        </w:trPr>
        <w:tc>
          <w:tcPr>
            <w:tcW w:w="2518"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10 MHz ≤ f &lt; 400 MHz</w:t>
            </w:r>
          </w:p>
        </w:tc>
        <w:tc>
          <w:tcPr>
            <w:tcW w:w="2552"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61</w:t>
            </w:r>
          </w:p>
        </w:tc>
        <w:tc>
          <w:tcPr>
            <w:tcW w:w="2551"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0,2</w:t>
            </w:r>
          </w:p>
        </w:tc>
        <w:tc>
          <w:tcPr>
            <w:tcW w:w="2268"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w:t>
            </w:r>
          </w:p>
        </w:tc>
      </w:tr>
      <w:tr w:rsidR="00281488" w:rsidRPr="00551DE5" w:rsidTr="000D0556">
        <w:trPr>
          <w:trHeight w:val="482"/>
        </w:trPr>
        <w:tc>
          <w:tcPr>
            <w:tcW w:w="2518"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400 MHz ≤ f &lt; 2 GHz</w:t>
            </w:r>
          </w:p>
        </w:tc>
        <w:tc>
          <w:tcPr>
            <w:tcW w:w="2552"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3 × 10</w:t>
            </w:r>
            <w:r w:rsidRPr="00551DE5">
              <w:rPr>
                <w:rFonts w:ascii="Arial" w:hAnsi="Arial" w:cs="Arial"/>
                <w:sz w:val="20"/>
                <w:szCs w:val="20"/>
                <w:vertAlign w:val="superscript"/>
              </w:rPr>
              <w:t>–3</w:t>
            </w:r>
            <w:r w:rsidRPr="00551DE5">
              <w:rPr>
                <w:rFonts w:ascii="Arial" w:hAnsi="Arial" w:cs="Arial"/>
                <w:sz w:val="20"/>
                <w:szCs w:val="20"/>
              </w:rPr>
              <w:t xml:space="preserve">f </w:t>
            </w:r>
            <w:r w:rsidRPr="00551DE5">
              <w:rPr>
                <w:rFonts w:ascii="Arial" w:hAnsi="Arial" w:cs="Arial"/>
                <w:sz w:val="20"/>
                <w:szCs w:val="20"/>
                <w:vertAlign w:val="superscript"/>
              </w:rPr>
              <w:t>½</w:t>
            </w:r>
          </w:p>
        </w:tc>
        <w:tc>
          <w:tcPr>
            <w:tcW w:w="2551"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1,0 × 10</w:t>
            </w:r>
            <w:r w:rsidRPr="00551DE5">
              <w:rPr>
                <w:rFonts w:ascii="Arial" w:hAnsi="Arial" w:cs="Arial"/>
                <w:sz w:val="20"/>
                <w:szCs w:val="20"/>
                <w:vertAlign w:val="superscript"/>
              </w:rPr>
              <w:t>–5</w:t>
            </w:r>
            <w:r w:rsidRPr="00551DE5">
              <w:rPr>
                <w:rFonts w:ascii="Arial" w:hAnsi="Arial" w:cs="Arial"/>
                <w:sz w:val="20"/>
                <w:szCs w:val="20"/>
              </w:rPr>
              <w:t xml:space="preserve">f </w:t>
            </w:r>
            <w:r w:rsidRPr="00551DE5">
              <w:rPr>
                <w:rFonts w:ascii="Arial" w:hAnsi="Arial" w:cs="Arial"/>
                <w:sz w:val="20"/>
                <w:szCs w:val="20"/>
                <w:vertAlign w:val="superscript"/>
              </w:rPr>
              <w:t>½</w:t>
            </w:r>
          </w:p>
        </w:tc>
        <w:tc>
          <w:tcPr>
            <w:tcW w:w="2268"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w:t>
            </w:r>
          </w:p>
        </w:tc>
      </w:tr>
      <w:tr w:rsidR="00281488" w:rsidRPr="00551DE5" w:rsidTr="000D0556">
        <w:trPr>
          <w:trHeight w:val="482"/>
        </w:trPr>
        <w:tc>
          <w:tcPr>
            <w:tcW w:w="2518"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2 GHz ≤ f &lt; 6 GHz</w:t>
            </w:r>
          </w:p>
        </w:tc>
        <w:tc>
          <w:tcPr>
            <w:tcW w:w="2552"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1,4 × 10</w:t>
            </w:r>
            <w:r w:rsidRPr="00551DE5">
              <w:rPr>
                <w:rFonts w:ascii="Arial" w:hAnsi="Arial" w:cs="Arial"/>
                <w:sz w:val="20"/>
                <w:szCs w:val="20"/>
                <w:vertAlign w:val="superscript"/>
              </w:rPr>
              <w:t>2</w:t>
            </w:r>
          </w:p>
        </w:tc>
        <w:tc>
          <w:tcPr>
            <w:tcW w:w="2551"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4,5 × 10</w:t>
            </w:r>
            <w:r w:rsidRPr="00551DE5">
              <w:rPr>
                <w:rFonts w:ascii="Arial" w:hAnsi="Arial" w:cs="Arial"/>
                <w:sz w:val="20"/>
                <w:szCs w:val="20"/>
                <w:vertAlign w:val="superscript"/>
              </w:rPr>
              <w:t>–1</w:t>
            </w:r>
          </w:p>
        </w:tc>
        <w:tc>
          <w:tcPr>
            <w:tcW w:w="2268"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w:t>
            </w:r>
          </w:p>
        </w:tc>
      </w:tr>
      <w:tr w:rsidR="00281488" w:rsidRPr="00551DE5" w:rsidTr="000D0556">
        <w:trPr>
          <w:trHeight w:val="482"/>
        </w:trPr>
        <w:tc>
          <w:tcPr>
            <w:tcW w:w="2518"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6 GHz ≤ f≤ 300 GHz</w:t>
            </w:r>
          </w:p>
        </w:tc>
        <w:tc>
          <w:tcPr>
            <w:tcW w:w="2552"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1,4 × 10</w:t>
            </w:r>
            <w:r w:rsidRPr="00551DE5">
              <w:rPr>
                <w:rFonts w:ascii="Arial" w:hAnsi="Arial" w:cs="Arial"/>
                <w:sz w:val="20"/>
                <w:szCs w:val="20"/>
                <w:vertAlign w:val="superscript"/>
              </w:rPr>
              <w:t>2</w:t>
            </w:r>
          </w:p>
        </w:tc>
        <w:tc>
          <w:tcPr>
            <w:tcW w:w="2551"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4,5 × 10</w:t>
            </w:r>
            <w:r w:rsidRPr="00551DE5">
              <w:rPr>
                <w:rFonts w:ascii="Arial" w:hAnsi="Arial" w:cs="Arial"/>
                <w:sz w:val="20"/>
                <w:szCs w:val="20"/>
                <w:vertAlign w:val="superscript"/>
              </w:rPr>
              <w:t>–1</w:t>
            </w:r>
          </w:p>
        </w:tc>
        <w:tc>
          <w:tcPr>
            <w:tcW w:w="2268"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50</w:t>
            </w:r>
          </w:p>
        </w:tc>
      </w:tr>
    </w:tbl>
    <w:p w:rsidR="00281488" w:rsidRPr="00551DE5" w:rsidRDefault="00281488" w:rsidP="00281488">
      <w:pPr>
        <w:pStyle w:val="CM4"/>
        <w:spacing w:line="240" w:lineRule="exact"/>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 xml:space="preserve">Opomba B1-1: f je frekvenca, izražena v hercih (Hz). </w:t>
      </w:r>
    </w:p>
    <w:p w:rsidR="00281488" w:rsidRPr="00551DE5" w:rsidRDefault="00281488" w:rsidP="00281488">
      <w:pPr>
        <w:pStyle w:val="CM4"/>
        <w:spacing w:line="240" w:lineRule="exact"/>
        <w:jc w:val="both"/>
        <w:rPr>
          <w:rFonts w:ascii="Arial" w:hAnsi="Arial" w:cs="Arial"/>
          <w:sz w:val="20"/>
          <w:szCs w:val="20"/>
        </w:rPr>
      </w:pPr>
    </w:p>
    <w:p w:rsidR="00281488"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Opomba B1-2: Izmerjena ali izračunana vrednost se določi kot povprečna vrednost v šestminutnem intervalu. Za visokofrekvenčne pulze najvišja gostota pretoka moči, povprečena na pulzno širino, ne presega 1000-kratnika ustrezne vrednosti AL(S). Pri sočasni izpostavljenosti elektromagnetnim sevanjem različnih frekvenc je potrebno upoštevati sumacijsko metodo, kot je pojasnjeno v praktičnih smernicah Evropske komisije</w:t>
      </w:r>
      <w:r>
        <w:rPr>
          <w:rFonts w:ascii="Arial" w:hAnsi="Arial" w:cs="Arial"/>
          <w:sz w:val="20"/>
          <w:szCs w:val="20"/>
        </w:rPr>
        <w:t>, ki se nahajajo na spletnih straneh ministrstva, pristojnega za delo</w:t>
      </w:r>
      <w:r w:rsidRPr="00551DE5">
        <w:rPr>
          <w:rFonts w:ascii="Arial" w:hAnsi="Arial" w:cs="Arial"/>
          <w:sz w:val="20"/>
          <w:szCs w:val="20"/>
        </w:rPr>
        <w:t>.</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sidRPr="00551DE5">
        <w:rPr>
          <w:rFonts w:ascii="Arial" w:hAnsi="Arial" w:cs="Arial"/>
          <w:sz w:val="20"/>
          <w:szCs w:val="20"/>
        </w:rPr>
        <w:t>Opomba B1-3: Opozorilne vrednosti AL(E) in AL(B) predstavljajo najvišje izračunane ali izmerjene vrednosti na območju telesa delavca. Takšna ocena izpostavljenosti je konzervativna in pomeni samodejno skladnost z mejnimi vrednostmi izpostavljenosti za vse primere  izpostavljenosti nehomogenim poljem. Za poenostavitev ocenjevanja skladnosti z mejnimi vrednosti izpostavljenosti, opravljenega v skladu s 4. členom te uredbe za nehomogena polja, so merila za prostorsko povprečenje izmerjenih polj podana v praktičnih smernicah Evropske komisije</w:t>
      </w:r>
      <w:r>
        <w:rPr>
          <w:rFonts w:ascii="Arial" w:hAnsi="Arial" w:cs="Arial"/>
          <w:sz w:val="20"/>
          <w:szCs w:val="20"/>
        </w:rPr>
        <w:t>, ki se nahajajo na spletnih straneh ministrstva, pristojnega za delo</w:t>
      </w:r>
      <w:r w:rsidRPr="00551DE5">
        <w:rPr>
          <w:rFonts w:ascii="Arial" w:hAnsi="Arial" w:cs="Arial"/>
          <w:sz w:val="20"/>
          <w:szCs w:val="20"/>
        </w:rPr>
        <w:t>. V primeru zelo lokaliziranega vira, ki je od telesa oddaljen nekaj centimetrov, se skladnost z mejnimi vrednostmi izpostavljenosti določi dozimetrično za vsak primer posebej.</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r w:rsidRPr="00551DE5">
        <w:rPr>
          <w:rFonts w:ascii="Arial" w:hAnsi="Arial" w:cs="Arial"/>
          <w:sz w:val="20"/>
          <w:szCs w:val="20"/>
        </w:rPr>
        <w:t>Opomba B1-4: Gostota pretoka moči se določi kot povprečna vrednost na katerih koli 20 cm</w:t>
      </w:r>
      <w:r w:rsidRPr="00551DE5">
        <w:rPr>
          <w:rFonts w:ascii="Arial" w:hAnsi="Arial" w:cs="Arial"/>
          <w:sz w:val="20"/>
          <w:szCs w:val="20"/>
          <w:vertAlign w:val="superscript"/>
        </w:rPr>
        <w:t>2</w:t>
      </w:r>
      <w:r w:rsidRPr="00551DE5">
        <w:rPr>
          <w:rFonts w:ascii="Arial" w:hAnsi="Arial" w:cs="Arial"/>
          <w:sz w:val="20"/>
          <w:szCs w:val="20"/>
        </w:rPr>
        <w:t xml:space="preserve"> izpostavljenega območja. Najvišja vrednost gostote pretoka moči, povprečena na 1 cm</w:t>
      </w:r>
      <w:r w:rsidRPr="00551DE5">
        <w:rPr>
          <w:rFonts w:ascii="Arial" w:hAnsi="Arial" w:cs="Arial"/>
          <w:sz w:val="20"/>
          <w:szCs w:val="20"/>
          <w:vertAlign w:val="superscript"/>
        </w:rPr>
        <w:t>2</w:t>
      </w:r>
      <w:r w:rsidRPr="00551DE5">
        <w:rPr>
          <w:rFonts w:ascii="Arial" w:hAnsi="Arial" w:cs="Arial"/>
          <w:sz w:val="20"/>
          <w:szCs w:val="20"/>
        </w:rPr>
        <w:t>, ne sme preseči 20-kratnika vrednosti 50 Wm</w:t>
      </w:r>
      <w:r w:rsidRPr="00551DE5">
        <w:rPr>
          <w:rFonts w:ascii="Arial" w:hAnsi="Arial" w:cs="Arial"/>
          <w:sz w:val="20"/>
          <w:szCs w:val="20"/>
          <w:vertAlign w:val="superscript"/>
        </w:rPr>
        <w:t>–2</w:t>
      </w:r>
      <w:r w:rsidRPr="00551DE5">
        <w:rPr>
          <w:rFonts w:ascii="Arial" w:hAnsi="Arial" w:cs="Arial"/>
          <w:sz w:val="20"/>
          <w:szCs w:val="20"/>
        </w:rPr>
        <w:t>. Gostota pretoka moči v frekvenčnem območju od 6 GHz do 10 GHz se določi kot povprečna vrednost v katerem koli šestminutnem intervalu. Nad 10 GHz se gostota pretoka moči določi kot povprečna vrednost  v katerem koli 68/f</w:t>
      </w:r>
      <w:r w:rsidRPr="00551DE5">
        <w:rPr>
          <w:rFonts w:ascii="Arial" w:hAnsi="Arial" w:cs="Arial"/>
          <w:sz w:val="20"/>
          <w:szCs w:val="20"/>
          <w:vertAlign w:val="superscript"/>
        </w:rPr>
        <w:t>1,05</w:t>
      </w:r>
      <w:r w:rsidRPr="00551DE5">
        <w:rPr>
          <w:rFonts w:ascii="Arial" w:hAnsi="Arial" w:cs="Arial"/>
          <w:sz w:val="20"/>
          <w:szCs w:val="20"/>
        </w:rPr>
        <w:t>-minutnem intervalu (pri čemer je f frekvenca v GHz), da se kompenzira postopno zmanjševanje vdorne globine z naraščanjem frekvence.</w:t>
      </w: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center"/>
        <w:rPr>
          <w:rFonts w:ascii="Arial" w:hAnsi="Arial" w:cs="Arial"/>
          <w:sz w:val="20"/>
          <w:szCs w:val="20"/>
        </w:rPr>
      </w:pPr>
      <w:r w:rsidRPr="00551DE5">
        <w:rPr>
          <w:rFonts w:ascii="Arial" w:hAnsi="Arial" w:cs="Arial"/>
          <w:i/>
          <w:iCs/>
          <w:sz w:val="20"/>
          <w:szCs w:val="20"/>
        </w:rPr>
        <w:t>Preglednica B2</w:t>
      </w:r>
    </w:p>
    <w:p w:rsidR="00281488" w:rsidRPr="00551DE5" w:rsidRDefault="00281488" w:rsidP="00281488">
      <w:pPr>
        <w:pStyle w:val="CM4"/>
        <w:spacing w:line="240" w:lineRule="exact"/>
        <w:jc w:val="center"/>
        <w:rPr>
          <w:rFonts w:ascii="Arial" w:hAnsi="Arial" w:cs="Arial"/>
          <w:b/>
          <w:bCs/>
          <w:sz w:val="20"/>
          <w:szCs w:val="20"/>
        </w:rPr>
      </w:pPr>
    </w:p>
    <w:p w:rsidR="00281488" w:rsidRDefault="00281488" w:rsidP="00281488">
      <w:pPr>
        <w:pStyle w:val="CM4"/>
        <w:spacing w:line="240" w:lineRule="exact"/>
        <w:jc w:val="center"/>
        <w:rPr>
          <w:rFonts w:ascii="Arial" w:hAnsi="Arial" w:cs="Arial"/>
          <w:sz w:val="20"/>
          <w:szCs w:val="20"/>
        </w:rPr>
      </w:pPr>
      <w:r w:rsidRPr="00551DE5">
        <w:rPr>
          <w:rFonts w:ascii="Arial" w:hAnsi="Arial" w:cs="Arial"/>
          <w:b/>
          <w:bCs/>
          <w:sz w:val="20"/>
          <w:szCs w:val="20"/>
        </w:rPr>
        <w:t>Opozorilne vrednosti za kontaktne tokove v stacionarnem stanju in inducirane tokove v okončinah</w:t>
      </w:r>
    </w:p>
    <w:p w:rsidR="00281488" w:rsidRPr="00551DE5" w:rsidRDefault="00281488" w:rsidP="00281488">
      <w:pPr>
        <w:pStyle w:val="CM4"/>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81488" w:rsidRPr="00551DE5" w:rsidTr="000D0556">
        <w:trPr>
          <w:trHeight w:val="1304"/>
        </w:trPr>
        <w:tc>
          <w:tcPr>
            <w:tcW w:w="3070"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Frekvenčno območje</w:t>
            </w:r>
          </w:p>
        </w:tc>
        <w:tc>
          <w:tcPr>
            <w:tcW w:w="3071"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Opozorilna vrednost (I</w:t>
            </w:r>
            <w:r w:rsidRPr="00551DE5">
              <w:rPr>
                <w:rFonts w:ascii="Arial" w:hAnsi="Arial" w:cs="Arial"/>
                <w:sz w:val="20"/>
                <w:szCs w:val="20"/>
                <w:vertAlign w:val="subscript"/>
              </w:rPr>
              <w:t>C</w:t>
            </w:r>
            <w:r w:rsidRPr="00551DE5">
              <w:rPr>
                <w:rFonts w:ascii="Arial" w:hAnsi="Arial" w:cs="Arial"/>
                <w:sz w:val="20"/>
                <w:szCs w:val="20"/>
              </w:rPr>
              <w:t>) za kontaktni tok v stacionarnem stanju [mA]</w:t>
            </w:r>
          </w:p>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(efektivne vrednosti)</w:t>
            </w:r>
          </w:p>
        </w:tc>
        <w:tc>
          <w:tcPr>
            <w:tcW w:w="3071"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Opozorilna vrednost (I</w:t>
            </w:r>
            <w:r w:rsidRPr="00551DE5">
              <w:rPr>
                <w:rFonts w:ascii="Arial" w:hAnsi="Arial" w:cs="Arial"/>
                <w:sz w:val="20"/>
                <w:szCs w:val="20"/>
                <w:vertAlign w:val="subscript"/>
              </w:rPr>
              <w:t>L</w:t>
            </w:r>
            <w:r w:rsidRPr="00551DE5">
              <w:rPr>
                <w:rFonts w:ascii="Arial" w:hAnsi="Arial" w:cs="Arial"/>
                <w:sz w:val="20"/>
                <w:szCs w:val="20"/>
              </w:rPr>
              <w:t>) za inducirani tok v okončinah v kateri koli okončini, [mA]</w:t>
            </w:r>
          </w:p>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(efektivne vrednosti)</w:t>
            </w:r>
          </w:p>
        </w:tc>
      </w:tr>
      <w:tr w:rsidR="00281488" w:rsidRPr="00551DE5" w:rsidTr="000D0556">
        <w:trPr>
          <w:trHeight w:val="482"/>
        </w:trPr>
        <w:tc>
          <w:tcPr>
            <w:tcW w:w="3070"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100 kHz ≤ f &lt; 10 MHz</w:t>
            </w:r>
          </w:p>
        </w:tc>
        <w:tc>
          <w:tcPr>
            <w:tcW w:w="3071"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40</w:t>
            </w:r>
          </w:p>
        </w:tc>
        <w:tc>
          <w:tcPr>
            <w:tcW w:w="3071"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w:t>
            </w:r>
          </w:p>
        </w:tc>
      </w:tr>
      <w:tr w:rsidR="00281488" w:rsidRPr="00551DE5" w:rsidTr="000D0556">
        <w:trPr>
          <w:trHeight w:val="482"/>
        </w:trPr>
        <w:tc>
          <w:tcPr>
            <w:tcW w:w="3070"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10 MHz ≤ f ≤ 110 MHz</w:t>
            </w:r>
          </w:p>
        </w:tc>
        <w:tc>
          <w:tcPr>
            <w:tcW w:w="3071" w:type="dxa"/>
            <w:vAlign w:val="center"/>
          </w:tcPr>
          <w:p w:rsidR="00281488" w:rsidRPr="00551DE5"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40</w:t>
            </w:r>
          </w:p>
        </w:tc>
        <w:tc>
          <w:tcPr>
            <w:tcW w:w="3071" w:type="dxa"/>
            <w:vAlign w:val="center"/>
          </w:tcPr>
          <w:p w:rsidR="00281488" w:rsidRDefault="00281488" w:rsidP="000D0556">
            <w:pPr>
              <w:pStyle w:val="CM4"/>
              <w:spacing w:line="240" w:lineRule="exact"/>
              <w:jc w:val="center"/>
              <w:rPr>
                <w:rFonts w:ascii="Arial" w:hAnsi="Arial" w:cs="Arial"/>
                <w:sz w:val="20"/>
                <w:szCs w:val="20"/>
              </w:rPr>
            </w:pPr>
            <w:r w:rsidRPr="00551DE5">
              <w:rPr>
                <w:rFonts w:ascii="Arial" w:hAnsi="Arial" w:cs="Arial"/>
                <w:sz w:val="20"/>
                <w:szCs w:val="20"/>
              </w:rPr>
              <w:t>100</w:t>
            </w:r>
          </w:p>
        </w:tc>
      </w:tr>
    </w:tbl>
    <w:p w:rsidR="00281488" w:rsidRPr="00551DE5" w:rsidRDefault="00281488" w:rsidP="00281488">
      <w:pPr>
        <w:pStyle w:val="CM4"/>
        <w:spacing w:line="240" w:lineRule="exact"/>
        <w:rPr>
          <w:rFonts w:ascii="Arial" w:hAnsi="Arial" w:cs="Arial"/>
          <w:sz w:val="20"/>
          <w:szCs w:val="20"/>
        </w:rPr>
      </w:pPr>
    </w:p>
    <w:p w:rsidR="00281488" w:rsidRDefault="00281488" w:rsidP="00281488">
      <w:pPr>
        <w:spacing w:after="0" w:line="240" w:lineRule="exact"/>
        <w:rPr>
          <w:rFonts w:ascii="Arial" w:hAnsi="Arial" w:cs="Arial"/>
          <w:sz w:val="20"/>
          <w:szCs w:val="20"/>
        </w:rPr>
      </w:pPr>
      <w:r w:rsidRPr="00551DE5">
        <w:rPr>
          <w:rFonts w:ascii="Arial" w:hAnsi="Arial" w:cs="Arial"/>
          <w:sz w:val="20"/>
          <w:szCs w:val="20"/>
        </w:rPr>
        <w:t>Opomba B2-1: Opozorilna vrednost [AL(I</w:t>
      </w:r>
      <w:r w:rsidRPr="00551DE5">
        <w:rPr>
          <w:rFonts w:ascii="Arial" w:hAnsi="Arial" w:cs="Arial"/>
          <w:sz w:val="20"/>
          <w:szCs w:val="20"/>
          <w:vertAlign w:val="subscript"/>
        </w:rPr>
        <w:t>L</w:t>
      </w:r>
      <w:r w:rsidRPr="00551DE5">
        <w:rPr>
          <w:rFonts w:ascii="Arial" w:hAnsi="Arial" w:cs="Arial"/>
          <w:sz w:val="20"/>
          <w:szCs w:val="20"/>
        </w:rPr>
        <w:t>)]</w:t>
      </w:r>
      <w:r w:rsidRPr="00551DE5">
        <w:rPr>
          <w:rFonts w:ascii="Arial" w:hAnsi="Arial" w:cs="Arial"/>
          <w:sz w:val="20"/>
          <w:szCs w:val="20"/>
          <w:vertAlign w:val="superscript"/>
        </w:rPr>
        <w:t>2</w:t>
      </w:r>
      <w:r w:rsidRPr="00551DE5">
        <w:rPr>
          <w:rFonts w:ascii="Arial" w:hAnsi="Arial" w:cs="Arial"/>
          <w:sz w:val="20"/>
          <w:szCs w:val="20"/>
        </w:rPr>
        <w:t xml:space="preserve"> se določi kot povprečna vrednost v šestminutnem intervalu.</w:t>
      </w:r>
    </w:p>
    <w:p w:rsidR="00281488" w:rsidRDefault="00281488" w:rsidP="00281488">
      <w:pPr>
        <w:tabs>
          <w:tab w:val="left" w:pos="708"/>
        </w:tabs>
        <w:spacing w:after="0" w:line="240" w:lineRule="exact"/>
        <w:rPr>
          <w:rFonts w:ascii="Arial" w:hAnsi="Arial" w:cs="Arial"/>
          <w:sz w:val="20"/>
          <w:szCs w:val="20"/>
        </w:rPr>
      </w:pPr>
    </w:p>
    <w:p w:rsidR="00281488" w:rsidRDefault="00281488" w:rsidP="00281488">
      <w:pPr>
        <w:tabs>
          <w:tab w:val="left" w:pos="708"/>
        </w:tabs>
        <w:spacing w:after="0" w:line="240" w:lineRule="exact"/>
        <w:rPr>
          <w:rFonts w:ascii="Arial" w:hAnsi="Arial" w:cs="Arial"/>
          <w:sz w:val="20"/>
          <w:szCs w:val="20"/>
        </w:rPr>
      </w:pPr>
    </w:p>
    <w:p w:rsidR="00281488" w:rsidRDefault="00281488" w:rsidP="00281488">
      <w:pPr>
        <w:tabs>
          <w:tab w:val="left" w:pos="708"/>
        </w:tabs>
        <w:spacing w:after="0" w:line="240" w:lineRule="exact"/>
      </w:pPr>
    </w:p>
    <w:p w:rsidR="00281488" w:rsidRDefault="00281488" w:rsidP="00281488">
      <w:pPr>
        <w:spacing w:after="0" w:line="240" w:lineRule="auto"/>
      </w:pPr>
      <w:r>
        <w:br w:type="page"/>
      </w:r>
    </w:p>
    <w:p w:rsidR="00281488" w:rsidRPr="00551DE5" w:rsidRDefault="00281488" w:rsidP="00281488">
      <w:pPr>
        <w:tabs>
          <w:tab w:val="left" w:pos="708"/>
        </w:tabs>
        <w:spacing w:after="0" w:line="240" w:lineRule="exact"/>
        <w:rPr>
          <w:rFonts w:ascii="Arial" w:hAnsi="Arial" w:cs="Arial"/>
          <w:b/>
          <w:sz w:val="20"/>
          <w:szCs w:val="20"/>
        </w:rPr>
      </w:pPr>
      <w:r w:rsidRPr="00551DE5">
        <w:rPr>
          <w:rFonts w:ascii="Arial" w:hAnsi="Arial" w:cs="Arial"/>
          <w:b/>
          <w:sz w:val="20"/>
          <w:szCs w:val="20"/>
        </w:rPr>
        <w:lastRenderedPageBreak/>
        <w:t>OBRAZLOŽITEV</w:t>
      </w:r>
    </w:p>
    <w:p w:rsidR="00281488" w:rsidRPr="00551DE5" w:rsidRDefault="00281488" w:rsidP="00281488">
      <w:pPr>
        <w:tabs>
          <w:tab w:val="left" w:pos="708"/>
        </w:tabs>
        <w:spacing w:after="0" w:line="240" w:lineRule="exact"/>
        <w:rPr>
          <w:rFonts w:ascii="Arial" w:hAnsi="Arial" w:cs="Arial"/>
          <w:b/>
          <w:sz w:val="20"/>
          <w:szCs w:val="20"/>
        </w:rPr>
      </w:pPr>
    </w:p>
    <w:p w:rsidR="00281488" w:rsidRPr="00551DE5" w:rsidRDefault="00281488" w:rsidP="00281488">
      <w:pPr>
        <w:tabs>
          <w:tab w:val="left" w:pos="708"/>
        </w:tabs>
        <w:spacing w:after="0" w:line="240" w:lineRule="exact"/>
        <w:rPr>
          <w:rFonts w:ascii="Arial" w:hAnsi="Arial" w:cs="Arial"/>
          <w:sz w:val="20"/>
          <w:szCs w:val="20"/>
        </w:rPr>
      </w:pPr>
      <w:r w:rsidRPr="00551DE5">
        <w:rPr>
          <w:rFonts w:ascii="Arial" w:hAnsi="Arial" w:cs="Arial"/>
          <w:sz w:val="20"/>
          <w:szCs w:val="20"/>
        </w:rPr>
        <w:t>I. UVOD</w:t>
      </w:r>
    </w:p>
    <w:p w:rsidR="00281488" w:rsidRPr="00551DE5" w:rsidRDefault="00281488" w:rsidP="00281488">
      <w:pPr>
        <w:tabs>
          <w:tab w:val="left" w:pos="708"/>
        </w:tabs>
        <w:spacing w:after="0" w:line="240" w:lineRule="exact"/>
        <w:rPr>
          <w:rFonts w:ascii="Arial" w:hAnsi="Arial" w:cs="Arial"/>
          <w:sz w:val="20"/>
          <w:szCs w:val="20"/>
        </w:rPr>
      </w:pPr>
    </w:p>
    <w:p w:rsidR="00281488" w:rsidRPr="00551DE5" w:rsidRDefault="00281488" w:rsidP="00281488">
      <w:pPr>
        <w:spacing w:after="0" w:line="240" w:lineRule="exact"/>
        <w:jc w:val="both"/>
        <w:rPr>
          <w:rFonts w:ascii="Arial" w:hAnsi="Arial" w:cs="Arial"/>
          <w:sz w:val="20"/>
          <w:szCs w:val="20"/>
        </w:rPr>
      </w:pPr>
    </w:p>
    <w:p w:rsidR="00281488" w:rsidRPr="00551DE5" w:rsidRDefault="00281488" w:rsidP="00281488">
      <w:pPr>
        <w:pStyle w:val="Odstavekseznama"/>
        <w:numPr>
          <w:ilvl w:val="0"/>
          <w:numId w:val="49"/>
        </w:numPr>
        <w:spacing w:line="240" w:lineRule="exact"/>
        <w:ind w:left="426" w:hanging="142"/>
        <w:jc w:val="both"/>
        <w:rPr>
          <w:rFonts w:ascii="Arial" w:hAnsi="Arial" w:cs="Arial"/>
          <w:sz w:val="20"/>
          <w:szCs w:val="20"/>
        </w:rPr>
      </w:pPr>
      <w:r w:rsidRPr="00551DE5">
        <w:rPr>
          <w:rFonts w:ascii="Arial" w:hAnsi="Arial" w:cs="Arial"/>
          <w:sz w:val="20"/>
          <w:szCs w:val="20"/>
        </w:rPr>
        <w:t>Pravna podlaga za izdajo te uredbe je:</w:t>
      </w:r>
    </w:p>
    <w:p w:rsidR="00281488" w:rsidRPr="00551DE5" w:rsidRDefault="00281488" w:rsidP="00281488">
      <w:pPr>
        <w:spacing w:after="0" w:line="240" w:lineRule="exact"/>
        <w:ind w:left="426" w:hanging="142"/>
        <w:jc w:val="both"/>
        <w:rPr>
          <w:rFonts w:ascii="Arial" w:hAnsi="Arial" w:cs="Arial"/>
          <w:sz w:val="20"/>
          <w:szCs w:val="20"/>
        </w:rPr>
      </w:pPr>
    </w:p>
    <w:p w:rsidR="00281488" w:rsidRPr="00551DE5" w:rsidRDefault="00281488" w:rsidP="00281488">
      <w:pPr>
        <w:pStyle w:val="Odstavekseznama"/>
        <w:numPr>
          <w:ilvl w:val="1"/>
          <w:numId w:val="35"/>
        </w:numPr>
        <w:spacing w:line="240" w:lineRule="exact"/>
        <w:ind w:left="993" w:hanging="284"/>
        <w:jc w:val="both"/>
        <w:rPr>
          <w:rFonts w:ascii="Arial" w:hAnsi="Arial" w:cs="Arial"/>
          <w:sz w:val="20"/>
          <w:szCs w:val="20"/>
        </w:rPr>
      </w:pPr>
      <w:r w:rsidRPr="00551DE5">
        <w:rPr>
          <w:rFonts w:ascii="Arial" w:hAnsi="Arial" w:cs="Arial"/>
          <w:sz w:val="20"/>
          <w:szCs w:val="20"/>
        </w:rPr>
        <w:t>Direktiva 2013/35/EU Evropskega parlamenta in Sveta z dne 26. junija 2013 o minimalnih zdravstvenih in varnostnih zahtevah v zvezi z izpostavljenostjo delavcev tveganjem, ki nastajajo zaradi fizikalnih dejavnikov (elektromagnetnih sevanj) (20. posebna direktiva v smislu člena 16(1) Direktive 89/391/EGS) in razveljavitvi Direktive 2004/40/ES</w:t>
      </w:r>
    </w:p>
    <w:p w:rsidR="00281488" w:rsidRPr="00551DE5" w:rsidRDefault="00281488" w:rsidP="00281488">
      <w:pPr>
        <w:spacing w:after="0" w:line="240" w:lineRule="exact"/>
        <w:ind w:left="426" w:hanging="142"/>
        <w:jc w:val="both"/>
        <w:rPr>
          <w:rFonts w:ascii="Arial" w:hAnsi="Arial" w:cs="Arial"/>
          <w:sz w:val="20"/>
          <w:szCs w:val="20"/>
        </w:rPr>
      </w:pPr>
    </w:p>
    <w:p w:rsidR="00281488" w:rsidRPr="00551DE5" w:rsidRDefault="00281488" w:rsidP="00281488">
      <w:pPr>
        <w:pStyle w:val="Odstavekseznama"/>
        <w:numPr>
          <w:ilvl w:val="1"/>
          <w:numId w:val="35"/>
        </w:numPr>
        <w:spacing w:line="240" w:lineRule="exact"/>
        <w:ind w:left="993" w:hanging="284"/>
        <w:jc w:val="both"/>
        <w:rPr>
          <w:rFonts w:ascii="Arial" w:hAnsi="Arial" w:cs="Arial"/>
          <w:sz w:val="20"/>
          <w:szCs w:val="20"/>
        </w:rPr>
      </w:pPr>
      <w:r w:rsidRPr="00551DE5">
        <w:rPr>
          <w:rFonts w:ascii="Arial" w:hAnsi="Arial" w:cs="Arial"/>
          <w:sz w:val="20"/>
          <w:szCs w:val="20"/>
        </w:rPr>
        <w:t>Zakon o Vladi Republike Slovenije (Uradni list RS, št. 24/05 – uradno prečiščeno besedilo, 109/08, 38/10 – ZUKN, 8/12, 21/13, 47/13 – ZDU-1G in 65/14)</w:t>
      </w:r>
    </w:p>
    <w:p w:rsidR="00281488" w:rsidRPr="00551DE5" w:rsidRDefault="00281488" w:rsidP="00281488">
      <w:pPr>
        <w:spacing w:after="0" w:line="240" w:lineRule="exact"/>
        <w:ind w:left="993" w:hanging="284"/>
        <w:jc w:val="both"/>
        <w:rPr>
          <w:rFonts w:ascii="Arial" w:hAnsi="Arial" w:cs="Arial"/>
          <w:sz w:val="20"/>
          <w:szCs w:val="20"/>
        </w:rPr>
      </w:pPr>
    </w:p>
    <w:p w:rsidR="00281488" w:rsidRPr="00551DE5" w:rsidRDefault="00281488" w:rsidP="00281488">
      <w:pPr>
        <w:pStyle w:val="Odstavekseznama"/>
        <w:numPr>
          <w:ilvl w:val="1"/>
          <w:numId w:val="35"/>
        </w:numPr>
        <w:spacing w:line="240" w:lineRule="exact"/>
        <w:ind w:left="993" w:hanging="284"/>
        <w:jc w:val="both"/>
        <w:rPr>
          <w:rFonts w:ascii="Arial" w:hAnsi="Arial" w:cs="Arial"/>
          <w:sz w:val="20"/>
          <w:szCs w:val="20"/>
        </w:rPr>
      </w:pPr>
      <w:r w:rsidRPr="00551DE5">
        <w:rPr>
          <w:rFonts w:ascii="Arial" w:hAnsi="Arial" w:cs="Arial"/>
          <w:sz w:val="20"/>
          <w:szCs w:val="20"/>
        </w:rPr>
        <w:t>Zakon o Varnosti in zdravju pri delu (Uradni list RS, št. 43/11)</w:t>
      </w:r>
    </w:p>
    <w:p w:rsidR="00281488" w:rsidRPr="00551DE5" w:rsidRDefault="00281488" w:rsidP="00281488">
      <w:pPr>
        <w:spacing w:after="0" w:line="240" w:lineRule="exact"/>
        <w:ind w:left="426" w:hanging="142"/>
        <w:jc w:val="both"/>
        <w:rPr>
          <w:rFonts w:ascii="Arial" w:hAnsi="Arial" w:cs="Arial"/>
          <w:sz w:val="20"/>
          <w:szCs w:val="20"/>
        </w:rPr>
      </w:pPr>
    </w:p>
    <w:p w:rsidR="00281488" w:rsidRPr="00551DE5" w:rsidRDefault="00281488" w:rsidP="00281488">
      <w:pPr>
        <w:pStyle w:val="Odstavekseznama"/>
        <w:numPr>
          <w:ilvl w:val="0"/>
          <w:numId w:val="49"/>
        </w:numPr>
        <w:spacing w:line="240" w:lineRule="exact"/>
        <w:ind w:left="426" w:hanging="142"/>
        <w:jc w:val="both"/>
        <w:rPr>
          <w:rFonts w:ascii="Arial" w:hAnsi="Arial" w:cs="Arial"/>
          <w:sz w:val="20"/>
          <w:szCs w:val="20"/>
        </w:rPr>
      </w:pPr>
      <w:r w:rsidRPr="00551DE5">
        <w:rPr>
          <w:rFonts w:ascii="Arial" w:hAnsi="Arial" w:cs="Arial"/>
          <w:sz w:val="20"/>
          <w:szCs w:val="20"/>
        </w:rPr>
        <w:t>Rok za izdajo uredbe je 1. julij 2016.</w:t>
      </w:r>
    </w:p>
    <w:p w:rsidR="00281488" w:rsidRPr="00551DE5" w:rsidRDefault="00281488" w:rsidP="00281488">
      <w:pPr>
        <w:spacing w:after="0" w:line="240" w:lineRule="exact"/>
        <w:ind w:left="426" w:hanging="142"/>
        <w:jc w:val="both"/>
        <w:rPr>
          <w:rFonts w:ascii="Arial" w:hAnsi="Arial" w:cs="Arial"/>
          <w:sz w:val="20"/>
          <w:szCs w:val="20"/>
        </w:rPr>
      </w:pPr>
    </w:p>
    <w:p w:rsidR="00281488" w:rsidRPr="00551DE5" w:rsidRDefault="00281488" w:rsidP="00281488">
      <w:pPr>
        <w:tabs>
          <w:tab w:val="left" w:pos="708"/>
        </w:tabs>
        <w:spacing w:after="0" w:line="240" w:lineRule="exact"/>
        <w:ind w:left="426" w:hanging="142"/>
        <w:rPr>
          <w:rFonts w:ascii="Arial" w:hAnsi="Arial" w:cs="Arial"/>
          <w:sz w:val="20"/>
          <w:szCs w:val="20"/>
        </w:rPr>
      </w:pPr>
    </w:p>
    <w:p w:rsidR="00281488" w:rsidRPr="00551DE5" w:rsidRDefault="00281488" w:rsidP="00281488">
      <w:pPr>
        <w:numPr>
          <w:ilvl w:val="0"/>
          <w:numId w:val="49"/>
        </w:numPr>
        <w:tabs>
          <w:tab w:val="num" w:pos="709"/>
        </w:tabs>
        <w:spacing w:after="0" w:line="240" w:lineRule="exact"/>
        <w:ind w:left="426" w:hanging="142"/>
        <w:jc w:val="both"/>
        <w:rPr>
          <w:rFonts w:ascii="Arial" w:hAnsi="Arial" w:cs="Arial"/>
          <w:sz w:val="20"/>
          <w:szCs w:val="20"/>
        </w:rPr>
      </w:pPr>
      <w:r w:rsidRPr="00551DE5">
        <w:rPr>
          <w:rFonts w:ascii="Arial" w:hAnsi="Arial" w:cs="Arial"/>
          <w:sz w:val="20"/>
          <w:szCs w:val="20"/>
        </w:rPr>
        <w:t>Splošna obrazložitev predloga uredbe, če je potrebna</w:t>
      </w:r>
    </w:p>
    <w:p w:rsidR="00281488" w:rsidRPr="00551DE5" w:rsidRDefault="00281488" w:rsidP="00281488">
      <w:pPr>
        <w:spacing w:after="0" w:line="240" w:lineRule="exact"/>
        <w:ind w:left="426" w:hanging="142"/>
        <w:jc w:val="both"/>
        <w:rPr>
          <w:rFonts w:ascii="Arial" w:hAnsi="Arial" w:cs="Arial"/>
          <w:sz w:val="20"/>
          <w:szCs w:val="20"/>
        </w:rPr>
      </w:pPr>
    </w:p>
    <w:p w:rsidR="00281488" w:rsidRPr="00551DE5" w:rsidRDefault="00281488" w:rsidP="00281488">
      <w:pPr>
        <w:spacing w:after="0" w:line="240" w:lineRule="exact"/>
        <w:ind w:left="426" w:hanging="142"/>
        <w:jc w:val="both"/>
        <w:rPr>
          <w:rFonts w:ascii="Arial" w:hAnsi="Arial" w:cs="Arial"/>
          <w:sz w:val="20"/>
          <w:szCs w:val="20"/>
        </w:rPr>
      </w:pPr>
    </w:p>
    <w:p w:rsidR="00281488" w:rsidRPr="00551DE5" w:rsidRDefault="00281488" w:rsidP="00281488">
      <w:pPr>
        <w:pStyle w:val="Odstavekseznama1"/>
        <w:spacing w:line="240" w:lineRule="exact"/>
        <w:ind w:left="0"/>
        <w:jc w:val="both"/>
        <w:rPr>
          <w:rFonts w:ascii="Arial" w:hAnsi="Arial" w:cs="Arial"/>
          <w:sz w:val="20"/>
          <w:szCs w:val="20"/>
        </w:rPr>
      </w:pPr>
    </w:p>
    <w:p w:rsidR="00281488" w:rsidRPr="00551DE5" w:rsidRDefault="00281488" w:rsidP="00281488">
      <w:pPr>
        <w:tabs>
          <w:tab w:val="left" w:pos="708"/>
        </w:tabs>
        <w:spacing w:after="0" w:line="240" w:lineRule="exact"/>
        <w:rPr>
          <w:rFonts w:ascii="Arial" w:hAnsi="Arial" w:cs="Arial"/>
          <w:sz w:val="20"/>
          <w:szCs w:val="20"/>
        </w:rPr>
      </w:pPr>
      <w:r w:rsidRPr="00551DE5">
        <w:rPr>
          <w:rFonts w:ascii="Arial" w:hAnsi="Arial" w:cs="Arial"/>
          <w:sz w:val="20"/>
          <w:szCs w:val="20"/>
        </w:rPr>
        <w:t>II. VSEBINSKA OBRAZLOŽITEV PREDLAGANIH REŠITEV</w:t>
      </w:r>
    </w:p>
    <w:p w:rsidR="00281488" w:rsidRPr="00551DE5" w:rsidRDefault="00281488" w:rsidP="00281488">
      <w:pPr>
        <w:tabs>
          <w:tab w:val="left" w:pos="708"/>
        </w:tabs>
        <w:spacing w:after="0" w:line="240" w:lineRule="exact"/>
        <w:rPr>
          <w:rFonts w:ascii="Arial" w:hAnsi="Arial" w:cs="Arial"/>
          <w:b/>
          <w:sz w:val="20"/>
          <w:szCs w:val="20"/>
        </w:rPr>
      </w:pPr>
    </w:p>
    <w:p w:rsidR="00281488" w:rsidRPr="00551DE5" w:rsidRDefault="00281488" w:rsidP="00281488">
      <w:pPr>
        <w:spacing w:after="0" w:line="240" w:lineRule="exact"/>
        <w:rPr>
          <w:rFonts w:ascii="Arial" w:hAnsi="Arial" w:cs="Arial"/>
          <w:sz w:val="20"/>
          <w:szCs w:val="20"/>
        </w:rPr>
      </w:pPr>
    </w:p>
    <w:p w:rsidR="00281488" w:rsidRPr="00551DE5" w:rsidRDefault="00281488" w:rsidP="00281488">
      <w:pPr>
        <w:spacing w:after="0" w:line="240" w:lineRule="exact"/>
        <w:jc w:val="both"/>
        <w:rPr>
          <w:rFonts w:ascii="Arial" w:hAnsi="Arial" w:cs="Arial"/>
          <w:sz w:val="20"/>
          <w:szCs w:val="20"/>
        </w:rPr>
      </w:pPr>
      <w:r w:rsidRPr="00551DE5">
        <w:rPr>
          <w:rFonts w:ascii="Arial" w:hAnsi="Arial" w:cs="Arial"/>
          <w:sz w:val="20"/>
          <w:szCs w:val="20"/>
        </w:rPr>
        <w:t>Uredba o varovanju delavcev pred elektromagnetnimi sevanji se uporablja za vse delavce ali druge osebe, ki so, ali bi lahko bili izpostavljeni tveganje pred elektromagnetnim sevanjem na delovnem mestu in opredeljuje vse poznane neposredne biofizikalne učinke in posredne učinke, ki jih povzročajo elektromagnetna sevanja.</w:t>
      </w:r>
    </w:p>
    <w:p w:rsidR="00281488" w:rsidRPr="00551DE5" w:rsidRDefault="00281488" w:rsidP="00281488">
      <w:pPr>
        <w:spacing w:after="0" w:line="240" w:lineRule="exact"/>
        <w:jc w:val="both"/>
        <w:rPr>
          <w:rFonts w:ascii="Arial" w:hAnsi="Arial" w:cs="Arial"/>
          <w:sz w:val="20"/>
          <w:szCs w:val="20"/>
        </w:rPr>
      </w:pPr>
    </w:p>
    <w:p w:rsidR="00281488" w:rsidRPr="00551DE5" w:rsidRDefault="00281488" w:rsidP="00281488">
      <w:pPr>
        <w:spacing w:after="0" w:line="240" w:lineRule="exact"/>
        <w:jc w:val="both"/>
        <w:rPr>
          <w:rFonts w:ascii="Arial" w:hAnsi="Arial" w:cs="Arial"/>
          <w:sz w:val="20"/>
          <w:szCs w:val="20"/>
        </w:rPr>
      </w:pPr>
      <w:r w:rsidRPr="00551DE5">
        <w:rPr>
          <w:rFonts w:ascii="Arial" w:hAnsi="Arial" w:cs="Arial"/>
          <w:sz w:val="20"/>
          <w:szCs w:val="20"/>
        </w:rPr>
        <w:t>Mejne vrednosti izpostavljenosti, določene v tej uredbi, so določene le na podlagi  znanstveno dokazane povezave med kratkoročnimi neposrednimi biofizikalnimi učinki in izpostavljenostjo elektromagnetnim sevanjem.</w:t>
      </w:r>
    </w:p>
    <w:p w:rsidR="00281488" w:rsidRPr="00551DE5" w:rsidRDefault="00281488" w:rsidP="00281488">
      <w:pPr>
        <w:spacing w:after="0" w:line="240" w:lineRule="exact"/>
        <w:jc w:val="both"/>
        <w:rPr>
          <w:rFonts w:ascii="Arial" w:hAnsi="Arial" w:cs="Arial"/>
          <w:sz w:val="20"/>
          <w:szCs w:val="20"/>
        </w:rPr>
      </w:pPr>
    </w:p>
    <w:p w:rsidR="00281488" w:rsidRPr="00551DE5" w:rsidRDefault="00281488" w:rsidP="00281488">
      <w:pPr>
        <w:pStyle w:val="CM4"/>
        <w:spacing w:line="240" w:lineRule="exact"/>
        <w:jc w:val="both"/>
        <w:rPr>
          <w:rFonts w:ascii="Arial" w:hAnsi="Arial" w:cs="Arial"/>
          <w:sz w:val="20"/>
          <w:szCs w:val="20"/>
        </w:rPr>
      </w:pPr>
      <w:r w:rsidRPr="00551DE5">
        <w:rPr>
          <w:rFonts w:ascii="Arial" w:hAnsi="Arial" w:cs="Arial"/>
          <w:sz w:val="20"/>
          <w:szCs w:val="20"/>
        </w:rPr>
        <w:t>Uredba opredeljuje obveznosti delodajalcev. Glavna obveznost delodajalca je ocenjevanje tveganja za varnost in zdravje delavcev, ki nastanejo zaradi izpostavljenosti elektromagnetnim sevanjem.  Če ocena tveganja pokaže, da obstoja tveganje za poškodbe zaradi elektromagnetnih sevanj, mora delodajalce uvesti in izvajati vse možne ukrepe za zaščito delavcev. Pri izdelavi ocene tveganja mora delodajalec upoštevati praktične smernice, ki jih je pripravila Evropska komisija in druge nacionalne ali mednarodne smernice, vključno s podatkovnimi zbirkami o izpostavljenosti, kadar te obstajajo. Delodajalec lahko upošteva tudi ravni emisij in druge podatke za zagotavljanje varnosti, ki jih v zvezi z opremo zagotovi proizvajalec ali distributer v skladu s predpisi Skupnosti, vključno z oceno tveganja, če se nanaša na izpostavljenost na delovnem mestu ali kraju namestitve opreme.</w:t>
      </w:r>
    </w:p>
    <w:p w:rsidR="00281488" w:rsidRPr="00551DE5" w:rsidRDefault="00281488" w:rsidP="00281488">
      <w:pPr>
        <w:spacing w:after="0" w:line="240" w:lineRule="exact"/>
        <w:jc w:val="both"/>
      </w:pPr>
    </w:p>
    <w:p w:rsidR="00281488" w:rsidRPr="00551DE5" w:rsidRDefault="00281488" w:rsidP="00281488">
      <w:pPr>
        <w:spacing w:after="0" w:line="240" w:lineRule="exact"/>
        <w:jc w:val="both"/>
        <w:rPr>
          <w:rFonts w:ascii="Arial" w:hAnsi="Arial" w:cs="Arial"/>
          <w:sz w:val="20"/>
          <w:szCs w:val="20"/>
        </w:rPr>
      </w:pPr>
      <w:r w:rsidRPr="00551DE5">
        <w:rPr>
          <w:rFonts w:ascii="Arial" w:hAnsi="Arial" w:cs="Arial"/>
          <w:sz w:val="20"/>
          <w:szCs w:val="20"/>
        </w:rPr>
        <w:t xml:space="preserve">Delodajalec mora zagotoviti, da so delavci, ki so pri delu izpostavljeni tveganjem zaradi elektromagnetnih sevanj in njihovi predstavniki, obveščeni in usposobljeni za delo glede na rezultate ocene tveganja ter usposobljeni za varno delo. </w:t>
      </w:r>
    </w:p>
    <w:p w:rsidR="00281488" w:rsidRPr="00551DE5" w:rsidRDefault="00281488" w:rsidP="00281488">
      <w:pPr>
        <w:spacing w:after="0" w:line="240" w:lineRule="exact"/>
        <w:jc w:val="both"/>
        <w:rPr>
          <w:rFonts w:ascii="Arial" w:hAnsi="Arial" w:cs="Arial"/>
          <w:sz w:val="20"/>
          <w:szCs w:val="20"/>
        </w:rPr>
      </w:pPr>
    </w:p>
    <w:p w:rsidR="00281488" w:rsidRPr="00551DE5" w:rsidRDefault="00281488" w:rsidP="00281488">
      <w:pPr>
        <w:spacing w:after="0" w:line="240" w:lineRule="exact"/>
        <w:jc w:val="both"/>
        <w:rPr>
          <w:rFonts w:ascii="Arial" w:hAnsi="Arial" w:cs="Arial"/>
          <w:sz w:val="20"/>
          <w:szCs w:val="20"/>
        </w:rPr>
      </w:pPr>
      <w:r w:rsidRPr="00551DE5">
        <w:rPr>
          <w:rFonts w:ascii="Arial" w:hAnsi="Arial" w:cs="Arial"/>
          <w:sz w:val="20"/>
          <w:szCs w:val="20"/>
        </w:rPr>
        <w:t xml:space="preserve">Delodajalec mora zaradi preprečevanja in pravočasnega ugotavljanja negativnih učinkov izpostavljenosti elektromagnetnim sevanjem na zdravje zagotoviti izvajanje zdravstvenega nadzora. </w:t>
      </w:r>
    </w:p>
    <w:p w:rsidR="00281488" w:rsidRPr="00551DE5" w:rsidRDefault="00281488" w:rsidP="00281488">
      <w:pPr>
        <w:spacing w:after="0" w:line="240" w:lineRule="exact"/>
        <w:jc w:val="both"/>
        <w:rPr>
          <w:rFonts w:ascii="Arial" w:hAnsi="Arial" w:cs="Arial"/>
          <w:sz w:val="20"/>
          <w:szCs w:val="20"/>
        </w:rPr>
      </w:pPr>
    </w:p>
    <w:p w:rsidR="00281488" w:rsidRPr="00551DE5" w:rsidRDefault="00281488" w:rsidP="00281488">
      <w:pPr>
        <w:spacing w:after="0" w:line="240" w:lineRule="exact"/>
        <w:jc w:val="both"/>
        <w:rPr>
          <w:rFonts w:ascii="Arial" w:hAnsi="Arial" w:cs="Arial"/>
          <w:sz w:val="20"/>
          <w:szCs w:val="20"/>
        </w:rPr>
      </w:pPr>
      <w:r w:rsidRPr="00551DE5">
        <w:rPr>
          <w:rFonts w:ascii="Arial" w:hAnsi="Arial" w:cs="Arial"/>
          <w:sz w:val="20"/>
          <w:szCs w:val="20"/>
        </w:rPr>
        <w:t xml:space="preserve">Uredba, skladno z direktivo predpisuje tudi globe za prekrške, ki so določene v taki višini, da so kazni učinkovite, sorazmerne in odvračilne. </w:t>
      </w:r>
    </w:p>
    <w:p w:rsidR="00281488" w:rsidRPr="00551DE5" w:rsidRDefault="00281488" w:rsidP="00281488">
      <w:pPr>
        <w:spacing w:after="0" w:line="240" w:lineRule="exact"/>
        <w:rPr>
          <w:rFonts w:ascii="Arial" w:hAnsi="Arial" w:cs="Arial"/>
          <w:sz w:val="20"/>
          <w:szCs w:val="20"/>
        </w:rPr>
      </w:pPr>
    </w:p>
    <w:p w:rsidR="00DF3371" w:rsidRPr="006C709B" w:rsidRDefault="00DF3371">
      <w:pPr>
        <w:rPr>
          <w:rFonts w:ascii="Arial" w:hAnsi="Arial" w:cs="Arial"/>
        </w:rPr>
      </w:pPr>
    </w:p>
    <w:sectPr w:rsidR="00DF3371" w:rsidRPr="006C709B" w:rsidSect="00E455F9">
      <w:headerReference w:type="first" r:id="rId10"/>
      <w:pgSz w:w="11906" w:h="16838"/>
      <w:pgMar w:top="7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4A2" w:rsidRDefault="00FF54A2">
      <w:pPr>
        <w:spacing w:after="0" w:line="240" w:lineRule="auto"/>
      </w:pPr>
      <w:r>
        <w:separator/>
      </w:r>
    </w:p>
  </w:endnote>
  <w:endnote w:type="continuationSeparator" w:id="1">
    <w:p w:rsidR="00FF54A2" w:rsidRDefault="00FF5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4A2" w:rsidRDefault="00FF54A2">
      <w:pPr>
        <w:spacing w:after="0" w:line="240" w:lineRule="auto"/>
      </w:pPr>
      <w:r>
        <w:separator/>
      </w:r>
    </w:p>
  </w:footnote>
  <w:footnote w:type="continuationSeparator" w:id="1">
    <w:p w:rsidR="00FF54A2" w:rsidRDefault="00FF5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DE67238"/>
    <w:multiLevelType w:val="hybridMultilevel"/>
    <w:tmpl w:val="945631EA"/>
    <w:lvl w:ilvl="0" w:tplc="3AF4ECD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nsid w:val="1B2627FE"/>
    <w:multiLevelType w:val="hybridMultilevel"/>
    <w:tmpl w:val="C2E43A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5">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nsid w:val="319609C9"/>
    <w:multiLevelType w:val="multilevel"/>
    <w:tmpl w:val="2FC27A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nsid w:val="4D0A3E72"/>
    <w:multiLevelType w:val="hybridMultilevel"/>
    <w:tmpl w:val="0712A3A6"/>
    <w:lvl w:ilvl="0" w:tplc="B2D2B05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5">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5">
    <w:nsid w:val="73892D65"/>
    <w:multiLevelType w:val="hybridMultilevel"/>
    <w:tmpl w:val="C2E43A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30"/>
  </w:num>
  <w:num w:numId="4">
    <w:abstractNumId w:val="4"/>
  </w:num>
  <w:num w:numId="5">
    <w:abstractNumId w:val="9"/>
  </w:num>
  <w:num w:numId="6">
    <w:abstractNumId w:val="7"/>
  </w:num>
  <w:num w:numId="7">
    <w:abstractNumId w:val="31"/>
  </w:num>
  <w:num w:numId="8">
    <w:abstractNumId w:val="23"/>
  </w:num>
  <w:num w:numId="9">
    <w:abstractNumId w:val="36"/>
  </w:num>
  <w:num w:numId="10">
    <w:abstractNumId w:val="41"/>
  </w:num>
  <w:num w:numId="11">
    <w:abstractNumId w:val="1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
  </w:num>
  <w:num w:numId="16">
    <w:abstractNumId w:val="10"/>
  </w:num>
  <w:num w:numId="17">
    <w:abstractNumId w:val="0"/>
  </w:num>
  <w:num w:numId="18">
    <w:abstractNumId w:val="26"/>
  </w:num>
  <w:num w:numId="19">
    <w:abstractNumId w:val="39"/>
  </w:num>
  <w:num w:numId="20">
    <w:abstractNumId w:val="3"/>
  </w:num>
  <w:num w:numId="21">
    <w:abstractNumId w:val="46"/>
  </w:num>
  <w:num w:numId="22">
    <w:abstractNumId w:val="25"/>
    <w:lvlOverride w:ilvl="0">
      <w:startOverride w:val="1"/>
    </w:lvlOverride>
  </w:num>
  <w:num w:numId="23">
    <w:abstractNumId w:val="27"/>
  </w:num>
  <w:num w:numId="24">
    <w:abstractNumId w:val="14"/>
  </w:num>
  <w:num w:numId="25">
    <w:abstractNumId w:val="5"/>
  </w:num>
  <w:num w:numId="26">
    <w:abstractNumId w:val="35"/>
  </w:num>
  <w:num w:numId="27">
    <w:abstractNumId w:val="8"/>
  </w:num>
  <w:num w:numId="28">
    <w:abstractNumId w:val="15"/>
  </w:num>
  <w:num w:numId="29">
    <w:abstractNumId w:val="13"/>
  </w:num>
  <w:num w:numId="30">
    <w:abstractNumId w:val="2"/>
  </w:num>
  <w:num w:numId="31">
    <w:abstractNumId w:val="34"/>
  </w:num>
  <w:num w:numId="32">
    <w:abstractNumId w:val="28"/>
  </w:num>
  <w:num w:numId="33">
    <w:abstractNumId w:val="40"/>
  </w:num>
  <w:num w:numId="34">
    <w:abstractNumId w:val="38"/>
  </w:num>
  <w:num w:numId="35">
    <w:abstractNumId w:val="43"/>
  </w:num>
  <w:num w:numId="36">
    <w:abstractNumId w:val="47"/>
  </w:num>
  <w:num w:numId="37">
    <w:abstractNumId w:val="7"/>
  </w:num>
  <w:num w:numId="38">
    <w:abstractNumId w:val="24"/>
  </w:num>
  <w:num w:numId="39">
    <w:abstractNumId w:val="44"/>
  </w:num>
  <w:num w:numId="40">
    <w:abstractNumId w:val="16"/>
  </w:num>
  <w:num w:numId="41">
    <w:abstractNumId w:val="32"/>
  </w:num>
  <w:num w:numId="42">
    <w:abstractNumId w:val="37"/>
  </w:num>
  <w:num w:numId="43">
    <w:abstractNumId w:val="29"/>
  </w:num>
  <w:num w:numId="44">
    <w:abstractNumId w:val="17"/>
  </w:num>
  <w:num w:numId="45">
    <w:abstractNumId w:val="6"/>
  </w:num>
  <w:num w:numId="46">
    <w:abstractNumId w:val="33"/>
  </w:num>
  <w:num w:numId="47">
    <w:abstractNumId w:val="21"/>
  </w:num>
  <w:num w:numId="48">
    <w:abstractNumId w:val="12"/>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DB3C46"/>
    <w:rsid w:val="000205D3"/>
    <w:rsid w:val="000227BA"/>
    <w:rsid w:val="00046811"/>
    <w:rsid w:val="000573E7"/>
    <w:rsid w:val="000D1C23"/>
    <w:rsid w:val="00105FDB"/>
    <w:rsid w:val="00107ED0"/>
    <w:rsid w:val="001427DA"/>
    <w:rsid w:val="001611AF"/>
    <w:rsid w:val="00186022"/>
    <w:rsid w:val="00196FAF"/>
    <w:rsid w:val="001B0C4B"/>
    <w:rsid w:val="001B223E"/>
    <w:rsid w:val="001C1FE9"/>
    <w:rsid w:val="001D275B"/>
    <w:rsid w:val="001D69E0"/>
    <w:rsid w:val="001E6744"/>
    <w:rsid w:val="00281488"/>
    <w:rsid w:val="002914D9"/>
    <w:rsid w:val="002A7713"/>
    <w:rsid w:val="002B3051"/>
    <w:rsid w:val="002F13F7"/>
    <w:rsid w:val="003049A8"/>
    <w:rsid w:val="003068B9"/>
    <w:rsid w:val="00310B0B"/>
    <w:rsid w:val="00345B58"/>
    <w:rsid w:val="00345F62"/>
    <w:rsid w:val="00356347"/>
    <w:rsid w:val="00372466"/>
    <w:rsid w:val="00424799"/>
    <w:rsid w:val="00436F85"/>
    <w:rsid w:val="00457498"/>
    <w:rsid w:val="00472136"/>
    <w:rsid w:val="004B0801"/>
    <w:rsid w:val="004D569C"/>
    <w:rsid w:val="004E4A50"/>
    <w:rsid w:val="004F27D6"/>
    <w:rsid w:val="004F6CC3"/>
    <w:rsid w:val="00510C89"/>
    <w:rsid w:val="005346AE"/>
    <w:rsid w:val="005522F0"/>
    <w:rsid w:val="00562C7C"/>
    <w:rsid w:val="005654ED"/>
    <w:rsid w:val="00580808"/>
    <w:rsid w:val="00594B90"/>
    <w:rsid w:val="0059610E"/>
    <w:rsid w:val="005B4049"/>
    <w:rsid w:val="005C5F18"/>
    <w:rsid w:val="005E0062"/>
    <w:rsid w:val="005E7DB2"/>
    <w:rsid w:val="005F267F"/>
    <w:rsid w:val="005F3DC6"/>
    <w:rsid w:val="00642B87"/>
    <w:rsid w:val="00684108"/>
    <w:rsid w:val="0068465E"/>
    <w:rsid w:val="006939DB"/>
    <w:rsid w:val="00697AD9"/>
    <w:rsid w:val="006A5437"/>
    <w:rsid w:val="006C709B"/>
    <w:rsid w:val="00717D84"/>
    <w:rsid w:val="007261DA"/>
    <w:rsid w:val="00755DBB"/>
    <w:rsid w:val="0077561B"/>
    <w:rsid w:val="007D142A"/>
    <w:rsid w:val="007E11B9"/>
    <w:rsid w:val="0081517E"/>
    <w:rsid w:val="00854C9E"/>
    <w:rsid w:val="00861F4F"/>
    <w:rsid w:val="00884ED1"/>
    <w:rsid w:val="008D1B3E"/>
    <w:rsid w:val="008D26DF"/>
    <w:rsid w:val="008E4146"/>
    <w:rsid w:val="00910641"/>
    <w:rsid w:val="0091603C"/>
    <w:rsid w:val="00955443"/>
    <w:rsid w:val="00957769"/>
    <w:rsid w:val="009A4A5C"/>
    <w:rsid w:val="009D3853"/>
    <w:rsid w:val="009D7B6D"/>
    <w:rsid w:val="009F5358"/>
    <w:rsid w:val="00A04C33"/>
    <w:rsid w:val="00A101F0"/>
    <w:rsid w:val="00A12072"/>
    <w:rsid w:val="00A12B51"/>
    <w:rsid w:val="00A162C0"/>
    <w:rsid w:val="00A16F0C"/>
    <w:rsid w:val="00A17B9E"/>
    <w:rsid w:val="00A2404D"/>
    <w:rsid w:val="00A24E98"/>
    <w:rsid w:val="00A35EA6"/>
    <w:rsid w:val="00A6022E"/>
    <w:rsid w:val="00A7037C"/>
    <w:rsid w:val="00AA3C9A"/>
    <w:rsid w:val="00AA65A3"/>
    <w:rsid w:val="00AE36D8"/>
    <w:rsid w:val="00B103A4"/>
    <w:rsid w:val="00B33655"/>
    <w:rsid w:val="00B5268E"/>
    <w:rsid w:val="00B61E75"/>
    <w:rsid w:val="00BC76BF"/>
    <w:rsid w:val="00BD69B3"/>
    <w:rsid w:val="00BF5451"/>
    <w:rsid w:val="00BF56A2"/>
    <w:rsid w:val="00C01882"/>
    <w:rsid w:val="00C31E0B"/>
    <w:rsid w:val="00C431DA"/>
    <w:rsid w:val="00C81C0D"/>
    <w:rsid w:val="00CA5013"/>
    <w:rsid w:val="00CA59B8"/>
    <w:rsid w:val="00CA5AA9"/>
    <w:rsid w:val="00CD31BF"/>
    <w:rsid w:val="00CE6479"/>
    <w:rsid w:val="00D202CF"/>
    <w:rsid w:val="00D41914"/>
    <w:rsid w:val="00D732F0"/>
    <w:rsid w:val="00D7363A"/>
    <w:rsid w:val="00D73C39"/>
    <w:rsid w:val="00D73D26"/>
    <w:rsid w:val="00D92410"/>
    <w:rsid w:val="00D97DAE"/>
    <w:rsid w:val="00DB3C46"/>
    <w:rsid w:val="00DE238C"/>
    <w:rsid w:val="00DE7754"/>
    <w:rsid w:val="00DF3371"/>
    <w:rsid w:val="00DF3C15"/>
    <w:rsid w:val="00E125BE"/>
    <w:rsid w:val="00E213BC"/>
    <w:rsid w:val="00E455F9"/>
    <w:rsid w:val="00E457F8"/>
    <w:rsid w:val="00E62C29"/>
    <w:rsid w:val="00E753E6"/>
    <w:rsid w:val="00E822CC"/>
    <w:rsid w:val="00E930A7"/>
    <w:rsid w:val="00EA721B"/>
    <w:rsid w:val="00EA7688"/>
    <w:rsid w:val="00EC28EF"/>
    <w:rsid w:val="00EC5C10"/>
    <w:rsid w:val="00ED649C"/>
    <w:rsid w:val="00EE392C"/>
    <w:rsid w:val="00F151A9"/>
    <w:rsid w:val="00F365ED"/>
    <w:rsid w:val="00F4001E"/>
    <w:rsid w:val="00F61F27"/>
    <w:rsid w:val="00F66639"/>
    <w:rsid w:val="00F74A47"/>
    <w:rsid w:val="00F80081"/>
    <w:rsid w:val="00F826AE"/>
    <w:rsid w:val="00F84256"/>
    <w:rsid w:val="00F857A4"/>
    <w:rsid w:val="00F875CF"/>
    <w:rsid w:val="00F926C7"/>
    <w:rsid w:val="00F92705"/>
    <w:rsid w:val="00FA0B4A"/>
    <w:rsid w:val="00FB789A"/>
    <w:rsid w:val="00FC31F5"/>
    <w:rsid w:val="00FD1787"/>
    <w:rsid w:val="00FF2895"/>
    <w:rsid w:val="00FF54A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517E"/>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customStyle="1" w:styleId="Tabelamrea">
    <w:name w:val="Tabela – mreža"/>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customStyle="1" w:styleId="Pripombasklic">
    <w:name w:val="Pripomba – sklic"/>
    <w:semiHidden/>
    <w:rsid w:val="00107ED0"/>
    <w:rPr>
      <w:sz w:val="16"/>
      <w:szCs w:val="16"/>
    </w:rPr>
  </w:style>
  <w:style w:type="paragraph" w:customStyle="1" w:styleId="Pripombabesedilo">
    <w:name w:val="Pripomba – besedilo"/>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uiPriority w:val="99"/>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99"/>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customStyle="1" w:styleId="Zadevapripombe">
    <w:name w:val="Zadeva pripombe"/>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p">
    <w:name w:val="p"/>
    <w:basedOn w:val="Navaden"/>
    <w:rsid w:val="00DB3C46"/>
    <w:pPr>
      <w:suppressAutoHyphens/>
      <w:spacing w:before="280" w:after="280" w:line="240" w:lineRule="auto"/>
    </w:pPr>
    <w:rPr>
      <w:rFonts w:ascii="Times New Roman" w:eastAsia="Times New Roman" w:hAnsi="Times New Roman"/>
      <w:sz w:val="24"/>
      <w:szCs w:val="24"/>
      <w:lang w:eastAsia="ar-SA"/>
    </w:rPr>
  </w:style>
  <w:style w:type="paragraph" w:customStyle="1" w:styleId="eva">
    <w:name w:val="eva"/>
    <w:basedOn w:val="Navaden"/>
    <w:uiPriority w:val="99"/>
    <w:rsid w:val="0028148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imeorgana">
    <w:name w:val="imeorgana"/>
    <w:basedOn w:val="Navaden"/>
    <w:uiPriority w:val="99"/>
    <w:rsid w:val="0028148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M1">
    <w:name w:val="CM1"/>
    <w:basedOn w:val="Navaden"/>
    <w:next w:val="Navaden"/>
    <w:uiPriority w:val="99"/>
    <w:rsid w:val="00281488"/>
    <w:pPr>
      <w:autoSpaceDE w:val="0"/>
      <w:autoSpaceDN w:val="0"/>
      <w:adjustRightInd w:val="0"/>
      <w:spacing w:after="0" w:line="240" w:lineRule="auto"/>
    </w:pPr>
    <w:rPr>
      <w:rFonts w:ascii="EUAlbertina" w:hAnsi="EUAlbertina" w:cs="EUAlbertina"/>
      <w:sz w:val="24"/>
      <w:szCs w:val="24"/>
    </w:rPr>
  </w:style>
  <w:style w:type="paragraph" w:customStyle="1" w:styleId="CM3">
    <w:name w:val="CM3"/>
    <w:basedOn w:val="Navaden"/>
    <w:next w:val="Navaden"/>
    <w:uiPriority w:val="99"/>
    <w:rsid w:val="00281488"/>
    <w:pPr>
      <w:autoSpaceDE w:val="0"/>
      <w:autoSpaceDN w:val="0"/>
      <w:adjustRightInd w:val="0"/>
      <w:spacing w:after="0" w:line="240" w:lineRule="auto"/>
    </w:pPr>
    <w:rPr>
      <w:rFonts w:ascii="EUAlbertina" w:hAnsi="EUAlbertina" w:cs="EUAlbertina"/>
      <w:sz w:val="24"/>
      <w:szCs w:val="24"/>
    </w:rPr>
  </w:style>
  <w:style w:type="paragraph" w:customStyle="1" w:styleId="CM4">
    <w:name w:val="CM4"/>
    <w:basedOn w:val="Navaden"/>
    <w:next w:val="Navaden"/>
    <w:uiPriority w:val="99"/>
    <w:rsid w:val="00281488"/>
    <w:pPr>
      <w:autoSpaceDE w:val="0"/>
      <w:autoSpaceDN w:val="0"/>
      <w:adjustRightInd w:val="0"/>
      <w:spacing w:after="0" w:line="240" w:lineRule="auto"/>
    </w:pPr>
    <w:rPr>
      <w:rFonts w:ascii="EUAlbertina" w:hAnsi="EUAlbertina" w:cs="EUAlbertina"/>
      <w:sz w:val="24"/>
      <w:szCs w:val="24"/>
    </w:rPr>
  </w:style>
  <w:style w:type="paragraph" w:customStyle="1" w:styleId="Point0">
    <w:name w:val="Point 0"/>
    <w:basedOn w:val="Navaden"/>
    <w:uiPriority w:val="99"/>
    <w:rsid w:val="00281488"/>
    <w:pPr>
      <w:spacing w:before="120" w:after="120" w:line="360" w:lineRule="auto"/>
      <w:ind w:left="850" w:hanging="850"/>
    </w:pPr>
    <w:rPr>
      <w:rFonts w:ascii="Times New Roman" w:eastAsia="Times New Roman" w:hAnsi="Times New Roman"/>
      <w:sz w:val="24"/>
      <w:szCs w:val="24"/>
      <w:lang w:eastAsia="zh-CN"/>
    </w:rPr>
  </w:style>
  <w:style w:type="character" w:styleId="Krepko">
    <w:name w:val="Strong"/>
    <w:basedOn w:val="Privzetapisavaodstavka"/>
    <w:uiPriority w:val="99"/>
    <w:qFormat/>
    <w:rsid w:val="00281488"/>
    <w:rPr>
      <w:b/>
      <w:bCs/>
    </w:rPr>
  </w:style>
  <w:style w:type="paragraph" w:customStyle="1" w:styleId="Default">
    <w:name w:val="Default"/>
    <w:uiPriority w:val="99"/>
    <w:rsid w:val="00281488"/>
    <w:pPr>
      <w:autoSpaceDE w:val="0"/>
      <w:autoSpaceDN w:val="0"/>
      <w:adjustRightInd w:val="0"/>
    </w:pPr>
    <w:rPr>
      <w:rFonts w:ascii="EUAlbertina" w:hAnsi="EUAlbertina" w:cs="EUAlbertina"/>
      <w:color w:val="000000"/>
      <w:sz w:val="24"/>
      <w:szCs w:val="24"/>
      <w:lang w:eastAsia="en-US"/>
    </w:rPr>
  </w:style>
  <w:style w:type="paragraph" w:customStyle="1" w:styleId="odstavek0">
    <w:name w:val="odstavek"/>
    <w:basedOn w:val="Navaden"/>
    <w:uiPriority w:val="99"/>
    <w:rsid w:val="0028148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kanakoncupredpisa">
    <w:name w:val="tevilkanakoncupredpisa"/>
    <w:basedOn w:val="Navaden"/>
    <w:uiPriority w:val="99"/>
    <w:rsid w:val="0028148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atumsprejetja">
    <w:name w:val="datumsprejetja"/>
    <w:basedOn w:val="Navaden"/>
    <w:uiPriority w:val="99"/>
    <w:rsid w:val="0028148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dpisnik">
    <w:name w:val="podpisnik"/>
    <w:basedOn w:val="Navaden"/>
    <w:uiPriority w:val="99"/>
    <w:rsid w:val="0028148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zivpodpisnika">
    <w:name w:val="nazivpodpisnika"/>
    <w:basedOn w:val="Navaden"/>
    <w:uiPriority w:val="99"/>
    <w:rsid w:val="0028148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itrearticle">
    <w:name w:val="Titre article"/>
    <w:basedOn w:val="Navaden"/>
    <w:next w:val="Navaden"/>
    <w:uiPriority w:val="99"/>
    <w:rsid w:val="00281488"/>
    <w:pPr>
      <w:keepNext/>
      <w:spacing w:before="360" w:after="120" w:line="360" w:lineRule="auto"/>
      <w:jc w:val="center"/>
    </w:pPr>
    <w:rPr>
      <w:rFonts w:ascii="Times New Roman" w:eastAsia="Times New Roman" w:hAnsi="Times New Roman"/>
      <w:i/>
      <w:iCs/>
      <w:sz w:val="24"/>
      <w:szCs w:val="24"/>
      <w:lang w:eastAsia="zh-CN"/>
    </w:rPr>
  </w:style>
  <w:style w:type="paragraph" w:styleId="Komentar-besedilo">
    <w:name w:val="annotation text"/>
    <w:basedOn w:val="Navaden"/>
    <w:link w:val="Komentar-besediloZnak"/>
    <w:uiPriority w:val="99"/>
    <w:semiHidden/>
    <w:rsid w:val="00281488"/>
    <w:pPr>
      <w:spacing w:after="0" w:line="240" w:lineRule="auto"/>
    </w:pPr>
    <w:rPr>
      <w:rFonts w:cs="Calibri"/>
      <w:sz w:val="20"/>
      <w:szCs w:val="20"/>
    </w:rPr>
  </w:style>
  <w:style w:type="character" w:customStyle="1" w:styleId="Komentar-besediloZnak">
    <w:name w:val="Komentar - besedilo Znak"/>
    <w:basedOn w:val="Privzetapisavaodstavka"/>
    <w:link w:val="Komentar-besedilo"/>
    <w:uiPriority w:val="99"/>
    <w:semiHidden/>
    <w:rsid w:val="00281488"/>
    <w:rPr>
      <w:rFonts w:cs="Calibri"/>
      <w:lang w:eastAsia="en-US"/>
    </w:rPr>
  </w:style>
  <w:style w:type="character" w:customStyle="1" w:styleId="ZadevakomentarjaZnak">
    <w:name w:val="Zadeva komentarja Znak"/>
    <w:basedOn w:val="Komentar-besediloZnak"/>
    <w:link w:val="Zadevakomentarja"/>
    <w:uiPriority w:val="99"/>
    <w:semiHidden/>
    <w:rsid w:val="00281488"/>
    <w:rPr>
      <w:b/>
      <w:bCs/>
    </w:rPr>
  </w:style>
  <w:style w:type="paragraph" w:styleId="Zadevakomentarja">
    <w:name w:val="annotation subject"/>
    <w:basedOn w:val="Komentar-besedilo"/>
    <w:next w:val="Komentar-besedilo"/>
    <w:link w:val="ZadevakomentarjaZnak"/>
    <w:uiPriority w:val="99"/>
    <w:semiHidden/>
    <w:rsid w:val="00281488"/>
    <w:rPr>
      <w:b/>
      <w:bCs/>
    </w:rPr>
  </w:style>
  <w:style w:type="character" w:customStyle="1" w:styleId="ZadevakomentarjaZnak1">
    <w:name w:val="Zadeva komentarja Znak1"/>
    <w:basedOn w:val="Komentar-besediloZnak"/>
    <w:link w:val="Zadevakomentarja"/>
    <w:semiHidden/>
    <w:rsid w:val="00281488"/>
    <w:rPr>
      <w:b/>
      <w:bCs/>
    </w:rPr>
  </w:style>
  <w:style w:type="character" w:customStyle="1" w:styleId="apple-converted-space">
    <w:name w:val="apple-converted-space"/>
    <w:basedOn w:val="Privzetapisavaodstavka"/>
    <w:uiPriority w:val="99"/>
    <w:rsid w:val="00281488"/>
  </w:style>
  <w:style w:type="character" w:styleId="Komentar-sklic">
    <w:name w:val="annotation reference"/>
    <w:basedOn w:val="Privzetapisavaodstavka"/>
    <w:semiHidden/>
    <w:unhideWhenUsed/>
    <w:rsid w:val="00281488"/>
    <w:rPr>
      <w:sz w:val="16"/>
      <w:szCs w:val="16"/>
    </w:rPr>
  </w:style>
  <w:style w:type="paragraph" w:styleId="Revizija">
    <w:name w:val="Revision"/>
    <w:hidden/>
    <w:uiPriority w:val="99"/>
    <w:semiHidden/>
    <w:rsid w:val="00281488"/>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a%20gradi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B73150-3A2C-4032-BB03-BD317279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Vladna gradiva.dot</Template>
  <TotalTime>32</TotalTime>
  <Pages>25</Pages>
  <Words>9424</Words>
  <Characters>53717</Characters>
  <Application>Microsoft Office Word</Application>
  <DocSecurity>0</DocSecurity>
  <Lines>447</Lines>
  <Paragraphs>126</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63015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md029</dc:creator>
  <cp:lastModifiedBy>md029</cp:lastModifiedBy>
  <cp:revision>11</cp:revision>
  <cp:lastPrinted>2016-06-27T06:46:00Z</cp:lastPrinted>
  <dcterms:created xsi:type="dcterms:W3CDTF">2016-05-30T06:32:00Z</dcterms:created>
  <dcterms:modified xsi:type="dcterms:W3CDTF">2016-06-27T06:49:00Z</dcterms:modified>
</cp:coreProperties>
</file>