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9C5ED6" w:rsidTr="00B30CAD">
        <w:trPr>
          <w:gridAfter w:val="2"/>
          <w:wAfter w:w="3067" w:type="dxa"/>
        </w:trPr>
        <w:tc>
          <w:tcPr>
            <w:tcW w:w="6096" w:type="dxa"/>
            <w:gridSpan w:val="2"/>
          </w:tcPr>
          <w:p w:rsidR="001E5470" w:rsidRPr="009C5ED6" w:rsidRDefault="001E5470" w:rsidP="0091724A">
            <w:pPr>
              <w:overflowPunct w:val="0"/>
              <w:autoSpaceDE w:val="0"/>
              <w:autoSpaceDN w:val="0"/>
              <w:adjustRightInd w:val="0"/>
              <w:textAlignment w:val="baseline"/>
              <w:rPr>
                <w:rFonts w:cs="Arial"/>
                <w:szCs w:val="20"/>
                <w:lang w:eastAsia="sl-SI"/>
              </w:rPr>
            </w:pPr>
            <w:r w:rsidRPr="009C5ED6">
              <w:rPr>
                <w:rFonts w:cs="Arial"/>
                <w:szCs w:val="20"/>
                <w:lang w:eastAsia="sl-SI"/>
              </w:rPr>
              <w:t xml:space="preserve">Številka: </w:t>
            </w:r>
            <w:r w:rsidR="0091724A">
              <w:rPr>
                <w:rFonts w:cs="Arial"/>
                <w:szCs w:val="20"/>
                <w:lang w:eastAsia="sl-SI"/>
              </w:rPr>
              <w:t>007-44/2015</w:t>
            </w:r>
          </w:p>
        </w:tc>
      </w:tr>
      <w:tr w:rsidR="001E5470" w:rsidRPr="009C5ED6" w:rsidTr="00B30CAD">
        <w:trPr>
          <w:gridAfter w:val="2"/>
          <w:wAfter w:w="3067" w:type="dxa"/>
        </w:trPr>
        <w:tc>
          <w:tcPr>
            <w:tcW w:w="6096" w:type="dxa"/>
            <w:gridSpan w:val="2"/>
          </w:tcPr>
          <w:p w:rsidR="001E5470" w:rsidRPr="009C5ED6" w:rsidRDefault="001E5470" w:rsidP="000F6030">
            <w:pPr>
              <w:overflowPunct w:val="0"/>
              <w:autoSpaceDE w:val="0"/>
              <w:autoSpaceDN w:val="0"/>
              <w:adjustRightInd w:val="0"/>
              <w:textAlignment w:val="baseline"/>
              <w:rPr>
                <w:rFonts w:cs="Arial"/>
                <w:szCs w:val="20"/>
                <w:lang w:eastAsia="sl-SI"/>
              </w:rPr>
            </w:pPr>
            <w:r w:rsidRPr="009C5ED6">
              <w:rPr>
                <w:rFonts w:cs="Arial"/>
                <w:szCs w:val="20"/>
                <w:lang w:eastAsia="sl-SI"/>
              </w:rPr>
              <w:t>Ljubljana,</w:t>
            </w:r>
            <w:r w:rsidR="00C02EB0">
              <w:rPr>
                <w:rFonts w:cs="Arial"/>
                <w:szCs w:val="20"/>
                <w:lang w:eastAsia="sl-SI"/>
              </w:rPr>
              <w:t xml:space="preserve"> 22. 07. 2015</w:t>
            </w:r>
            <w:r w:rsidR="00AC1D86">
              <w:rPr>
                <w:rFonts w:cs="Arial"/>
                <w:szCs w:val="20"/>
                <w:lang w:eastAsia="sl-SI"/>
              </w:rPr>
              <w:t xml:space="preserve"> </w:t>
            </w:r>
            <w:r w:rsidRPr="009C5ED6">
              <w:rPr>
                <w:rFonts w:cs="Arial"/>
                <w:szCs w:val="20"/>
                <w:lang w:eastAsia="sl-SI"/>
              </w:rPr>
              <w:t xml:space="preserve"> </w:t>
            </w:r>
          </w:p>
        </w:tc>
      </w:tr>
      <w:tr w:rsidR="001E5470" w:rsidRPr="009C5ED6" w:rsidTr="00B30CAD">
        <w:trPr>
          <w:gridAfter w:val="2"/>
          <w:wAfter w:w="3067" w:type="dxa"/>
        </w:trPr>
        <w:tc>
          <w:tcPr>
            <w:tcW w:w="6096" w:type="dxa"/>
            <w:gridSpan w:val="2"/>
          </w:tcPr>
          <w:p w:rsidR="001E5470" w:rsidRPr="009C5ED6" w:rsidRDefault="001E5470" w:rsidP="0091724A">
            <w:pPr>
              <w:overflowPunct w:val="0"/>
              <w:autoSpaceDE w:val="0"/>
              <w:autoSpaceDN w:val="0"/>
              <w:adjustRightInd w:val="0"/>
              <w:textAlignment w:val="baseline"/>
              <w:rPr>
                <w:rFonts w:cs="Arial"/>
                <w:szCs w:val="20"/>
                <w:lang w:eastAsia="sl-SI"/>
              </w:rPr>
            </w:pPr>
            <w:r w:rsidRPr="009C5ED6">
              <w:rPr>
                <w:rFonts w:cs="Arial"/>
                <w:iCs/>
                <w:szCs w:val="20"/>
                <w:lang w:eastAsia="sl-SI"/>
              </w:rPr>
              <w:t>EVA</w:t>
            </w:r>
            <w:r w:rsidR="000F6030">
              <w:rPr>
                <w:rFonts w:cs="Arial"/>
                <w:iCs/>
                <w:szCs w:val="20"/>
                <w:lang w:eastAsia="sl-SI"/>
              </w:rPr>
              <w:t xml:space="preserve">  </w:t>
            </w:r>
            <w:r w:rsidR="0091724A">
              <w:rPr>
                <w:rFonts w:cs="Arial"/>
                <w:lang w:eastAsia="ar-SA"/>
              </w:rPr>
              <w:t>2015-2550-0056</w:t>
            </w:r>
          </w:p>
        </w:tc>
      </w:tr>
      <w:tr w:rsidR="001E5470" w:rsidRPr="009C5ED6" w:rsidTr="00B30CAD">
        <w:trPr>
          <w:gridAfter w:val="2"/>
          <w:wAfter w:w="3067" w:type="dxa"/>
        </w:trPr>
        <w:tc>
          <w:tcPr>
            <w:tcW w:w="6096" w:type="dxa"/>
            <w:gridSpan w:val="2"/>
          </w:tcPr>
          <w:p w:rsidR="001E5470" w:rsidRPr="009C5ED6" w:rsidRDefault="001E5470" w:rsidP="001E5470">
            <w:pPr>
              <w:rPr>
                <w:rFonts w:eastAsia="Calibri" w:cs="Arial"/>
                <w:szCs w:val="20"/>
              </w:rPr>
            </w:pPr>
          </w:p>
          <w:p w:rsidR="001E5470" w:rsidRPr="009C5ED6" w:rsidRDefault="001E5470" w:rsidP="001E5470">
            <w:pPr>
              <w:rPr>
                <w:rFonts w:eastAsia="Calibri" w:cs="Arial"/>
                <w:szCs w:val="20"/>
              </w:rPr>
            </w:pPr>
            <w:r w:rsidRPr="009C5ED6">
              <w:rPr>
                <w:rFonts w:eastAsia="Calibri" w:cs="Arial"/>
                <w:szCs w:val="20"/>
              </w:rPr>
              <w:t>GENERALNI SEKRETARIAT VLADE REPUBLIKE SLOVENIJE</w:t>
            </w:r>
          </w:p>
          <w:p w:rsidR="001E5470" w:rsidRPr="009C5ED6" w:rsidRDefault="007A0737" w:rsidP="001E5470">
            <w:pPr>
              <w:rPr>
                <w:rFonts w:eastAsia="Calibri" w:cs="Arial"/>
                <w:szCs w:val="20"/>
              </w:rPr>
            </w:pPr>
            <w:hyperlink r:id="rId9" w:history="1">
              <w:r w:rsidR="001E5470" w:rsidRPr="009C5ED6">
                <w:rPr>
                  <w:rFonts w:eastAsia="Calibri" w:cs="Arial"/>
                  <w:color w:val="0000FF"/>
                  <w:szCs w:val="20"/>
                  <w:u w:val="single"/>
                </w:rPr>
                <w:t>Gp.gs@gov.si</w:t>
              </w:r>
            </w:hyperlink>
          </w:p>
          <w:p w:rsidR="001E5470" w:rsidRPr="009C5ED6" w:rsidRDefault="001E5470" w:rsidP="001E5470">
            <w:pPr>
              <w:rPr>
                <w:rFonts w:eastAsia="Calibri" w:cs="Arial"/>
                <w:szCs w:val="20"/>
              </w:rPr>
            </w:pPr>
          </w:p>
        </w:tc>
      </w:tr>
      <w:tr w:rsidR="001E5470" w:rsidRPr="009C5ED6" w:rsidTr="00B30CAD">
        <w:tc>
          <w:tcPr>
            <w:tcW w:w="9163" w:type="dxa"/>
            <w:gridSpan w:val="4"/>
          </w:tcPr>
          <w:p w:rsidR="001E5470" w:rsidRPr="009C5ED6" w:rsidRDefault="001E5470" w:rsidP="001A3973">
            <w:pPr>
              <w:suppressAutoHyphens/>
              <w:overflowPunct w:val="0"/>
              <w:autoSpaceDE w:val="0"/>
              <w:autoSpaceDN w:val="0"/>
              <w:adjustRightInd w:val="0"/>
              <w:textAlignment w:val="baseline"/>
              <w:rPr>
                <w:rFonts w:cs="Arial"/>
                <w:b/>
                <w:szCs w:val="20"/>
                <w:lang w:eastAsia="sl-SI"/>
              </w:rPr>
            </w:pPr>
            <w:r w:rsidRPr="009C5ED6">
              <w:rPr>
                <w:rFonts w:cs="Arial"/>
                <w:b/>
                <w:szCs w:val="20"/>
                <w:lang w:eastAsia="sl-SI"/>
              </w:rPr>
              <w:t xml:space="preserve">ZADEVA: </w:t>
            </w:r>
            <w:r w:rsidR="00706689">
              <w:rPr>
                <w:rFonts w:cs="Arial"/>
                <w:b/>
                <w:szCs w:val="20"/>
                <w:lang w:eastAsia="sl-SI"/>
              </w:rPr>
              <w:t>Uredba o odpadni električni in elektronski opremi</w:t>
            </w:r>
            <w:r w:rsidR="00706689" w:rsidRPr="001E5470">
              <w:rPr>
                <w:rFonts w:cs="Arial"/>
                <w:b/>
                <w:szCs w:val="20"/>
                <w:lang w:eastAsia="sl-SI"/>
              </w:rPr>
              <w:t xml:space="preserve"> </w:t>
            </w:r>
            <w:r w:rsidRPr="009C5ED6">
              <w:rPr>
                <w:rFonts w:cs="Arial"/>
                <w:b/>
                <w:szCs w:val="20"/>
                <w:lang w:eastAsia="sl-SI"/>
              </w:rPr>
              <w:t>– predlog za obravnavo</w:t>
            </w:r>
            <w:r w:rsidR="00C02EB0">
              <w:rPr>
                <w:rFonts w:cs="Arial"/>
                <w:b/>
                <w:szCs w:val="20"/>
                <w:lang w:eastAsia="sl-SI"/>
              </w:rPr>
              <w:t xml:space="preserve"> </w:t>
            </w:r>
            <w:r w:rsidRPr="009C5ED6">
              <w:rPr>
                <w:rFonts w:cs="Arial"/>
                <w:b/>
                <w:szCs w:val="20"/>
                <w:lang w:eastAsia="sl-SI"/>
              </w:rPr>
              <w:t xml:space="preserve"> </w:t>
            </w:r>
          </w:p>
        </w:tc>
      </w:tr>
      <w:tr w:rsidR="001E5470" w:rsidRPr="009C5ED6" w:rsidTr="00B30CAD">
        <w:tc>
          <w:tcPr>
            <w:tcW w:w="9163" w:type="dxa"/>
            <w:gridSpan w:val="4"/>
          </w:tcPr>
          <w:p w:rsidR="001E5470" w:rsidRPr="009C5ED6" w:rsidRDefault="001E5470" w:rsidP="001E5470">
            <w:pPr>
              <w:suppressAutoHyphens/>
              <w:overflowPunct w:val="0"/>
              <w:autoSpaceDE w:val="0"/>
              <w:autoSpaceDN w:val="0"/>
              <w:adjustRightInd w:val="0"/>
              <w:textAlignment w:val="baseline"/>
              <w:outlineLvl w:val="3"/>
              <w:rPr>
                <w:rFonts w:cs="Arial"/>
                <w:b/>
                <w:szCs w:val="20"/>
                <w:lang w:eastAsia="sl-SI"/>
              </w:rPr>
            </w:pPr>
            <w:r w:rsidRPr="009C5ED6">
              <w:rPr>
                <w:rFonts w:cs="Arial"/>
                <w:b/>
                <w:szCs w:val="20"/>
                <w:lang w:eastAsia="sl-SI"/>
              </w:rPr>
              <w:t>1. Predlog sklepov vlade:</w:t>
            </w:r>
          </w:p>
        </w:tc>
      </w:tr>
      <w:tr w:rsidR="001E5470" w:rsidRPr="009C5ED6" w:rsidTr="00B30CAD">
        <w:tc>
          <w:tcPr>
            <w:tcW w:w="9163" w:type="dxa"/>
            <w:gridSpan w:val="4"/>
          </w:tcPr>
          <w:p w:rsidR="002551FF" w:rsidRPr="000621D4" w:rsidRDefault="002551FF" w:rsidP="002551FF">
            <w:pPr>
              <w:tabs>
                <w:tab w:val="left" w:pos="0"/>
              </w:tabs>
              <w:jc w:val="both"/>
              <w:rPr>
                <w:rFonts w:cs="Arial"/>
                <w:szCs w:val="20"/>
                <w:lang w:eastAsia="sl-SI"/>
              </w:rPr>
            </w:pPr>
            <w:r w:rsidRPr="006F0693">
              <w:rPr>
                <w:rFonts w:cs="Arial"/>
                <w:szCs w:val="22"/>
              </w:rPr>
              <w:t>Na podlagi drugega odstavka 19. člena, petega, šestega in sedmega odstavka 20. člena</w:t>
            </w:r>
            <w:r w:rsidR="002E55F9">
              <w:rPr>
                <w:rFonts w:cs="Arial"/>
                <w:szCs w:val="22"/>
              </w:rPr>
              <w:t>, drugega odstavka 83. člena</w:t>
            </w:r>
            <w:r>
              <w:rPr>
                <w:rFonts w:cs="Arial"/>
                <w:szCs w:val="22"/>
              </w:rPr>
              <w:t xml:space="preserve"> in </w:t>
            </w:r>
            <w:r w:rsidRPr="006F0693">
              <w:rPr>
                <w:rFonts w:cs="Arial"/>
                <w:szCs w:val="22"/>
              </w:rPr>
              <w:t xml:space="preserve"> prvega odstavka 115. člena ter za izvrševanje 104. </w:t>
            </w:r>
            <w:r>
              <w:rPr>
                <w:rFonts w:cs="Arial"/>
                <w:szCs w:val="22"/>
              </w:rPr>
              <w:t xml:space="preserve">in 105. </w:t>
            </w:r>
            <w:r w:rsidRPr="006F0693">
              <w:rPr>
                <w:rFonts w:cs="Arial"/>
                <w:szCs w:val="22"/>
              </w:rPr>
              <w:t xml:space="preserve">člena Zakona o varstvu okolja (Uradni list RS, št. 39/06 – uradno prečiščeno besedilo, 49/06 – ZMetD, 66/06 – odl. US, 33/07 – ZPNačrt, 57/08-ZFO-1A, 70/08, 108/09, 108/09-ZPNačrt-A, 48/12, 57/12 in 92/13) </w:t>
            </w:r>
          </w:p>
          <w:p w:rsidR="002551FF" w:rsidRPr="000621D4" w:rsidRDefault="002551FF" w:rsidP="002551FF">
            <w:pPr>
              <w:spacing w:before="60" w:after="15" w:line="240" w:lineRule="auto"/>
              <w:ind w:right="15"/>
              <w:jc w:val="both"/>
              <w:rPr>
                <w:rFonts w:cs="Arial"/>
                <w:szCs w:val="20"/>
                <w:lang w:eastAsia="sl-SI"/>
              </w:rPr>
            </w:pPr>
            <w:r w:rsidRPr="000621D4">
              <w:rPr>
                <w:rFonts w:cs="Arial"/>
                <w:szCs w:val="20"/>
                <w:lang w:eastAsia="sl-SI"/>
              </w:rPr>
              <w:t>je Vlada Republike Slovenije na… seji dne…. sprejela naslednji sklep:</w:t>
            </w:r>
          </w:p>
          <w:p w:rsidR="002551FF" w:rsidRPr="000621D4" w:rsidRDefault="002551FF" w:rsidP="002551FF">
            <w:pPr>
              <w:spacing w:line="240" w:lineRule="atLeast"/>
              <w:ind w:left="743" w:right="-476"/>
              <w:jc w:val="both"/>
              <w:rPr>
                <w:rFonts w:cs="Arial"/>
                <w:snapToGrid w:val="0"/>
                <w:szCs w:val="20"/>
                <w:lang w:eastAsia="sl-SI"/>
              </w:rPr>
            </w:pPr>
          </w:p>
          <w:p w:rsidR="002551FF" w:rsidRPr="000621D4" w:rsidRDefault="002551FF" w:rsidP="000D647C">
            <w:pPr>
              <w:numPr>
                <w:ilvl w:val="0"/>
                <w:numId w:val="9"/>
              </w:numPr>
              <w:tabs>
                <w:tab w:val="num" w:pos="500"/>
              </w:tabs>
              <w:spacing w:line="240" w:lineRule="auto"/>
              <w:ind w:left="500" w:hanging="300"/>
              <w:jc w:val="both"/>
              <w:rPr>
                <w:rFonts w:cs="Arial"/>
                <w:szCs w:val="20"/>
                <w:lang w:eastAsia="sl-SI"/>
              </w:rPr>
            </w:pPr>
            <w:r w:rsidRPr="000621D4">
              <w:rPr>
                <w:rFonts w:cs="Arial"/>
                <w:snapToGrid w:val="0"/>
                <w:szCs w:val="20"/>
                <w:lang w:eastAsia="sl-SI"/>
              </w:rPr>
              <w:t xml:space="preserve">Vlada Republike Slovenije izdaja </w:t>
            </w:r>
            <w:r>
              <w:rPr>
                <w:rFonts w:cs="Arial"/>
                <w:szCs w:val="20"/>
                <w:lang w:eastAsia="sl-SI"/>
              </w:rPr>
              <w:t>Uredbo o odpadni električni in elektronski opremi</w:t>
            </w:r>
            <w:r w:rsidRPr="000621D4">
              <w:rPr>
                <w:rFonts w:cs="Arial"/>
                <w:bCs/>
                <w:szCs w:val="20"/>
                <w:lang w:eastAsia="sl-SI"/>
              </w:rPr>
              <w:t>, ki se</w:t>
            </w:r>
            <w:r w:rsidRPr="000621D4">
              <w:rPr>
                <w:rFonts w:cs="Arial"/>
                <w:szCs w:val="20"/>
                <w:lang w:eastAsia="sl-SI"/>
              </w:rPr>
              <w:t xml:space="preserve"> objavi v Uradnem listu Republike Slovenije. </w:t>
            </w:r>
          </w:p>
          <w:p w:rsidR="002551FF" w:rsidRPr="000621D4" w:rsidRDefault="002551FF" w:rsidP="002551FF">
            <w:pPr>
              <w:autoSpaceDE w:val="0"/>
              <w:autoSpaceDN w:val="0"/>
              <w:adjustRightInd w:val="0"/>
              <w:spacing w:line="240" w:lineRule="atLeast"/>
              <w:ind w:left="708"/>
              <w:jc w:val="both"/>
              <w:rPr>
                <w:rFonts w:cs="Arial"/>
                <w:bCs/>
                <w:color w:val="000000"/>
                <w:szCs w:val="20"/>
                <w:lang w:eastAsia="sl-SI"/>
              </w:rPr>
            </w:pPr>
          </w:p>
          <w:p w:rsidR="002551FF" w:rsidRPr="000621D4" w:rsidRDefault="002551FF" w:rsidP="002551FF">
            <w:pPr>
              <w:autoSpaceDE w:val="0"/>
              <w:autoSpaceDN w:val="0"/>
              <w:adjustRightInd w:val="0"/>
              <w:spacing w:line="240" w:lineRule="atLeast"/>
              <w:ind w:left="708"/>
              <w:jc w:val="both"/>
              <w:rPr>
                <w:rFonts w:cs="Arial"/>
                <w:bCs/>
                <w:color w:val="000000"/>
                <w:szCs w:val="20"/>
                <w:lang w:eastAsia="sl-SI"/>
              </w:rPr>
            </w:pPr>
          </w:p>
          <w:p w:rsidR="002551FF" w:rsidRPr="000621D4" w:rsidRDefault="002551FF" w:rsidP="002551FF">
            <w:pPr>
              <w:autoSpaceDE w:val="0"/>
              <w:autoSpaceDN w:val="0"/>
              <w:adjustRightInd w:val="0"/>
              <w:spacing w:line="240" w:lineRule="atLeast"/>
              <w:ind w:left="708"/>
              <w:jc w:val="both"/>
              <w:rPr>
                <w:rFonts w:cs="Arial"/>
                <w:bCs/>
                <w:color w:val="000000"/>
                <w:szCs w:val="20"/>
                <w:lang w:eastAsia="sl-SI"/>
              </w:rPr>
            </w:pPr>
            <w:r w:rsidRPr="000621D4">
              <w:rPr>
                <w:rFonts w:cs="Arial"/>
                <w:bCs/>
                <w:color w:val="000000"/>
                <w:szCs w:val="20"/>
                <w:lang w:eastAsia="sl-SI"/>
              </w:rPr>
              <w:t xml:space="preserve">                                                                 </w:t>
            </w:r>
            <w:r>
              <w:rPr>
                <w:rFonts w:cs="Arial"/>
                <w:bCs/>
                <w:color w:val="000000"/>
                <w:szCs w:val="20"/>
                <w:lang w:eastAsia="sl-SI"/>
              </w:rPr>
              <w:t xml:space="preserve">        </w:t>
            </w:r>
            <w:r w:rsidRPr="000621D4">
              <w:rPr>
                <w:rFonts w:cs="Arial"/>
                <w:bCs/>
                <w:color w:val="000000"/>
                <w:szCs w:val="20"/>
                <w:lang w:eastAsia="sl-SI"/>
              </w:rPr>
              <w:t xml:space="preserve">Mag. </w:t>
            </w:r>
            <w:r>
              <w:rPr>
                <w:rFonts w:cs="Arial"/>
                <w:bCs/>
                <w:color w:val="000000"/>
                <w:szCs w:val="20"/>
                <w:lang w:eastAsia="sl-SI"/>
              </w:rPr>
              <w:t>Darko KRAŠEVEC</w:t>
            </w:r>
          </w:p>
          <w:p w:rsidR="002551FF" w:rsidRPr="000621D4" w:rsidRDefault="002551FF" w:rsidP="002551FF">
            <w:pPr>
              <w:autoSpaceDE w:val="0"/>
              <w:autoSpaceDN w:val="0"/>
              <w:adjustRightInd w:val="0"/>
              <w:spacing w:line="240" w:lineRule="atLeast"/>
              <w:ind w:left="708"/>
              <w:jc w:val="both"/>
              <w:rPr>
                <w:rFonts w:cs="Arial"/>
                <w:bCs/>
                <w:color w:val="000000"/>
                <w:szCs w:val="20"/>
                <w:lang w:eastAsia="sl-SI"/>
              </w:rPr>
            </w:pPr>
            <w:r w:rsidRPr="000621D4">
              <w:rPr>
                <w:rFonts w:cs="Arial"/>
                <w:bCs/>
                <w:color w:val="000000"/>
                <w:szCs w:val="20"/>
                <w:lang w:eastAsia="sl-SI"/>
              </w:rPr>
              <w:t xml:space="preserve">                                     </w:t>
            </w:r>
            <w:r>
              <w:rPr>
                <w:rFonts w:cs="Arial"/>
                <w:bCs/>
                <w:color w:val="000000"/>
                <w:szCs w:val="20"/>
                <w:lang w:eastAsia="sl-SI"/>
              </w:rPr>
              <w:t xml:space="preserve">                                    GENERALNI SEKRETAR</w:t>
            </w:r>
          </w:p>
          <w:p w:rsidR="001A3973" w:rsidRPr="009C5ED6" w:rsidRDefault="001A3973" w:rsidP="001A3973">
            <w:pPr>
              <w:autoSpaceDE w:val="0"/>
              <w:autoSpaceDN w:val="0"/>
              <w:adjustRightInd w:val="0"/>
              <w:spacing w:line="240" w:lineRule="atLeast"/>
              <w:rPr>
                <w:rFonts w:cs="Arial"/>
                <w:szCs w:val="20"/>
              </w:rPr>
            </w:pPr>
            <w:r w:rsidRPr="009C5ED6">
              <w:rPr>
                <w:rFonts w:cs="Arial"/>
                <w:szCs w:val="20"/>
              </w:rPr>
              <w:t>Prejmeta:</w:t>
            </w:r>
          </w:p>
          <w:p w:rsidR="001A3973" w:rsidRPr="009C5ED6" w:rsidRDefault="001A3973" w:rsidP="001A3973">
            <w:pPr>
              <w:autoSpaceDE w:val="0"/>
              <w:autoSpaceDN w:val="0"/>
              <w:adjustRightInd w:val="0"/>
              <w:spacing w:line="240" w:lineRule="atLeast"/>
              <w:rPr>
                <w:rFonts w:cs="Arial"/>
                <w:szCs w:val="20"/>
              </w:rPr>
            </w:pPr>
            <w:r w:rsidRPr="009C5ED6">
              <w:rPr>
                <w:rFonts w:cs="Arial"/>
                <w:szCs w:val="20"/>
              </w:rPr>
              <w:t>— Ministrstvo za okolje in prostor, Dunajska cesta 47, 1000 Ljubljana,</w:t>
            </w:r>
          </w:p>
          <w:p w:rsidR="001A3973" w:rsidRPr="009C5ED6" w:rsidRDefault="001A3973" w:rsidP="001A3973">
            <w:pPr>
              <w:autoSpaceDE w:val="0"/>
              <w:autoSpaceDN w:val="0"/>
              <w:adjustRightInd w:val="0"/>
              <w:spacing w:line="240" w:lineRule="atLeast"/>
              <w:rPr>
                <w:rFonts w:cs="Arial"/>
                <w:szCs w:val="20"/>
              </w:rPr>
            </w:pPr>
            <w:r w:rsidRPr="009C5ED6">
              <w:rPr>
                <w:rFonts w:cs="Arial"/>
                <w:szCs w:val="20"/>
              </w:rPr>
              <w:t>— Služba Vlade Republike Slovenije za zakonodajo, Mestni trg 4, 1000 Ljubljana.</w:t>
            </w:r>
          </w:p>
          <w:p w:rsidR="001E5470" w:rsidRPr="009C5ED6" w:rsidRDefault="001E5470" w:rsidP="001A3973">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9C5ED6" w:rsidTr="00B30CAD">
        <w:tc>
          <w:tcPr>
            <w:tcW w:w="9163" w:type="dxa"/>
            <w:gridSpan w:val="4"/>
          </w:tcPr>
          <w:p w:rsidR="001E5470" w:rsidRPr="009C5ED6" w:rsidRDefault="001E5470" w:rsidP="001E5470">
            <w:pPr>
              <w:overflowPunct w:val="0"/>
              <w:autoSpaceDE w:val="0"/>
              <w:autoSpaceDN w:val="0"/>
              <w:adjustRightInd w:val="0"/>
              <w:jc w:val="both"/>
              <w:textAlignment w:val="baseline"/>
              <w:rPr>
                <w:rFonts w:cs="Arial"/>
                <w:b/>
                <w:iCs/>
                <w:szCs w:val="20"/>
                <w:lang w:eastAsia="sl-SI"/>
              </w:rPr>
            </w:pPr>
            <w:r w:rsidRPr="009C5ED6">
              <w:rPr>
                <w:rFonts w:cs="Arial"/>
                <w:b/>
                <w:szCs w:val="20"/>
                <w:lang w:eastAsia="sl-SI"/>
              </w:rPr>
              <w:t>2. Predlog za obravnavo predloga zakona po nujnem ali skrajšanem postopku v državnem zboru z obrazložitvijo razlogov:</w:t>
            </w:r>
          </w:p>
        </w:tc>
      </w:tr>
      <w:tr w:rsidR="001E5470" w:rsidRPr="009C5ED6" w:rsidTr="00B30CAD">
        <w:tc>
          <w:tcPr>
            <w:tcW w:w="9163" w:type="dxa"/>
            <w:gridSpan w:val="4"/>
          </w:tcPr>
          <w:p w:rsidR="001E5470" w:rsidRPr="009C5ED6" w:rsidRDefault="003C6E75" w:rsidP="003C6E75">
            <w:pPr>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w:t>
            </w:r>
          </w:p>
        </w:tc>
      </w:tr>
      <w:tr w:rsidR="001E5470" w:rsidRPr="009C5ED6" w:rsidTr="00B30CAD">
        <w:tc>
          <w:tcPr>
            <w:tcW w:w="9163" w:type="dxa"/>
            <w:gridSpan w:val="4"/>
          </w:tcPr>
          <w:p w:rsidR="001E5470" w:rsidRPr="009C5ED6" w:rsidRDefault="001E5470" w:rsidP="001E5470">
            <w:pPr>
              <w:overflowPunct w:val="0"/>
              <w:autoSpaceDE w:val="0"/>
              <w:autoSpaceDN w:val="0"/>
              <w:adjustRightInd w:val="0"/>
              <w:jc w:val="both"/>
              <w:textAlignment w:val="baseline"/>
              <w:rPr>
                <w:rFonts w:cs="Arial"/>
                <w:b/>
                <w:iCs/>
                <w:szCs w:val="20"/>
                <w:lang w:eastAsia="sl-SI"/>
              </w:rPr>
            </w:pPr>
            <w:r w:rsidRPr="009C5ED6">
              <w:rPr>
                <w:rFonts w:cs="Arial"/>
                <w:b/>
                <w:szCs w:val="20"/>
                <w:lang w:eastAsia="sl-SI"/>
              </w:rPr>
              <w:t>3.a Osebe, odgovorne za strokovno pripravo in usklajenost gradiva:</w:t>
            </w:r>
          </w:p>
        </w:tc>
      </w:tr>
      <w:tr w:rsidR="001E5470" w:rsidRPr="009C5ED6" w:rsidTr="00B30CAD">
        <w:tc>
          <w:tcPr>
            <w:tcW w:w="9163" w:type="dxa"/>
            <w:gridSpan w:val="4"/>
          </w:tcPr>
          <w:p w:rsidR="003C6E75" w:rsidRDefault="003C6E75" w:rsidP="000D647C">
            <w:pPr>
              <w:numPr>
                <w:ilvl w:val="0"/>
                <w:numId w:val="6"/>
              </w:numPr>
              <w:suppressAutoHyphens/>
              <w:autoSpaceDE w:val="0"/>
              <w:autoSpaceDN w:val="0"/>
              <w:adjustRightInd w:val="0"/>
              <w:spacing w:line="240" w:lineRule="auto"/>
              <w:ind w:left="357" w:hanging="357"/>
              <w:rPr>
                <w:rFonts w:cs="Arial"/>
                <w:szCs w:val="20"/>
              </w:rPr>
            </w:pPr>
            <w:r w:rsidRPr="009C5ED6">
              <w:rPr>
                <w:rFonts w:cs="Arial"/>
                <w:szCs w:val="20"/>
              </w:rPr>
              <w:t>mag. Tanja Bolte, generalna direktorica Direktorata za okolje,</w:t>
            </w:r>
          </w:p>
          <w:p w:rsidR="00706689" w:rsidRPr="009C5ED6" w:rsidRDefault="00706689" w:rsidP="000D647C">
            <w:pPr>
              <w:numPr>
                <w:ilvl w:val="0"/>
                <w:numId w:val="6"/>
              </w:numPr>
              <w:suppressAutoHyphens/>
              <w:autoSpaceDE w:val="0"/>
              <w:autoSpaceDN w:val="0"/>
              <w:adjustRightInd w:val="0"/>
              <w:spacing w:line="240" w:lineRule="auto"/>
              <w:ind w:left="357" w:hanging="357"/>
              <w:rPr>
                <w:rFonts w:cs="Arial"/>
                <w:szCs w:val="20"/>
              </w:rPr>
            </w:pPr>
            <w:r>
              <w:rPr>
                <w:rFonts w:cs="Arial"/>
                <w:szCs w:val="20"/>
              </w:rPr>
              <w:t xml:space="preserve">mag. Jana Miklavčič, </w:t>
            </w:r>
            <w:r w:rsidRPr="009C5ED6">
              <w:rPr>
                <w:rFonts w:cs="Arial"/>
                <w:szCs w:val="20"/>
              </w:rPr>
              <w:t>Direktorata za okolje,</w:t>
            </w:r>
            <w:r>
              <w:rPr>
                <w:rFonts w:cs="Arial"/>
                <w:szCs w:val="20"/>
              </w:rPr>
              <w:t xml:space="preserve">vodja Sektorja za odpadke,  </w:t>
            </w:r>
          </w:p>
          <w:p w:rsidR="003C6E75" w:rsidRPr="009C5ED6" w:rsidRDefault="00706689" w:rsidP="000D647C">
            <w:pPr>
              <w:numPr>
                <w:ilvl w:val="0"/>
                <w:numId w:val="6"/>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Peter Tomše</w:t>
            </w:r>
            <w:r w:rsidR="003C6E75" w:rsidRPr="009C5ED6">
              <w:rPr>
                <w:rFonts w:cs="Arial"/>
                <w:snapToGrid w:val="0"/>
                <w:szCs w:val="20"/>
              </w:rPr>
              <w:t xml:space="preserve">, </w:t>
            </w:r>
            <w:r w:rsidR="003C6E75" w:rsidRPr="009C5ED6">
              <w:rPr>
                <w:rFonts w:cs="Arial"/>
                <w:szCs w:val="20"/>
              </w:rPr>
              <w:t>Direktorat za okolje,</w:t>
            </w:r>
            <w:r w:rsidR="003C6E75" w:rsidRPr="009C5ED6">
              <w:rPr>
                <w:rFonts w:cs="Arial"/>
                <w:snapToGrid w:val="0"/>
                <w:szCs w:val="20"/>
              </w:rPr>
              <w:t xml:space="preserve"> Sektor za odpadke,</w:t>
            </w:r>
          </w:p>
          <w:p w:rsidR="003C6E75" w:rsidRPr="009C5ED6" w:rsidRDefault="003C6E75" w:rsidP="000D647C">
            <w:pPr>
              <w:numPr>
                <w:ilvl w:val="0"/>
                <w:numId w:val="6"/>
              </w:numPr>
              <w:overflowPunct w:val="0"/>
              <w:autoSpaceDE w:val="0"/>
              <w:autoSpaceDN w:val="0"/>
              <w:adjustRightInd w:val="0"/>
              <w:spacing w:line="240" w:lineRule="auto"/>
              <w:ind w:left="357" w:hanging="357"/>
              <w:jc w:val="both"/>
              <w:textAlignment w:val="baseline"/>
              <w:rPr>
                <w:rFonts w:cs="Arial"/>
                <w:iCs/>
                <w:szCs w:val="20"/>
              </w:rPr>
            </w:pPr>
            <w:r w:rsidRPr="009C5ED6">
              <w:rPr>
                <w:rFonts w:cs="Arial"/>
                <w:snapToGrid w:val="0"/>
                <w:szCs w:val="20"/>
              </w:rPr>
              <w:t xml:space="preserve">Anica Prančić, </w:t>
            </w:r>
            <w:r w:rsidRPr="009C5ED6">
              <w:rPr>
                <w:rFonts w:cs="Arial"/>
                <w:szCs w:val="20"/>
              </w:rPr>
              <w:t>Direktorat za okolje,</w:t>
            </w:r>
            <w:r w:rsidRPr="009C5ED6">
              <w:rPr>
                <w:rFonts w:cs="Arial"/>
                <w:snapToGrid w:val="0"/>
                <w:szCs w:val="20"/>
              </w:rPr>
              <w:t xml:space="preserve"> Sektor za odpadke.</w:t>
            </w:r>
          </w:p>
          <w:p w:rsidR="001E5470" w:rsidRPr="009C5ED6" w:rsidRDefault="001E5470" w:rsidP="001E5470">
            <w:pPr>
              <w:overflowPunct w:val="0"/>
              <w:autoSpaceDE w:val="0"/>
              <w:autoSpaceDN w:val="0"/>
              <w:adjustRightInd w:val="0"/>
              <w:jc w:val="both"/>
              <w:textAlignment w:val="baseline"/>
              <w:rPr>
                <w:rFonts w:cs="Arial"/>
                <w:iCs/>
                <w:szCs w:val="20"/>
                <w:lang w:eastAsia="sl-SI"/>
              </w:rPr>
            </w:pPr>
          </w:p>
        </w:tc>
      </w:tr>
      <w:tr w:rsidR="001E5470" w:rsidRPr="009C5ED6" w:rsidTr="00B30CAD">
        <w:tc>
          <w:tcPr>
            <w:tcW w:w="9163" w:type="dxa"/>
            <w:gridSpan w:val="4"/>
          </w:tcPr>
          <w:p w:rsidR="001E5470" w:rsidRPr="009C5ED6" w:rsidRDefault="001E5470" w:rsidP="001E5470">
            <w:pPr>
              <w:overflowPunct w:val="0"/>
              <w:autoSpaceDE w:val="0"/>
              <w:autoSpaceDN w:val="0"/>
              <w:adjustRightInd w:val="0"/>
              <w:jc w:val="both"/>
              <w:textAlignment w:val="baseline"/>
              <w:rPr>
                <w:rFonts w:cs="Arial"/>
                <w:b/>
                <w:iCs/>
                <w:szCs w:val="20"/>
                <w:lang w:eastAsia="sl-SI"/>
              </w:rPr>
            </w:pPr>
            <w:r w:rsidRPr="009C5ED6">
              <w:rPr>
                <w:rFonts w:cs="Arial"/>
                <w:b/>
                <w:iCs/>
                <w:szCs w:val="20"/>
                <w:lang w:eastAsia="sl-SI"/>
              </w:rPr>
              <w:t xml:space="preserve">3.b Zunanji strokovnjaki, ki so </w:t>
            </w:r>
            <w:r w:rsidRPr="009C5ED6">
              <w:rPr>
                <w:rFonts w:cs="Arial"/>
                <w:b/>
                <w:szCs w:val="20"/>
                <w:lang w:eastAsia="sl-SI"/>
              </w:rPr>
              <w:t>sodelovali pri pripravi dela ali celotnega gradiva:</w:t>
            </w:r>
          </w:p>
        </w:tc>
      </w:tr>
      <w:tr w:rsidR="001E5470" w:rsidRPr="009C5ED6" w:rsidTr="00B30CAD">
        <w:tc>
          <w:tcPr>
            <w:tcW w:w="9163" w:type="dxa"/>
            <w:gridSpan w:val="4"/>
          </w:tcPr>
          <w:p w:rsidR="001E5470" w:rsidRPr="009C5ED6" w:rsidRDefault="003C6E75" w:rsidP="001E5470">
            <w:pPr>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w:t>
            </w:r>
          </w:p>
        </w:tc>
      </w:tr>
      <w:tr w:rsidR="001E5470" w:rsidRPr="009C5ED6" w:rsidTr="00B30CAD">
        <w:tc>
          <w:tcPr>
            <w:tcW w:w="9163" w:type="dxa"/>
            <w:gridSpan w:val="4"/>
          </w:tcPr>
          <w:p w:rsidR="001E5470" w:rsidRPr="009C5ED6" w:rsidRDefault="001E5470" w:rsidP="001E5470">
            <w:pPr>
              <w:overflowPunct w:val="0"/>
              <w:autoSpaceDE w:val="0"/>
              <w:autoSpaceDN w:val="0"/>
              <w:adjustRightInd w:val="0"/>
              <w:jc w:val="both"/>
              <w:textAlignment w:val="baseline"/>
              <w:rPr>
                <w:rFonts w:cs="Arial"/>
                <w:b/>
                <w:iCs/>
                <w:szCs w:val="20"/>
                <w:lang w:eastAsia="sl-SI"/>
              </w:rPr>
            </w:pPr>
            <w:r w:rsidRPr="009C5ED6">
              <w:rPr>
                <w:rFonts w:cs="Arial"/>
                <w:b/>
                <w:szCs w:val="20"/>
                <w:lang w:eastAsia="sl-SI"/>
              </w:rPr>
              <w:t>4. Predstavniki vlade, ki bodo sodelovali pri delu državnega zbora:</w:t>
            </w:r>
          </w:p>
        </w:tc>
      </w:tr>
      <w:tr w:rsidR="001E5470" w:rsidRPr="009C5ED6" w:rsidTr="00B30CAD">
        <w:tc>
          <w:tcPr>
            <w:tcW w:w="9163" w:type="dxa"/>
            <w:gridSpan w:val="4"/>
          </w:tcPr>
          <w:p w:rsidR="001E5470" w:rsidRPr="009C5ED6" w:rsidRDefault="003C6E75" w:rsidP="001E5470">
            <w:pPr>
              <w:overflowPunct w:val="0"/>
              <w:autoSpaceDE w:val="0"/>
              <w:autoSpaceDN w:val="0"/>
              <w:adjustRightInd w:val="0"/>
              <w:jc w:val="both"/>
              <w:textAlignment w:val="baseline"/>
              <w:rPr>
                <w:rFonts w:cs="Arial"/>
                <w:b/>
                <w:szCs w:val="20"/>
                <w:lang w:eastAsia="sl-SI"/>
              </w:rPr>
            </w:pPr>
            <w:r w:rsidRPr="009C5ED6">
              <w:rPr>
                <w:rFonts w:cs="Arial"/>
                <w:iCs/>
                <w:szCs w:val="20"/>
                <w:lang w:eastAsia="sl-SI"/>
              </w:rPr>
              <w:t>/</w:t>
            </w:r>
          </w:p>
        </w:tc>
      </w:tr>
      <w:tr w:rsidR="001E5470" w:rsidRPr="009C5ED6" w:rsidTr="00B30CAD">
        <w:tc>
          <w:tcPr>
            <w:tcW w:w="9163" w:type="dxa"/>
            <w:gridSpan w:val="4"/>
          </w:tcPr>
          <w:p w:rsidR="001E5470" w:rsidRPr="009C5ED6" w:rsidRDefault="001E5470" w:rsidP="001E5470">
            <w:pPr>
              <w:suppressAutoHyphens/>
              <w:overflowPunct w:val="0"/>
              <w:autoSpaceDE w:val="0"/>
              <w:autoSpaceDN w:val="0"/>
              <w:adjustRightInd w:val="0"/>
              <w:textAlignment w:val="baseline"/>
              <w:outlineLvl w:val="3"/>
              <w:rPr>
                <w:rFonts w:cs="Arial"/>
                <w:b/>
                <w:szCs w:val="20"/>
                <w:lang w:eastAsia="sl-SI"/>
              </w:rPr>
            </w:pPr>
            <w:r w:rsidRPr="009C5ED6">
              <w:rPr>
                <w:rFonts w:cs="Arial"/>
                <w:b/>
                <w:szCs w:val="20"/>
                <w:lang w:eastAsia="sl-SI"/>
              </w:rPr>
              <w:t>5. Kratek povzetek gradiva:</w:t>
            </w:r>
          </w:p>
        </w:tc>
      </w:tr>
      <w:tr w:rsidR="001E5470" w:rsidRPr="009C5ED6" w:rsidTr="00B30CAD">
        <w:tc>
          <w:tcPr>
            <w:tcW w:w="9163" w:type="dxa"/>
            <w:gridSpan w:val="4"/>
          </w:tcPr>
          <w:p w:rsidR="001E5470" w:rsidRPr="009C5ED6" w:rsidRDefault="00A97344" w:rsidP="001E5470">
            <w:pPr>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Obrazložitev je priložena gradivu</w:t>
            </w:r>
            <w:r w:rsidR="009C5ED6" w:rsidRPr="009C5ED6">
              <w:rPr>
                <w:rFonts w:cs="Arial"/>
                <w:iCs/>
                <w:szCs w:val="20"/>
                <w:lang w:eastAsia="sl-SI"/>
              </w:rPr>
              <w:t>.</w:t>
            </w:r>
          </w:p>
          <w:p w:rsidR="009C5ED6" w:rsidRPr="009C5ED6" w:rsidRDefault="009C5ED6" w:rsidP="001E5470">
            <w:pPr>
              <w:overflowPunct w:val="0"/>
              <w:autoSpaceDE w:val="0"/>
              <w:autoSpaceDN w:val="0"/>
              <w:adjustRightInd w:val="0"/>
              <w:jc w:val="both"/>
              <w:textAlignment w:val="baseline"/>
              <w:rPr>
                <w:rFonts w:cs="Arial"/>
                <w:iCs/>
                <w:szCs w:val="20"/>
                <w:lang w:eastAsia="sl-SI"/>
              </w:rPr>
            </w:pPr>
          </w:p>
        </w:tc>
      </w:tr>
      <w:tr w:rsidR="001E5470" w:rsidRPr="009C5ED6" w:rsidTr="00B30CAD">
        <w:tc>
          <w:tcPr>
            <w:tcW w:w="9163" w:type="dxa"/>
            <w:gridSpan w:val="4"/>
          </w:tcPr>
          <w:p w:rsidR="001E5470" w:rsidRPr="009C5ED6" w:rsidRDefault="001E5470" w:rsidP="001E5470">
            <w:pPr>
              <w:suppressAutoHyphens/>
              <w:overflowPunct w:val="0"/>
              <w:autoSpaceDE w:val="0"/>
              <w:autoSpaceDN w:val="0"/>
              <w:adjustRightInd w:val="0"/>
              <w:textAlignment w:val="baseline"/>
              <w:outlineLvl w:val="3"/>
              <w:rPr>
                <w:rFonts w:cs="Arial"/>
                <w:b/>
                <w:szCs w:val="20"/>
                <w:lang w:eastAsia="sl-SI"/>
              </w:rPr>
            </w:pPr>
            <w:r w:rsidRPr="009C5ED6">
              <w:rPr>
                <w:rFonts w:cs="Arial"/>
                <w:b/>
                <w:szCs w:val="20"/>
                <w:lang w:eastAsia="sl-SI"/>
              </w:rPr>
              <w:t>6. Presoja posledic za:</w:t>
            </w:r>
          </w:p>
        </w:tc>
      </w:tr>
      <w:tr w:rsidR="001E5470" w:rsidRPr="009C5ED6" w:rsidTr="00B30CAD">
        <w:tc>
          <w:tcPr>
            <w:tcW w:w="1448" w:type="dxa"/>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t>a)</w:t>
            </w:r>
          </w:p>
        </w:tc>
        <w:tc>
          <w:tcPr>
            <w:tcW w:w="5444" w:type="dxa"/>
            <w:gridSpan w:val="2"/>
          </w:tcPr>
          <w:p w:rsidR="001E5470" w:rsidRPr="009C5ED6" w:rsidRDefault="001E5470" w:rsidP="001E5470">
            <w:pPr>
              <w:overflowPunct w:val="0"/>
              <w:autoSpaceDE w:val="0"/>
              <w:autoSpaceDN w:val="0"/>
              <w:adjustRightInd w:val="0"/>
              <w:jc w:val="both"/>
              <w:textAlignment w:val="baseline"/>
              <w:rPr>
                <w:rFonts w:cs="Arial"/>
                <w:szCs w:val="20"/>
                <w:lang w:eastAsia="sl-SI"/>
              </w:rPr>
            </w:pPr>
            <w:r w:rsidRPr="009C5ED6">
              <w:rPr>
                <w:rFonts w:cs="Arial"/>
                <w:szCs w:val="20"/>
                <w:lang w:eastAsia="sl-SI"/>
              </w:rPr>
              <w:t>javnofinančna sredstva nad 40.000 EUR v tekočem in naslednjih treh letih</w:t>
            </w:r>
          </w:p>
        </w:tc>
        <w:tc>
          <w:tcPr>
            <w:tcW w:w="2271" w:type="dxa"/>
            <w:vAlign w:val="center"/>
          </w:tcPr>
          <w:p w:rsidR="001E5470" w:rsidRPr="009C5ED6" w:rsidRDefault="001E5470" w:rsidP="001E5470">
            <w:pPr>
              <w:overflowPunct w:val="0"/>
              <w:autoSpaceDE w:val="0"/>
              <w:autoSpaceDN w:val="0"/>
              <w:adjustRightInd w:val="0"/>
              <w:jc w:val="center"/>
              <w:textAlignment w:val="baseline"/>
              <w:rPr>
                <w:rFonts w:cs="Arial"/>
                <w:iCs/>
                <w:szCs w:val="20"/>
                <w:lang w:eastAsia="sl-SI"/>
              </w:rPr>
            </w:pPr>
            <w:r w:rsidRPr="009C5ED6">
              <w:rPr>
                <w:rFonts w:cs="Arial"/>
                <w:szCs w:val="20"/>
                <w:lang w:eastAsia="sl-SI"/>
              </w:rPr>
              <w:t>NE</w:t>
            </w:r>
          </w:p>
        </w:tc>
      </w:tr>
      <w:tr w:rsidR="001E5470" w:rsidRPr="009C5ED6" w:rsidTr="00B30CAD">
        <w:tc>
          <w:tcPr>
            <w:tcW w:w="1448" w:type="dxa"/>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t>b)</w:t>
            </w:r>
          </w:p>
        </w:tc>
        <w:tc>
          <w:tcPr>
            <w:tcW w:w="5444" w:type="dxa"/>
            <w:gridSpan w:val="2"/>
          </w:tcPr>
          <w:p w:rsidR="001E5470" w:rsidRPr="009C5ED6" w:rsidRDefault="001E5470" w:rsidP="001E5470">
            <w:pPr>
              <w:overflowPunct w:val="0"/>
              <w:autoSpaceDE w:val="0"/>
              <w:autoSpaceDN w:val="0"/>
              <w:adjustRightInd w:val="0"/>
              <w:jc w:val="both"/>
              <w:textAlignment w:val="baseline"/>
              <w:rPr>
                <w:rFonts w:cs="Arial"/>
                <w:iCs/>
                <w:szCs w:val="20"/>
                <w:lang w:eastAsia="sl-SI"/>
              </w:rPr>
            </w:pPr>
            <w:r w:rsidRPr="009C5ED6">
              <w:rPr>
                <w:rFonts w:cs="Arial"/>
                <w:bCs/>
                <w:szCs w:val="20"/>
                <w:lang w:eastAsia="sl-SI"/>
              </w:rPr>
              <w:t>usklajenost slovenskega pravnega reda s pravnim redom Evropske unije</w:t>
            </w:r>
          </w:p>
        </w:tc>
        <w:tc>
          <w:tcPr>
            <w:tcW w:w="2271" w:type="dxa"/>
            <w:vAlign w:val="center"/>
          </w:tcPr>
          <w:p w:rsidR="001E5470" w:rsidRPr="009C5ED6" w:rsidRDefault="001E5470" w:rsidP="001E5470">
            <w:pPr>
              <w:overflowPunct w:val="0"/>
              <w:autoSpaceDE w:val="0"/>
              <w:autoSpaceDN w:val="0"/>
              <w:adjustRightInd w:val="0"/>
              <w:jc w:val="center"/>
              <w:textAlignment w:val="baseline"/>
              <w:rPr>
                <w:rFonts w:cs="Arial"/>
                <w:iCs/>
                <w:szCs w:val="20"/>
                <w:lang w:eastAsia="sl-SI"/>
              </w:rPr>
            </w:pPr>
            <w:r w:rsidRPr="009C5ED6">
              <w:rPr>
                <w:rFonts w:cs="Arial"/>
                <w:szCs w:val="20"/>
                <w:lang w:eastAsia="sl-SI"/>
              </w:rPr>
              <w:t>DA</w:t>
            </w:r>
          </w:p>
        </w:tc>
      </w:tr>
      <w:tr w:rsidR="001E5470" w:rsidRPr="009C5ED6" w:rsidTr="00B30CAD">
        <w:tc>
          <w:tcPr>
            <w:tcW w:w="1448" w:type="dxa"/>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t>c)</w:t>
            </w:r>
          </w:p>
        </w:tc>
        <w:tc>
          <w:tcPr>
            <w:tcW w:w="5444" w:type="dxa"/>
            <w:gridSpan w:val="2"/>
          </w:tcPr>
          <w:p w:rsidR="001E5470" w:rsidRPr="009C5ED6" w:rsidRDefault="001E5470" w:rsidP="001E5470">
            <w:pPr>
              <w:overflowPunct w:val="0"/>
              <w:autoSpaceDE w:val="0"/>
              <w:autoSpaceDN w:val="0"/>
              <w:adjustRightInd w:val="0"/>
              <w:jc w:val="both"/>
              <w:textAlignment w:val="baseline"/>
              <w:rPr>
                <w:rFonts w:cs="Arial"/>
                <w:iCs/>
                <w:szCs w:val="20"/>
                <w:lang w:eastAsia="sl-SI"/>
              </w:rPr>
            </w:pPr>
            <w:r w:rsidRPr="009C5ED6">
              <w:rPr>
                <w:rFonts w:cs="Arial"/>
                <w:szCs w:val="20"/>
                <w:lang w:eastAsia="sl-SI"/>
              </w:rPr>
              <w:t>administrativne posledice</w:t>
            </w:r>
          </w:p>
        </w:tc>
        <w:tc>
          <w:tcPr>
            <w:tcW w:w="2271" w:type="dxa"/>
            <w:vAlign w:val="center"/>
          </w:tcPr>
          <w:p w:rsidR="001E5470" w:rsidRPr="009C5ED6" w:rsidRDefault="001E5470" w:rsidP="001E5470">
            <w:pPr>
              <w:overflowPunct w:val="0"/>
              <w:autoSpaceDE w:val="0"/>
              <w:autoSpaceDN w:val="0"/>
              <w:adjustRightInd w:val="0"/>
              <w:jc w:val="center"/>
              <w:textAlignment w:val="baseline"/>
              <w:rPr>
                <w:rFonts w:cs="Arial"/>
                <w:szCs w:val="20"/>
                <w:lang w:eastAsia="sl-SI"/>
              </w:rPr>
            </w:pPr>
            <w:r w:rsidRPr="009C5ED6">
              <w:rPr>
                <w:rFonts w:cs="Arial"/>
                <w:szCs w:val="20"/>
                <w:lang w:eastAsia="sl-SI"/>
              </w:rPr>
              <w:t>NE</w:t>
            </w:r>
          </w:p>
        </w:tc>
      </w:tr>
      <w:tr w:rsidR="001E5470" w:rsidRPr="009C5ED6" w:rsidTr="00B30CAD">
        <w:tc>
          <w:tcPr>
            <w:tcW w:w="1448" w:type="dxa"/>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t>č)</w:t>
            </w:r>
          </w:p>
        </w:tc>
        <w:tc>
          <w:tcPr>
            <w:tcW w:w="5444" w:type="dxa"/>
            <w:gridSpan w:val="2"/>
          </w:tcPr>
          <w:p w:rsidR="001E5470" w:rsidRPr="009C5ED6" w:rsidRDefault="001E5470" w:rsidP="001E5470">
            <w:pPr>
              <w:overflowPunct w:val="0"/>
              <w:autoSpaceDE w:val="0"/>
              <w:autoSpaceDN w:val="0"/>
              <w:adjustRightInd w:val="0"/>
              <w:jc w:val="both"/>
              <w:textAlignment w:val="baseline"/>
              <w:rPr>
                <w:rFonts w:cs="Arial"/>
                <w:bCs/>
                <w:szCs w:val="20"/>
                <w:lang w:eastAsia="sl-SI"/>
              </w:rPr>
            </w:pPr>
            <w:r w:rsidRPr="009C5ED6">
              <w:rPr>
                <w:rFonts w:cs="Arial"/>
                <w:szCs w:val="20"/>
                <w:lang w:eastAsia="sl-SI"/>
              </w:rPr>
              <w:t>gospodarstvo, zlasti</w:t>
            </w:r>
            <w:r w:rsidRPr="009C5ED6">
              <w:rPr>
                <w:rFonts w:cs="Arial"/>
                <w:bCs/>
                <w:szCs w:val="20"/>
                <w:lang w:eastAsia="sl-SI"/>
              </w:rPr>
              <w:t xml:space="preserve"> mala in srednja podjetja ter konkurenčnost podjetij</w:t>
            </w:r>
          </w:p>
        </w:tc>
        <w:tc>
          <w:tcPr>
            <w:tcW w:w="2271" w:type="dxa"/>
            <w:vAlign w:val="center"/>
          </w:tcPr>
          <w:p w:rsidR="001E5470" w:rsidRPr="009C5ED6" w:rsidRDefault="00AC1D86" w:rsidP="00AC1D86">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9C5ED6" w:rsidTr="00B30CAD">
        <w:tc>
          <w:tcPr>
            <w:tcW w:w="1448" w:type="dxa"/>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lastRenderedPageBreak/>
              <w:t>d)</w:t>
            </w:r>
          </w:p>
        </w:tc>
        <w:tc>
          <w:tcPr>
            <w:tcW w:w="5444" w:type="dxa"/>
            <w:gridSpan w:val="2"/>
          </w:tcPr>
          <w:p w:rsidR="001E5470" w:rsidRPr="009C5ED6" w:rsidRDefault="001E5470" w:rsidP="001E5470">
            <w:pPr>
              <w:overflowPunct w:val="0"/>
              <w:autoSpaceDE w:val="0"/>
              <w:autoSpaceDN w:val="0"/>
              <w:adjustRightInd w:val="0"/>
              <w:jc w:val="both"/>
              <w:textAlignment w:val="baseline"/>
              <w:rPr>
                <w:rFonts w:cs="Arial"/>
                <w:bCs/>
                <w:szCs w:val="20"/>
                <w:lang w:eastAsia="sl-SI"/>
              </w:rPr>
            </w:pPr>
            <w:r w:rsidRPr="009C5ED6">
              <w:rPr>
                <w:rFonts w:cs="Arial"/>
                <w:bCs/>
                <w:szCs w:val="20"/>
                <w:lang w:eastAsia="sl-SI"/>
              </w:rPr>
              <w:t>okolje, vključno s prostorskimi in varstvenimi vidiki</w:t>
            </w:r>
          </w:p>
        </w:tc>
        <w:tc>
          <w:tcPr>
            <w:tcW w:w="2271" w:type="dxa"/>
            <w:vAlign w:val="center"/>
          </w:tcPr>
          <w:p w:rsidR="001E5470" w:rsidRPr="009C5ED6" w:rsidRDefault="001E5470" w:rsidP="001E5470">
            <w:pPr>
              <w:overflowPunct w:val="0"/>
              <w:autoSpaceDE w:val="0"/>
              <w:autoSpaceDN w:val="0"/>
              <w:adjustRightInd w:val="0"/>
              <w:jc w:val="center"/>
              <w:textAlignment w:val="baseline"/>
              <w:rPr>
                <w:rFonts w:cs="Arial"/>
                <w:iCs/>
                <w:szCs w:val="20"/>
                <w:lang w:eastAsia="sl-SI"/>
              </w:rPr>
            </w:pPr>
            <w:r w:rsidRPr="009C5ED6">
              <w:rPr>
                <w:rFonts w:cs="Arial"/>
                <w:szCs w:val="20"/>
                <w:lang w:eastAsia="sl-SI"/>
              </w:rPr>
              <w:t>DA</w:t>
            </w:r>
          </w:p>
        </w:tc>
      </w:tr>
      <w:tr w:rsidR="001E5470" w:rsidRPr="009C5ED6" w:rsidTr="00B30CAD">
        <w:tc>
          <w:tcPr>
            <w:tcW w:w="1448" w:type="dxa"/>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t>e)</w:t>
            </w:r>
          </w:p>
        </w:tc>
        <w:tc>
          <w:tcPr>
            <w:tcW w:w="5444" w:type="dxa"/>
            <w:gridSpan w:val="2"/>
          </w:tcPr>
          <w:p w:rsidR="001E5470" w:rsidRPr="009C5ED6" w:rsidRDefault="001E5470" w:rsidP="001E5470">
            <w:pPr>
              <w:overflowPunct w:val="0"/>
              <w:autoSpaceDE w:val="0"/>
              <w:autoSpaceDN w:val="0"/>
              <w:adjustRightInd w:val="0"/>
              <w:jc w:val="both"/>
              <w:textAlignment w:val="baseline"/>
              <w:rPr>
                <w:rFonts w:cs="Arial"/>
                <w:bCs/>
                <w:szCs w:val="20"/>
                <w:lang w:eastAsia="sl-SI"/>
              </w:rPr>
            </w:pPr>
            <w:r w:rsidRPr="009C5ED6">
              <w:rPr>
                <w:rFonts w:cs="Arial"/>
                <w:bCs/>
                <w:szCs w:val="20"/>
                <w:lang w:eastAsia="sl-SI"/>
              </w:rPr>
              <w:t>socialno področje</w:t>
            </w:r>
          </w:p>
        </w:tc>
        <w:tc>
          <w:tcPr>
            <w:tcW w:w="2271" w:type="dxa"/>
            <w:vAlign w:val="center"/>
          </w:tcPr>
          <w:p w:rsidR="001E5470" w:rsidRPr="009C5ED6" w:rsidRDefault="001E5470" w:rsidP="001E5470">
            <w:pPr>
              <w:overflowPunct w:val="0"/>
              <w:autoSpaceDE w:val="0"/>
              <w:autoSpaceDN w:val="0"/>
              <w:adjustRightInd w:val="0"/>
              <w:jc w:val="center"/>
              <w:textAlignment w:val="baseline"/>
              <w:rPr>
                <w:rFonts w:cs="Arial"/>
                <w:iCs/>
                <w:szCs w:val="20"/>
                <w:lang w:eastAsia="sl-SI"/>
              </w:rPr>
            </w:pPr>
            <w:r w:rsidRPr="009C5ED6">
              <w:rPr>
                <w:rFonts w:cs="Arial"/>
                <w:szCs w:val="20"/>
                <w:lang w:eastAsia="sl-SI"/>
              </w:rPr>
              <w:t>NE</w:t>
            </w:r>
          </w:p>
        </w:tc>
      </w:tr>
      <w:tr w:rsidR="001E5470" w:rsidRPr="009C5ED6" w:rsidTr="00B30CAD">
        <w:tc>
          <w:tcPr>
            <w:tcW w:w="1448" w:type="dxa"/>
            <w:tcBorders>
              <w:bottom w:val="single" w:sz="4" w:space="0" w:color="auto"/>
            </w:tcBorders>
          </w:tcPr>
          <w:p w:rsidR="001E5470" w:rsidRPr="009C5ED6" w:rsidRDefault="001E5470" w:rsidP="001E5470">
            <w:pPr>
              <w:overflowPunct w:val="0"/>
              <w:autoSpaceDE w:val="0"/>
              <w:autoSpaceDN w:val="0"/>
              <w:adjustRightInd w:val="0"/>
              <w:ind w:left="360"/>
              <w:jc w:val="both"/>
              <w:textAlignment w:val="baseline"/>
              <w:rPr>
                <w:rFonts w:cs="Arial"/>
                <w:iCs/>
                <w:szCs w:val="20"/>
                <w:lang w:eastAsia="sl-SI"/>
              </w:rPr>
            </w:pPr>
            <w:r w:rsidRPr="009C5ED6">
              <w:rPr>
                <w:rFonts w:cs="Arial"/>
                <w:iCs/>
                <w:szCs w:val="20"/>
                <w:lang w:eastAsia="sl-SI"/>
              </w:rPr>
              <w:t>f)</w:t>
            </w:r>
          </w:p>
        </w:tc>
        <w:tc>
          <w:tcPr>
            <w:tcW w:w="5444" w:type="dxa"/>
            <w:gridSpan w:val="2"/>
            <w:tcBorders>
              <w:bottom w:val="single" w:sz="4" w:space="0" w:color="auto"/>
            </w:tcBorders>
          </w:tcPr>
          <w:p w:rsidR="001E5470" w:rsidRPr="009C5ED6" w:rsidRDefault="001E5470" w:rsidP="001E5470">
            <w:pPr>
              <w:overflowPunct w:val="0"/>
              <w:autoSpaceDE w:val="0"/>
              <w:autoSpaceDN w:val="0"/>
              <w:adjustRightInd w:val="0"/>
              <w:jc w:val="both"/>
              <w:textAlignment w:val="baseline"/>
              <w:rPr>
                <w:rFonts w:cs="Arial"/>
                <w:bCs/>
                <w:szCs w:val="20"/>
                <w:lang w:eastAsia="sl-SI"/>
              </w:rPr>
            </w:pPr>
            <w:r w:rsidRPr="009C5ED6">
              <w:rPr>
                <w:rFonts w:cs="Arial"/>
                <w:bCs/>
                <w:szCs w:val="20"/>
                <w:lang w:eastAsia="sl-SI"/>
              </w:rPr>
              <w:t>dokumente razvojnega načrtovanja:</w:t>
            </w:r>
          </w:p>
          <w:p w:rsidR="001E5470" w:rsidRPr="009C5ED6"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9C5ED6">
              <w:rPr>
                <w:rFonts w:cs="Arial"/>
                <w:bCs/>
                <w:szCs w:val="20"/>
                <w:lang w:eastAsia="sl-SI"/>
              </w:rPr>
              <w:t>nacionalne dokumente razvojnega načrtovanja</w:t>
            </w:r>
          </w:p>
          <w:p w:rsidR="001E5470" w:rsidRPr="009C5ED6"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9C5ED6">
              <w:rPr>
                <w:rFonts w:cs="Arial"/>
                <w:bCs/>
                <w:szCs w:val="20"/>
                <w:lang w:eastAsia="sl-SI"/>
              </w:rPr>
              <w:t>razvojne politike na ravni programov po strukturi razvojne klasifikacije programskega proračuna</w:t>
            </w:r>
          </w:p>
          <w:p w:rsidR="001E5470" w:rsidRPr="009C5ED6"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9C5ED6">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9C5ED6" w:rsidRDefault="001E5470" w:rsidP="001E5470">
            <w:pPr>
              <w:overflowPunct w:val="0"/>
              <w:autoSpaceDE w:val="0"/>
              <w:autoSpaceDN w:val="0"/>
              <w:adjustRightInd w:val="0"/>
              <w:jc w:val="center"/>
              <w:textAlignment w:val="baseline"/>
              <w:rPr>
                <w:rFonts w:cs="Arial"/>
                <w:iCs/>
                <w:szCs w:val="20"/>
                <w:lang w:eastAsia="sl-SI"/>
              </w:rPr>
            </w:pPr>
            <w:r w:rsidRPr="009C5ED6">
              <w:rPr>
                <w:rFonts w:cs="Arial"/>
                <w:szCs w:val="20"/>
                <w:lang w:eastAsia="sl-SI"/>
              </w:rPr>
              <w:t>NE</w:t>
            </w:r>
          </w:p>
        </w:tc>
      </w:tr>
      <w:tr w:rsidR="001E5470" w:rsidRPr="009C5ED6"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9C5ED6"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9C5ED6">
              <w:rPr>
                <w:rFonts w:cs="Arial"/>
                <w:b/>
                <w:szCs w:val="20"/>
                <w:lang w:eastAsia="sl-SI"/>
              </w:rPr>
              <w:t>7.a Predstavitev ocene finančnih posledic nad 40.000 EUR:</w:t>
            </w:r>
          </w:p>
          <w:p w:rsidR="001E5470" w:rsidRPr="009C5ED6" w:rsidRDefault="003C6E75" w:rsidP="001E5470">
            <w:pPr>
              <w:widowControl w:val="0"/>
              <w:suppressAutoHyphens/>
              <w:overflowPunct w:val="0"/>
              <w:autoSpaceDE w:val="0"/>
              <w:autoSpaceDN w:val="0"/>
              <w:adjustRightInd w:val="0"/>
              <w:textAlignment w:val="baseline"/>
              <w:outlineLvl w:val="3"/>
              <w:rPr>
                <w:rFonts w:cs="Arial"/>
                <w:szCs w:val="20"/>
                <w:lang w:eastAsia="sl-SI"/>
              </w:rPr>
            </w:pPr>
            <w:r w:rsidRPr="009C5ED6">
              <w:rPr>
                <w:rFonts w:cs="Arial"/>
                <w:szCs w:val="20"/>
                <w:lang w:eastAsia="sl-SI"/>
              </w:rPr>
              <w:t>/</w:t>
            </w:r>
          </w:p>
        </w:tc>
      </w:tr>
    </w:tbl>
    <w:p w:rsidR="001E5470" w:rsidRPr="009C5ED6" w:rsidRDefault="001E5470" w:rsidP="001E5470">
      <w:pPr>
        <w:rPr>
          <w:rFonts w:eastAsia="Calibri" w:cs="Arial"/>
          <w:vanish/>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9C5ED6" w:rsidTr="00B30CAD">
        <w:tc>
          <w:tcPr>
            <w:tcW w:w="9200" w:type="dxa"/>
            <w:gridSpan w:val="2"/>
          </w:tcPr>
          <w:p w:rsidR="001E5470" w:rsidRPr="009C5ED6"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9C5ED6">
              <w:rPr>
                <w:rFonts w:cs="Arial"/>
                <w:b/>
                <w:szCs w:val="20"/>
                <w:lang w:eastAsia="sl-SI"/>
              </w:rPr>
              <w:t>7.b Predstavitev ocene finančnih posledic pod 40.000 EUR:</w:t>
            </w:r>
          </w:p>
          <w:p w:rsidR="001E5470" w:rsidRPr="009C5ED6"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9C5ED6">
              <w:rPr>
                <w:rFonts w:cs="Arial"/>
                <w:bCs/>
                <w:szCs w:val="20"/>
                <w:lang w:eastAsia="sl-SI"/>
              </w:rPr>
              <w:t>Gradivo ne vpliva na prilive ali odlive iz državnega proračuna.</w:t>
            </w:r>
          </w:p>
          <w:p w:rsidR="003C6E75" w:rsidRPr="009C5ED6"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1E5470" w:rsidRPr="009C5ED6" w:rsidTr="00B30CAD">
        <w:tc>
          <w:tcPr>
            <w:tcW w:w="9200" w:type="dxa"/>
            <w:gridSpan w:val="2"/>
          </w:tcPr>
          <w:p w:rsidR="001E5470" w:rsidRPr="009C5ED6"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9C5ED6">
              <w:rPr>
                <w:rFonts w:cs="Arial"/>
                <w:b/>
                <w:szCs w:val="20"/>
                <w:lang w:eastAsia="sl-SI"/>
              </w:rPr>
              <w:t>8. Predstavitev sodelovanja javnosti:</w:t>
            </w:r>
          </w:p>
        </w:tc>
      </w:tr>
      <w:tr w:rsidR="001E5470" w:rsidRPr="009C5ED6" w:rsidTr="00B30CAD">
        <w:tc>
          <w:tcPr>
            <w:tcW w:w="6769" w:type="dxa"/>
          </w:tcPr>
          <w:p w:rsidR="001E5470" w:rsidRPr="009C5ED6" w:rsidRDefault="001E5470" w:rsidP="001E5470">
            <w:pPr>
              <w:widowControl w:val="0"/>
              <w:overflowPunct w:val="0"/>
              <w:autoSpaceDE w:val="0"/>
              <w:autoSpaceDN w:val="0"/>
              <w:adjustRightInd w:val="0"/>
              <w:jc w:val="both"/>
              <w:textAlignment w:val="baseline"/>
              <w:rPr>
                <w:rFonts w:cs="Arial"/>
                <w:szCs w:val="20"/>
                <w:lang w:eastAsia="sl-SI"/>
              </w:rPr>
            </w:pPr>
            <w:r w:rsidRPr="009C5ED6">
              <w:rPr>
                <w:rFonts w:cs="Arial"/>
                <w:iCs/>
                <w:szCs w:val="20"/>
                <w:lang w:eastAsia="sl-SI"/>
              </w:rPr>
              <w:t>Gradivo je bilo predhodno objavljeno na spletni strani predlagatelja:</w:t>
            </w:r>
          </w:p>
        </w:tc>
        <w:tc>
          <w:tcPr>
            <w:tcW w:w="2431" w:type="dxa"/>
          </w:tcPr>
          <w:p w:rsidR="001E5470" w:rsidRPr="009C5ED6" w:rsidRDefault="001E5470" w:rsidP="001E5470">
            <w:pPr>
              <w:widowControl w:val="0"/>
              <w:overflowPunct w:val="0"/>
              <w:autoSpaceDE w:val="0"/>
              <w:autoSpaceDN w:val="0"/>
              <w:adjustRightInd w:val="0"/>
              <w:jc w:val="center"/>
              <w:textAlignment w:val="baseline"/>
              <w:rPr>
                <w:rFonts w:cs="Arial"/>
                <w:iCs/>
                <w:szCs w:val="20"/>
                <w:lang w:eastAsia="sl-SI"/>
              </w:rPr>
            </w:pPr>
            <w:r w:rsidRPr="009C5ED6">
              <w:rPr>
                <w:rFonts w:cs="Arial"/>
                <w:szCs w:val="20"/>
                <w:lang w:eastAsia="sl-SI"/>
              </w:rPr>
              <w:t>DA</w:t>
            </w:r>
          </w:p>
        </w:tc>
      </w:tr>
      <w:tr w:rsidR="001E5470" w:rsidRPr="009C5ED6" w:rsidTr="00B30CAD">
        <w:trPr>
          <w:trHeight w:val="274"/>
        </w:trPr>
        <w:tc>
          <w:tcPr>
            <w:tcW w:w="9200" w:type="dxa"/>
            <w:gridSpan w:val="2"/>
          </w:tcPr>
          <w:p w:rsidR="001E5470" w:rsidRPr="009C5ED6" w:rsidRDefault="001E5470" w:rsidP="001E5470">
            <w:pPr>
              <w:widowControl w:val="0"/>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 xml:space="preserve">Datum objave: </w:t>
            </w:r>
            <w:r w:rsidR="003C6E75" w:rsidRPr="009C5ED6">
              <w:rPr>
                <w:rFonts w:cs="Arial"/>
                <w:iCs/>
                <w:szCs w:val="20"/>
                <w:lang w:eastAsia="sl-SI"/>
              </w:rPr>
              <w:t>1</w:t>
            </w:r>
            <w:r w:rsidR="0052167D">
              <w:rPr>
                <w:rFonts w:cs="Arial"/>
                <w:iCs/>
                <w:szCs w:val="20"/>
                <w:lang w:eastAsia="sl-SI"/>
              </w:rPr>
              <w:t>7</w:t>
            </w:r>
            <w:r w:rsidR="003C6E75" w:rsidRPr="009C5ED6">
              <w:rPr>
                <w:rFonts w:cs="Arial"/>
                <w:iCs/>
                <w:szCs w:val="20"/>
                <w:lang w:eastAsia="sl-SI"/>
              </w:rPr>
              <w:t xml:space="preserve">. </w:t>
            </w:r>
            <w:r w:rsidR="0052167D">
              <w:rPr>
                <w:rFonts w:cs="Arial"/>
                <w:iCs/>
                <w:szCs w:val="20"/>
                <w:lang w:eastAsia="sl-SI"/>
              </w:rPr>
              <w:t>april</w:t>
            </w:r>
            <w:r w:rsidR="003C6E75" w:rsidRPr="009C5ED6">
              <w:rPr>
                <w:rFonts w:cs="Arial"/>
                <w:iCs/>
                <w:szCs w:val="20"/>
                <w:lang w:eastAsia="sl-SI"/>
              </w:rPr>
              <w:t xml:space="preserve"> 201</w:t>
            </w:r>
            <w:r w:rsidR="0052167D">
              <w:rPr>
                <w:rFonts w:cs="Arial"/>
                <w:iCs/>
                <w:szCs w:val="20"/>
                <w:lang w:eastAsia="sl-SI"/>
              </w:rPr>
              <w:t>5</w:t>
            </w:r>
          </w:p>
          <w:p w:rsidR="001E5470" w:rsidRPr="009C5ED6" w:rsidRDefault="001E5470" w:rsidP="001E5470">
            <w:pPr>
              <w:widowControl w:val="0"/>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 xml:space="preserve">V razpravo so bili vključeni: </w:t>
            </w:r>
          </w:p>
          <w:p w:rsidR="003C6E75" w:rsidRPr="009C5ED6" w:rsidRDefault="003C6E75" w:rsidP="000D647C">
            <w:pPr>
              <w:numPr>
                <w:ilvl w:val="0"/>
                <w:numId w:val="7"/>
              </w:numPr>
              <w:tabs>
                <w:tab w:val="clear" w:pos="720"/>
                <w:tab w:val="num" w:pos="559"/>
              </w:tabs>
              <w:spacing w:line="240" w:lineRule="auto"/>
              <w:ind w:left="559" w:hanging="425"/>
              <w:jc w:val="both"/>
              <w:rPr>
                <w:rFonts w:cs="Arial"/>
                <w:bCs/>
                <w:szCs w:val="20"/>
                <w:lang w:eastAsia="sl-SI"/>
              </w:rPr>
            </w:pPr>
            <w:r w:rsidRPr="009C5ED6">
              <w:rPr>
                <w:rFonts w:cs="Arial"/>
                <w:bCs/>
                <w:szCs w:val="20"/>
                <w:lang w:eastAsia="sl-SI"/>
              </w:rPr>
              <w:t xml:space="preserve">vsa zainteresirana javnost (objava na spletni strani </w:t>
            </w:r>
            <w:r w:rsidR="0052167D">
              <w:rPr>
                <w:rFonts w:cs="Arial"/>
                <w:bCs/>
                <w:szCs w:val="20"/>
                <w:lang w:eastAsia="sl-SI"/>
              </w:rPr>
              <w:t>MOP</w:t>
            </w:r>
            <w:r w:rsidRPr="009C5ED6">
              <w:rPr>
                <w:rFonts w:cs="Arial"/>
                <w:bCs/>
                <w:szCs w:val="20"/>
                <w:lang w:eastAsia="sl-SI"/>
              </w:rPr>
              <w:t>)</w:t>
            </w:r>
          </w:p>
          <w:p w:rsidR="003C6E75" w:rsidRPr="009C5ED6" w:rsidRDefault="003C6E75" w:rsidP="00C357D2">
            <w:pPr>
              <w:spacing w:line="240" w:lineRule="auto"/>
              <w:ind w:left="360"/>
              <w:jc w:val="both"/>
              <w:rPr>
                <w:rFonts w:cs="Arial"/>
                <w:bCs/>
                <w:szCs w:val="20"/>
                <w:lang w:eastAsia="sl-SI"/>
              </w:rPr>
            </w:pPr>
          </w:p>
          <w:p w:rsidR="001E5470" w:rsidRPr="009C5ED6" w:rsidRDefault="001E5470" w:rsidP="001E5470">
            <w:pPr>
              <w:widowControl w:val="0"/>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 xml:space="preserve">Mnenja, predlogi in pripombe z navedbo predlagateljev </w:t>
            </w:r>
            <w:r w:rsidRPr="009C5ED6">
              <w:rPr>
                <w:rFonts w:cs="Arial"/>
                <w:color w:val="000000"/>
                <w:szCs w:val="20"/>
                <w:lang w:eastAsia="sl-SI"/>
              </w:rPr>
              <w:t>(imen in priimkov fizičnih oseb, ki niso poslovni subjekti, ne navajajte</w:t>
            </w:r>
            <w:r w:rsidRPr="009C5ED6">
              <w:rPr>
                <w:rFonts w:cs="Arial"/>
                <w:iCs/>
                <w:szCs w:val="20"/>
                <w:lang w:eastAsia="sl-SI"/>
              </w:rPr>
              <w:t>):</w:t>
            </w:r>
          </w:p>
          <w:p w:rsidR="00132E3A" w:rsidRPr="009C5ED6" w:rsidRDefault="00132E3A" w:rsidP="000D647C">
            <w:pPr>
              <w:pStyle w:val="Odstavekseznama"/>
              <w:numPr>
                <w:ilvl w:val="0"/>
                <w:numId w:val="8"/>
              </w:numPr>
              <w:autoSpaceDE w:val="0"/>
              <w:autoSpaceDN w:val="0"/>
              <w:adjustRightInd w:val="0"/>
              <w:ind w:left="559" w:hanging="425"/>
              <w:rPr>
                <w:rFonts w:ascii="Arial" w:hAnsi="Arial" w:cs="Arial"/>
                <w:color w:val="000000"/>
                <w:sz w:val="20"/>
              </w:rPr>
            </w:pPr>
            <w:r w:rsidRPr="009C5ED6">
              <w:rPr>
                <w:rFonts w:ascii="Arial" w:hAnsi="Arial" w:cs="Arial"/>
                <w:color w:val="000000"/>
                <w:sz w:val="20"/>
              </w:rPr>
              <w:t xml:space="preserve">GZS - Služba za varstvo okolja, </w:t>
            </w:r>
          </w:p>
          <w:p w:rsidR="00132E3A" w:rsidRDefault="00C357D2" w:rsidP="000D647C">
            <w:pPr>
              <w:pStyle w:val="Odstavekseznama"/>
              <w:numPr>
                <w:ilvl w:val="0"/>
                <w:numId w:val="8"/>
              </w:numPr>
              <w:autoSpaceDE w:val="0"/>
              <w:autoSpaceDN w:val="0"/>
              <w:adjustRightInd w:val="0"/>
              <w:ind w:left="559" w:hanging="425"/>
              <w:rPr>
                <w:rFonts w:ascii="Arial" w:hAnsi="Arial" w:cs="Arial"/>
                <w:iCs/>
                <w:sz w:val="20"/>
              </w:rPr>
            </w:pPr>
            <w:r w:rsidRPr="009C5ED6">
              <w:rPr>
                <w:rFonts w:ascii="Arial" w:hAnsi="Arial" w:cs="Arial"/>
                <w:iCs/>
                <w:sz w:val="20"/>
              </w:rPr>
              <w:t>OZS</w:t>
            </w:r>
            <w:r w:rsidR="00132E3A" w:rsidRPr="009C5ED6">
              <w:rPr>
                <w:rFonts w:ascii="Arial" w:hAnsi="Arial" w:cs="Arial"/>
                <w:iCs/>
                <w:sz w:val="20"/>
              </w:rPr>
              <w:t>,</w:t>
            </w:r>
          </w:p>
          <w:p w:rsidR="0052167D" w:rsidRPr="009C5ED6" w:rsidRDefault="0052167D" w:rsidP="000D647C">
            <w:pPr>
              <w:pStyle w:val="Odstavekseznama"/>
              <w:numPr>
                <w:ilvl w:val="0"/>
                <w:numId w:val="8"/>
              </w:numPr>
              <w:autoSpaceDE w:val="0"/>
              <w:autoSpaceDN w:val="0"/>
              <w:adjustRightInd w:val="0"/>
              <w:ind w:left="559" w:hanging="425"/>
              <w:rPr>
                <w:rFonts w:ascii="Arial" w:hAnsi="Arial" w:cs="Arial"/>
                <w:iCs/>
                <w:sz w:val="20"/>
              </w:rPr>
            </w:pPr>
            <w:r>
              <w:rPr>
                <w:rFonts w:ascii="Arial" w:hAnsi="Arial" w:cs="Arial"/>
                <w:iCs/>
                <w:sz w:val="20"/>
              </w:rPr>
              <w:t>TZS,</w:t>
            </w:r>
          </w:p>
          <w:p w:rsidR="00132E3A" w:rsidRDefault="00132E3A" w:rsidP="000D647C">
            <w:pPr>
              <w:pStyle w:val="Odstavekseznama"/>
              <w:numPr>
                <w:ilvl w:val="0"/>
                <w:numId w:val="8"/>
              </w:numPr>
              <w:autoSpaceDE w:val="0"/>
              <w:autoSpaceDN w:val="0"/>
              <w:adjustRightInd w:val="0"/>
              <w:ind w:left="559" w:hanging="425"/>
              <w:rPr>
                <w:rFonts w:ascii="Arial" w:hAnsi="Arial" w:cs="Arial"/>
                <w:bCs/>
                <w:sz w:val="20"/>
              </w:rPr>
            </w:pPr>
            <w:r w:rsidRPr="009C5ED6">
              <w:rPr>
                <w:rFonts w:ascii="Arial" w:hAnsi="Arial" w:cs="Arial"/>
                <w:bCs/>
                <w:sz w:val="20"/>
              </w:rPr>
              <w:t xml:space="preserve">SOS, </w:t>
            </w:r>
          </w:p>
          <w:p w:rsidR="0052167D"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CPU d.o.o.</w:t>
            </w:r>
          </w:p>
          <w:p w:rsidR="0052167D"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Pravna fakulteta Ljubljana,</w:t>
            </w:r>
          </w:p>
          <w:p w:rsidR="0052167D"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Društvo ekologi brez meja</w:t>
            </w:r>
          </w:p>
          <w:p w:rsidR="0052167D"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Trigana d.o.o.</w:t>
            </w:r>
          </w:p>
          <w:p w:rsidR="0052167D"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ZEOS d.o.o.</w:t>
            </w:r>
          </w:p>
          <w:p w:rsidR="0052167D"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Slopak d.o.o.</w:t>
            </w:r>
          </w:p>
          <w:p w:rsidR="0052167D" w:rsidRPr="009C5ED6" w:rsidRDefault="0052167D" w:rsidP="000D647C">
            <w:pPr>
              <w:pStyle w:val="Odstavekseznama"/>
              <w:numPr>
                <w:ilvl w:val="0"/>
                <w:numId w:val="8"/>
              </w:numPr>
              <w:autoSpaceDE w:val="0"/>
              <w:autoSpaceDN w:val="0"/>
              <w:adjustRightInd w:val="0"/>
              <w:ind w:left="559" w:hanging="425"/>
              <w:rPr>
                <w:rFonts w:ascii="Arial" w:hAnsi="Arial" w:cs="Arial"/>
                <w:bCs/>
                <w:sz w:val="20"/>
              </w:rPr>
            </w:pPr>
            <w:r>
              <w:rPr>
                <w:rFonts w:ascii="Arial" w:hAnsi="Arial" w:cs="Arial"/>
                <w:bCs/>
                <w:sz w:val="20"/>
              </w:rPr>
              <w:t>Interseroh d.o. o.</w:t>
            </w:r>
          </w:p>
          <w:p w:rsidR="001E5470" w:rsidRPr="009C5ED6" w:rsidRDefault="001E5470" w:rsidP="00D97C2E">
            <w:pPr>
              <w:autoSpaceDE w:val="0"/>
              <w:autoSpaceDN w:val="0"/>
              <w:adjustRightInd w:val="0"/>
              <w:rPr>
                <w:rFonts w:cs="Arial"/>
                <w:color w:val="000000"/>
                <w:szCs w:val="20"/>
              </w:rPr>
            </w:pPr>
          </w:p>
          <w:p w:rsidR="001E5470" w:rsidRPr="009C5ED6" w:rsidRDefault="001E5470" w:rsidP="001E5470">
            <w:pPr>
              <w:widowControl w:val="0"/>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Upoštevani so bili:</w:t>
            </w:r>
          </w:p>
          <w:p w:rsidR="001E5470" w:rsidRPr="009C5ED6" w:rsidRDefault="00D97C2E" w:rsidP="00876380">
            <w:pPr>
              <w:widowControl w:val="0"/>
              <w:numPr>
                <w:ilvl w:val="0"/>
                <w:numId w:val="5"/>
              </w:numPr>
              <w:overflowPunct w:val="0"/>
              <w:autoSpaceDE w:val="0"/>
              <w:autoSpaceDN w:val="0"/>
              <w:adjustRightInd w:val="0"/>
              <w:spacing w:line="276" w:lineRule="auto"/>
              <w:ind w:left="559" w:hanging="559"/>
              <w:jc w:val="both"/>
              <w:textAlignment w:val="baseline"/>
              <w:rPr>
                <w:rFonts w:cs="Arial"/>
                <w:iCs/>
                <w:szCs w:val="20"/>
                <w:lang w:eastAsia="sl-SI"/>
              </w:rPr>
            </w:pPr>
            <w:r w:rsidRPr="009C5ED6">
              <w:rPr>
                <w:rFonts w:cs="Arial"/>
                <w:iCs/>
                <w:szCs w:val="20"/>
                <w:lang w:eastAsia="sl-SI"/>
              </w:rPr>
              <w:t>delno.</w:t>
            </w:r>
          </w:p>
          <w:p w:rsidR="001E5470" w:rsidRPr="009C5ED6" w:rsidRDefault="001E5470" w:rsidP="00D97C2E">
            <w:pPr>
              <w:widowControl w:val="0"/>
              <w:overflowPunct w:val="0"/>
              <w:autoSpaceDE w:val="0"/>
              <w:autoSpaceDN w:val="0"/>
              <w:adjustRightInd w:val="0"/>
              <w:spacing w:line="240" w:lineRule="auto"/>
              <w:jc w:val="both"/>
              <w:textAlignment w:val="baseline"/>
              <w:rPr>
                <w:rFonts w:cs="Arial"/>
                <w:iCs/>
                <w:szCs w:val="20"/>
                <w:lang w:eastAsia="sl-SI"/>
              </w:rPr>
            </w:pPr>
          </w:p>
          <w:p w:rsidR="009E670A" w:rsidRDefault="00485D34" w:rsidP="009E670A">
            <w:pPr>
              <w:widowControl w:val="0"/>
              <w:overflowPunct w:val="0"/>
              <w:autoSpaceDE w:val="0"/>
              <w:autoSpaceDN w:val="0"/>
              <w:adjustRightInd w:val="0"/>
              <w:jc w:val="both"/>
              <w:textAlignment w:val="baseline"/>
              <w:rPr>
                <w:rFonts w:cs="Arial"/>
                <w:color w:val="000000"/>
                <w:szCs w:val="20"/>
                <w:lang w:eastAsia="sl-SI"/>
              </w:rPr>
            </w:pPr>
            <w:r w:rsidRPr="00485D34">
              <w:rPr>
                <w:rFonts w:cs="Arial"/>
                <w:color w:val="000000"/>
                <w:szCs w:val="20"/>
                <w:lang w:eastAsia="sl-SI"/>
              </w:rPr>
              <w:t>Ministrstvo za okolje in prostor je pripombe iz javne obravnave upoštevalo deloma in v največji možni meri. Bodisi zaradi zakonskih podlag, zaradi zahtev drugih predpisov ali zagotovljene drugačne rešitv niso bile upoštevane pripombe in predlogi, ki bi pomenili kršitev Direktive 2012/19/EU, ki posegajo v obstoječi način ravnanja s komunalnimi odpadki v okviru izvajanja gospodarske javne službe ravnanja s komunalnimi odpadki ali pa se nanašajo na sistemske in instucionalne rešitve glede ureditve vprašanja razširjene odgovornosti proizvajalcev</w:t>
            </w:r>
            <w:r>
              <w:rPr>
                <w:rFonts w:cs="Arial"/>
                <w:color w:val="000000"/>
                <w:szCs w:val="20"/>
                <w:lang w:eastAsia="sl-SI"/>
              </w:rPr>
              <w:t>.</w:t>
            </w:r>
          </w:p>
          <w:p w:rsidR="00485D34" w:rsidRPr="00485D34" w:rsidRDefault="00485D34" w:rsidP="009E670A">
            <w:pPr>
              <w:widowControl w:val="0"/>
              <w:overflowPunct w:val="0"/>
              <w:autoSpaceDE w:val="0"/>
              <w:autoSpaceDN w:val="0"/>
              <w:adjustRightInd w:val="0"/>
              <w:jc w:val="both"/>
              <w:textAlignment w:val="baseline"/>
              <w:rPr>
                <w:rFonts w:cs="Arial"/>
                <w:iCs/>
                <w:szCs w:val="20"/>
                <w:lang w:eastAsia="sl-SI"/>
              </w:rPr>
            </w:pPr>
          </w:p>
          <w:p w:rsidR="001E5470" w:rsidRPr="009C5ED6" w:rsidRDefault="007A0737" w:rsidP="009E670A">
            <w:pPr>
              <w:widowControl w:val="0"/>
              <w:overflowPunct w:val="0"/>
              <w:autoSpaceDE w:val="0"/>
              <w:autoSpaceDN w:val="0"/>
              <w:adjustRightInd w:val="0"/>
              <w:jc w:val="both"/>
              <w:textAlignment w:val="baseline"/>
              <w:rPr>
                <w:rFonts w:cs="Arial"/>
                <w:iCs/>
                <w:szCs w:val="20"/>
                <w:lang w:eastAsia="sl-SI"/>
              </w:rPr>
            </w:pPr>
            <w:hyperlink r:id="rId10" w:history="1">
              <w:r w:rsidR="009E670A" w:rsidRPr="009C5ED6">
                <w:rPr>
                  <w:rFonts w:cs="Arial"/>
                  <w:szCs w:val="20"/>
                </w:rPr>
                <w:t>Stališče do pripomb in mnenj javnosti k temu predpisu</w:t>
              </w:r>
            </w:hyperlink>
            <w:r w:rsidR="009E670A" w:rsidRPr="009C5ED6">
              <w:rPr>
                <w:rFonts w:cs="Arial"/>
                <w:szCs w:val="20"/>
              </w:rPr>
              <w:t>, v katerem bodo navedeni razlogi za njihovo upoštevanje oziroma neupoštevanje pri pripravi predpisa, bo objavljeno v svetovnem spletu in sicer po objavi predpisa v Uradnem listu RS.</w:t>
            </w:r>
          </w:p>
          <w:p w:rsidR="009E670A" w:rsidRPr="009C5ED6" w:rsidRDefault="009E670A" w:rsidP="001E5470">
            <w:pPr>
              <w:widowControl w:val="0"/>
              <w:overflowPunct w:val="0"/>
              <w:autoSpaceDE w:val="0"/>
              <w:autoSpaceDN w:val="0"/>
              <w:adjustRightInd w:val="0"/>
              <w:jc w:val="both"/>
              <w:textAlignment w:val="baseline"/>
              <w:rPr>
                <w:rFonts w:cs="Arial"/>
                <w:iCs/>
                <w:szCs w:val="20"/>
                <w:lang w:eastAsia="sl-SI"/>
              </w:rPr>
            </w:pPr>
          </w:p>
          <w:p w:rsidR="001E5470" w:rsidRPr="009C5ED6" w:rsidRDefault="001E5470" w:rsidP="001E5470">
            <w:pPr>
              <w:widowControl w:val="0"/>
              <w:overflowPunct w:val="0"/>
              <w:autoSpaceDE w:val="0"/>
              <w:autoSpaceDN w:val="0"/>
              <w:adjustRightInd w:val="0"/>
              <w:jc w:val="both"/>
              <w:textAlignment w:val="baseline"/>
              <w:rPr>
                <w:rFonts w:cs="Arial"/>
                <w:iCs/>
                <w:szCs w:val="20"/>
                <w:lang w:eastAsia="sl-SI"/>
              </w:rPr>
            </w:pPr>
            <w:r w:rsidRPr="009C5ED6">
              <w:rPr>
                <w:rFonts w:cs="Arial"/>
                <w:iCs/>
                <w:szCs w:val="20"/>
                <w:lang w:eastAsia="sl-SI"/>
              </w:rPr>
              <w:t xml:space="preserve">Javnost je bila vključena v pripravo gradiva v skladu z Zakonom o </w:t>
            </w:r>
            <w:r w:rsidR="009E670A" w:rsidRPr="009C5ED6">
              <w:rPr>
                <w:rFonts w:cs="Arial"/>
                <w:iCs/>
                <w:szCs w:val="20"/>
                <w:lang w:eastAsia="sl-SI"/>
              </w:rPr>
              <w:t>varstvu okolja.</w:t>
            </w:r>
          </w:p>
          <w:p w:rsidR="001E5470" w:rsidRPr="009C5ED6"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9C5ED6" w:rsidTr="00B30CAD">
        <w:tc>
          <w:tcPr>
            <w:tcW w:w="6769" w:type="dxa"/>
            <w:vAlign w:val="center"/>
          </w:tcPr>
          <w:p w:rsidR="001E5470" w:rsidRPr="009C5ED6" w:rsidRDefault="001E5470" w:rsidP="001E5470">
            <w:pPr>
              <w:widowControl w:val="0"/>
              <w:overflowPunct w:val="0"/>
              <w:autoSpaceDE w:val="0"/>
              <w:autoSpaceDN w:val="0"/>
              <w:adjustRightInd w:val="0"/>
              <w:textAlignment w:val="baseline"/>
              <w:rPr>
                <w:rFonts w:cs="Arial"/>
                <w:szCs w:val="20"/>
                <w:lang w:eastAsia="sl-SI"/>
              </w:rPr>
            </w:pPr>
            <w:r w:rsidRPr="009C5ED6">
              <w:rPr>
                <w:rFonts w:cs="Arial"/>
                <w:b/>
                <w:szCs w:val="20"/>
                <w:lang w:eastAsia="sl-SI"/>
              </w:rPr>
              <w:t>9. Pri pripravi gradiva so bile upoštevane zahteve iz Resolucije o normativni dejavnosti:</w:t>
            </w:r>
          </w:p>
        </w:tc>
        <w:tc>
          <w:tcPr>
            <w:tcW w:w="2431" w:type="dxa"/>
            <w:vAlign w:val="center"/>
          </w:tcPr>
          <w:p w:rsidR="001E5470" w:rsidRPr="009C5ED6" w:rsidRDefault="001E5470" w:rsidP="001E5470">
            <w:pPr>
              <w:widowControl w:val="0"/>
              <w:overflowPunct w:val="0"/>
              <w:autoSpaceDE w:val="0"/>
              <w:autoSpaceDN w:val="0"/>
              <w:adjustRightInd w:val="0"/>
              <w:jc w:val="center"/>
              <w:textAlignment w:val="baseline"/>
              <w:rPr>
                <w:rFonts w:cs="Arial"/>
                <w:iCs/>
                <w:szCs w:val="20"/>
                <w:lang w:eastAsia="sl-SI"/>
              </w:rPr>
            </w:pPr>
            <w:r w:rsidRPr="009C5ED6">
              <w:rPr>
                <w:rFonts w:cs="Arial"/>
                <w:szCs w:val="20"/>
                <w:lang w:eastAsia="sl-SI"/>
              </w:rPr>
              <w:t>DA</w:t>
            </w:r>
          </w:p>
        </w:tc>
      </w:tr>
      <w:tr w:rsidR="001E5470" w:rsidRPr="009C5ED6" w:rsidTr="00B30CAD">
        <w:tc>
          <w:tcPr>
            <w:tcW w:w="6769" w:type="dxa"/>
            <w:vAlign w:val="center"/>
          </w:tcPr>
          <w:p w:rsidR="001E5470" w:rsidRPr="009C5ED6" w:rsidRDefault="001E5470" w:rsidP="001E5470">
            <w:pPr>
              <w:widowControl w:val="0"/>
              <w:overflowPunct w:val="0"/>
              <w:autoSpaceDE w:val="0"/>
              <w:autoSpaceDN w:val="0"/>
              <w:adjustRightInd w:val="0"/>
              <w:textAlignment w:val="baseline"/>
              <w:rPr>
                <w:rFonts w:cs="Arial"/>
                <w:b/>
                <w:szCs w:val="20"/>
                <w:lang w:eastAsia="sl-SI"/>
              </w:rPr>
            </w:pPr>
            <w:r w:rsidRPr="009C5ED6">
              <w:rPr>
                <w:rFonts w:cs="Arial"/>
                <w:b/>
                <w:szCs w:val="20"/>
                <w:lang w:eastAsia="sl-SI"/>
              </w:rPr>
              <w:t>10. Gradivo je uvrščeno v delovni program vlade:</w:t>
            </w:r>
          </w:p>
        </w:tc>
        <w:tc>
          <w:tcPr>
            <w:tcW w:w="2431" w:type="dxa"/>
            <w:vAlign w:val="center"/>
          </w:tcPr>
          <w:p w:rsidR="001E5470" w:rsidRPr="009C5ED6" w:rsidRDefault="009E670A" w:rsidP="001E5470">
            <w:pPr>
              <w:widowControl w:val="0"/>
              <w:overflowPunct w:val="0"/>
              <w:autoSpaceDE w:val="0"/>
              <w:autoSpaceDN w:val="0"/>
              <w:adjustRightInd w:val="0"/>
              <w:jc w:val="center"/>
              <w:textAlignment w:val="baseline"/>
              <w:rPr>
                <w:rFonts w:cs="Arial"/>
                <w:szCs w:val="20"/>
                <w:lang w:eastAsia="sl-SI"/>
              </w:rPr>
            </w:pPr>
            <w:r w:rsidRPr="009C5ED6">
              <w:rPr>
                <w:rFonts w:cs="Arial"/>
                <w:szCs w:val="20"/>
                <w:lang w:eastAsia="sl-SI"/>
              </w:rPr>
              <w:t>DA</w:t>
            </w:r>
          </w:p>
        </w:tc>
      </w:tr>
      <w:tr w:rsidR="001E5470" w:rsidRPr="009C5ED6"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9C5ED6"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9C5ED6"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9C5ED6" w:rsidRDefault="00761FC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9C5ED6">
              <w:rPr>
                <w:rFonts w:cs="Arial"/>
                <w:szCs w:val="20"/>
                <w:lang w:eastAsia="sl-SI"/>
              </w:rPr>
              <w:t>Irena Majcen</w:t>
            </w:r>
          </w:p>
          <w:p w:rsidR="00621C51" w:rsidRPr="009C5ED6" w:rsidRDefault="00621C5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9C5ED6">
              <w:rPr>
                <w:rFonts w:cs="Arial"/>
                <w:szCs w:val="20"/>
                <w:lang w:eastAsia="sl-SI"/>
              </w:rPr>
              <w:t>m</w:t>
            </w:r>
            <w:r w:rsidR="00761FC1" w:rsidRPr="009C5ED6">
              <w:rPr>
                <w:rFonts w:cs="Arial"/>
                <w:szCs w:val="20"/>
                <w:lang w:eastAsia="sl-SI"/>
              </w:rPr>
              <w:t>inistrica</w:t>
            </w:r>
          </w:p>
          <w:p w:rsidR="001E5470" w:rsidRPr="009C5ED6"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9C5ED6" w:rsidRDefault="000C6525" w:rsidP="00125C05">
      <w:pPr>
        <w:pStyle w:val="Poglavje"/>
        <w:spacing w:before="0" w:after="0" w:line="240" w:lineRule="auto"/>
        <w:ind w:left="3400"/>
        <w:jc w:val="left"/>
        <w:rPr>
          <w:b w:val="0"/>
          <w:sz w:val="20"/>
          <w:szCs w:val="20"/>
        </w:rPr>
      </w:pPr>
    </w:p>
    <w:p w:rsidR="00125C05" w:rsidRPr="009C5ED6" w:rsidRDefault="00125C05" w:rsidP="000C6525">
      <w:pPr>
        <w:pStyle w:val="Poglavje"/>
        <w:spacing w:before="0" w:after="0" w:line="240" w:lineRule="auto"/>
        <w:ind w:left="3400"/>
        <w:rPr>
          <w:b w:val="0"/>
          <w:sz w:val="20"/>
          <w:szCs w:val="20"/>
        </w:rPr>
      </w:pPr>
    </w:p>
    <w:p w:rsidR="00125C05" w:rsidRPr="009C5ED6" w:rsidRDefault="00125C05" w:rsidP="000C6525">
      <w:pPr>
        <w:pStyle w:val="Poglavje"/>
        <w:spacing w:before="0" w:after="0" w:line="240" w:lineRule="auto"/>
        <w:ind w:left="3400"/>
        <w:rPr>
          <w:b w:val="0"/>
          <w:sz w:val="20"/>
          <w:szCs w:val="20"/>
        </w:rPr>
      </w:pPr>
    </w:p>
    <w:p w:rsidR="00125C05" w:rsidRPr="009C5ED6" w:rsidRDefault="00125C05" w:rsidP="00125C05">
      <w:pPr>
        <w:pStyle w:val="Poglavje"/>
        <w:spacing w:before="0" w:after="0" w:line="240" w:lineRule="auto"/>
        <w:jc w:val="left"/>
        <w:rPr>
          <w:b w:val="0"/>
          <w:sz w:val="20"/>
          <w:szCs w:val="20"/>
        </w:rPr>
      </w:pPr>
    </w:p>
    <w:p w:rsidR="00125C05" w:rsidRPr="009C5ED6" w:rsidRDefault="00125C05" w:rsidP="000C6525">
      <w:pPr>
        <w:pStyle w:val="Poglavje"/>
        <w:spacing w:before="0" w:after="0" w:line="240" w:lineRule="auto"/>
        <w:ind w:left="3400"/>
        <w:rPr>
          <w:b w:val="0"/>
          <w:sz w:val="20"/>
          <w:szCs w:val="20"/>
        </w:rPr>
      </w:pPr>
    </w:p>
    <w:p w:rsidR="000C6525" w:rsidRPr="009C5ED6" w:rsidRDefault="000C6525" w:rsidP="006C1C49">
      <w:pPr>
        <w:spacing w:line="240" w:lineRule="atLeast"/>
        <w:ind w:left="6372" w:firstLine="708"/>
        <w:rPr>
          <w:rFonts w:cs="Arial"/>
          <w:b/>
          <w:iCs/>
          <w:szCs w:val="20"/>
        </w:rPr>
        <w:sectPr w:rsidR="000C6525" w:rsidRPr="009C5ED6"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p w:rsidR="0071454F" w:rsidRPr="00722160" w:rsidRDefault="0071454F" w:rsidP="0071454F">
      <w:pPr>
        <w:tabs>
          <w:tab w:val="left" w:pos="708"/>
        </w:tabs>
        <w:ind w:left="6012"/>
        <w:rPr>
          <w:rFonts w:cs="Arial"/>
          <w:b/>
          <w:szCs w:val="20"/>
        </w:rPr>
      </w:pPr>
      <w:r w:rsidRPr="00722160">
        <w:rPr>
          <w:rFonts w:cs="Arial"/>
          <w:b/>
          <w:szCs w:val="20"/>
        </w:rPr>
        <w:lastRenderedPageBreak/>
        <w:t>PREDLOG</w:t>
      </w:r>
    </w:p>
    <w:p w:rsidR="005D7313" w:rsidRPr="00722160" w:rsidRDefault="005D7313" w:rsidP="005D7313">
      <w:pPr>
        <w:pStyle w:val="Telobesedila"/>
        <w:tabs>
          <w:tab w:val="left" w:pos="0"/>
        </w:tabs>
        <w:spacing w:line="260" w:lineRule="exact"/>
        <w:rPr>
          <w:rFonts w:ascii="Arial" w:hAnsi="Arial" w:cs="Arial"/>
          <w:b w:val="0"/>
          <w:sz w:val="20"/>
        </w:rPr>
      </w:pPr>
      <w:r w:rsidRPr="00722160">
        <w:rPr>
          <w:rFonts w:ascii="Arial" w:hAnsi="Arial" w:cs="Arial"/>
          <w:sz w:val="20"/>
        </w:rPr>
        <w:t xml:space="preserve">                                                                                        </w:t>
      </w:r>
      <w:r w:rsidR="006F2926">
        <w:rPr>
          <w:rFonts w:ascii="Arial" w:hAnsi="Arial" w:cs="Arial"/>
          <w:sz w:val="20"/>
        </w:rPr>
        <w:t xml:space="preserve">                   </w:t>
      </w:r>
      <w:r w:rsidRPr="00722160">
        <w:rPr>
          <w:rFonts w:ascii="Arial" w:hAnsi="Arial" w:cs="Arial"/>
          <w:sz w:val="20"/>
        </w:rPr>
        <w:t xml:space="preserve"> EVA:</w:t>
      </w:r>
      <w:r w:rsidRPr="00722160">
        <w:rPr>
          <w:rFonts w:ascii="Arial" w:hAnsi="Arial" w:cs="Arial"/>
          <w:b w:val="0"/>
          <w:sz w:val="20"/>
        </w:rPr>
        <w:t xml:space="preserve"> </w:t>
      </w:r>
      <w:r w:rsidRPr="00722160">
        <w:rPr>
          <w:rFonts w:ascii="Arial" w:hAnsi="Arial" w:cs="Arial"/>
          <w:sz w:val="20"/>
          <w:lang w:eastAsia="ar-SA"/>
        </w:rPr>
        <w:t>2015-2550-0056</w:t>
      </w: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rPr>
          <w:rFonts w:ascii="Arial" w:hAnsi="Arial" w:cs="Arial"/>
          <w:b w:val="0"/>
          <w:sz w:val="20"/>
        </w:rPr>
      </w:pPr>
      <w:r w:rsidRPr="00722160">
        <w:rPr>
          <w:rFonts w:ascii="Arial" w:hAnsi="Arial" w:cs="Arial"/>
          <w:b w:val="0"/>
          <w:sz w:val="20"/>
        </w:rPr>
        <w:t>Na podlagi drugega odstavka 19. člena, petega, šestega in sedmega odstavka 20. člena</w:t>
      </w:r>
      <w:r w:rsidR="002E55F9">
        <w:rPr>
          <w:rFonts w:ascii="Arial" w:hAnsi="Arial" w:cs="Arial"/>
          <w:b w:val="0"/>
          <w:sz w:val="20"/>
        </w:rPr>
        <w:t>, drugega odstavka 83. člena</w:t>
      </w:r>
      <w:r w:rsidRPr="00722160">
        <w:rPr>
          <w:rFonts w:ascii="Arial" w:hAnsi="Arial" w:cs="Arial"/>
          <w:b w:val="0"/>
          <w:sz w:val="20"/>
        </w:rPr>
        <w:t xml:space="preserve"> </w:t>
      </w:r>
      <w:r w:rsidR="007740A4">
        <w:rPr>
          <w:rFonts w:ascii="Arial" w:hAnsi="Arial" w:cs="Arial"/>
          <w:b w:val="0"/>
          <w:sz w:val="20"/>
        </w:rPr>
        <w:t>ter</w:t>
      </w:r>
      <w:r w:rsidRPr="00722160">
        <w:rPr>
          <w:rFonts w:ascii="Arial" w:hAnsi="Arial" w:cs="Arial"/>
          <w:b w:val="0"/>
          <w:sz w:val="20"/>
        </w:rPr>
        <w:t xml:space="preserve">  prvega odstavka 115. člena </w:t>
      </w:r>
      <w:r w:rsidR="007740A4">
        <w:rPr>
          <w:rFonts w:ascii="Arial" w:hAnsi="Arial" w:cs="Arial"/>
          <w:b w:val="0"/>
          <w:sz w:val="20"/>
        </w:rPr>
        <w:t>in</w:t>
      </w:r>
      <w:r w:rsidRPr="00722160">
        <w:rPr>
          <w:rFonts w:ascii="Arial" w:hAnsi="Arial" w:cs="Arial"/>
          <w:b w:val="0"/>
          <w:sz w:val="20"/>
        </w:rPr>
        <w:t xml:space="preserve"> za izvrševanje 104. in 105. člena Zakona o varstvu okolja (Uradni list RS, št. 39/06 – uradno prečiščeno besedilo, 49/06 – ZMetD, 66/06 – odl. US, 33/07 – ZPNačrt, 57/08-ZFO-1A, 70/08, 108/09, 108/09-ZPNačrt-A, 48/12, 57/12 in 92/13) izdaja Vlada Republike Slovenije</w:t>
      </w:r>
      <w:r w:rsidR="00A13C47">
        <w:rPr>
          <w:rFonts w:ascii="Arial" w:hAnsi="Arial" w:cs="Arial"/>
          <w:b w:val="0"/>
          <w:sz w:val="20"/>
        </w:rPr>
        <w:t xml:space="preserve"> </w:t>
      </w: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U R E D B O</w:t>
      </w: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O ODPADNI ELEKTRIČNI IN ELEKTRONSKI OPREMI</w:t>
      </w: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rPr>
          <w:rFonts w:ascii="Arial" w:hAnsi="Arial" w:cs="Arial"/>
          <w:sz w:val="20"/>
        </w:rPr>
      </w:pPr>
      <w:r w:rsidRPr="00722160">
        <w:rPr>
          <w:rFonts w:ascii="Arial" w:hAnsi="Arial" w:cs="Arial"/>
          <w:sz w:val="20"/>
        </w:rPr>
        <w:t xml:space="preserve">I. SPLOŠNE DOLOČBE </w:t>
      </w: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1. člen</w:t>
      </w: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(vsebina in namen)</w:t>
      </w: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rPr>
          <w:rFonts w:ascii="Arial" w:hAnsi="Arial" w:cs="Arial"/>
          <w:b w:val="0"/>
          <w:sz w:val="20"/>
        </w:rPr>
      </w:pPr>
      <w:r w:rsidRPr="00722160">
        <w:rPr>
          <w:rFonts w:ascii="Arial" w:hAnsi="Arial" w:cs="Arial"/>
          <w:b w:val="0"/>
          <w:sz w:val="20"/>
        </w:rPr>
        <w:t xml:space="preserve">(1) Ta uredba </w:t>
      </w:r>
      <w:r w:rsidR="006879E5" w:rsidRPr="00722160">
        <w:rPr>
          <w:rFonts w:ascii="Arial" w:hAnsi="Arial" w:cs="Arial"/>
          <w:b w:val="0"/>
          <w:sz w:val="20"/>
        </w:rPr>
        <w:t xml:space="preserve">določa pravila ravnanja z odpadno električno in elektronsko opremo </w:t>
      </w:r>
      <w:r w:rsidRPr="00722160">
        <w:rPr>
          <w:rFonts w:ascii="Arial" w:hAnsi="Arial" w:cs="Arial"/>
          <w:b w:val="0"/>
          <w:sz w:val="20"/>
        </w:rPr>
        <w:t xml:space="preserve">v skladu z Direktivo 2012/19/EU Evropskega parlamenta in Sveta z dne 4. julija 2012 o odpadni električni in elektronski opremi (OEEO) (UL L št. 197 z dne 24. </w:t>
      </w:r>
      <w:r w:rsidR="004D50DC">
        <w:rPr>
          <w:rFonts w:ascii="Arial" w:hAnsi="Arial" w:cs="Arial"/>
          <w:b w:val="0"/>
          <w:sz w:val="20"/>
        </w:rPr>
        <w:t>7.</w:t>
      </w:r>
      <w:r w:rsidRPr="00722160">
        <w:rPr>
          <w:rFonts w:ascii="Arial" w:hAnsi="Arial" w:cs="Arial"/>
          <w:b w:val="0"/>
          <w:sz w:val="20"/>
        </w:rPr>
        <w:t xml:space="preserve"> 2012, str. 3</w:t>
      </w:r>
      <w:r w:rsidR="004D50DC">
        <w:rPr>
          <w:rFonts w:ascii="Arial" w:hAnsi="Arial" w:cs="Arial"/>
          <w:b w:val="0"/>
          <w:sz w:val="20"/>
        </w:rPr>
        <w:t>8</w:t>
      </w:r>
      <w:r w:rsidR="009410A4">
        <w:rPr>
          <w:rFonts w:ascii="Arial" w:hAnsi="Arial" w:cs="Arial"/>
          <w:b w:val="0"/>
          <w:sz w:val="20"/>
        </w:rPr>
        <w:t xml:space="preserve">), zadnjič popravljeno s </w:t>
      </w:r>
      <w:r w:rsidR="006D5376">
        <w:rPr>
          <w:rFonts w:ascii="Arial" w:hAnsi="Arial" w:cs="Arial"/>
          <w:b w:val="0"/>
          <w:sz w:val="20"/>
        </w:rPr>
        <w:t>P</w:t>
      </w:r>
      <w:r w:rsidR="009410A4">
        <w:rPr>
          <w:rFonts w:ascii="Arial" w:hAnsi="Arial" w:cs="Arial"/>
          <w:b w:val="0"/>
          <w:sz w:val="20"/>
        </w:rPr>
        <w:t>opravkom</w:t>
      </w:r>
      <w:r w:rsidR="006D5376" w:rsidRPr="006D5376">
        <w:rPr>
          <w:rFonts w:ascii="Lucida Sans Unicode" w:hAnsi="Lucida Sans Unicode" w:cs="Lucida Sans Unicode"/>
          <w:color w:val="444444"/>
          <w:sz w:val="19"/>
          <w:szCs w:val="19"/>
          <w:lang w:eastAsia="en-US"/>
        </w:rPr>
        <w:t xml:space="preserve"> </w:t>
      </w:r>
      <w:r w:rsidR="006D5376" w:rsidRPr="006879E5">
        <w:rPr>
          <w:rFonts w:ascii="Arial" w:hAnsi="Arial" w:cs="Arial"/>
          <w:b w:val="0"/>
          <w:color w:val="444444"/>
          <w:sz w:val="20"/>
          <w:lang w:eastAsia="en-US"/>
        </w:rPr>
        <w:t>Direktive 2012/19/EU Evropskega parlamenta in Sveta z dne 4. julija 2012 o odpadni električni in elektronski opremi (OEEO) (UL L št. 275</w:t>
      </w:r>
      <w:r w:rsidR="00A47CE0" w:rsidRPr="006879E5">
        <w:rPr>
          <w:rFonts w:ascii="Arial" w:hAnsi="Arial" w:cs="Arial"/>
          <w:b w:val="0"/>
          <w:color w:val="444444"/>
          <w:sz w:val="20"/>
          <w:lang w:eastAsia="en-US"/>
        </w:rPr>
        <w:t xml:space="preserve"> z dne 16. 10. 2013, str. 54) (</w:t>
      </w:r>
      <w:r w:rsidRPr="00722160">
        <w:rPr>
          <w:rFonts w:ascii="Arial" w:hAnsi="Arial" w:cs="Arial"/>
          <w:b w:val="0"/>
          <w:sz w:val="20"/>
        </w:rPr>
        <w:t>v nadaljnjem besedilu: Direktiva 2012/19/EU)</w:t>
      </w:r>
      <w:r w:rsidR="006879E5">
        <w:rPr>
          <w:rFonts w:ascii="Arial" w:hAnsi="Arial" w:cs="Arial"/>
          <w:b w:val="0"/>
          <w:sz w:val="20"/>
        </w:rPr>
        <w:t>.</w:t>
      </w:r>
      <w:r w:rsidR="00360EB6">
        <w:rPr>
          <w:rFonts w:ascii="Arial" w:hAnsi="Arial" w:cs="Arial"/>
          <w:b w:val="0"/>
          <w:sz w:val="20"/>
        </w:rPr>
        <w:t xml:space="preserve"> </w:t>
      </w:r>
      <w:r w:rsidRPr="00722160">
        <w:rPr>
          <w:rFonts w:ascii="Arial" w:hAnsi="Arial" w:cs="Arial"/>
          <w:b w:val="0"/>
          <w:sz w:val="20"/>
        </w:rPr>
        <w:t xml:space="preserve"> </w:t>
      </w:r>
    </w:p>
    <w:p w:rsidR="005D7313" w:rsidRPr="00722160" w:rsidRDefault="005D7313" w:rsidP="005D7313">
      <w:pPr>
        <w:pStyle w:val="Telobesedila"/>
        <w:tabs>
          <w:tab w:val="left" w:pos="0"/>
        </w:tabs>
        <w:spacing w:line="260" w:lineRule="exact"/>
        <w:rPr>
          <w:rFonts w:ascii="Arial" w:hAnsi="Arial" w:cs="Arial"/>
          <w:b w:val="0"/>
          <w:sz w:val="20"/>
        </w:rPr>
      </w:pPr>
    </w:p>
    <w:p w:rsidR="003A08D6" w:rsidRDefault="005D7313" w:rsidP="005D7313">
      <w:pPr>
        <w:pStyle w:val="Telobesedila"/>
        <w:tabs>
          <w:tab w:val="left" w:pos="0"/>
        </w:tabs>
        <w:spacing w:line="260" w:lineRule="exact"/>
        <w:rPr>
          <w:rFonts w:ascii="Arial" w:hAnsi="Arial" w:cs="Arial"/>
          <w:sz w:val="20"/>
        </w:rPr>
      </w:pPr>
      <w:r w:rsidRPr="00722160">
        <w:rPr>
          <w:rFonts w:ascii="Arial" w:hAnsi="Arial" w:cs="Arial"/>
          <w:b w:val="0"/>
          <w:sz w:val="20"/>
        </w:rPr>
        <w:t xml:space="preserve">(2) </w:t>
      </w:r>
      <w:r w:rsidR="004D50DC">
        <w:rPr>
          <w:rFonts w:ascii="Arial" w:hAnsi="Arial" w:cs="Arial"/>
          <w:b w:val="0"/>
          <w:sz w:val="20"/>
        </w:rPr>
        <w:t>Ta</w:t>
      </w:r>
      <w:r w:rsidRPr="00722160">
        <w:rPr>
          <w:rFonts w:ascii="Arial" w:hAnsi="Arial" w:cs="Arial"/>
          <w:b w:val="0"/>
          <w:sz w:val="20"/>
        </w:rPr>
        <w:t xml:space="preserve"> uredb</w:t>
      </w:r>
      <w:r w:rsidR="004D50DC">
        <w:rPr>
          <w:rFonts w:ascii="Arial" w:hAnsi="Arial" w:cs="Arial"/>
          <w:b w:val="0"/>
          <w:sz w:val="20"/>
        </w:rPr>
        <w:t>a</w:t>
      </w:r>
      <w:r w:rsidRPr="00722160">
        <w:rPr>
          <w:rFonts w:ascii="Arial" w:hAnsi="Arial" w:cs="Arial"/>
          <w:b w:val="0"/>
          <w:sz w:val="20"/>
        </w:rPr>
        <w:t xml:space="preserve"> </w:t>
      </w:r>
      <w:r w:rsidR="004D50DC">
        <w:rPr>
          <w:rFonts w:ascii="Arial" w:hAnsi="Arial" w:cs="Arial"/>
          <w:b w:val="0"/>
          <w:sz w:val="20"/>
        </w:rPr>
        <w:t>z namenom prispevanja k trajnostnemu razvoju določa</w:t>
      </w:r>
      <w:r w:rsidRPr="00722160">
        <w:rPr>
          <w:rFonts w:ascii="Arial" w:hAnsi="Arial" w:cs="Arial"/>
          <w:b w:val="0"/>
          <w:sz w:val="20"/>
        </w:rPr>
        <w:t xml:space="preserve"> preprečevanje ali zmanjševanje škodljivih vplivov nastajanja odpadne električne in elektronske opreme </w:t>
      </w:r>
      <w:r w:rsidR="007740A4">
        <w:rPr>
          <w:rFonts w:ascii="Arial" w:hAnsi="Arial" w:cs="Arial"/>
          <w:b w:val="0"/>
          <w:sz w:val="20"/>
        </w:rPr>
        <w:t>ter</w:t>
      </w:r>
      <w:r w:rsidRPr="00722160">
        <w:rPr>
          <w:rFonts w:ascii="Arial" w:hAnsi="Arial" w:cs="Arial"/>
          <w:b w:val="0"/>
          <w:sz w:val="20"/>
        </w:rPr>
        <w:t xml:space="preserve"> ravnanja z njo zaradi varstv</w:t>
      </w:r>
      <w:r w:rsidR="007740A4">
        <w:rPr>
          <w:rFonts w:ascii="Arial" w:hAnsi="Arial" w:cs="Arial"/>
          <w:b w:val="0"/>
          <w:sz w:val="20"/>
        </w:rPr>
        <w:t>a</w:t>
      </w:r>
      <w:r w:rsidRPr="00722160">
        <w:rPr>
          <w:rFonts w:ascii="Arial" w:hAnsi="Arial" w:cs="Arial"/>
          <w:b w:val="0"/>
          <w:sz w:val="20"/>
        </w:rPr>
        <w:t xml:space="preserve"> okolja in varovanja človekovega zdravja ter zmanjševanja celotnega vpliva uporabe naravnih virov in izboljšanja učinkovitosti njihove uporabe v skladu s </w:t>
      </w:r>
      <w:r w:rsidR="004D50DC">
        <w:rPr>
          <w:rFonts w:ascii="Arial" w:hAnsi="Arial" w:cs="Arial"/>
          <w:b w:val="0"/>
          <w:sz w:val="20"/>
        </w:rPr>
        <w:t xml:space="preserve">1. in 4. </w:t>
      </w:r>
      <w:r w:rsidRPr="00722160">
        <w:rPr>
          <w:rFonts w:ascii="Arial" w:hAnsi="Arial" w:cs="Arial"/>
          <w:b w:val="0"/>
          <w:sz w:val="20"/>
        </w:rPr>
        <w:t>členom Direktive 2008/98/ES Evropskega parlamenta in Sveta z dne 19. novembra 2008 o odpadkih in razveljavitvi nekaterih direktiv (UL L št. 312 z dne 22. 11. 2008, str. 3),</w:t>
      </w:r>
      <w:r w:rsidRPr="00722160">
        <w:rPr>
          <w:rFonts w:ascii="Arial" w:hAnsi="Arial" w:cs="Arial"/>
          <w:sz w:val="20"/>
        </w:rPr>
        <w:t xml:space="preserve"> </w:t>
      </w:r>
      <w:r w:rsidR="003A08D6" w:rsidRPr="003A08D6">
        <w:rPr>
          <w:rFonts w:ascii="Arial" w:hAnsi="Arial" w:cs="Arial"/>
          <w:b w:val="0"/>
          <w:color w:val="000000"/>
          <w:sz w:val="20"/>
        </w:rPr>
        <w:t xml:space="preserve">zadnjič spremenjeno z </w:t>
      </w:r>
      <w:r w:rsidR="003A08D6" w:rsidRPr="00A22614">
        <w:rPr>
          <w:rFonts w:ascii="Arial" w:hAnsi="Arial" w:cs="Arial"/>
          <w:b w:val="0"/>
          <w:bCs w:val="0"/>
          <w:color w:val="000000"/>
          <w:sz w:val="20"/>
        </w:rPr>
        <w:t xml:space="preserve">Direktivo Komisije (EU) 2015/1127 z dne 10. julija 2015 o spremembi </w:t>
      </w:r>
      <w:r w:rsidR="00A22614" w:rsidRPr="00A22614">
        <w:rPr>
          <w:rFonts w:ascii="Arial" w:hAnsi="Arial" w:cs="Arial"/>
          <w:b w:val="0"/>
          <w:bCs w:val="0"/>
          <w:color w:val="000000"/>
          <w:sz w:val="20"/>
        </w:rPr>
        <w:t>p</w:t>
      </w:r>
      <w:r w:rsidR="003A08D6" w:rsidRPr="00A22614">
        <w:rPr>
          <w:rFonts w:ascii="Arial" w:hAnsi="Arial" w:cs="Arial"/>
          <w:b w:val="0"/>
          <w:bCs w:val="0"/>
          <w:color w:val="000000"/>
          <w:sz w:val="20"/>
        </w:rPr>
        <w:t>riloge II k Direktivi 2008/98/ES Evropskega parlamenta in Sveta o odpadkih in razveljavitvi nekaterih direktiv (UL L št. 184 z dne 11. 7. 2015, str. 13)</w:t>
      </w:r>
      <w:r w:rsidR="009410A4">
        <w:rPr>
          <w:rFonts w:ascii="Arial" w:hAnsi="Arial" w:cs="Arial"/>
          <w:b w:val="0"/>
          <w:bCs w:val="0"/>
          <w:color w:val="000000"/>
          <w:sz w:val="20"/>
        </w:rPr>
        <w:t xml:space="preserve">. </w:t>
      </w:r>
    </w:p>
    <w:p w:rsidR="009410A4" w:rsidRDefault="009410A4"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2. člen</w:t>
      </w: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(uporaba)</w:t>
      </w:r>
    </w:p>
    <w:p w:rsidR="005D7313" w:rsidRPr="00722160" w:rsidRDefault="005D7313" w:rsidP="005D7313">
      <w:pPr>
        <w:tabs>
          <w:tab w:val="left" w:pos="0"/>
        </w:tabs>
        <w:rPr>
          <w:rFonts w:cs="Arial"/>
          <w:szCs w:val="20"/>
        </w:rPr>
      </w:pPr>
    </w:p>
    <w:p w:rsidR="00266D96" w:rsidRPr="009410A4" w:rsidRDefault="00266D96" w:rsidP="003A08D6">
      <w:pPr>
        <w:tabs>
          <w:tab w:val="left" w:pos="0"/>
        </w:tabs>
        <w:jc w:val="both"/>
        <w:rPr>
          <w:rFonts w:cs="Arial"/>
          <w:szCs w:val="20"/>
        </w:rPr>
      </w:pPr>
      <w:r w:rsidRPr="009410A4">
        <w:rPr>
          <w:rFonts w:cs="Arial"/>
          <w:szCs w:val="20"/>
        </w:rPr>
        <w:t xml:space="preserve"> (1) Določbe te uredbe se uporabljajo za </w:t>
      </w:r>
      <w:r w:rsidR="003A5221">
        <w:rPr>
          <w:rFonts w:cs="Arial"/>
          <w:szCs w:val="20"/>
        </w:rPr>
        <w:t xml:space="preserve">vso </w:t>
      </w:r>
      <w:r w:rsidRPr="009410A4">
        <w:rPr>
          <w:rFonts w:cs="Arial"/>
          <w:szCs w:val="20"/>
        </w:rPr>
        <w:t>električno in elektronsko opremo (v nadaljnjem besedilu: EEO)</w:t>
      </w:r>
      <w:r w:rsidR="003A5221">
        <w:rPr>
          <w:rFonts w:cs="Arial"/>
          <w:szCs w:val="20"/>
        </w:rPr>
        <w:t>.</w:t>
      </w:r>
      <w:r w:rsidRPr="009410A4">
        <w:rPr>
          <w:rFonts w:cs="Arial"/>
          <w:szCs w:val="20"/>
        </w:rPr>
        <w:t xml:space="preserve"> </w:t>
      </w:r>
      <w:r w:rsidR="003A5221">
        <w:rPr>
          <w:rFonts w:cs="Arial"/>
          <w:szCs w:val="20"/>
        </w:rPr>
        <w:t xml:space="preserve">EEO se </w:t>
      </w:r>
      <w:r w:rsidRPr="009410A4">
        <w:rPr>
          <w:rFonts w:cs="Arial"/>
          <w:szCs w:val="20"/>
        </w:rPr>
        <w:t>uvršč</w:t>
      </w:r>
      <w:r w:rsidR="003A5221">
        <w:rPr>
          <w:rFonts w:cs="Arial"/>
          <w:szCs w:val="20"/>
        </w:rPr>
        <w:t>a</w:t>
      </w:r>
      <w:r w:rsidRPr="009410A4">
        <w:rPr>
          <w:rFonts w:cs="Arial"/>
          <w:szCs w:val="20"/>
        </w:rPr>
        <w:t xml:space="preserve"> v razrede</w:t>
      </w:r>
      <w:r w:rsidR="00360EB6" w:rsidRPr="009410A4">
        <w:rPr>
          <w:rFonts w:cs="Arial"/>
          <w:szCs w:val="20"/>
        </w:rPr>
        <w:t xml:space="preserve"> </w:t>
      </w:r>
      <w:r w:rsidRPr="009410A4">
        <w:rPr>
          <w:rFonts w:cs="Arial"/>
          <w:szCs w:val="20"/>
        </w:rPr>
        <w:t xml:space="preserve">iz </w:t>
      </w:r>
      <w:r w:rsidR="00A22614" w:rsidRPr="009410A4">
        <w:rPr>
          <w:rFonts w:cs="Arial"/>
          <w:szCs w:val="20"/>
        </w:rPr>
        <w:t>p</w:t>
      </w:r>
      <w:r w:rsidRPr="009410A4">
        <w:rPr>
          <w:rFonts w:cs="Arial"/>
          <w:szCs w:val="20"/>
        </w:rPr>
        <w:t>riloge 1, ki je sestavni del te uredbe</w:t>
      </w:r>
      <w:r w:rsidR="003A5221">
        <w:rPr>
          <w:rFonts w:cs="Arial"/>
          <w:szCs w:val="20"/>
        </w:rPr>
        <w:t>,</w:t>
      </w:r>
      <w:r w:rsidRPr="009410A4">
        <w:rPr>
          <w:rFonts w:cs="Arial"/>
          <w:szCs w:val="20"/>
        </w:rPr>
        <w:t xml:space="preserve"> </w:t>
      </w:r>
      <w:r w:rsidR="003A5221">
        <w:rPr>
          <w:rFonts w:cs="Arial"/>
          <w:szCs w:val="20"/>
        </w:rPr>
        <w:t>z</w:t>
      </w:r>
      <w:r w:rsidRPr="009410A4">
        <w:rPr>
          <w:rFonts w:cs="Arial"/>
          <w:szCs w:val="20"/>
        </w:rPr>
        <w:t xml:space="preserve">a uvrščanje EEO </w:t>
      </w:r>
      <w:r w:rsidR="003A5221">
        <w:rPr>
          <w:rFonts w:cs="Arial"/>
          <w:szCs w:val="20"/>
        </w:rPr>
        <w:t xml:space="preserve">pa </w:t>
      </w:r>
      <w:r w:rsidRPr="009410A4">
        <w:rPr>
          <w:rFonts w:cs="Arial"/>
          <w:szCs w:val="20"/>
        </w:rPr>
        <w:t>se uporablja okvirni seznam EEO</w:t>
      </w:r>
      <w:r w:rsidR="006F57D9">
        <w:rPr>
          <w:rFonts w:cs="Arial"/>
          <w:szCs w:val="20"/>
        </w:rPr>
        <w:t xml:space="preserve"> iz točke b</w:t>
      </w:r>
      <w:r w:rsidRPr="009410A4">
        <w:rPr>
          <w:rFonts w:cs="Arial"/>
          <w:szCs w:val="20"/>
        </w:rPr>
        <w:t xml:space="preserve"> </w:t>
      </w:r>
      <w:r w:rsidR="00A22614" w:rsidRPr="009410A4">
        <w:rPr>
          <w:rFonts w:cs="Arial"/>
          <w:szCs w:val="20"/>
        </w:rPr>
        <w:t>p</w:t>
      </w:r>
      <w:r w:rsidRPr="009410A4">
        <w:rPr>
          <w:rFonts w:cs="Arial"/>
          <w:szCs w:val="20"/>
        </w:rPr>
        <w:t>rilog</w:t>
      </w:r>
      <w:r w:rsidR="006F57D9">
        <w:rPr>
          <w:rFonts w:cs="Arial"/>
          <w:szCs w:val="20"/>
        </w:rPr>
        <w:t>e</w:t>
      </w:r>
      <w:r w:rsidRPr="009410A4">
        <w:rPr>
          <w:rFonts w:cs="Arial"/>
          <w:szCs w:val="20"/>
        </w:rPr>
        <w:t xml:space="preserve"> 1</w:t>
      </w:r>
      <w:r w:rsidR="009410A4" w:rsidRPr="009410A4">
        <w:rPr>
          <w:rFonts w:cs="Arial"/>
          <w:szCs w:val="20"/>
        </w:rPr>
        <w:t xml:space="preserve"> te uredbe</w:t>
      </w:r>
      <w:r w:rsidR="003A5221">
        <w:rPr>
          <w:rFonts w:cs="Arial"/>
          <w:szCs w:val="20"/>
        </w:rPr>
        <w:t>.</w:t>
      </w:r>
      <w:r w:rsidR="009410A4" w:rsidRPr="009410A4">
        <w:rPr>
          <w:rFonts w:cs="Arial"/>
          <w:szCs w:val="20"/>
        </w:rPr>
        <w:t xml:space="preserve"> </w:t>
      </w:r>
      <w:r w:rsidRPr="009410A4">
        <w:rPr>
          <w:rFonts w:cs="Arial"/>
          <w:szCs w:val="20"/>
        </w:rPr>
        <w:t xml:space="preserve"> </w:t>
      </w:r>
    </w:p>
    <w:p w:rsidR="00266D96" w:rsidRPr="009410A4" w:rsidRDefault="00266D96" w:rsidP="003A08D6">
      <w:pPr>
        <w:tabs>
          <w:tab w:val="left" w:pos="0"/>
        </w:tabs>
        <w:jc w:val="both"/>
        <w:rPr>
          <w:rFonts w:cs="Arial"/>
          <w:szCs w:val="20"/>
        </w:rPr>
      </w:pPr>
    </w:p>
    <w:p w:rsidR="00266D96" w:rsidRPr="009410A4" w:rsidRDefault="00266D96" w:rsidP="003A08D6">
      <w:pPr>
        <w:tabs>
          <w:tab w:val="left" w:pos="0"/>
        </w:tabs>
        <w:jc w:val="both"/>
        <w:rPr>
          <w:rFonts w:cs="Arial"/>
          <w:szCs w:val="20"/>
        </w:rPr>
      </w:pPr>
      <w:r w:rsidRPr="009410A4">
        <w:rPr>
          <w:rFonts w:cs="Arial"/>
          <w:szCs w:val="20"/>
        </w:rPr>
        <w:t>(2) Ne glede na določbo prejšnjega odstavka se ta uredba ne uporablja za naslednjo EEO:</w:t>
      </w:r>
    </w:p>
    <w:p w:rsidR="00266D96" w:rsidRPr="009410A4" w:rsidRDefault="00266D96" w:rsidP="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EEO, ki se uporablja za varstvo bistvenih interesov varnosti države, vključno z orožjem, strelivom in vojnim materialom, namenjenimi za izrecno vojaške namene;</w:t>
      </w:r>
    </w:p>
    <w:p w:rsidR="00266D96" w:rsidRPr="009410A4" w:rsidRDefault="00266D96" w:rsidP="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EEO, ki je posebej načrtovana in nameščena kot del druge vrste opreme, ki ni predmet te uredbe, in je namenjena le kot del te opreme;</w:t>
      </w:r>
    </w:p>
    <w:p w:rsidR="00266D96" w:rsidRPr="009410A4" w:rsidRDefault="00266D96" w:rsidP="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žarnice z žarilno nitko;</w:t>
      </w:r>
    </w:p>
    <w:p w:rsidR="00266D96" w:rsidRPr="009410A4" w:rsidRDefault="00266D96" w:rsidP="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opremo, namenjeno za uporabo v vesolju;</w:t>
      </w:r>
    </w:p>
    <w:p w:rsidR="00266D96" w:rsidRPr="009410A4" w:rsidRDefault="00266D96" w:rsidP="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lastRenderedPageBreak/>
        <w:t>velika nepremična industrijska orodja;</w:t>
      </w:r>
    </w:p>
    <w:p w:rsidR="00266D96" w:rsidRPr="009410A4" w:rsidRDefault="00266D96" w:rsidP="005F2207">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velike nepremične naprave, razen opreme, ki je v teh napravah, vendar ni posebej načrtovana in nameščena kot del teh naprav;</w:t>
      </w:r>
    </w:p>
    <w:p w:rsidR="00266D96" w:rsidRPr="009410A4" w:rsidRDefault="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potniška ali tovorna prevozna sredstva, razen električnih dvokolesnih vozil brez homologacije;</w:t>
      </w:r>
    </w:p>
    <w:p w:rsidR="00266D96" w:rsidRPr="009410A4" w:rsidRDefault="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necestne premične stroje, ki so na voljo izključno za profesionalno uporabo;</w:t>
      </w:r>
    </w:p>
    <w:p w:rsidR="00266D96" w:rsidRPr="009410A4" w:rsidRDefault="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opremo, ki je namenjena izključno za raziskave in razvoj ter je na voljo le na podlagi izmenjave med podjetji;</w:t>
      </w:r>
    </w:p>
    <w:p w:rsidR="00266D96" w:rsidRPr="009410A4" w:rsidRDefault="00266D96">
      <w:pPr>
        <w:pStyle w:val="Odstavekseznama"/>
        <w:numPr>
          <w:ilvl w:val="0"/>
          <w:numId w:val="73"/>
        </w:numPr>
        <w:tabs>
          <w:tab w:val="left" w:pos="567"/>
        </w:tabs>
        <w:spacing w:line="260" w:lineRule="exact"/>
        <w:ind w:left="360"/>
        <w:rPr>
          <w:rFonts w:ascii="Arial" w:hAnsi="Arial" w:cs="Arial"/>
          <w:sz w:val="20"/>
        </w:rPr>
      </w:pPr>
      <w:r w:rsidRPr="009410A4">
        <w:rPr>
          <w:rFonts w:ascii="Arial" w:hAnsi="Arial" w:cs="Arial"/>
          <w:sz w:val="20"/>
        </w:rPr>
        <w:t>medicinske pripomočke ter diagnostične medicinske pripomočke in vitro, če se predvideva, da bodo pred koncem življenjske dobe inficirani, in aktivne medicinske pripomočke za vsaditev.</w:t>
      </w:r>
    </w:p>
    <w:p w:rsidR="00266D96" w:rsidRPr="009410A4" w:rsidRDefault="00266D96" w:rsidP="00A22614">
      <w:pPr>
        <w:tabs>
          <w:tab w:val="left" w:pos="0"/>
        </w:tabs>
        <w:jc w:val="both"/>
        <w:rPr>
          <w:rFonts w:cs="Arial"/>
          <w:szCs w:val="20"/>
        </w:rPr>
      </w:pPr>
    </w:p>
    <w:p w:rsidR="00266D96" w:rsidRPr="009410A4" w:rsidRDefault="00266D96" w:rsidP="00266D96">
      <w:pPr>
        <w:pStyle w:val="Telobesedila"/>
        <w:tabs>
          <w:tab w:val="left" w:pos="0"/>
        </w:tabs>
        <w:spacing w:line="260" w:lineRule="exact"/>
        <w:rPr>
          <w:rFonts w:ascii="Arial" w:hAnsi="Arial" w:cs="Arial"/>
          <w:b w:val="0"/>
          <w:sz w:val="20"/>
        </w:rPr>
      </w:pPr>
      <w:r w:rsidRPr="009410A4">
        <w:rPr>
          <w:rFonts w:ascii="Arial" w:hAnsi="Arial" w:cs="Arial"/>
          <w:b w:val="0"/>
          <w:sz w:val="20"/>
        </w:rPr>
        <w:t xml:space="preserve">(3) Za vprašanja v zvezi z zbiranjem in obdelavo ter s splošnimi pogoji ravnanja z </w:t>
      </w:r>
      <w:r w:rsidR="009410A4" w:rsidRPr="009410A4">
        <w:rPr>
          <w:rFonts w:ascii="Arial" w:hAnsi="Arial" w:cs="Arial"/>
          <w:b w:val="0"/>
          <w:sz w:val="20"/>
        </w:rPr>
        <w:t xml:space="preserve">odpadno električno in elektronsko opremo </w:t>
      </w:r>
      <w:r w:rsidR="00360EB6" w:rsidRPr="009410A4">
        <w:rPr>
          <w:rFonts w:ascii="Arial" w:hAnsi="Arial" w:cs="Arial"/>
          <w:b w:val="0"/>
          <w:sz w:val="20"/>
        </w:rPr>
        <w:t>(v nadaljnjem besedilu: OEEO)</w:t>
      </w:r>
      <w:r w:rsidRPr="009410A4">
        <w:rPr>
          <w:rFonts w:ascii="Arial" w:hAnsi="Arial" w:cs="Arial"/>
          <w:b w:val="0"/>
          <w:sz w:val="20"/>
        </w:rPr>
        <w:t>, ki niso posebej urejena s to uredbo, se uporablja predpis, ki ureja odpadke.</w:t>
      </w:r>
    </w:p>
    <w:p w:rsidR="00266D96" w:rsidRPr="00A22614" w:rsidRDefault="00266D96" w:rsidP="00266D96">
      <w:pPr>
        <w:pStyle w:val="Telobesedila"/>
        <w:tabs>
          <w:tab w:val="left" w:pos="0"/>
        </w:tabs>
        <w:spacing w:line="260" w:lineRule="exact"/>
        <w:rPr>
          <w:rFonts w:ascii="Arial" w:hAnsi="Arial" w:cs="Arial"/>
          <w:b w:val="0"/>
          <w:color w:val="00B050"/>
          <w:sz w:val="20"/>
        </w:rPr>
      </w:pP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3. člen</w:t>
      </w: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(izrazi)</w:t>
      </w: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722160">
      <w:pPr>
        <w:pStyle w:val="Telobesedila"/>
        <w:tabs>
          <w:tab w:val="left" w:pos="0"/>
        </w:tabs>
        <w:spacing w:line="260" w:lineRule="exact"/>
        <w:rPr>
          <w:rFonts w:ascii="Arial" w:hAnsi="Arial" w:cs="Arial"/>
          <w:b w:val="0"/>
          <w:sz w:val="20"/>
        </w:rPr>
      </w:pPr>
      <w:r w:rsidRPr="00722160">
        <w:rPr>
          <w:rFonts w:ascii="Arial" w:hAnsi="Arial" w:cs="Arial"/>
          <w:b w:val="0"/>
          <w:sz w:val="20"/>
        </w:rPr>
        <w:t xml:space="preserve">Izrazi, uporabljeni v tej uredbi, imajo naslednji pomen: </w:t>
      </w:r>
    </w:p>
    <w:p w:rsidR="005D7313" w:rsidRPr="00722160" w:rsidRDefault="005D7313" w:rsidP="000D647C">
      <w:pPr>
        <w:pStyle w:val="Odstavekseznama"/>
        <w:numPr>
          <w:ilvl w:val="0"/>
          <w:numId w:val="17"/>
        </w:numPr>
        <w:tabs>
          <w:tab w:val="left" w:pos="0"/>
        </w:tabs>
        <w:spacing w:line="260" w:lineRule="exact"/>
        <w:ind w:left="567" w:hanging="567"/>
        <w:rPr>
          <w:rFonts w:ascii="Arial" w:eastAsia="TimesNewRoman" w:hAnsi="Arial" w:cs="Arial"/>
          <w:sz w:val="20"/>
          <w:shd w:val="clear" w:color="auto" w:fill="FFFFFF"/>
        </w:rPr>
      </w:pPr>
      <w:r w:rsidRPr="00722160">
        <w:rPr>
          <w:rFonts w:ascii="Arial" w:hAnsi="Arial" w:cs="Arial"/>
          <w:sz w:val="20"/>
        </w:rPr>
        <w:t xml:space="preserve">aktivni medicinski pripomoček za vsaditev je aktivni medicinski pripomoček za vsaditev v skladu z zakonom, ki ureja medicinske pripomočke; </w:t>
      </w:r>
    </w:p>
    <w:p w:rsidR="005D7313" w:rsidRPr="00722160" w:rsidRDefault="005D7313" w:rsidP="00722160">
      <w:pPr>
        <w:jc w:val="both"/>
        <w:rPr>
          <w:rFonts w:eastAsia="TimesNewRoman" w:cs="Arial"/>
          <w:szCs w:val="20"/>
          <w:shd w:val="clear" w:color="auto" w:fill="FFFFFF"/>
        </w:rPr>
      </w:pPr>
    </w:p>
    <w:p w:rsidR="005D7313"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dajanje na trg je prvo </w:t>
      </w:r>
      <w:r w:rsidR="00F75002">
        <w:rPr>
          <w:rFonts w:ascii="Arial" w:hAnsi="Arial" w:cs="Arial"/>
          <w:sz w:val="20"/>
        </w:rPr>
        <w:t xml:space="preserve">profesionalno </w:t>
      </w:r>
      <w:r w:rsidRPr="00722160">
        <w:rPr>
          <w:rFonts w:ascii="Arial" w:hAnsi="Arial" w:cs="Arial"/>
          <w:sz w:val="20"/>
        </w:rPr>
        <w:t>dajanje proizvoda na trg na ozemlju R</w:t>
      </w:r>
      <w:r w:rsidR="00CB514F">
        <w:rPr>
          <w:rFonts w:ascii="Arial" w:hAnsi="Arial" w:cs="Arial"/>
          <w:sz w:val="20"/>
        </w:rPr>
        <w:t xml:space="preserve">epublike </w:t>
      </w:r>
      <w:r w:rsidRPr="00722160">
        <w:rPr>
          <w:rFonts w:ascii="Arial" w:hAnsi="Arial" w:cs="Arial"/>
          <w:sz w:val="20"/>
        </w:rPr>
        <w:t>S</w:t>
      </w:r>
      <w:r w:rsidR="004D50DC">
        <w:rPr>
          <w:rFonts w:ascii="Arial" w:hAnsi="Arial" w:cs="Arial"/>
          <w:sz w:val="20"/>
        </w:rPr>
        <w:t>lovenije (v nadaljnjem besedilu: RS)</w:t>
      </w:r>
      <w:r w:rsidRPr="00722160">
        <w:rPr>
          <w:rFonts w:ascii="Arial" w:hAnsi="Arial" w:cs="Arial"/>
          <w:sz w:val="20"/>
        </w:rPr>
        <w:t>;</w:t>
      </w:r>
    </w:p>
    <w:p w:rsidR="007740A4" w:rsidRPr="00322729" w:rsidRDefault="007740A4" w:rsidP="00322729">
      <w:pPr>
        <w:pStyle w:val="Odstavekseznama"/>
        <w:rPr>
          <w:rFonts w:ascii="Arial" w:hAnsi="Arial" w:cs="Arial"/>
          <w:sz w:val="20"/>
        </w:rPr>
      </w:pPr>
    </w:p>
    <w:p w:rsidR="007740A4" w:rsidRPr="00722160" w:rsidRDefault="007740A4" w:rsidP="000D647C">
      <w:pPr>
        <w:pStyle w:val="Odstavekseznama"/>
        <w:numPr>
          <w:ilvl w:val="0"/>
          <w:numId w:val="17"/>
        </w:numPr>
        <w:tabs>
          <w:tab w:val="left" w:pos="0"/>
        </w:tabs>
        <w:spacing w:line="260" w:lineRule="exact"/>
        <w:ind w:left="567" w:hanging="567"/>
        <w:rPr>
          <w:rFonts w:ascii="Arial" w:hAnsi="Arial" w:cs="Arial"/>
          <w:sz w:val="20"/>
        </w:rPr>
      </w:pPr>
      <w:r>
        <w:rPr>
          <w:rFonts w:ascii="Arial" w:hAnsi="Arial" w:cs="Arial"/>
          <w:sz w:val="20"/>
        </w:rPr>
        <w:t>diagnostični</w:t>
      </w:r>
      <w:r w:rsidRPr="007740A4">
        <w:rPr>
          <w:rFonts w:ascii="Arial" w:hAnsi="Arial" w:cs="Arial"/>
          <w:sz w:val="20"/>
        </w:rPr>
        <w:t xml:space="preserve"> </w:t>
      </w:r>
      <w:r w:rsidRPr="00722160">
        <w:rPr>
          <w:rFonts w:ascii="Arial" w:hAnsi="Arial" w:cs="Arial"/>
          <w:sz w:val="20"/>
        </w:rPr>
        <w:t>medicinski pripomoček in vitro</w:t>
      </w:r>
      <w:r>
        <w:rPr>
          <w:rFonts w:ascii="Arial" w:hAnsi="Arial" w:cs="Arial"/>
          <w:sz w:val="20"/>
        </w:rPr>
        <w:t xml:space="preserve"> je</w:t>
      </w:r>
      <w:r w:rsidRPr="00722160">
        <w:rPr>
          <w:rFonts w:ascii="Arial" w:hAnsi="Arial" w:cs="Arial"/>
          <w:sz w:val="20"/>
        </w:rPr>
        <w:t xml:space="preserve"> diagnostični medicinski pripomoček</w:t>
      </w:r>
      <w:r>
        <w:rPr>
          <w:rFonts w:ascii="Arial" w:hAnsi="Arial" w:cs="Arial"/>
          <w:sz w:val="20"/>
        </w:rPr>
        <w:t xml:space="preserve"> in vitro</w:t>
      </w:r>
      <w:r w:rsidRPr="00722160">
        <w:rPr>
          <w:rFonts w:ascii="Arial" w:hAnsi="Arial" w:cs="Arial"/>
          <w:sz w:val="20"/>
        </w:rPr>
        <w:t xml:space="preserve"> ali dodatek v skladu z zakonom, ki ureja medicinske pripomočke;</w:t>
      </w:r>
    </w:p>
    <w:p w:rsidR="005D7313" w:rsidRPr="00722160" w:rsidRDefault="005D7313" w:rsidP="00722160">
      <w:pPr>
        <w:jc w:val="both"/>
        <w:rPr>
          <w:rFonts w:cs="Arial"/>
          <w:szCs w:val="20"/>
        </w:rPr>
      </w:pPr>
      <w:r w:rsidRPr="00722160">
        <w:rPr>
          <w:rFonts w:cs="Arial"/>
          <w:szCs w:val="20"/>
        </w:rPr>
        <w:t xml:space="preserve"> </w:t>
      </w: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distributer je vsaka fizična ali pravna oseba v dobavni verigi, ki </w:t>
      </w:r>
      <w:r w:rsidR="007740A4">
        <w:rPr>
          <w:rFonts w:ascii="Arial" w:hAnsi="Arial" w:cs="Arial"/>
          <w:sz w:val="20"/>
        </w:rPr>
        <w:t>za</w:t>
      </w:r>
      <w:r w:rsidRPr="00722160">
        <w:rPr>
          <w:rFonts w:ascii="Arial" w:hAnsi="Arial" w:cs="Arial"/>
          <w:sz w:val="20"/>
        </w:rPr>
        <w:t xml:space="preserve"> EEO</w:t>
      </w:r>
      <w:r w:rsidR="007740A4">
        <w:rPr>
          <w:rFonts w:ascii="Arial" w:hAnsi="Arial" w:cs="Arial"/>
          <w:sz w:val="20"/>
        </w:rPr>
        <w:t xml:space="preserve"> uredi, da je </w:t>
      </w:r>
      <w:r w:rsidRPr="00722160">
        <w:rPr>
          <w:rFonts w:ascii="Arial" w:hAnsi="Arial" w:cs="Arial"/>
          <w:sz w:val="20"/>
        </w:rPr>
        <w:t xml:space="preserve"> dostopn</w:t>
      </w:r>
      <w:r w:rsidR="007740A4">
        <w:rPr>
          <w:rFonts w:ascii="Arial" w:hAnsi="Arial" w:cs="Arial"/>
          <w:sz w:val="20"/>
        </w:rPr>
        <w:t>a</w:t>
      </w:r>
      <w:r w:rsidRPr="00722160">
        <w:rPr>
          <w:rFonts w:ascii="Arial" w:hAnsi="Arial" w:cs="Arial"/>
          <w:sz w:val="20"/>
        </w:rPr>
        <w:t xml:space="preserve"> na trgu. Distributer je lahko </w:t>
      </w:r>
      <w:r w:rsidR="007740A4">
        <w:rPr>
          <w:rFonts w:ascii="Arial" w:hAnsi="Arial" w:cs="Arial"/>
          <w:sz w:val="20"/>
        </w:rPr>
        <w:t>hkrati</w:t>
      </w:r>
      <w:r w:rsidRPr="00722160">
        <w:rPr>
          <w:rFonts w:ascii="Arial" w:hAnsi="Arial" w:cs="Arial"/>
          <w:sz w:val="20"/>
        </w:rPr>
        <w:t xml:space="preserve"> proizvajalec;</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dostopnost na trgu je </w:t>
      </w:r>
      <w:r w:rsidR="004D50DC" w:rsidRPr="00722160">
        <w:rPr>
          <w:rFonts w:ascii="Arial" w:hAnsi="Arial" w:cs="Arial"/>
          <w:sz w:val="20"/>
        </w:rPr>
        <w:t>odplačn</w:t>
      </w:r>
      <w:r w:rsidR="004D50DC">
        <w:rPr>
          <w:rFonts w:ascii="Arial" w:hAnsi="Arial" w:cs="Arial"/>
          <w:sz w:val="20"/>
        </w:rPr>
        <w:t>a</w:t>
      </w:r>
      <w:r w:rsidR="004D50DC" w:rsidRPr="00722160">
        <w:rPr>
          <w:rFonts w:ascii="Arial" w:hAnsi="Arial" w:cs="Arial"/>
          <w:sz w:val="20"/>
        </w:rPr>
        <w:t xml:space="preserve"> ali neodplačn</w:t>
      </w:r>
      <w:r w:rsidR="004D50DC">
        <w:rPr>
          <w:rFonts w:ascii="Arial" w:hAnsi="Arial" w:cs="Arial"/>
          <w:sz w:val="20"/>
        </w:rPr>
        <w:t>a</w:t>
      </w:r>
      <w:r w:rsidR="004D50DC" w:rsidRPr="00722160">
        <w:rPr>
          <w:rFonts w:ascii="Arial" w:hAnsi="Arial" w:cs="Arial"/>
          <w:sz w:val="20"/>
        </w:rPr>
        <w:t xml:space="preserve"> </w:t>
      </w:r>
      <w:r w:rsidRPr="00722160">
        <w:rPr>
          <w:rFonts w:ascii="Arial" w:hAnsi="Arial" w:cs="Arial"/>
          <w:sz w:val="20"/>
        </w:rPr>
        <w:t xml:space="preserve">dobava proizvoda za distribucijo, potrošnjo ali uporabo na trgu v RS v okviru opravljanja dejavnosti; </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EEO je oprema, ki je za svoje pravilno delovanje </w:t>
      </w:r>
      <w:r w:rsidR="007740A4">
        <w:rPr>
          <w:rFonts w:ascii="Arial" w:hAnsi="Arial" w:cs="Arial"/>
          <w:sz w:val="20"/>
        </w:rPr>
        <w:t>potrebuje</w:t>
      </w:r>
      <w:r w:rsidRPr="00722160">
        <w:rPr>
          <w:rFonts w:ascii="Arial" w:hAnsi="Arial" w:cs="Arial"/>
          <w:sz w:val="20"/>
        </w:rPr>
        <w:t xml:space="preserve"> električn</w:t>
      </w:r>
      <w:r w:rsidR="007740A4">
        <w:rPr>
          <w:rFonts w:ascii="Arial" w:hAnsi="Arial" w:cs="Arial"/>
          <w:sz w:val="20"/>
        </w:rPr>
        <w:t>i</w:t>
      </w:r>
      <w:r w:rsidRPr="00722160">
        <w:rPr>
          <w:rFonts w:ascii="Arial" w:hAnsi="Arial" w:cs="Arial"/>
          <w:sz w:val="20"/>
        </w:rPr>
        <w:t xml:space="preserve"> tok ali elektromagnetn</w:t>
      </w:r>
      <w:r w:rsidR="007740A4">
        <w:rPr>
          <w:rFonts w:ascii="Arial" w:hAnsi="Arial" w:cs="Arial"/>
          <w:sz w:val="20"/>
        </w:rPr>
        <w:t>o</w:t>
      </w:r>
      <w:r w:rsidRPr="00722160">
        <w:rPr>
          <w:rFonts w:ascii="Arial" w:hAnsi="Arial" w:cs="Arial"/>
          <w:sz w:val="20"/>
        </w:rPr>
        <w:t xml:space="preserve"> polj</w:t>
      </w:r>
      <w:r w:rsidR="007740A4">
        <w:rPr>
          <w:rFonts w:ascii="Arial" w:hAnsi="Arial" w:cs="Arial"/>
          <w:sz w:val="20"/>
        </w:rPr>
        <w:t>e</w:t>
      </w:r>
      <w:r w:rsidRPr="00722160">
        <w:rPr>
          <w:rFonts w:ascii="Arial" w:hAnsi="Arial" w:cs="Arial"/>
          <w:sz w:val="20"/>
        </w:rPr>
        <w:t xml:space="preserve">, in oprema za proizvodnjo, prenos in merjenje toka in polj, </w:t>
      </w:r>
      <w:r w:rsidR="007740A4">
        <w:rPr>
          <w:rFonts w:ascii="Arial" w:hAnsi="Arial" w:cs="Arial"/>
          <w:sz w:val="20"/>
        </w:rPr>
        <w:t>ter</w:t>
      </w:r>
      <w:r w:rsidRPr="00722160">
        <w:rPr>
          <w:rFonts w:ascii="Arial" w:hAnsi="Arial" w:cs="Arial"/>
          <w:sz w:val="20"/>
        </w:rPr>
        <w:t xml:space="preserve"> je oblikovana za uporabo za napetostni razred, ki ne presega 1000 voltov za izmenični tok in 1500 voltov za enosmerni tok; </w:t>
      </w:r>
    </w:p>
    <w:p w:rsidR="005D7313" w:rsidRPr="00722160" w:rsidRDefault="005D7313" w:rsidP="00722160">
      <w:pPr>
        <w:pStyle w:val="Odstavekseznama"/>
        <w:tabs>
          <w:tab w:val="left" w:pos="0"/>
        </w:tabs>
        <w:spacing w:line="260" w:lineRule="exact"/>
        <w:ind w:left="567" w:hanging="567"/>
        <w:rPr>
          <w:rFonts w:ascii="Arial" w:hAnsi="Arial" w:cs="Arial"/>
          <w:sz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finančni dogovor je kakršna koli pogodba o posojilu, lizingu ali najemu ali pogodba o prodaji na obroke ali dogovor o EEO ne glede na to, da pogoji iz te pogodbe ali dogovora ali dodatne pogodbe ali dogovora zagotavljajo, da se bo ali se bo lahko lastništvo te opreme preneslo; </w:t>
      </w:r>
    </w:p>
    <w:p w:rsidR="005D7313" w:rsidRPr="00722160" w:rsidRDefault="005D7313" w:rsidP="005D7313">
      <w:pPr>
        <w:tabs>
          <w:tab w:val="left" w:pos="0"/>
        </w:tabs>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izločanje je ročna, mehanska, kemična ali metalurška obdelava, s katero se zagotovi, da so nevarne snovi, zmesi in sestavni deli, vsebovani v prepoznavnem toku</w:t>
      </w:r>
      <w:r w:rsidR="007740A4">
        <w:rPr>
          <w:rFonts w:ascii="Arial" w:hAnsi="Arial" w:cs="Arial"/>
          <w:sz w:val="20"/>
        </w:rPr>
        <w:t>,</w:t>
      </w:r>
      <w:r w:rsidRPr="00722160">
        <w:rPr>
          <w:rFonts w:ascii="Arial" w:hAnsi="Arial" w:cs="Arial"/>
          <w:sz w:val="20"/>
        </w:rPr>
        <w:t xml:space="preserve"> ali </w:t>
      </w:r>
      <w:r w:rsidR="007740A4">
        <w:rPr>
          <w:rFonts w:ascii="Arial" w:hAnsi="Arial" w:cs="Arial"/>
          <w:sz w:val="20"/>
        </w:rPr>
        <w:t xml:space="preserve">ki so </w:t>
      </w:r>
      <w:r w:rsidRPr="00722160">
        <w:rPr>
          <w:rFonts w:ascii="Arial" w:hAnsi="Arial" w:cs="Arial"/>
          <w:sz w:val="20"/>
        </w:rPr>
        <w:t xml:space="preserve"> prepoznav</w:t>
      </w:r>
      <w:r w:rsidR="007740A4">
        <w:rPr>
          <w:rFonts w:ascii="Arial" w:hAnsi="Arial" w:cs="Arial"/>
          <w:sz w:val="20"/>
        </w:rPr>
        <w:t>ni</w:t>
      </w:r>
      <w:r w:rsidRPr="00722160">
        <w:rPr>
          <w:rFonts w:ascii="Arial" w:hAnsi="Arial" w:cs="Arial"/>
          <w:sz w:val="20"/>
        </w:rPr>
        <w:t xml:space="preserve"> del toka v postopku obdelave. Snov, zmes ali sestavni del je prepoznav</w:t>
      </w:r>
      <w:r w:rsidR="007740A4">
        <w:rPr>
          <w:rFonts w:ascii="Arial" w:hAnsi="Arial" w:cs="Arial"/>
          <w:sz w:val="20"/>
        </w:rPr>
        <w:t>ni</w:t>
      </w:r>
      <w:r w:rsidRPr="00722160">
        <w:rPr>
          <w:rFonts w:ascii="Arial" w:hAnsi="Arial" w:cs="Arial"/>
          <w:sz w:val="20"/>
        </w:rPr>
        <w:t xml:space="preserve"> tok, če ga je mogoče spremljati in tako preveriti, ali je obdelava okoljsko varna; </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izvajalec javne službe je izvajalec občinske gospodarske javne službe zbiranja določenih vrst komunalnih odpadkov v skladu z zakonom, ki ureja varstvo okolja;</w:t>
      </w:r>
    </w:p>
    <w:p w:rsidR="005D7313" w:rsidRPr="00722160" w:rsidRDefault="005D7313" w:rsidP="00722160">
      <w:pPr>
        <w:pStyle w:val="Odstavekseznama"/>
        <w:rPr>
          <w:rFonts w:ascii="Arial" w:hAnsi="Arial" w:cs="Arial"/>
          <w:sz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izvajalec obdelave OEEO (v nadaljnjem besedilu: izvajalec obdelave) je izvajalec obdelave iz predpisa, ki ureja odpadke, ki v skladu s to uredbo izvaja obdelavo OEEO;</w:t>
      </w:r>
    </w:p>
    <w:p w:rsidR="005D7313" w:rsidRPr="00722160" w:rsidRDefault="005D7313" w:rsidP="00722160">
      <w:pPr>
        <w:pStyle w:val="Odstavekseznama"/>
        <w:rPr>
          <w:rFonts w:ascii="Arial" w:hAnsi="Arial" w:cs="Arial"/>
          <w:sz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izvajalec priprave za ponovno uporabo OEEO (v nadaljnjem besedilu: izvajalec priprave za ponovno uporabo) je izvajalec obdelave,</w:t>
      </w:r>
      <w:r w:rsidR="007740A4">
        <w:rPr>
          <w:rFonts w:ascii="Arial" w:hAnsi="Arial" w:cs="Arial"/>
          <w:sz w:val="20"/>
        </w:rPr>
        <w:t xml:space="preserve"> </w:t>
      </w:r>
      <w:r w:rsidRPr="00722160">
        <w:rPr>
          <w:rFonts w:ascii="Arial" w:hAnsi="Arial" w:cs="Arial"/>
          <w:sz w:val="20"/>
        </w:rPr>
        <w:t>ki izvaja pripravo OEEO za ponovno uporabo</w:t>
      </w:r>
      <w:r w:rsidR="007740A4">
        <w:rPr>
          <w:rFonts w:ascii="Arial" w:hAnsi="Arial" w:cs="Arial"/>
          <w:sz w:val="20"/>
        </w:rPr>
        <w:t>;</w:t>
      </w:r>
    </w:p>
    <w:p w:rsidR="005D7313" w:rsidRPr="00722160" w:rsidRDefault="005D7313" w:rsidP="00722160">
      <w:pPr>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končni uporabnik je pravna ali fizična oseba, ki kot zadnji uporabnik EEO zavrže, mora zavreči ali želi zavreči kot OEEO;</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končni uporabnik brez predhodnega dobavitelja je končni uporabnik, ki za izvajanje svoje dejavnosti, ki ni trgovina z EEO, EEO sam pridobi v drugi državi članici EU ali </w:t>
      </w:r>
      <w:r w:rsidR="007740A4">
        <w:rPr>
          <w:rFonts w:ascii="Arial" w:hAnsi="Arial" w:cs="Arial"/>
          <w:sz w:val="20"/>
        </w:rPr>
        <w:t xml:space="preserve">jo </w:t>
      </w:r>
      <w:r w:rsidRPr="00722160">
        <w:rPr>
          <w:rFonts w:ascii="Arial" w:hAnsi="Arial" w:cs="Arial"/>
          <w:sz w:val="20"/>
        </w:rPr>
        <w:t>uvozi iz tretje države;</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medicinski pripomoček je medicinski pripomoček ali dodatek v skladu z zakonom, ki ureja medicinske pripomočke; </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necestni premični stroji so delovni stroji z vgrajenim lastnim virom energije, ki morajo biti za obratovanje </w:t>
      </w:r>
      <w:r w:rsidR="007740A4">
        <w:rPr>
          <w:rFonts w:ascii="Arial" w:hAnsi="Arial" w:cs="Arial"/>
          <w:sz w:val="20"/>
        </w:rPr>
        <w:t>premičn</w:t>
      </w:r>
      <w:r w:rsidRPr="00722160">
        <w:rPr>
          <w:rFonts w:ascii="Arial" w:hAnsi="Arial" w:cs="Arial"/>
          <w:sz w:val="20"/>
        </w:rPr>
        <w:t xml:space="preserve">i ali pa se morajo med obratovanjem neprekinjeno ali polprekinjeno gibati med nizom stalnih delovnih mest; </w:t>
      </w:r>
    </w:p>
    <w:p w:rsidR="005D7313" w:rsidRPr="00722160" w:rsidRDefault="005D7313" w:rsidP="00722160">
      <w:pPr>
        <w:pStyle w:val="Odstavekseznama"/>
        <w:rPr>
          <w:rFonts w:ascii="Arial" w:hAnsi="Arial" w:cs="Arial"/>
          <w:sz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OEEO je EEO, ki je odpadek v skladu z zakonom, ki ureja varstvo okolja, vključno z vsemi sestavnimi deli, podsestavi in potrošnim materialom, ki je del proizvoda, ko se ta zavrže; </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OEEO iz gospodinjstev je OEEO, ki prihaja iz gospodinjstev, in OEEO, ki prihaja iz trgovine, proizvodnih, poslovnih, storitvenih in drugih dejavnosti ter javnega sektorja</w:t>
      </w:r>
      <w:r w:rsidR="007740A4">
        <w:rPr>
          <w:rFonts w:ascii="Arial" w:hAnsi="Arial" w:cs="Arial"/>
          <w:sz w:val="20"/>
        </w:rPr>
        <w:t>,</w:t>
      </w:r>
      <w:r w:rsidRPr="00722160">
        <w:rPr>
          <w:rFonts w:ascii="Arial" w:hAnsi="Arial" w:cs="Arial"/>
          <w:sz w:val="20"/>
        </w:rPr>
        <w:t xml:space="preserve"> in je zaradi svoje </w:t>
      </w:r>
      <w:r w:rsidRPr="0010793A">
        <w:rPr>
          <w:rFonts w:ascii="Arial" w:hAnsi="Arial" w:cs="Arial"/>
          <w:sz w:val="20"/>
        </w:rPr>
        <w:t>narave</w:t>
      </w:r>
      <w:r w:rsidRPr="00722160">
        <w:rPr>
          <w:rFonts w:ascii="Arial" w:hAnsi="Arial" w:cs="Arial"/>
          <w:sz w:val="20"/>
        </w:rPr>
        <w:t xml:space="preserve"> in količine podobna OEEO iz gospodinjstev. OEEO, ki nastane iz EEO, katere uporaba je verjetna v gospodinjstvu, se v vsakem primeru šteje za OEEO iz gospodinjstev, tudi če to EEO uporabljajo uporabniki, ki niso gospodinjstvo;</w:t>
      </w:r>
    </w:p>
    <w:p w:rsidR="005D7313" w:rsidRPr="00722160" w:rsidRDefault="005D7313" w:rsidP="00722160">
      <w:pPr>
        <w:jc w:val="both"/>
        <w:rPr>
          <w:rFonts w:cs="Arial"/>
          <w:szCs w:val="20"/>
        </w:rPr>
      </w:pPr>
      <w:r w:rsidRPr="00722160">
        <w:rPr>
          <w:rFonts w:cs="Arial"/>
          <w:szCs w:val="20"/>
        </w:rPr>
        <w:t xml:space="preserve">  </w:t>
      </w: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premična zbiralnica nevarnih frakcij je premična zbiralnica nevarnih frakcij iz predpisa, ki ureja ravnanje z ločeno zbranimi frakcijami pri opravljanju občinske gospodarske javne službe ravnanja s komunalnimi odpadki;</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proizvajalec je fizična ali pravna oseba, </w:t>
      </w:r>
      <w:r w:rsidRPr="0010793A">
        <w:rPr>
          <w:rFonts w:ascii="Arial" w:hAnsi="Arial" w:cs="Arial"/>
          <w:sz w:val="20"/>
        </w:rPr>
        <w:t xml:space="preserve">ki </w:t>
      </w:r>
      <w:r w:rsidR="0072053B" w:rsidRPr="0010793A">
        <w:rPr>
          <w:rFonts w:ascii="Arial" w:hAnsi="Arial" w:cs="Arial"/>
          <w:sz w:val="20"/>
        </w:rPr>
        <w:t xml:space="preserve">ima </w:t>
      </w:r>
      <w:r w:rsidRPr="0010793A">
        <w:rPr>
          <w:rFonts w:ascii="Arial" w:hAnsi="Arial" w:cs="Arial"/>
          <w:sz w:val="20"/>
        </w:rPr>
        <w:t>ne</w:t>
      </w:r>
      <w:r w:rsidRPr="00722160">
        <w:rPr>
          <w:rFonts w:ascii="Arial" w:hAnsi="Arial" w:cs="Arial"/>
          <w:sz w:val="20"/>
        </w:rPr>
        <w:t xml:space="preserve"> glede na uporabljeno prodajno tehniko, vključno s komunikacijo na daljavo v skladu s predpisi, ki urejajo varstvo potrošnikov:</w:t>
      </w:r>
    </w:p>
    <w:p w:rsidR="005D7313" w:rsidRPr="00722160" w:rsidRDefault="005D7313" w:rsidP="000D647C">
      <w:pPr>
        <w:pStyle w:val="Odstavekseznama"/>
        <w:numPr>
          <w:ilvl w:val="1"/>
          <w:numId w:val="18"/>
        </w:numPr>
        <w:tabs>
          <w:tab w:val="left" w:pos="1134"/>
        </w:tabs>
        <w:spacing w:line="260" w:lineRule="exact"/>
        <w:ind w:left="1134" w:hanging="567"/>
        <w:rPr>
          <w:rFonts w:ascii="Arial" w:hAnsi="Arial" w:cs="Arial"/>
          <w:sz w:val="20"/>
        </w:rPr>
      </w:pPr>
      <w:r w:rsidRPr="00722160">
        <w:rPr>
          <w:rFonts w:ascii="Arial" w:hAnsi="Arial" w:cs="Arial"/>
          <w:sz w:val="20"/>
        </w:rPr>
        <w:t>sedež  v RS in proizvaja EEO pod svojim imenom ali blagovno znamko ali je EEO zasnoval ali izdelal in jo nato trži pod svojim imenom ali blagovno znamko na ozemlju RS,</w:t>
      </w:r>
    </w:p>
    <w:p w:rsidR="005D7313" w:rsidRPr="00722160" w:rsidRDefault="005D7313" w:rsidP="000D647C">
      <w:pPr>
        <w:pStyle w:val="Odstavekseznama"/>
        <w:numPr>
          <w:ilvl w:val="1"/>
          <w:numId w:val="18"/>
        </w:numPr>
        <w:tabs>
          <w:tab w:val="left" w:pos="1134"/>
        </w:tabs>
        <w:spacing w:line="260" w:lineRule="exact"/>
        <w:ind w:left="1134" w:hanging="567"/>
        <w:rPr>
          <w:rFonts w:ascii="Arial" w:hAnsi="Arial" w:cs="Arial"/>
          <w:sz w:val="20"/>
        </w:rPr>
      </w:pPr>
      <w:r w:rsidRPr="00722160">
        <w:rPr>
          <w:rFonts w:ascii="Arial" w:hAnsi="Arial" w:cs="Arial"/>
          <w:sz w:val="20"/>
        </w:rPr>
        <w:t>sedež  v RS in na ozemlju RS pod svojim imenom ali blagovno znamko preprodaja EEO, ki so jo proizvedli drugi dobavitelji. Preprodajalec ne šteje za proizvajalca, če je na EEO vidna blagovna znamka proizvajalca, kot je določena v prejšnji točki;</w:t>
      </w:r>
    </w:p>
    <w:p w:rsidR="005D7313" w:rsidRPr="00722160" w:rsidRDefault="005D7313" w:rsidP="000D647C">
      <w:pPr>
        <w:pStyle w:val="Odstavekseznama"/>
        <w:numPr>
          <w:ilvl w:val="1"/>
          <w:numId w:val="18"/>
        </w:numPr>
        <w:tabs>
          <w:tab w:val="left" w:pos="1134"/>
        </w:tabs>
        <w:spacing w:line="260" w:lineRule="exact"/>
        <w:ind w:left="1134" w:hanging="567"/>
        <w:rPr>
          <w:rFonts w:ascii="Arial" w:hAnsi="Arial" w:cs="Arial"/>
          <w:sz w:val="20"/>
        </w:rPr>
      </w:pPr>
      <w:r w:rsidRPr="00722160">
        <w:rPr>
          <w:rFonts w:ascii="Arial" w:hAnsi="Arial" w:cs="Arial"/>
          <w:sz w:val="20"/>
        </w:rPr>
        <w:t>sedež  v RS in v okviru dejavnosti daje na trg v RS EEO iz tretje države ali druge države članice Evropske unije (v nadaljnjem besedilu: država članica EU) ali</w:t>
      </w:r>
    </w:p>
    <w:p w:rsidR="005D7313" w:rsidRPr="00722160" w:rsidRDefault="005D7313" w:rsidP="000D647C">
      <w:pPr>
        <w:pStyle w:val="Odstavekseznama"/>
        <w:numPr>
          <w:ilvl w:val="1"/>
          <w:numId w:val="18"/>
        </w:numPr>
        <w:tabs>
          <w:tab w:val="left" w:pos="1134"/>
        </w:tabs>
        <w:spacing w:line="260" w:lineRule="exact"/>
        <w:ind w:left="1134" w:hanging="567"/>
        <w:rPr>
          <w:rFonts w:ascii="Arial" w:hAnsi="Arial" w:cs="Arial"/>
          <w:sz w:val="20"/>
        </w:rPr>
      </w:pPr>
      <w:r w:rsidRPr="00722160">
        <w:rPr>
          <w:rFonts w:ascii="Arial" w:hAnsi="Arial" w:cs="Arial"/>
          <w:sz w:val="20"/>
        </w:rPr>
        <w:t xml:space="preserve">sedež v drugi državi članici EU ali tretji državi in prodaja EEO </w:t>
      </w:r>
      <w:r w:rsidR="0072053B">
        <w:rPr>
          <w:rFonts w:ascii="Arial" w:hAnsi="Arial" w:cs="Arial"/>
          <w:sz w:val="20"/>
        </w:rPr>
        <w:t>prek</w:t>
      </w:r>
      <w:r w:rsidRPr="00722160">
        <w:rPr>
          <w:rFonts w:ascii="Arial" w:hAnsi="Arial" w:cs="Arial"/>
          <w:sz w:val="20"/>
        </w:rPr>
        <w:t xml:space="preserve"> sredstev za komuniciranje na daljavo neposredno gospodinjstvom ali drugim uporabnikom v RS.</w:t>
      </w:r>
    </w:p>
    <w:p w:rsidR="005D7313" w:rsidRPr="00722160" w:rsidRDefault="005D7313" w:rsidP="00722160">
      <w:pPr>
        <w:pStyle w:val="Odstavekseznama"/>
        <w:tabs>
          <w:tab w:val="left" w:pos="567"/>
        </w:tabs>
        <w:spacing w:line="260" w:lineRule="exact"/>
        <w:ind w:left="567"/>
        <w:rPr>
          <w:rFonts w:ascii="Arial" w:hAnsi="Arial" w:cs="Arial"/>
          <w:sz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lastRenderedPageBreak/>
        <w:t>selektivna obdelava je obdelava ločeno zbrane OEEO, s katero se v skladu z zahtevami iz te uredbe iz OEEO izločijo nevarne snovi ter sestavni deli in materiali, ki vsebujejo nevarne snovi;</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staro breme je OEEO, ki je nastala iz EEO, dane na trg pred 13. avgustom 2005;</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velika nepremična naprava je obsežen skupek različnih vrst aparatov </w:t>
      </w:r>
      <w:r w:rsidR="003712FE">
        <w:rPr>
          <w:rFonts w:ascii="Arial" w:hAnsi="Arial" w:cs="Arial"/>
          <w:sz w:val="20"/>
        </w:rPr>
        <w:t xml:space="preserve">oziroma </w:t>
      </w:r>
      <w:r w:rsidRPr="00722160">
        <w:rPr>
          <w:rFonts w:ascii="Arial" w:hAnsi="Arial" w:cs="Arial"/>
          <w:sz w:val="20"/>
        </w:rPr>
        <w:t>drugih naprav, ki:</w:t>
      </w:r>
    </w:p>
    <w:p w:rsidR="005D7313" w:rsidRPr="00722160" w:rsidRDefault="005D7313" w:rsidP="000D647C">
      <w:pPr>
        <w:pStyle w:val="Odstavekseznama"/>
        <w:numPr>
          <w:ilvl w:val="1"/>
          <w:numId w:val="16"/>
        </w:numPr>
        <w:tabs>
          <w:tab w:val="left" w:pos="1134"/>
        </w:tabs>
        <w:spacing w:line="260" w:lineRule="exact"/>
        <w:ind w:left="1134" w:hanging="567"/>
        <w:rPr>
          <w:rFonts w:ascii="Arial" w:hAnsi="Arial" w:cs="Arial"/>
          <w:sz w:val="20"/>
        </w:rPr>
      </w:pPr>
      <w:r w:rsidRPr="00722160">
        <w:rPr>
          <w:rFonts w:ascii="Arial" w:hAnsi="Arial" w:cs="Arial"/>
          <w:sz w:val="20"/>
        </w:rPr>
        <w:t>jih sestavijo, namestijo in odstranijo strokovnjaki,</w:t>
      </w:r>
    </w:p>
    <w:p w:rsidR="005D7313" w:rsidRPr="00722160" w:rsidRDefault="005D7313" w:rsidP="000D647C">
      <w:pPr>
        <w:pStyle w:val="Odstavekseznama"/>
        <w:numPr>
          <w:ilvl w:val="1"/>
          <w:numId w:val="16"/>
        </w:numPr>
        <w:tabs>
          <w:tab w:val="left" w:pos="1134"/>
        </w:tabs>
        <w:spacing w:line="260" w:lineRule="exact"/>
        <w:ind w:left="1134" w:hanging="567"/>
        <w:rPr>
          <w:rFonts w:ascii="Arial" w:hAnsi="Arial" w:cs="Arial"/>
          <w:sz w:val="20"/>
        </w:rPr>
      </w:pPr>
      <w:r w:rsidRPr="00722160">
        <w:rPr>
          <w:rFonts w:ascii="Arial" w:hAnsi="Arial" w:cs="Arial"/>
          <w:sz w:val="20"/>
        </w:rPr>
        <w:t>se stalno uporablja</w:t>
      </w:r>
      <w:r w:rsidR="00CF272E">
        <w:rPr>
          <w:rFonts w:ascii="Arial" w:hAnsi="Arial" w:cs="Arial"/>
          <w:sz w:val="20"/>
        </w:rPr>
        <w:t>jo</w:t>
      </w:r>
      <w:r w:rsidRPr="00722160">
        <w:rPr>
          <w:rFonts w:ascii="Arial" w:hAnsi="Arial" w:cs="Arial"/>
          <w:sz w:val="20"/>
        </w:rPr>
        <w:t xml:space="preserve"> kot del zgradbe ali strukture na vnaprej določenem in temu namenjenem mestu</w:t>
      </w:r>
      <w:r w:rsidR="0072053B">
        <w:rPr>
          <w:rFonts w:ascii="Arial" w:hAnsi="Arial" w:cs="Arial"/>
          <w:sz w:val="20"/>
        </w:rPr>
        <w:t>,</w:t>
      </w:r>
      <w:r w:rsidRPr="00722160">
        <w:rPr>
          <w:rFonts w:ascii="Arial" w:hAnsi="Arial" w:cs="Arial"/>
          <w:sz w:val="20"/>
        </w:rPr>
        <w:t xml:space="preserve"> in</w:t>
      </w:r>
    </w:p>
    <w:p w:rsidR="005D7313" w:rsidRPr="00722160" w:rsidRDefault="005D7313" w:rsidP="000D647C">
      <w:pPr>
        <w:pStyle w:val="Odstavekseznama"/>
        <w:numPr>
          <w:ilvl w:val="1"/>
          <w:numId w:val="16"/>
        </w:numPr>
        <w:tabs>
          <w:tab w:val="left" w:pos="1134"/>
        </w:tabs>
        <w:spacing w:line="260" w:lineRule="exact"/>
        <w:ind w:left="1134" w:hanging="567"/>
        <w:rPr>
          <w:rFonts w:ascii="Arial" w:hAnsi="Arial" w:cs="Arial"/>
          <w:sz w:val="20"/>
        </w:rPr>
      </w:pPr>
      <w:r w:rsidRPr="00722160">
        <w:rPr>
          <w:rFonts w:ascii="Arial" w:hAnsi="Arial" w:cs="Arial"/>
          <w:sz w:val="20"/>
        </w:rPr>
        <w:t xml:space="preserve">jih lahko nadomesti samo enaka, posebej zasnovana oprema; </w:t>
      </w:r>
    </w:p>
    <w:p w:rsidR="005D7313" w:rsidRPr="00722160" w:rsidRDefault="005D7313" w:rsidP="00722160">
      <w:pPr>
        <w:tabs>
          <w:tab w:val="left" w:pos="1134"/>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veliko nepremično industrijsko orodje je večji sklop strojev, opreme </w:t>
      </w:r>
      <w:r w:rsidR="00CF272E">
        <w:rPr>
          <w:rFonts w:ascii="Arial" w:hAnsi="Arial" w:cs="Arial"/>
          <w:sz w:val="20"/>
        </w:rPr>
        <w:t>oziroma</w:t>
      </w:r>
      <w:r w:rsidRPr="00722160">
        <w:rPr>
          <w:rFonts w:ascii="Arial" w:hAnsi="Arial" w:cs="Arial"/>
          <w:sz w:val="20"/>
        </w:rPr>
        <w:t xml:space="preserve"> komponent, ki skupaj služijo določeni uporabi, ki jih na določenem mestu trajno namestijo ali odstranijo strokovnjaki ter jih strokovnjaki uporabljajo in vzdržujejo v obratu industrijske proizvodnje ali obratu za raziskave in razvoj; </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 w:val="left" w:pos="5812"/>
        </w:tabs>
        <w:spacing w:line="260" w:lineRule="exact"/>
        <w:ind w:left="567" w:hanging="567"/>
        <w:rPr>
          <w:rFonts w:ascii="Arial" w:hAnsi="Arial" w:cs="Arial"/>
          <w:sz w:val="20"/>
        </w:rPr>
      </w:pPr>
      <w:r w:rsidRPr="00722160">
        <w:rPr>
          <w:rFonts w:ascii="Arial" w:hAnsi="Arial" w:cs="Arial"/>
          <w:sz w:val="20"/>
        </w:rPr>
        <w:t>zbiralec OEEO (v nadaljnjem besedilu: zbiralec) je zbiralec iz predpisa, ki ureja odpadke, ki v skladu s to uredbo zbira OEEO;</w:t>
      </w:r>
    </w:p>
    <w:p w:rsidR="005D7313" w:rsidRPr="00722160" w:rsidRDefault="005D7313" w:rsidP="00722160">
      <w:pPr>
        <w:tabs>
          <w:tab w:val="left" w:pos="0"/>
          <w:tab w:val="left" w:pos="5812"/>
        </w:tabs>
        <w:jc w:val="both"/>
        <w:rPr>
          <w:rFonts w:cs="Arial"/>
          <w:szCs w:val="20"/>
        </w:rPr>
      </w:pPr>
    </w:p>
    <w:p w:rsidR="005D7313" w:rsidRPr="00722160" w:rsidRDefault="005D7313" w:rsidP="000D647C">
      <w:pPr>
        <w:pStyle w:val="Odstavekseznama"/>
        <w:numPr>
          <w:ilvl w:val="0"/>
          <w:numId w:val="17"/>
        </w:numPr>
        <w:tabs>
          <w:tab w:val="left" w:pos="0"/>
          <w:tab w:val="left" w:pos="5812"/>
        </w:tabs>
        <w:spacing w:line="260" w:lineRule="exact"/>
        <w:ind w:left="567" w:hanging="567"/>
        <w:rPr>
          <w:rFonts w:ascii="Arial" w:hAnsi="Arial" w:cs="Arial"/>
          <w:sz w:val="20"/>
        </w:rPr>
      </w:pPr>
      <w:r w:rsidRPr="00722160">
        <w:rPr>
          <w:rFonts w:ascii="Arial" w:hAnsi="Arial" w:cs="Arial"/>
          <w:sz w:val="20"/>
        </w:rPr>
        <w:t>zbiralnica OEEO (v nadaljnjem besedilu: zbiralnica) je objekt ali prostor v objektu za zbiranje OEEO, ki jo upravlja zbiralec v imenu proizvajalca in za njegov račun;</w:t>
      </w:r>
    </w:p>
    <w:p w:rsidR="005D7313" w:rsidRPr="00722160" w:rsidRDefault="005D7313" w:rsidP="00722160">
      <w:pPr>
        <w:tabs>
          <w:tab w:val="left" w:pos="0"/>
        </w:tabs>
        <w:jc w:val="both"/>
        <w:rPr>
          <w:rFonts w:cs="Arial"/>
          <w:szCs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 xml:space="preserve">zelo majhna EEO je EEO, pri kateri nobena zunanja dimenzija ne presega 25 cm, pri čemer se upoštevajo </w:t>
      </w:r>
      <w:r w:rsidR="0072053B">
        <w:rPr>
          <w:rFonts w:ascii="Arial" w:hAnsi="Arial" w:cs="Arial"/>
          <w:sz w:val="20"/>
        </w:rPr>
        <w:t>le</w:t>
      </w:r>
      <w:r w:rsidRPr="00722160">
        <w:rPr>
          <w:rFonts w:ascii="Arial" w:hAnsi="Arial" w:cs="Arial"/>
          <w:sz w:val="20"/>
        </w:rPr>
        <w:t xml:space="preserve"> dimenzije opreme brez dodatkov, ki jih je mo</w:t>
      </w:r>
      <w:r w:rsidR="0072053B">
        <w:rPr>
          <w:rFonts w:ascii="Arial" w:hAnsi="Arial" w:cs="Arial"/>
          <w:sz w:val="20"/>
        </w:rPr>
        <w:t>goče</w:t>
      </w:r>
      <w:r w:rsidRPr="00722160">
        <w:rPr>
          <w:rFonts w:ascii="Arial" w:hAnsi="Arial" w:cs="Arial"/>
          <w:sz w:val="20"/>
        </w:rPr>
        <w:t xml:space="preserve"> odstraniti. </w:t>
      </w:r>
    </w:p>
    <w:p w:rsidR="005D7313" w:rsidRPr="00722160" w:rsidRDefault="005D7313" w:rsidP="00722160">
      <w:pPr>
        <w:pStyle w:val="Odstavekseznama"/>
        <w:rPr>
          <w:rFonts w:ascii="Arial" w:hAnsi="Arial" w:cs="Arial"/>
          <w:sz w:val="20"/>
        </w:rPr>
      </w:pPr>
    </w:p>
    <w:p w:rsidR="005D7313" w:rsidRPr="00722160" w:rsidRDefault="005D7313" w:rsidP="000D647C">
      <w:pPr>
        <w:pStyle w:val="Odstavekseznama"/>
        <w:numPr>
          <w:ilvl w:val="0"/>
          <w:numId w:val="17"/>
        </w:numPr>
        <w:tabs>
          <w:tab w:val="left" w:pos="0"/>
        </w:tabs>
        <w:spacing w:line="260" w:lineRule="exact"/>
        <w:ind w:left="567" w:hanging="567"/>
        <w:rPr>
          <w:rFonts w:ascii="Arial" w:hAnsi="Arial" w:cs="Arial"/>
          <w:sz w:val="20"/>
        </w:rPr>
      </w:pPr>
      <w:r w:rsidRPr="00722160">
        <w:rPr>
          <w:rFonts w:ascii="Arial" w:hAnsi="Arial" w:cs="Arial"/>
          <w:sz w:val="20"/>
        </w:rPr>
        <w:t>zbiranje, ločeno zbiranje, preprečevanje, ponovna uporaba, obdelava, predelava, priprava za ponovno uporabo, recikliranje in odstranjevanje imajo enak pomen k</w:t>
      </w:r>
      <w:r w:rsidR="0072053B">
        <w:rPr>
          <w:rFonts w:ascii="Arial" w:hAnsi="Arial" w:cs="Arial"/>
          <w:sz w:val="20"/>
        </w:rPr>
        <w:t xml:space="preserve">akor v </w:t>
      </w:r>
      <w:r w:rsidRPr="00722160">
        <w:rPr>
          <w:rFonts w:ascii="Arial" w:hAnsi="Arial" w:cs="Arial"/>
          <w:sz w:val="20"/>
        </w:rPr>
        <w:t xml:space="preserve"> predpis</w:t>
      </w:r>
      <w:r w:rsidR="0072053B">
        <w:rPr>
          <w:rFonts w:ascii="Arial" w:hAnsi="Arial" w:cs="Arial"/>
          <w:sz w:val="20"/>
        </w:rPr>
        <w:t>u</w:t>
      </w:r>
      <w:r w:rsidRPr="00722160">
        <w:rPr>
          <w:rFonts w:ascii="Arial" w:hAnsi="Arial" w:cs="Arial"/>
          <w:sz w:val="20"/>
        </w:rPr>
        <w:t>, ki ureja odpadke.</w:t>
      </w:r>
    </w:p>
    <w:p w:rsidR="005D7313" w:rsidRPr="00722160" w:rsidRDefault="005D7313" w:rsidP="005D7313">
      <w:pPr>
        <w:rPr>
          <w:rFonts w:cs="Arial"/>
          <w:szCs w:val="20"/>
        </w:rPr>
      </w:pPr>
    </w:p>
    <w:p w:rsidR="007578F4" w:rsidRPr="00722160" w:rsidRDefault="007578F4" w:rsidP="00CB514F">
      <w:pPr>
        <w:pStyle w:val="Odstavekseznama"/>
        <w:tabs>
          <w:tab w:val="left" w:pos="567"/>
        </w:tabs>
        <w:spacing w:line="260" w:lineRule="exact"/>
        <w:ind w:left="0"/>
        <w:rPr>
          <w:rFonts w:ascii="Arial" w:hAnsi="Arial" w:cs="Arial"/>
          <w:sz w:val="20"/>
        </w:rPr>
      </w:pPr>
      <w:r>
        <w:rPr>
          <w:rFonts w:ascii="Arial" w:hAnsi="Arial" w:cs="Arial"/>
          <w:sz w:val="20"/>
        </w:rPr>
        <w:t xml:space="preserve">(2) </w:t>
      </w:r>
      <w:r w:rsidRPr="00722160">
        <w:rPr>
          <w:rFonts w:ascii="Arial" w:hAnsi="Arial" w:cs="Arial"/>
          <w:sz w:val="20"/>
        </w:rPr>
        <w:t xml:space="preserve">Za proizvajalca se ne šteje oseba, ki zagotavlja financiranje po kakršnemkoli finančnem dogovoru ali v skladu z njim, razen če deluje hkrati tudi kot proizvajalec </w:t>
      </w:r>
      <w:r w:rsidR="003712FE">
        <w:rPr>
          <w:rFonts w:ascii="Arial" w:hAnsi="Arial" w:cs="Arial"/>
          <w:sz w:val="20"/>
        </w:rPr>
        <w:t xml:space="preserve">iz 19. točke prejšnjega odstavka. </w:t>
      </w:r>
      <w:r w:rsidRPr="00722160">
        <w:rPr>
          <w:rFonts w:ascii="Arial" w:hAnsi="Arial" w:cs="Arial"/>
          <w:sz w:val="20"/>
        </w:rPr>
        <w:t xml:space="preserve"> </w:t>
      </w: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rPr>
          <w:rFonts w:ascii="Arial" w:hAnsi="Arial" w:cs="Arial"/>
          <w:sz w:val="20"/>
        </w:rPr>
      </w:pPr>
      <w:r w:rsidRPr="00722160">
        <w:rPr>
          <w:rFonts w:ascii="Arial" w:hAnsi="Arial" w:cs="Arial"/>
          <w:sz w:val="20"/>
        </w:rPr>
        <w:t xml:space="preserve">II. NAČRTOVANJE IN OZNAČEVANJE EEO TER ZAGOTAVLJANJE INFORMACIJ O EEO </w:t>
      </w: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tabs>
          <w:tab w:val="left" w:pos="0"/>
        </w:tabs>
        <w:jc w:val="center"/>
        <w:rPr>
          <w:rFonts w:cs="Arial"/>
          <w:b/>
          <w:szCs w:val="20"/>
        </w:rPr>
      </w:pPr>
      <w:r w:rsidRPr="00722160">
        <w:rPr>
          <w:rFonts w:cs="Arial"/>
          <w:b/>
          <w:szCs w:val="20"/>
        </w:rPr>
        <w:t>4. člen</w:t>
      </w:r>
    </w:p>
    <w:p w:rsidR="005D7313" w:rsidRPr="00722160" w:rsidRDefault="005D7313" w:rsidP="005D7313">
      <w:pPr>
        <w:tabs>
          <w:tab w:val="left" w:pos="0"/>
        </w:tabs>
        <w:jc w:val="center"/>
        <w:rPr>
          <w:rFonts w:cs="Arial"/>
          <w:b/>
          <w:szCs w:val="20"/>
        </w:rPr>
      </w:pPr>
      <w:r w:rsidRPr="00722160">
        <w:rPr>
          <w:rFonts w:eastAsia="TimesNewRoman" w:cs="Arial"/>
          <w:b/>
          <w:szCs w:val="20"/>
          <w:shd w:val="clear" w:color="auto" w:fill="FFFFFF"/>
        </w:rPr>
        <w:t>(načrtovanje proizvodov</w:t>
      </w:r>
      <w:r w:rsidRPr="00722160">
        <w:rPr>
          <w:rFonts w:cs="Arial"/>
          <w:b/>
          <w:szCs w:val="20"/>
        </w:rPr>
        <w:t xml:space="preserve">) </w:t>
      </w:r>
    </w:p>
    <w:p w:rsidR="005D7313" w:rsidRPr="00722160" w:rsidRDefault="005D7313" w:rsidP="005D7313">
      <w:pPr>
        <w:pStyle w:val="Telobesedila"/>
        <w:tabs>
          <w:tab w:val="left" w:pos="0"/>
        </w:tabs>
        <w:spacing w:line="260" w:lineRule="exact"/>
        <w:rPr>
          <w:rFonts w:ascii="Arial" w:eastAsia="TimesNewRoman" w:hAnsi="Arial" w:cs="Arial"/>
          <w:b w:val="0"/>
          <w:sz w:val="20"/>
          <w:shd w:val="clear" w:color="auto" w:fill="FFFFFF"/>
        </w:rPr>
      </w:pPr>
    </w:p>
    <w:p w:rsidR="005D7313" w:rsidRPr="00722160" w:rsidRDefault="005D7313" w:rsidP="00722160">
      <w:pPr>
        <w:pStyle w:val="Telobesedila"/>
        <w:tabs>
          <w:tab w:val="left" w:pos="0"/>
        </w:tabs>
        <w:spacing w:line="260" w:lineRule="exact"/>
        <w:rPr>
          <w:rFonts w:ascii="Arial" w:eastAsia="TimesNewRoman" w:hAnsi="Arial" w:cs="Arial"/>
          <w:b w:val="0"/>
          <w:sz w:val="20"/>
          <w:shd w:val="clear" w:color="auto" w:fill="FFFFFF"/>
        </w:rPr>
      </w:pPr>
      <w:r w:rsidRPr="00722160">
        <w:rPr>
          <w:rFonts w:ascii="Arial" w:eastAsia="TimesNewRoman" w:hAnsi="Arial" w:cs="Arial"/>
          <w:b w:val="0"/>
          <w:sz w:val="20"/>
          <w:shd w:val="clear" w:color="auto" w:fill="FFFFFF"/>
        </w:rPr>
        <w:t>(1) Proizvajalec zaradi preprečevanja nastajanja odpadkov v sodelovanju z izvajalci recikliranja OEEO načrt</w:t>
      </w:r>
      <w:r w:rsidR="0061009A">
        <w:rPr>
          <w:rFonts w:ascii="Arial" w:eastAsia="TimesNewRoman" w:hAnsi="Arial" w:cs="Arial"/>
          <w:b w:val="0"/>
          <w:sz w:val="20"/>
          <w:shd w:val="clear" w:color="auto" w:fill="FFFFFF"/>
        </w:rPr>
        <w:t>u</w:t>
      </w:r>
      <w:r w:rsidRPr="00722160">
        <w:rPr>
          <w:rFonts w:ascii="Arial" w:eastAsia="TimesNewRoman" w:hAnsi="Arial" w:cs="Arial"/>
          <w:b w:val="0"/>
          <w:sz w:val="20"/>
          <w:shd w:val="clear" w:color="auto" w:fill="FFFFFF"/>
        </w:rPr>
        <w:t>j</w:t>
      </w:r>
      <w:r w:rsidR="0061009A">
        <w:rPr>
          <w:rFonts w:ascii="Arial" w:eastAsia="TimesNewRoman" w:hAnsi="Arial" w:cs="Arial"/>
          <w:b w:val="0"/>
          <w:sz w:val="20"/>
          <w:shd w:val="clear" w:color="auto" w:fill="FFFFFF"/>
        </w:rPr>
        <w:t>e</w:t>
      </w:r>
      <w:r w:rsidRPr="00722160">
        <w:rPr>
          <w:rFonts w:ascii="Arial" w:eastAsia="TimesNewRoman" w:hAnsi="Arial" w:cs="Arial"/>
          <w:b w:val="0"/>
          <w:sz w:val="20"/>
          <w:shd w:val="clear" w:color="auto" w:fill="FFFFFF"/>
        </w:rPr>
        <w:t xml:space="preserve"> in proizv</w:t>
      </w:r>
      <w:r w:rsidR="0061009A">
        <w:rPr>
          <w:rFonts w:ascii="Arial" w:eastAsia="TimesNewRoman" w:hAnsi="Arial" w:cs="Arial"/>
          <w:b w:val="0"/>
          <w:sz w:val="20"/>
          <w:shd w:val="clear" w:color="auto" w:fill="FFFFFF"/>
        </w:rPr>
        <w:t>aja</w:t>
      </w:r>
      <w:r w:rsidRPr="00722160">
        <w:rPr>
          <w:rFonts w:ascii="Arial" w:eastAsia="TimesNewRoman" w:hAnsi="Arial" w:cs="Arial"/>
          <w:b w:val="0"/>
          <w:sz w:val="20"/>
          <w:shd w:val="clear" w:color="auto" w:fill="FFFFFF"/>
        </w:rPr>
        <w:t xml:space="preserve"> takšn</w:t>
      </w:r>
      <w:r w:rsidR="0061009A">
        <w:rPr>
          <w:rFonts w:ascii="Arial" w:eastAsia="TimesNewRoman" w:hAnsi="Arial" w:cs="Arial"/>
          <w:b w:val="0"/>
          <w:sz w:val="20"/>
          <w:shd w:val="clear" w:color="auto" w:fill="FFFFFF"/>
        </w:rPr>
        <w:t>o</w:t>
      </w:r>
      <w:r w:rsidRPr="00722160">
        <w:rPr>
          <w:rFonts w:ascii="Arial" w:eastAsia="TimesNewRoman" w:hAnsi="Arial" w:cs="Arial"/>
          <w:b w:val="0"/>
          <w:sz w:val="20"/>
          <w:shd w:val="clear" w:color="auto" w:fill="FFFFFF"/>
        </w:rPr>
        <w:t xml:space="preserve"> EEO, da je omogočena njena ponovna uporaba ter razstavljanje in predelava OEEO, njenih sestavnih delov in materialov.</w:t>
      </w:r>
    </w:p>
    <w:p w:rsidR="005D7313" w:rsidRPr="00722160" w:rsidRDefault="005D7313" w:rsidP="00722160">
      <w:pPr>
        <w:pStyle w:val="Telobesedila"/>
        <w:tabs>
          <w:tab w:val="left" w:pos="0"/>
        </w:tabs>
        <w:spacing w:line="260" w:lineRule="exact"/>
        <w:rPr>
          <w:rFonts w:ascii="Arial" w:hAnsi="Arial" w:cs="Arial"/>
          <w:b w:val="0"/>
          <w:sz w:val="20"/>
        </w:rPr>
      </w:pPr>
    </w:p>
    <w:p w:rsidR="005D7313" w:rsidRPr="00722160" w:rsidRDefault="005D7313" w:rsidP="00722160">
      <w:pPr>
        <w:pStyle w:val="Telobesedila"/>
        <w:tabs>
          <w:tab w:val="left" w:pos="0"/>
        </w:tabs>
        <w:spacing w:line="260" w:lineRule="exact"/>
        <w:rPr>
          <w:rFonts w:ascii="Arial" w:hAnsi="Arial" w:cs="Arial"/>
          <w:b w:val="0"/>
          <w:sz w:val="20"/>
        </w:rPr>
      </w:pPr>
      <w:r w:rsidRPr="00722160">
        <w:rPr>
          <w:rFonts w:ascii="Arial" w:hAnsi="Arial" w:cs="Arial"/>
          <w:b w:val="0"/>
          <w:sz w:val="20"/>
        </w:rPr>
        <w:t xml:space="preserve">(2) Pri načrtovanju in zasnovi EEO je treba upoštevati zahteve za okoljsko primerno zasnovo proizvodov, povezanih z energijo, ki omogočajo ponovno uporabo in obdelavo OEEO, iz zakona, ki ureja energetiko. </w:t>
      </w:r>
    </w:p>
    <w:p w:rsidR="005D7313" w:rsidRPr="00722160" w:rsidRDefault="005D7313" w:rsidP="00722160">
      <w:pPr>
        <w:pStyle w:val="Telobesedila"/>
        <w:tabs>
          <w:tab w:val="left" w:pos="0"/>
        </w:tabs>
        <w:spacing w:line="260" w:lineRule="exact"/>
        <w:rPr>
          <w:rFonts w:ascii="Arial" w:hAnsi="Arial" w:cs="Arial"/>
          <w:b w:val="0"/>
          <w:sz w:val="20"/>
        </w:rPr>
      </w:pPr>
    </w:p>
    <w:p w:rsidR="005D7313" w:rsidRPr="00722160" w:rsidRDefault="005D7313" w:rsidP="00722160">
      <w:pPr>
        <w:pStyle w:val="Telobesedila"/>
        <w:tabs>
          <w:tab w:val="left" w:pos="0"/>
        </w:tabs>
        <w:spacing w:line="260" w:lineRule="exact"/>
        <w:rPr>
          <w:rFonts w:ascii="Arial" w:hAnsi="Arial" w:cs="Arial"/>
          <w:b w:val="0"/>
          <w:sz w:val="20"/>
        </w:rPr>
      </w:pPr>
      <w:r w:rsidRPr="00722160">
        <w:rPr>
          <w:rFonts w:ascii="Arial" w:hAnsi="Arial" w:cs="Arial"/>
          <w:b w:val="0"/>
          <w:sz w:val="20"/>
        </w:rPr>
        <w:t xml:space="preserve">(3) Proizvajalec si mora prizadevati, da oblikovna zasnova ali konstrukcijske lastnosti EEO ali postopki v proizvodnji EEO ne preprečujejo ponovne uporabe OEEO, razen če taka  oblikovna </w:t>
      </w:r>
      <w:r w:rsidRPr="00722160">
        <w:rPr>
          <w:rFonts w:ascii="Arial" w:hAnsi="Arial" w:cs="Arial"/>
          <w:b w:val="0"/>
          <w:sz w:val="20"/>
        </w:rPr>
        <w:lastRenderedPageBreak/>
        <w:t>zasnova, konstrukcijske lastnosti ali postopki pomenijo bistveno prednost, zlasti glede varstva okolja ali</w:t>
      </w:r>
      <w:r w:rsidR="00F75002">
        <w:rPr>
          <w:rFonts w:ascii="Arial" w:hAnsi="Arial" w:cs="Arial"/>
          <w:b w:val="0"/>
          <w:sz w:val="20"/>
        </w:rPr>
        <w:t xml:space="preserve"> varnosti proizvodov.</w:t>
      </w:r>
      <w:r w:rsidRPr="00722160">
        <w:rPr>
          <w:rFonts w:ascii="Arial" w:hAnsi="Arial" w:cs="Arial"/>
          <w:b w:val="0"/>
          <w:sz w:val="20"/>
        </w:rPr>
        <w:t xml:space="preserve"> </w:t>
      </w: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5. člen</w:t>
      </w:r>
    </w:p>
    <w:p w:rsidR="005D7313" w:rsidRPr="00722160" w:rsidRDefault="005D7313" w:rsidP="005D7313">
      <w:pPr>
        <w:tabs>
          <w:tab w:val="left" w:pos="0"/>
        </w:tabs>
        <w:jc w:val="center"/>
        <w:rPr>
          <w:rFonts w:eastAsia="TimesNewRoman" w:cs="Arial"/>
          <w:szCs w:val="20"/>
          <w:shd w:val="clear" w:color="auto" w:fill="FFFFFF"/>
        </w:rPr>
      </w:pPr>
      <w:r w:rsidRPr="00722160">
        <w:rPr>
          <w:rFonts w:cs="Arial"/>
          <w:b/>
          <w:szCs w:val="20"/>
        </w:rPr>
        <w:t>(označevanje proizvodov)</w:t>
      </w:r>
    </w:p>
    <w:p w:rsidR="005D7313" w:rsidRPr="00722160" w:rsidRDefault="005D7313" w:rsidP="005D7313">
      <w:pPr>
        <w:pStyle w:val="Odstavekseznama"/>
        <w:tabs>
          <w:tab w:val="left" w:pos="0"/>
        </w:tabs>
        <w:spacing w:line="260" w:lineRule="exact"/>
        <w:ind w:left="0"/>
        <w:rPr>
          <w:rFonts w:ascii="Arial" w:eastAsia="TimesNewRoman" w:hAnsi="Arial" w:cs="Arial"/>
          <w:sz w:val="20"/>
          <w:shd w:val="clear" w:color="auto" w:fill="FFFFFF"/>
        </w:rPr>
      </w:pPr>
    </w:p>
    <w:p w:rsidR="00C71AC0" w:rsidRPr="00722160" w:rsidRDefault="005D7313" w:rsidP="00C71AC0">
      <w:pPr>
        <w:tabs>
          <w:tab w:val="left" w:pos="0"/>
        </w:tabs>
        <w:jc w:val="both"/>
        <w:rPr>
          <w:rFonts w:eastAsia="TimesNewRoman" w:cs="Arial"/>
          <w:b/>
          <w:color w:val="00B050"/>
          <w:szCs w:val="20"/>
          <w:shd w:val="clear" w:color="auto" w:fill="FFFFFF"/>
        </w:rPr>
      </w:pPr>
      <w:r w:rsidRPr="00722160">
        <w:rPr>
          <w:rFonts w:eastAsia="TimesNewRoman" w:cs="Arial"/>
          <w:szCs w:val="20"/>
          <w:shd w:val="clear" w:color="auto" w:fill="FFFFFF"/>
        </w:rPr>
        <w:t xml:space="preserve">(1) </w:t>
      </w:r>
      <w:r w:rsidR="00FA5380">
        <w:rPr>
          <w:rFonts w:eastAsia="TimesNewRoman" w:cs="Arial"/>
          <w:szCs w:val="20"/>
          <w:shd w:val="clear" w:color="auto" w:fill="FFFFFF"/>
        </w:rPr>
        <w:t>Za lažje</w:t>
      </w:r>
      <w:r w:rsidRPr="00722160">
        <w:rPr>
          <w:rFonts w:eastAsia="TimesNewRoman" w:cs="Arial"/>
          <w:szCs w:val="20"/>
          <w:shd w:val="clear" w:color="auto" w:fill="FFFFFF"/>
        </w:rPr>
        <w:t xml:space="preserve"> ločeno zbiranje OEEO in zmanjša</w:t>
      </w:r>
      <w:r w:rsidR="00FA5380">
        <w:rPr>
          <w:rFonts w:eastAsia="TimesNewRoman" w:cs="Arial"/>
          <w:szCs w:val="20"/>
          <w:shd w:val="clear" w:color="auto" w:fill="FFFFFF"/>
        </w:rPr>
        <w:t>nje</w:t>
      </w:r>
      <w:r w:rsidRPr="00722160">
        <w:rPr>
          <w:rFonts w:eastAsia="TimesNewRoman" w:cs="Arial"/>
          <w:szCs w:val="20"/>
          <w:shd w:val="clear" w:color="auto" w:fill="FFFFFF"/>
        </w:rPr>
        <w:t xml:space="preserve"> njen</w:t>
      </w:r>
      <w:r w:rsidR="00FA5380">
        <w:rPr>
          <w:rFonts w:eastAsia="TimesNewRoman" w:cs="Arial"/>
          <w:szCs w:val="20"/>
          <w:shd w:val="clear" w:color="auto" w:fill="FFFFFF"/>
        </w:rPr>
        <w:t>ega</w:t>
      </w:r>
      <w:r w:rsidRPr="00722160">
        <w:rPr>
          <w:rFonts w:eastAsia="TimesNewRoman" w:cs="Arial"/>
          <w:szCs w:val="20"/>
          <w:shd w:val="clear" w:color="auto" w:fill="FFFFFF"/>
        </w:rPr>
        <w:t xml:space="preserve"> odstranjevanj</w:t>
      </w:r>
      <w:r w:rsidR="00FA5380">
        <w:rPr>
          <w:rFonts w:eastAsia="TimesNewRoman" w:cs="Arial"/>
          <w:szCs w:val="20"/>
          <w:shd w:val="clear" w:color="auto" w:fill="FFFFFF"/>
        </w:rPr>
        <w:t>a</w:t>
      </w:r>
      <w:r w:rsidRPr="00722160">
        <w:rPr>
          <w:rFonts w:eastAsia="TimesNewRoman" w:cs="Arial"/>
          <w:szCs w:val="20"/>
          <w:shd w:val="clear" w:color="auto" w:fill="FFFFFF"/>
        </w:rPr>
        <w:t xml:space="preserve"> kot mešan</w:t>
      </w:r>
      <w:r w:rsidR="00FA5380">
        <w:rPr>
          <w:rFonts w:eastAsia="TimesNewRoman" w:cs="Arial"/>
          <w:szCs w:val="20"/>
          <w:shd w:val="clear" w:color="auto" w:fill="FFFFFF"/>
        </w:rPr>
        <w:t>ega</w:t>
      </w:r>
      <w:r w:rsidRPr="00722160">
        <w:rPr>
          <w:rFonts w:eastAsia="TimesNewRoman" w:cs="Arial"/>
          <w:szCs w:val="20"/>
          <w:shd w:val="clear" w:color="auto" w:fill="FFFFFF"/>
        </w:rPr>
        <w:t xml:space="preserve"> komunaln</w:t>
      </w:r>
      <w:r w:rsidR="00FA5380">
        <w:rPr>
          <w:rFonts w:eastAsia="TimesNewRoman" w:cs="Arial"/>
          <w:szCs w:val="20"/>
          <w:shd w:val="clear" w:color="auto" w:fill="FFFFFF"/>
        </w:rPr>
        <w:t xml:space="preserve">ega </w:t>
      </w:r>
      <w:r w:rsidRPr="00722160">
        <w:rPr>
          <w:rFonts w:eastAsia="TimesNewRoman" w:cs="Arial"/>
          <w:szCs w:val="20"/>
          <w:shd w:val="clear" w:color="auto" w:fill="FFFFFF"/>
        </w:rPr>
        <w:t>odpad</w:t>
      </w:r>
      <w:r w:rsidR="00FA5380">
        <w:rPr>
          <w:rFonts w:eastAsia="TimesNewRoman" w:cs="Arial"/>
          <w:szCs w:val="20"/>
          <w:shd w:val="clear" w:color="auto" w:fill="FFFFFF"/>
        </w:rPr>
        <w:t>ka</w:t>
      </w:r>
      <w:r w:rsidRPr="00722160">
        <w:rPr>
          <w:rFonts w:eastAsia="TimesNewRoman" w:cs="Arial"/>
          <w:szCs w:val="20"/>
          <w:shd w:val="clear" w:color="auto" w:fill="FFFFFF"/>
        </w:rPr>
        <w:t xml:space="preserve"> mora proizvajalec zagotoviti, da je EEO, ki jo da na trg, </w:t>
      </w:r>
      <w:r w:rsidR="00C71AC0" w:rsidRPr="00722160">
        <w:rPr>
          <w:rFonts w:eastAsia="TimesNewRoman" w:cs="Arial"/>
          <w:szCs w:val="20"/>
          <w:shd w:val="clear" w:color="auto" w:fill="FFFFFF"/>
        </w:rPr>
        <w:t xml:space="preserve">označena </w:t>
      </w:r>
      <w:r w:rsidR="00C71AC0">
        <w:rPr>
          <w:rFonts w:eastAsia="TimesNewRoman" w:cs="Arial"/>
          <w:szCs w:val="20"/>
          <w:shd w:val="clear" w:color="auto" w:fill="FFFFFF"/>
        </w:rPr>
        <w:t xml:space="preserve">v skladu s </w:t>
      </w:r>
      <w:r w:rsidR="006F57D9">
        <w:rPr>
          <w:rFonts w:eastAsia="TimesNewRoman" w:cs="Arial"/>
          <w:szCs w:val="20"/>
          <w:shd w:val="clear" w:color="auto" w:fill="FFFFFF"/>
        </w:rPr>
        <w:t xml:space="preserve">standardom </w:t>
      </w:r>
      <w:r w:rsidR="00C71AC0">
        <w:rPr>
          <w:rFonts w:eastAsia="TimesNewRoman" w:cs="Arial"/>
          <w:szCs w:val="20"/>
          <w:shd w:val="clear" w:color="auto" w:fill="FFFFFF"/>
        </w:rPr>
        <w:t xml:space="preserve">SIST EN 50419 </w:t>
      </w:r>
      <w:r w:rsidR="00C71AC0" w:rsidRPr="00722160">
        <w:rPr>
          <w:rFonts w:eastAsia="TimesNewRoman" w:cs="Arial"/>
          <w:szCs w:val="20"/>
          <w:shd w:val="clear" w:color="auto" w:fill="FFFFFF"/>
        </w:rPr>
        <w:t xml:space="preserve">z znakom iz priloge </w:t>
      </w:r>
      <w:r w:rsidR="00C71AC0">
        <w:rPr>
          <w:rFonts w:eastAsia="TimesNewRoman" w:cs="Arial"/>
          <w:szCs w:val="20"/>
          <w:shd w:val="clear" w:color="auto" w:fill="FFFFFF"/>
        </w:rPr>
        <w:t>2</w:t>
      </w:r>
      <w:r w:rsidR="00C71AC0" w:rsidRPr="00722160">
        <w:rPr>
          <w:rFonts w:eastAsia="TimesNewRoman" w:cs="Arial"/>
          <w:szCs w:val="20"/>
          <w:shd w:val="clear" w:color="auto" w:fill="FFFFFF"/>
        </w:rPr>
        <w:t xml:space="preserve">, ki je sestavni del te uredbe. </w:t>
      </w:r>
    </w:p>
    <w:p w:rsidR="005D7313" w:rsidRPr="00722160" w:rsidRDefault="005D7313" w:rsidP="00722160">
      <w:pPr>
        <w:tabs>
          <w:tab w:val="left" w:pos="0"/>
        </w:tabs>
        <w:jc w:val="both"/>
        <w:rPr>
          <w:rFonts w:eastAsia="TimesNewRoman" w:cs="Arial"/>
          <w:szCs w:val="20"/>
          <w:shd w:val="clear" w:color="auto" w:fill="FFFFFF"/>
        </w:rPr>
      </w:pPr>
    </w:p>
    <w:p w:rsidR="005D7313" w:rsidRPr="00722160" w:rsidRDefault="005D7313" w:rsidP="00722160">
      <w:pPr>
        <w:tabs>
          <w:tab w:val="left" w:pos="0"/>
        </w:tabs>
        <w:jc w:val="both"/>
        <w:rPr>
          <w:rFonts w:eastAsia="TimesNewRoman" w:cs="Arial"/>
          <w:strike/>
          <w:kern w:val="24"/>
          <w:szCs w:val="20"/>
          <w:shd w:val="clear" w:color="auto" w:fill="FFFFFF"/>
        </w:rPr>
      </w:pPr>
      <w:r w:rsidRPr="00722160">
        <w:rPr>
          <w:rFonts w:eastAsia="TimesNewRoman" w:cs="Arial"/>
          <w:szCs w:val="20"/>
          <w:shd w:val="clear" w:color="auto" w:fill="FFFFFF"/>
        </w:rPr>
        <w:t xml:space="preserve">(2) Proizvajalec mora zagotoviti, da je na EEO, ki je dana na trg, razvidna tudi oznaka, da je  bila dana na trg po 13. avgustu 2005, v skladu </w:t>
      </w:r>
      <w:r w:rsidR="00C71AC0">
        <w:rPr>
          <w:rFonts w:eastAsia="TimesNewRoman" w:cs="Arial"/>
          <w:szCs w:val="20"/>
          <w:shd w:val="clear" w:color="auto" w:fill="FFFFFF"/>
        </w:rPr>
        <w:t xml:space="preserve">s </w:t>
      </w:r>
      <w:r w:rsidR="006F57D9">
        <w:rPr>
          <w:rFonts w:eastAsia="TimesNewRoman" w:cs="Arial"/>
          <w:szCs w:val="20"/>
          <w:shd w:val="clear" w:color="auto" w:fill="FFFFFF"/>
        </w:rPr>
        <w:t xml:space="preserve">standardom </w:t>
      </w:r>
      <w:r w:rsidRPr="00722160">
        <w:rPr>
          <w:rFonts w:eastAsia="TimesNewRoman" w:cs="Arial"/>
          <w:szCs w:val="20"/>
          <w:shd w:val="clear" w:color="auto" w:fill="FFFFFF"/>
        </w:rPr>
        <w:t>SIST EN 50419.</w:t>
      </w:r>
    </w:p>
    <w:p w:rsidR="005D7313" w:rsidRPr="00722160" w:rsidRDefault="005D7313" w:rsidP="00722160">
      <w:pPr>
        <w:tabs>
          <w:tab w:val="left" w:pos="0"/>
        </w:tabs>
        <w:jc w:val="both"/>
        <w:rPr>
          <w:rFonts w:eastAsia="TimesNewRoman" w:cs="Arial"/>
          <w:szCs w:val="20"/>
          <w:shd w:val="clear" w:color="auto" w:fill="FFFFFF"/>
        </w:rPr>
      </w:pPr>
    </w:p>
    <w:p w:rsidR="005D7313" w:rsidRPr="00722160" w:rsidRDefault="005D7313" w:rsidP="00722160">
      <w:pPr>
        <w:tabs>
          <w:tab w:val="left" w:pos="0"/>
        </w:tabs>
        <w:jc w:val="both"/>
        <w:rPr>
          <w:rFonts w:eastAsia="TimesNewRoman" w:cs="Arial"/>
          <w:szCs w:val="20"/>
          <w:shd w:val="clear" w:color="auto" w:fill="FFFFFF"/>
        </w:rPr>
      </w:pPr>
      <w:r w:rsidRPr="00722160">
        <w:rPr>
          <w:rFonts w:eastAsia="TimesNewRoman" w:cs="Arial"/>
          <w:szCs w:val="20"/>
          <w:shd w:val="clear" w:color="auto" w:fill="FFFFFF"/>
        </w:rPr>
        <w:t xml:space="preserve">(3) Znak iz prvega odstavka tega člena in oznaka iz prejšnjega odstavka morata biti na EEO natisnjena  vidno, čitljivo in neizbrisljivo. </w:t>
      </w:r>
    </w:p>
    <w:p w:rsidR="005D7313" w:rsidRPr="00722160" w:rsidRDefault="005D7313" w:rsidP="00722160">
      <w:pPr>
        <w:tabs>
          <w:tab w:val="left" w:pos="0"/>
        </w:tabs>
        <w:jc w:val="both"/>
        <w:rPr>
          <w:rFonts w:eastAsia="TimesNewRoman" w:cs="Arial"/>
          <w:szCs w:val="20"/>
          <w:shd w:val="clear" w:color="auto" w:fill="FFFFFF"/>
        </w:rPr>
      </w:pPr>
    </w:p>
    <w:p w:rsidR="005D7313" w:rsidRPr="00722160" w:rsidRDefault="005D7313" w:rsidP="00722160">
      <w:pPr>
        <w:tabs>
          <w:tab w:val="left" w:pos="0"/>
        </w:tabs>
        <w:jc w:val="both"/>
        <w:rPr>
          <w:rFonts w:eastAsia="TimesNewRoman" w:cs="Arial"/>
          <w:szCs w:val="20"/>
          <w:shd w:val="clear" w:color="auto" w:fill="FFFFFF"/>
        </w:rPr>
      </w:pPr>
      <w:r w:rsidRPr="00722160">
        <w:rPr>
          <w:rFonts w:eastAsia="TimesNewRoman" w:cs="Arial"/>
          <w:szCs w:val="20"/>
          <w:shd w:val="clear" w:color="auto" w:fill="FFFFFF"/>
        </w:rPr>
        <w:t xml:space="preserve">(4) Če znaka iz prvega odstavka tega člena zaradi velikosti EEO ali njene </w:t>
      </w:r>
      <w:r w:rsidR="00FA5380">
        <w:rPr>
          <w:rFonts w:eastAsia="TimesNewRoman" w:cs="Arial"/>
          <w:szCs w:val="20"/>
          <w:shd w:val="clear" w:color="auto" w:fill="FFFFFF"/>
        </w:rPr>
        <w:t>poseb</w:t>
      </w:r>
      <w:r w:rsidRPr="00722160">
        <w:rPr>
          <w:rFonts w:eastAsia="TimesNewRoman" w:cs="Arial"/>
          <w:szCs w:val="20"/>
          <w:shd w:val="clear" w:color="auto" w:fill="FFFFFF"/>
        </w:rPr>
        <w:t xml:space="preserve">ne uporabe ni mogoče natisniti na EEO, ga je treba natisniti na njeno embalažo, na navodila za uporabo ali </w:t>
      </w:r>
      <w:r w:rsidR="00FA5380">
        <w:rPr>
          <w:rFonts w:eastAsia="TimesNewRoman" w:cs="Arial"/>
          <w:szCs w:val="20"/>
          <w:shd w:val="clear" w:color="auto" w:fill="FFFFFF"/>
        </w:rPr>
        <w:t xml:space="preserve">na </w:t>
      </w:r>
      <w:r w:rsidRPr="00722160">
        <w:rPr>
          <w:rFonts w:eastAsia="TimesNewRoman" w:cs="Arial"/>
          <w:szCs w:val="20"/>
          <w:shd w:val="clear" w:color="auto" w:fill="FFFFFF"/>
        </w:rPr>
        <w:t xml:space="preserve">listino o garanciji za to EEO. </w:t>
      </w:r>
    </w:p>
    <w:p w:rsidR="005D7313" w:rsidRPr="00722160" w:rsidRDefault="005D7313" w:rsidP="005D7313">
      <w:pPr>
        <w:tabs>
          <w:tab w:val="left" w:pos="0"/>
          <w:tab w:val="num" w:pos="426"/>
        </w:tabs>
        <w:rPr>
          <w:rFonts w:eastAsia="TimesNewRoman" w:cs="Arial"/>
          <w:szCs w:val="20"/>
          <w:shd w:val="clear" w:color="auto" w:fill="FFFFFF"/>
        </w:rPr>
      </w:pPr>
    </w:p>
    <w:p w:rsidR="005D7313" w:rsidRPr="00722160" w:rsidRDefault="005D7313" w:rsidP="005D7313">
      <w:pPr>
        <w:tabs>
          <w:tab w:val="left" w:pos="0"/>
        </w:tabs>
        <w:jc w:val="center"/>
        <w:rPr>
          <w:rFonts w:eastAsia="TimesNewRoman" w:cs="Arial"/>
          <w:b/>
          <w:szCs w:val="20"/>
          <w:shd w:val="clear" w:color="auto" w:fill="FFFFFF"/>
        </w:rPr>
      </w:pPr>
    </w:p>
    <w:p w:rsidR="005D7313" w:rsidRPr="00722160" w:rsidRDefault="005D7313" w:rsidP="005D7313">
      <w:pPr>
        <w:tabs>
          <w:tab w:val="left" w:pos="0"/>
        </w:tabs>
        <w:jc w:val="center"/>
        <w:rPr>
          <w:rFonts w:eastAsia="TimesNewRoman" w:cs="Arial"/>
          <w:b/>
          <w:szCs w:val="20"/>
          <w:shd w:val="clear" w:color="auto" w:fill="FFFFFF"/>
        </w:rPr>
      </w:pPr>
      <w:r w:rsidRPr="00722160">
        <w:rPr>
          <w:rFonts w:eastAsia="TimesNewRoman" w:cs="Arial"/>
          <w:b/>
          <w:szCs w:val="20"/>
          <w:shd w:val="clear" w:color="auto" w:fill="FFFFFF"/>
        </w:rPr>
        <w:t>6. člen</w:t>
      </w:r>
    </w:p>
    <w:p w:rsidR="005D7313" w:rsidRPr="00722160" w:rsidRDefault="005D7313" w:rsidP="005D7313">
      <w:pPr>
        <w:tabs>
          <w:tab w:val="left" w:pos="0"/>
        </w:tabs>
        <w:jc w:val="center"/>
        <w:rPr>
          <w:rFonts w:eastAsia="TimesNewRoman" w:cs="Arial"/>
          <w:b/>
          <w:szCs w:val="20"/>
          <w:shd w:val="clear" w:color="auto" w:fill="FFFFFF"/>
        </w:rPr>
      </w:pPr>
      <w:r w:rsidRPr="00722160">
        <w:rPr>
          <w:rFonts w:cs="Arial"/>
          <w:b/>
          <w:szCs w:val="20"/>
        </w:rPr>
        <w:t>(informacije za pripravo za ponovno uporabo in obdelavo)</w:t>
      </w:r>
    </w:p>
    <w:p w:rsidR="005D7313" w:rsidRPr="00722160" w:rsidRDefault="005D7313" w:rsidP="005D7313">
      <w:pPr>
        <w:pStyle w:val="Telobesedila"/>
        <w:tabs>
          <w:tab w:val="left" w:pos="0"/>
        </w:tabs>
        <w:spacing w:line="260" w:lineRule="exact"/>
        <w:rPr>
          <w:rFonts w:ascii="Arial" w:hAnsi="Arial" w:cs="Arial"/>
          <w:b w:val="0"/>
          <w:sz w:val="20"/>
        </w:rPr>
      </w:pPr>
    </w:p>
    <w:p w:rsidR="005D7313" w:rsidRPr="00722160" w:rsidRDefault="005D7313" w:rsidP="00722160">
      <w:pPr>
        <w:tabs>
          <w:tab w:val="left" w:pos="0"/>
        </w:tabs>
        <w:jc w:val="both"/>
        <w:rPr>
          <w:rFonts w:cs="Arial"/>
          <w:szCs w:val="20"/>
        </w:rPr>
      </w:pPr>
      <w:r w:rsidRPr="00722160">
        <w:rPr>
          <w:rFonts w:cs="Arial"/>
          <w:szCs w:val="20"/>
        </w:rPr>
        <w:t xml:space="preserve">(1) Proizvajalec mora za lažjo pripravo OEEO za ponovno uporabo in pravilno ter okoljsko učinkovito obdelavo OEEO zagotoviti, da so za vsako vrsto nove EEO, prvič dane na trg, v enem letu po tem, ko je bila dana na trg, brezplačno na </w:t>
      </w:r>
      <w:r w:rsidR="00FA5380">
        <w:rPr>
          <w:rFonts w:cs="Arial"/>
          <w:szCs w:val="20"/>
        </w:rPr>
        <w:t>volj</w:t>
      </w:r>
      <w:r w:rsidRPr="00722160">
        <w:rPr>
          <w:rFonts w:cs="Arial"/>
          <w:szCs w:val="20"/>
        </w:rPr>
        <w:t xml:space="preserve">o informacije </w:t>
      </w:r>
      <w:r w:rsidRPr="0010793A">
        <w:rPr>
          <w:rFonts w:cs="Arial"/>
          <w:szCs w:val="20"/>
        </w:rPr>
        <w:t xml:space="preserve">o pripravi </w:t>
      </w:r>
      <w:r w:rsidR="00FA5380" w:rsidRPr="0010793A">
        <w:rPr>
          <w:rFonts w:cs="Arial"/>
          <w:szCs w:val="20"/>
        </w:rPr>
        <w:t>OEEO</w:t>
      </w:r>
      <w:r w:rsidR="0010793A">
        <w:rPr>
          <w:rFonts w:cs="Arial"/>
          <w:szCs w:val="20"/>
        </w:rPr>
        <w:t>0</w:t>
      </w:r>
      <w:r w:rsidR="00FA5380">
        <w:rPr>
          <w:rFonts w:cs="Arial"/>
          <w:szCs w:val="20"/>
        </w:rPr>
        <w:t xml:space="preserve"> </w:t>
      </w:r>
      <w:r w:rsidRPr="00722160">
        <w:rPr>
          <w:rFonts w:cs="Arial"/>
          <w:szCs w:val="20"/>
        </w:rPr>
        <w:t>za ponovno uporabo in obdelavi</w:t>
      </w:r>
      <w:r w:rsidR="00FA5380">
        <w:rPr>
          <w:rFonts w:cs="Arial"/>
          <w:szCs w:val="20"/>
        </w:rPr>
        <w:t xml:space="preserve"> OEEO</w:t>
      </w:r>
      <w:r w:rsidRPr="00722160">
        <w:rPr>
          <w:rFonts w:cs="Arial"/>
          <w:szCs w:val="20"/>
        </w:rPr>
        <w:t xml:space="preserve">. </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tabs>
          <w:tab w:val="left" w:pos="0"/>
        </w:tabs>
        <w:jc w:val="both"/>
        <w:rPr>
          <w:rFonts w:eastAsia="TimesNewRoman" w:cs="Arial"/>
          <w:szCs w:val="20"/>
          <w:shd w:val="clear" w:color="auto" w:fill="FFFFFF"/>
        </w:rPr>
      </w:pPr>
      <w:r w:rsidRPr="00722160">
        <w:rPr>
          <w:rFonts w:eastAsia="TimesNewRoman" w:cs="Arial"/>
          <w:szCs w:val="20"/>
        </w:rPr>
        <w:t>(2) V informacijah iz prejšnjega odstavka morajo biti v obsegu, ki je potreben za pripravo</w:t>
      </w:r>
      <w:r w:rsidR="00344559">
        <w:rPr>
          <w:rFonts w:eastAsia="TimesNewRoman" w:cs="Arial"/>
          <w:szCs w:val="20"/>
        </w:rPr>
        <w:t xml:space="preserve"> OEEO </w:t>
      </w:r>
      <w:r w:rsidRPr="00722160">
        <w:rPr>
          <w:rFonts w:eastAsia="TimesNewRoman" w:cs="Arial"/>
          <w:szCs w:val="20"/>
        </w:rPr>
        <w:t xml:space="preserve"> za ponovno uporabo in obdelavo OEEO v skladu z zahtevami iz te uredbe, navedeni podatki o sestavnih delih in materialih EEO ter o mestih nahajanja nevarnih snovi in zmesi v njej. </w:t>
      </w:r>
    </w:p>
    <w:p w:rsidR="005D7313" w:rsidRPr="00722160" w:rsidRDefault="005D7313" w:rsidP="00722160">
      <w:pPr>
        <w:pStyle w:val="Odstavekseznama"/>
        <w:tabs>
          <w:tab w:val="left" w:pos="0"/>
        </w:tabs>
        <w:spacing w:line="260" w:lineRule="exact"/>
        <w:ind w:left="0"/>
        <w:rPr>
          <w:rFonts w:ascii="Arial" w:eastAsia="TimesNewRoman" w:hAnsi="Arial" w:cs="Arial"/>
          <w:sz w:val="20"/>
          <w:shd w:val="clear" w:color="auto" w:fill="FFFFFF"/>
        </w:rPr>
      </w:pPr>
    </w:p>
    <w:p w:rsidR="005D7313" w:rsidRPr="00722160" w:rsidRDefault="005D7313" w:rsidP="00722160">
      <w:pPr>
        <w:tabs>
          <w:tab w:val="left" w:pos="0"/>
        </w:tabs>
        <w:jc w:val="both"/>
        <w:rPr>
          <w:rFonts w:eastAsia="TimesNewRoman" w:cs="Arial"/>
          <w:szCs w:val="20"/>
          <w:shd w:val="clear" w:color="auto" w:fill="FFFFFF"/>
        </w:rPr>
      </w:pPr>
      <w:r w:rsidRPr="00722160">
        <w:rPr>
          <w:rFonts w:eastAsia="TimesNewRoman" w:cs="Arial"/>
          <w:szCs w:val="20"/>
          <w:shd w:val="clear" w:color="auto" w:fill="FFFFFF"/>
        </w:rPr>
        <w:t xml:space="preserve">(3) Informacije iz prvega odstavka tega člena morajo biti na </w:t>
      </w:r>
      <w:r w:rsidR="00F53171">
        <w:rPr>
          <w:rFonts w:eastAsia="TimesNewRoman" w:cs="Arial"/>
          <w:szCs w:val="20"/>
          <w:shd w:val="clear" w:color="auto" w:fill="FFFFFF"/>
        </w:rPr>
        <w:t>volj</w:t>
      </w:r>
      <w:r w:rsidRPr="00722160">
        <w:rPr>
          <w:rFonts w:eastAsia="TimesNewRoman" w:cs="Arial"/>
          <w:szCs w:val="20"/>
          <w:shd w:val="clear" w:color="auto" w:fill="FFFFFF"/>
        </w:rPr>
        <w:t xml:space="preserve">o izvajalcem obdelave v obliki pisnih navodil ali na zgoščenki, preko spletne storitve ali z drugimi elektronskimi sredstvi.  </w:t>
      </w:r>
    </w:p>
    <w:p w:rsidR="005D7313" w:rsidRPr="00722160" w:rsidRDefault="005D7313" w:rsidP="005D7313">
      <w:pPr>
        <w:tabs>
          <w:tab w:val="left" w:pos="0"/>
        </w:tabs>
        <w:rPr>
          <w:rFonts w:eastAsia="TimesNewRoman" w:cs="Arial"/>
          <w:szCs w:val="20"/>
          <w:shd w:val="clear" w:color="auto" w:fill="FFFFFF"/>
        </w:rPr>
      </w:pP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jc w:val="center"/>
        <w:rPr>
          <w:rFonts w:ascii="Arial" w:hAnsi="Arial" w:cs="Arial"/>
          <w:sz w:val="20"/>
        </w:rPr>
      </w:pPr>
      <w:r w:rsidRPr="00722160">
        <w:rPr>
          <w:rFonts w:ascii="Arial" w:hAnsi="Arial" w:cs="Arial"/>
          <w:sz w:val="20"/>
        </w:rPr>
        <w:t>7. člen</w:t>
      </w:r>
    </w:p>
    <w:p w:rsidR="005D7313" w:rsidRPr="00722160" w:rsidRDefault="005D7313" w:rsidP="005D7313">
      <w:pPr>
        <w:tabs>
          <w:tab w:val="left" w:pos="0"/>
        </w:tabs>
        <w:jc w:val="center"/>
        <w:rPr>
          <w:rFonts w:cs="Arial"/>
          <w:b/>
          <w:bCs/>
          <w:szCs w:val="20"/>
        </w:rPr>
      </w:pPr>
      <w:r w:rsidRPr="00722160">
        <w:rPr>
          <w:rFonts w:cs="Arial"/>
          <w:b/>
          <w:bCs/>
          <w:szCs w:val="20"/>
        </w:rPr>
        <w:t>(navedba stroškov ravnanja z OEEO)</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sz w:val="20"/>
          <w:szCs w:val="20"/>
        </w:rPr>
      </w:pPr>
    </w:p>
    <w:p w:rsidR="005D7313" w:rsidRPr="00722160" w:rsidRDefault="005D7313" w:rsidP="00722160">
      <w:pPr>
        <w:pStyle w:val="Navadensplet"/>
        <w:shd w:val="clear" w:color="auto" w:fill="FFFFFF"/>
        <w:tabs>
          <w:tab w:val="left" w:pos="0"/>
        </w:tabs>
        <w:spacing w:after="0" w:line="260" w:lineRule="exact"/>
        <w:jc w:val="both"/>
        <w:rPr>
          <w:rFonts w:ascii="Arial" w:hAnsi="Arial" w:cs="Arial"/>
          <w:sz w:val="20"/>
          <w:szCs w:val="20"/>
        </w:rPr>
      </w:pPr>
      <w:r w:rsidRPr="00722160">
        <w:rPr>
          <w:rFonts w:ascii="Arial" w:hAnsi="Arial" w:cs="Arial"/>
          <w:sz w:val="20"/>
          <w:szCs w:val="20"/>
        </w:rPr>
        <w:t>Proizvajalec lahko v ceni EEO, ki jo da na trg, posebej navede ali prikaže stroške zbiranja in  obdelave OEEO, ki nastajajo zaradi zahtev iz te uredbe.</w:t>
      </w:r>
    </w:p>
    <w:p w:rsidR="005D7313" w:rsidRPr="00722160" w:rsidRDefault="005D7313" w:rsidP="00722160">
      <w:pPr>
        <w:tabs>
          <w:tab w:val="left" w:pos="0"/>
        </w:tabs>
        <w:jc w:val="both"/>
        <w:rPr>
          <w:rFonts w:eastAsia="TimesNewRoman" w:cs="Arial"/>
          <w:szCs w:val="20"/>
          <w:shd w:val="clear" w:color="auto" w:fill="FFFFFF"/>
        </w:rPr>
      </w:pPr>
    </w:p>
    <w:p w:rsidR="005D7313" w:rsidRPr="00722160" w:rsidRDefault="005D7313" w:rsidP="005D7313">
      <w:pPr>
        <w:tabs>
          <w:tab w:val="left" w:pos="0"/>
        </w:tabs>
        <w:rPr>
          <w:rFonts w:cs="Arial"/>
          <w:b/>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r w:rsidRPr="00722160">
        <w:rPr>
          <w:rFonts w:ascii="Arial" w:hAnsi="Arial" w:cs="Arial"/>
          <w:b/>
          <w:sz w:val="20"/>
          <w:szCs w:val="20"/>
        </w:rPr>
        <w:t>III. OKOLJSKI CILJI PRI ZBIRANJU IN OBDELAVI OEEO</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8. člen</w:t>
      </w:r>
    </w:p>
    <w:p w:rsidR="005D7313" w:rsidRPr="00722160" w:rsidRDefault="005D7313" w:rsidP="005D7313">
      <w:pPr>
        <w:tabs>
          <w:tab w:val="left" w:pos="0"/>
        </w:tabs>
        <w:jc w:val="center"/>
        <w:rPr>
          <w:rFonts w:cs="Arial"/>
          <w:b/>
          <w:bCs/>
          <w:szCs w:val="20"/>
        </w:rPr>
      </w:pPr>
      <w:r w:rsidRPr="00722160">
        <w:rPr>
          <w:rFonts w:cs="Arial"/>
          <w:b/>
          <w:bCs/>
          <w:szCs w:val="20"/>
        </w:rPr>
        <w:t>(stopnja zbiranja OEEO)</w:t>
      </w:r>
    </w:p>
    <w:p w:rsidR="005D7313" w:rsidRPr="00722160" w:rsidRDefault="005D7313" w:rsidP="00722160">
      <w:pPr>
        <w:tabs>
          <w:tab w:val="left" w:pos="0"/>
        </w:tabs>
        <w:jc w:val="both"/>
        <w:rPr>
          <w:rFonts w:cs="Arial"/>
          <w:szCs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lastRenderedPageBreak/>
        <w:t xml:space="preserve">(1) Z zbiranjem OEEO je treba v posameznem koledarskem letu zbrati najmanj količino OEEO, ki znaša: </w:t>
      </w:r>
    </w:p>
    <w:p w:rsidR="005D7313" w:rsidRPr="00722160" w:rsidRDefault="005D7313" w:rsidP="000D647C">
      <w:pPr>
        <w:pStyle w:val="Odstavekseznama"/>
        <w:numPr>
          <w:ilvl w:val="0"/>
          <w:numId w:val="22"/>
        </w:numPr>
        <w:tabs>
          <w:tab w:val="left" w:pos="567"/>
        </w:tabs>
        <w:spacing w:line="260" w:lineRule="exact"/>
        <w:ind w:left="567" w:hanging="567"/>
        <w:rPr>
          <w:rFonts w:ascii="Arial" w:hAnsi="Arial" w:cs="Arial"/>
          <w:sz w:val="20"/>
        </w:rPr>
      </w:pPr>
      <w:r w:rsidRPr="00722160">
        <w:rPr>
          <w:rFonts w:ascii="Arial" w:hAnsi="Arial" w:cs="Arial"/>
          <w:sz w:val="20"/>
        </w:rPr>
        <w:t>leta 2015 4 kg OEEO iz gospodinjstev na prebivalca na leto; v primeru, da je bilo v letih 2012, 2013 in 2014 v povprečju na leto zbran</w:t>
      </w:r>
      <w:r w:rsidR="00F53171">
        <w:rPr>
          <w:rFonts w:ascii="Arial" w:hAnsi="Arial" w:cs="Arial"/>
          <w:sz w:val="20"/>
        </w:rPr>
        <w:t>ih</w:t>
      </w:r>
      <w:r w:rsidRPr="00722160">
        <w:rPr>
          <w:rFonts w:ascii="Arial" w:hAnsi="Arial" w:cs="Arial"/>
          <w:sz w:val="20"/>
        </w:rPr>
        <w:t xml:space="preserve"> več kot 4 kg, je treba leta 2015 zbrati najmanj enako količino OEEO, </w:t>
      </w:r>
    </w:p>
    <w:p w:rsidR="005D7313" w:rsidRPr="00722160" w:rsidRDefault="006E0ECF" w:rsidP="000D647C">
      <w:pPr>
        <w:pStyle w:val="Odstavekseznama"/>
        <w:numPr>
          <w:ilvl w:val="0"/>
          <w:numId w:val="22"/>
        </w:numPr>
        <w:tabs>
          <w:tab w:val="left" w:pos="567"/>
        </w:tabs>
        <w:spacing w:line="260" w:lineRule="exact"/>
        <w:ind w:left="567" w:hanging="567"/>
        <w:rPr>
          <w:rFonts w:ascii="Arial" w:hAnsi="Arial" w:cs="Arial"/>
          <w:sz w:val="20"/>
        </w:rPr>
      </w:pPr>
      <w:r>
        <w:rPr>
          <w:rFonts w:ascii="Arial" w:hAnsi="Arial" w:cs="Arial"/>
          <w:sz w:val="20"/>
        </w:rPr>
        <w:t xml:space="preserve">od </w:t>
      </w:r>
      <w:r w:rsidR="005D7313" w:rsidRPr="00722160">
        <w:rPr>
          <w:rFonts w:ascii="Arial" w:hAnsi="Arial" w:cs="Arial"/>
          <w:sz w:val="20"/>
        </w:rPr>
        <w:t>leta 2016</w:t>
      </w:r>
      <w:r w:rsidR="00D62E85">
        <w:rPr>
          <w:rFonts w:ascii="Arial" w:hAnsi="Arial" w:cs="Arial"/>
          <w:sz w:val="20"/>
        </w:rPr>
        <w:t xml:space="preserve"> najmanj</w:t>
      </w:r>
      <w:r w:rsidR="005D7313" w:rsidRPr="00722160">
        <w:rPr>
          <w:rFonts w:ascii="Arial" w:hAnsi="Arial" w:cs="Arial"/>
          <w:sz w:val="20"/>
        </w:rPr>
        <w:t xml:space="preserve"> 41 % povprečne mase EEO, ki je bila letno dana na trg v RS v zadnjih treh letih in</w:t>
      </w:r>
    </w:p>
    <w:p w:rsidR="005D7313" w:rsidRPr="00722160" w:rsidRDefault="006E0ECF" w:rsidP="000D647C">
      <w:pPr>
        <w:pStyle w:val="Odstavekseznama"/>
        <w:numPr>
          <w:ilvl w:val="0"/>
          <w:numId w:val="22"/>
        </w:numPr>
        <w:tabs>
          <w:tab w:val="left" w:pos="567"/>
        </w:tabs>
        <w:spacing w:line="260" w:lineRule="exact"/>
        <w:ind w:left="567" w:hanging="567"/>
        <w:rPr>
          <w:rFonts w:ascii="Arial" w:hAnsi="Arial" w:cs="Arial"/>
          <w:sz w:val="20"/>
        </w:rPr>
      </w:pPr>
      <w:r>
        <w:rPr>
          <w:rFonts w:ascii="Arial" w:hAnsi="Arial" w:cs="Arial"/>
          <w:sz w:val="20"/>
        </w:rPr>
        <w:t xml:space="preserve">od </w:t>
      </w:r>
      <w:r w:rsidR="005D7313" w:rsidRPr="00722160">
        <w:rPr>
          <w:rFonts w:ascii="Arial" w:hAnsi="Arial" w:cs="Arial"/>
          <w:sz w:val="20"/>
        </w:rPr>
        <w:t xml:space="preserve">leta 2021 </w:t>
      </w:r>
      <w:r w:rsidR="00D62E85">
        <w:rPr>
          <w:rFonts w:ascii="Arial" w:hAnsi="Arial" w:cs="Arial"/>
          <w:sz w:val="20"/>
        </w:rPr>
        <w:t xml:space="preserve">najmanj </w:t>
      </w:r>
      <w:r w:rsidR="005D7313" w:rsidRPr="00722160">
        <w:rPr>
          <w:rFonts w:ascii="Arial" w:hAnsi="Arial" w:cs="Arial"/>
          <w:sz w:val="20"/>
        </w:rPr>
        <w:t>65 % povprečne mase EEO, ki je bila letno dana na trg v RS v zadnjih treh letih, ali 85 % povprečne mase OEEO, nastale letno na območju RS.</w:t>
      </w:r>
      <w:r w:rsidR="00CB514F">
        <w:rPr>
          <w:rFonts w:ascii="Arial" w:hAnsi="Arial" w:cs="Arial"/>
          <w:sz w:val="20"/>
        </w:rPr>
        <w:t xml:space="preserv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Povprečna masa EEO, ki je bila letno dana na trg v RS v zadnjih treh letih, se določi na podlagi podatkov o masi EEO, ki so jo v posameznem koledarskem letu dali na trg v RS vsi proizvajalci, pridobljenih v skladu s predpisom, ki ureja okoljsko dajatev za onesnaževanje okolja zaradi nastajanja OEEO.  </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bCs/>
          <w:szCs w:val="20"/>
        </w:rPr>
      </w:pPr>
      <w:r w:rsidRPr="00722160">
        <w:rPr>
          <w:rFonts w:cs="Arial"/>
          <w:b/>
          <w:bCs/>
          <w:szCs w:val="20"/>
        </w:rPr>
        <w:t>9. člen</w:t>
      </w:r>
    </w:p>
    <w:p w:rsidR="005D7313" w:rsidRPr="00722160" w:rsidRDefault="005D7313" w:rsidP="005D7313">
      <w:pPr>
        <w:tabs>
          <w:tab w:val="left" w:pos="0"/>
        </w:tabs>
        <w:jc w:val="center"/>
        <w:rPr>
          <w:rFonts w:cs="Arial"/>
          <w:b/>
          <w:bCs/>
          <w:szCs w:val="20"/>
        </w:rPr>
      </w:pPr>
      <w:r w:rsidRPr="00722160">
        <w:rPr>
          <w:rFonts w:cs="Arial"/>
          <w:b/>
          <w:bCs/>
          <w:szCs w:val="20"/>
        </w:rPr>
        <w:t>(cilji predelave OEEO)</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(1) Do 31. decembra 2017 je treba pri obdelavi ločeno zbrane OEEO zagotoviti tak obseg in način predelave, da se: </w:t>
      </w:r>
    </w:p>
    <w:p w:rsidR="005D7313" w:rsidRPr="00722160" w:rsidRDefault="005D7313" w:rsidP="000D647C">
      <w:pPr>
        <w:pStyle w:val="Odstavekseznama"/>
        <w:numPr>
          <w:ilvl w:val="0"/>
          <w:numId w:val="23"/>
        </w:numPr>
        <w:tabs>
          <w:tab w:val="left" w:pos="567"/>
        </w:tabs>
        <w:spacing w:line="260" w:lineRule="exact"/>
        <w:ind w:left="567" w:hanging="567"/>
        <w:rPr>
          <w:rFonts w:ascii="Arial" w:hAnsi="Arial" w:cs="Arial"/>
          <w:sz w:val="20"/>
        </w:rPr>
      </w:pPr>
      <w:r w:rsidRPr="00722160">
        <w:rPr>
          <w:rFonts w:ascii="Arial" w:hAnsi="Arial" w:cs="Arial"/>
          <w:sz w:val="20"/>
        </w:rPr>
        <w:t xml:space="preserve">predela 85 % in pripravi za ponovno uporabo ter reciklira 80 % OEEO, ki se uvršča v razred 1 ali 10 iz </w:t>
      </w:r>
      <w:r w:rsidRPr="00C71AC0">
        <w:rPr>
          <w:rFonts w:ascii="Arial" w:hAnsi="Arial" w:cs="Arial"/>
          <w:sz w:val="20"/>
        </w:rPr>
        <w:t xml:space="preserve">priloge </w:t>
      </w:r>
      <w:r w:rsidR="00265B3B">
        <w:rPr>
          <w:rFonts w:ascii="Arial" w:hAnsi="Arial" w:cs="Arial"/>
          <w:sz w:val="20"/>
        </w:rPr>
        <w:t>3</w:t>
      </w:r>
      <w:r w:rsidR="00A22614" w:rsidRPr="00C71AC0">
        <w:rPr>
          <w:rFonts w:ascii="Arial" w:hAnsi="Arial" w:cs="Arial"/>
          <w:sz w:val="20"/>
        </w:rPr>
        <w:t>, ki je sestavni del te uredbe</w:t>
      </w:r>
      <w:r w:rsidRPr="00C71AC0">
        <w:rPr>
          <w:rFonts w:ascii="Arial" w:hAnsi="Arial" w:cs="Arial"/>
          <w:sz w:val="20"/>
        </w:rPr>
        <w:t>,</w:t>
      </w:r>
    </w:p>
    <w:p w:rsidR="005D7313" w:rsidRPr="00722160" w:rsidRDefault="005D7313" w:rsidP="000D647C">
      <w:pPr>
        <w:pStyle w:val="Odstavekseznama"/>
        <w:numPr>
          <w:ilvl w:val="0"/>
          <w:numId w:val="23"/>
        </w:numPr>
        <w:tabs>
          <w:tab w:val="left" w:pos="567"/>
        </w:tabs>
        <w:spacing w:line="260" w:lineRule="exact"/>
        <w:ind w:left="567" w:hanging="567"/>
        <w:rPr>
          <w:rFonts w:ascii="Arial" w:hAnsi="Arial" w:cs="Arial"/>
          <w:sz w:val="20"/>
        </w:rPr>
      </w:pPr>
      <w:r w:rsidRPr="00722160">
        <w:rPr>
          <w:rFonts w:ascii="Arial" w:hAnsi="Arial" w:cs="Arial"/>
          <w:sz w:val="20"/>
        </w:rPr>
        <w:t xml:space="preserve">predela 80 % in pripravi za ponovno uporabo ter reciklira 70 % OEEO, ki se uvršča v razred 3 ali 4 iz priloge </w:t>
      </w:r>
      <w:r w:rsidR="00265B3B">
        <w:rPr>
          <w:rFonts w:ascii="Arial" w:hAnsi="Arial" w:cs="Arial"/>
          <w:sz w:val="20"/>
        </w:rPr>
        <w:t>3</w:t>
      </w:r>
      <w:r w:rsidR="00C71AC0">
        <w:rPr>
          <w:rFonts w:ascii="Arial" w:hAnsi="Arial" w:cs="Arial"/>
          <w:sz w:val="20"/>
        </w:rPr>
        <w:t xml:space="preserve"> te uredbe</w:t>
      </w:r>
      <w:r w:rsidRPr="00722160">
        <w:rPr>
          <w:rFonts w:ascii="Arial" w:hAnsi="Arial" w:cs="Arial"/>
          <w:sz w:val="20"/>
        </w:rPr>
        <w:t>,</w:t>
      </w:r>
    </w:p>
    <w:p w:rsidR="005D7313" w:rsidRPr="00722160" w:rsidRDefault="005D7313" w:rsidP="000D647C">
      <w:pPr>
        <w:pStyle w:val="Odstavekseznama"/>
        <w:numPr>
          <w:ilvl w:val="0"/>
          <w:numId w:val="23"/>
        </w:numPr>
        <w:tabs>
          <w:tab w:val="left" w:pos="567"/>
        </w:tabs>
        <w:spacing w:line="260" w:lineRule="exact"/>
        <w:ind w:left="567" w:hanging="567"/>
        <w:rPr>
          <w:rFonts w:ascii="Arial" w:hAnsi="Arial" w:cs="Arial"/>
          <w:sz w:val="20"/>
        </w:rPr>
      </w:pPr>
      <w:r w:rsidRPr="00722160">
        <w:rPr>
          <w:rFonts w:ascii="Arial" w:hAnsi="Arial" w:cs="Arial"/>
          <w:sz w:val="20"/>
        </w:rPr>
        <w:t xml:space="preserve">predela 75 % in pripravi za ponovno uporabo ter reciklira 55 % OEEO, ki se uvršča v razrede 2, 5, 6, 7, 8 ali 9 iz priloge </w:t>
      </w:r>
      <w:r w:rsidR="00265B3B">
        <w:rPr>
          <w:rFonts w:ascii="Arial" w:hAnsi="Arial" w:cs="Arial"/>
          <w:sz w:val="20"/>
        </w:rPr>
        <w:t>3</w:t>
      </w:r>
      <w:r w:rsidR="00C71AC0">
        <w:rPr>
          <w:rFonts w:ascii="Arial" w:hAnsi="Arial" w:cs="Arial"/>
          <w:sz w:val="20"/>
        </w:rPr>
        <w:t xml:space="preserve"> te uredbe</w:t>
      </w:r>
      <w:r w:rsidRPr="00722160">
        <w:rPr>
          <w:rFonts w:ascii="Arial" w:hAnsi="Arial" w:cs="Arial"/>
          <w:sz w:val="20"/>
        </w:rPr>
        <w:t>,</w:t>
      </w:r>
    </w:p>
    <w:p w:rsidR="005D7313" w:rsidRPr="00722160" w:rsidRDefault="005D7313" w:rsidP="000D647C">
      <w:pPr>
        <w:pStyle w:val="Odstavekseznama"/>
        <w:numPr>
          <w:ilvl w:val="0"/>
          <w:numId w:val="23"/>
        </w:numPr>
        <w:tabs>
          <w:tab w:val="left" w:pos="567"/>
        </w:tabs>
        <w:spacing w:line="260" w:lineRule="exact"/>
        <w:ind w:left="567" w:hanging="567"/>
        <w:rPr>
          <w:rFonts w:ascii="Arial" w:hAnsi="Arial" w:cs="Arial"/>
          <w:sz w:val="20"/>
        </w:rPr>
      </w:pPr>
      <w:r w:rsidRPr="00722160">
        <w:rPr>
          <w:rFonts w:ascii="Arial" w:hAnsi="Arial" w:cs="Arial"/>
          <w:sz w:val="20"/>
        </w:rPr>
        <w:t>reciklira 80% plinskih sijalk.</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Od 1. januarja 2018 je treba pri obdelavi ločeno zbrane OEEO zagotoviti tak obseg in način predelave, da se: </w:t>
      </w:r>
    </w:p>
    <w:p w:rsidR="005D7313" w:rsidRPr="00722160" w:rsidRDefault="005D7313" w:rsidP="000D647C">
      <w:pPr>
        <w:pStyle w:val="Odstavekseznama"/>
        <w:numPr>
          <w:ilvl w:val="0"/>
          <w:numId w:val="24"/>
        </w:numPr>
        <w:tabs>
          <w:tab w:val="left" w:pos="567"/>
        </w:tabs>
        <w:spacing w:line="260" w:lineRule="exact"/>
        <w:ind w:left="567" w:hanging="567"/>
        <w:rPr>
          <w:rFonts w:ascii="Arial" w:hAnsi="Arial" w:cs="Arial"/>
          <w:sz w:val="20"/>
        </w:rPr>
      </w:pPr>
      <w:r w:rsidRPr="00722160">
        <w:rPr>
          <w:rFonts w:ascii="Arial" w:hAnsi="Arial" w:cs="Arial"/>
          <w:sz w:val="20"/>
        </w:rPr>
        <w:t xml:space="preserve">predela 85 % in pripravi za ponovno uporabo ter reciklira 80 % OEEO, ki se uvršča v razred 1 ali 4 iz priloge </w:t>
      </w:r>
      <w:r w:rsidR="00A22614">
        <w:rPr>
          <w:rFonts w:ascii="Arial" w:hAnsi="Arial" w:cs="Arial"/>
          <w:sz w:val="20"/>
        </w:rPr>
        <w:t>1</w:t>
      </w:r>
      <w:r w:rsidR="00265B3B">
        <w:rPr>
          <w:rFonts w:ascii="Arial" w:hAnsi="Arial" w:cs="Arial"/>
          <w:sz w:val="20"/>
        </w:rPr>
        <w:t xml:space="preserve"> te uredbe</w:t>
      </w:r>
      <w:r w:rsidRPr="00722160">
        <w:rPr>
          <w:rFonts w:ascii="Arial" w:hAnsi="Arial" w:cs="Arial"/>
          <w:sz w:val="20"/>
        </w:rPr>
        <w:t>,</w:t>
      </w:r>
    </w:p>
    <w:p w:rsidR="005D7313" w:rsidRPr="00722160" w:rsidRDefault="005D7313" w:rsidP="000D647C">
      <w:pPr>
        <w:pStyle w:val="Odstavekseznama"/>
        <w:numPr>
          <w:ilvl w:val="0"/>
          <w:numId w:val="24"/>
        </w:numPr>
        <w:tabs>
          <w:tab w:val="left" w:pos="567"/>
        </w:tabs>
        <w:spacing w:line="260" w:lineRule="exact"/>
        <w:ind w:left="567" w:hanging="567"/>
        <w:rPr>
          <w:rFonts w:ascii="Arial" w:hAnsi="Arial" w:cs="Arial"/>
          <w:sz w:val="20"/>
        </w:rPr>
      </w:pPr>
      <w:r w:rsidRPr="00722160">
        <w:rPr>
          <w:rFonts w:ascii="Arial" w:hAnsi="Arial" w:cs="Arial"/>
          <w:sz w:val="20"/>
        </w:rPr>
        <w:t xml:space="preserve">predela 80 % in pripravi za ponovno uporabo ter reciklira 70 % OEEO, ki se uvršča v razred 2 iz priloge </w:t>
      </w:r>
      <w:r w:rsidR="00A22614">
        <w:rPr>
          <w:rFonts w:ascii="Arial" w:hAnsi="Arial" w:cs="Arial"/>
          <w:sz w:val="20"/>
        </w:rPr>
        <w:t>1</w:t>
      </w:r>
      <w:r w:rsidR="00265B3B">
        <w:rPr>
          <w:rFonts w:ascii="Arial" w:hAnsi="Arial" w:cs="Arial"/>
          <w:sz w:val="20"/>
        </w:rPr>
        <w:t xml:space="preserve"> te uredbe</w:t>
      </w:r>
      <w:r w:rsidRPr="00722160">
        <w:rPr>
          <w:rFonts w:ascii="Arial" w:hAnsi="Arial" w:cs="Arial"/>
          <w:sz w:val="20"/>
        </w:rPr>
        <w:t>,</w:t>
      </w:r>
    </w:p>
    <w:p w:rsidR="005D7313" w:rsidRPr="00722160" w:rsidRDefault="005D7313" w:rsidP="000D647C">
      <w:pPr>
        <w:pStyle w:val="Odstavekseznama"/>
        <w:numPr>
          <w:ilvl w:val="0"/>
          <w:numId w:val="24"/>
        </w:numPr>
        <w:tabs>
          <w:tab w:val="left" w:pos="567"/>
        </w:tabs>
        <w:spacing w:line="260" w:lineRule="exact"/>
        <w:ind w:left="567" w:hanging="567"/>
        <w:rPr>
          <w:rFonts w:ascii="Arial" w:hAnsi="Arial" w:cs="Arial"/>
          <w:sz w:val="20"/>
        </w:rPr>
      </w:pPr>
      <w:r w:rsidRPr="00722160">
        <w:rPr>
          <w:rFonts w:ascii="Arial" w:hAnsi="Arial" w:cs="Arial"/>
          <w:sz w:val="20"/>
        </w:rPr>
        <w:t xml:space="preserve">predela 75 % in pripravi za ponovno uporabo ter reciklira 55 % OEEO, ki se uvršča v razred 5 ali 6 iz priloge </w:t>
      </w:r>
      <w:r w:rsidR="00A22614">
        <w:rPr>
          <w:rFonts w:ascii="Arial" w:hAnsi="Arial" w:cs="Arial"/>
          <w:sz w:val="20"/>
        </w:rPr>
        <w:t>1</w:t>
      </w:r>
      <w:r w:rsidR="00265B3B">
        <w:rPr>
          <w:rFonts w:ascii="Arial" w:hAnsi="Arial" w:cs="Arial"/>
          <w:sz w:val="20"/>
        </w:rPr>
        <w:t xml:space="preserve"> te uredbe</w:t>
      </w:r>
      <w:r w:rsidRPr="00722160">
        <w:rPr>
          <w:rFonts w:ascii="Arial" w:hAnsi="Arial" w:cs="Arial"/>
          <w:sz w:val="20"/>
        </w:rPr>
        <w:t>,</w:t>
      </w:r>
    </w:p>
    <w:p w:rsidR="005D7313" w:rsidRPr="00722160" w:rsidRDefault="005D7313" w:rsidP="000D647C">
      <w:pPr>
        <w:pStyle w:val="Odstavekseznama"/>
        <w:numPr>
          <w:ilvl w:val="0"/>
          <w:numId w:val="24"/>
        </w:numPr>
        <w:tabs>
          <w:tab w:val="left" w:pos="567"/>
        </w:tabs>
        <w:spacing w:line="260" w:lineRule="exact"/>
        <w:ind w:left="567" w:hanging="567"/>
        <w:rPr>
          <w:rFonts w:ascii="Arial" w:hAnsi="Arial" w:cs="Arial"/>
          <w:sz w:val="20"/>
        </w:rPr>
      </w:pPr>
      <w:r w:rsidRPr="00722160">
        <w:rPr>
          <w:rFonts w:ascii="Arial" w:hAnsi="Arial" w:cs="Arial"/>
          <w:sz w:val="20"/>
        </w:rPr>
        <w:t xml:space="preserve">reciklira 80 % OEEO, ki se uvršča v razred 3 iz priloge </w:t>
      </w:r>
      <w:r w:rsidR="00A22614">
        <w:rPr>
          <w:rFonts w:ascii="Arial" w:hAnsi="Arial" w:cs="Arial"/>
          <w:sz w:val="20"/>
        </w:rPr>
        <w:t>1</w:t>
      </w:r>
      <w:r w:rsidRPr="00722160">
        <w:rPr>
          <w:rFonts w:ascii="Arial" w:hAnsi="Arial" w:cs="Arial"/>
          <w:sz w:val="20"/>
        </w:rPr>
        <w:t>.</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rPr>
          <w:rFonts w:cs="Arial"/>
          <w:szCs w:val="20"/>
        </w:rPr>
      </w:pPr>
      <w:r w:rsidRPr="00722160">
        <w:rPr>
          <w:rFonts w:cs="Arial"/>
          <w:szCs w:val="20"/>
        </w:rPr>
        <w:t xml:space="preserve">(3) Doseganje ciljev iz prvega in drugega odstavka tega člena se izračuna kot kvocient med maso OEEO, ki vstopa v predelavo ali recikliranje po opravljeni selektivni obdelavi ali v pripravo za ponovno uporabo, in maso vse ločeno zbrane OEEO, za vsak razred iz prvega in drugega odstavka tega člena posebej, izraženo v odstotkih. Pri izračunu iz prejšnjega stavka se ne upoštevajo predhodne aktivnosti, vključno z razvrščanjem in skladiščenjem pred predelavo.  </w:t>
      </w:r>
    </w:p>
    <w:p w:rsidR="005D7313" w:rsidRPr="00722160" w:rsidRDefault="005D7313" w:rsidP="00722160">
      <w:pPr>
        <w:pStyle w:val="Navadensplet"/>
        <w:shd w:val="clear" w:color="auto" w:fill="FFFFFF"/>
        <w:tabs>
          <w:tab w:val="left" w:pos="0"/>
        </w:tabs>
        <w:spacing w:after="0" w:line="260" w:lineRule="exact"/>
        <w:rPr>
          <w:rFonts w:ascii="Arial" w:hAnsi="Arial" w:cs="Arial"/>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r w:rsidRPr="00722160">
        <w:rPr>
          <w:rFonts w:ascii="Arial" w:hAnsi="Arial" w:cs="Arial"/>
          <w:b/>
          <w:sz w:val="20"/>
          <w:szCs w:val="20"/>
        </w:rPr>
        <w:t>IV. PRAVILA RAVNANJA Z OEEO</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5D7313">
      <w:pPr>
        <w:tabs>
          <w:tab w:val="left" w:pos="0"/>
        </w:tabs>
        <w:jc w:val="center"/>
        <w:rPr>
          <w:rFonts w:cs="Arial"/>
          <w:b/>
          <w:bCs/>
          <w:szCs w:val="20"/>
        </w:rPr>
      </w:pPr>
      <w:r w:rsidRPr="00722160">
        <w:rPr>
          <w:rFonts w:cs="Arial"/>
          <w:b/>
          <w:bCs/>
          <w:szCs w:val="20"/>
        </w:rPr>
        <w:t>10. člen</w:t>
      </w:r>
    </w:p>
    <w:p w:rsidR="005D7313" w:rsidRPr="00722160" w:rsidRDefault="005D7313" w:rsidP="005D7313">
      <w:pPr>
        <w:tabs>
          <w:tab w:val="left" w:pos="0"/>
        </w:tabs>
        <w:jc w:val="center"/>
        <w:rPr>
          <w:rFonts w:cs="Arial"/>
          <w:b/>
          <w:bCs/>
          <w:szCs w:val="20"/>
        </w:rPr>
      </w:pPr>
      <w:r w:rsidRPr="00722160">
        <w:rPr>
          <w:rFonts w:cs="Arial"/>
          <w:b/>
          <w:bCs/>
          <w:szCs w:val="20"/>
        </w:rPr>
        <w:t>(prepuščanje in oddaja OEEO)</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lastRenderedPageBreak/>
        <w:t xml:space="preserve">(1) Končni uporabnik, ki je posameznik, prepušča OEEO iz gospodinjstev: </w:t>
      </w:r>
    </w:p>
    <w:p w:rsidR="005D7313" w:rsidRPr="00722160" w:rsidRDefault="005D7313" w:rsidP="000D647C">
      <w:pPr>
        <w:pStyle w:val="Odstavekseznama"/>
        <w:numPr>
          <w:ilvl w:val="0"/>
          <w:numId w:val="25"/>
        </w:numPr>
        <w:tabs>
          <w:tab w:val="left" w:pos="567"/>
        </w:tabs>
        <w:spacing w:line="260" w:lineRule="exact"/>
        <w:ind w:left="567" w:hanging="567"/>
        <w:rPr>
          <w:rFonts w:ascii="Arial" w:hAnsi="Arial" w:cs="Arial"/>
          <w:sz w:val="20"/>
        </w:rPr>
      </w:pPr>
      <w:r w:rsidRPr="00722160">
        <w:rPr>
          <w:rFonts w:ascii="Arial" w:hAnsi="Arial" w:cs="Arial"/>
          <w:sz w:val="20"/>
        </w:rPr>
        <w:t>izvajalcu javne službe:</w:t>
      </w:r>
    </w:p>
    <w:p w:rsidR="005D7313" w:rsidRPr="00722160" w:rsidRDefault="005D7313" w:rsidP="00722160">
      <w:pPr>
        <w:pStyle w:val="Odstavekseznama"/>
        <w:tabs>
          <w:tab w:val="left" w:pos="567"/>
        </w:tabs>
        <w:spacing w:line="260" w:lineRule="exact"/>
        <w:ind w:hanging="153"/>
        <w:rPr>
          <w:rFonts w:ascii="Arial" w:hAnsi="Arial" w:cs="Arial"/>
          <w:sz w:val="20"/>
        </w:rPr>
      </w:pPr>
      <w:r w:rsidRPr="00722160">
        <w:rPr>
          <w:rFonts w:ascii="Arial" w:hAnsi="Arial" w:cs="Arial"/>
          <w:sz w:val="20"/>
        </w:rPr>
        <w:t>a)</w:t>
      </w:r>
      <w:r w:rsidRPr="00722160" w:rsidDel="000B1E44">
        <w:rPr>
          <w:rFonts w:ascii="Arial" w:hAnsi="Arial" w:cs="Arial"/>
          <w:sz w:val="20"/>
        </w:rPr>
        <w:t xml:space="preserve"> </w:t>
      </w:r>
      <w:r w:rsidRPr="00722160">
        <w:rPr>
          <w:rFonts w:ascii="Arial" w:hAnsi="Arial" w:cs="Arial"/>
          <w:sz w:val="20"/>
        </w:rPr>
        <w:t>v zbirnem centru,</w:t>
      </w:r>
    </w:p>
    <w:p w:rsidR="005D7313" w:rsidRPr="00722160" w:rsidRDefault="005D7313" w:rsidP="00722160">
      <w:pPr>
        <w:pStyle w:val="Odstavekseznama"/>
        <w:tabs>
          <w:tab w:val="left" w:pos="567"/>
        </w:tabs>
        <w:spacing w:line="260" w:lineRule="exact"/>
        <w:ind w:hanging="153"/>
        <w:rPr>
          <w:rFonts w:ascii="Arial" w:hAnsi="Arial" w:cs="Arial"/>
          <w:sz w:val="20"/>
        </w:rPr>
      </w:pPr>
      <w:r w:rsidRPr="00722160">
        <w:rPr>
          <w:rFonts w:ascii="Arial" w:hAnsi="Arial" w:cs="Arial"/>
          <w:sz w:val="20"/>
        </w:rPr>
        <w:t>b) v  premični zbiralnici nevarnih frakcij, če gre za zelo majhno OEEO iz gospodinjstev, ali</w:t>
      </w:r>
      <w:r w:rsidRPr="00722160" w:rsidDel="00EA7EB9">
        <w:rPr>
          <w:rFonts w:ascii="Arial" w:hAnsi="Arial" w:cs="Arial"/>
          <w:sz w:val="20"/>
        </w:rPr>
        <w:t xml:space="preserve"> </w:t>
      </w:r>
    </w:p>
    <w:p w:rsidR="005D7313" w:rsidRPr="00722160" w:rsidRDefault="005D7313" w:rsidP="000D647C">
      <w:pPr>
        <w:pStyle w:val="Odstavekseznama"/>
        <w:numPr>
          <w:ilvl w:val="0"/>
          <w:numId w:val="25"/>
        </w:numPr>
        <w:tabs>
          <w:tab w:val="left" w:pos="567"/>
        </w:tabs>
        <w:spacing w:line="260" w:lineRule="exact"/>
        <w:ind w:left="567" w:hanging="567"/>
        <w:rPr>
          <w:rFonts w:ascii="Arial" w:hAnsi="Arial" w:cs="Arial"/>
          <w:sz w:val="20"/>
        </w:rPr>
      </w:pPr>
      <w:r w:rsidRPr="00722160">
        <w:rPr>
          <w:rFonts w:ascii="Arial" w:hAnsi="Arial" w:cs="Arial"/>
          <w:sz w:val="20"/>
        </w:rPr>
        <w:t xml:space="preserve">zbiralcu v zbiralnici. </w:t>
      </w:r>
    </w:p>
    <w:p w:rsidR="005D7313" w:rsidRPr="00722160" w:rsidRDefault="005D7313" w:rsidP="00722160">
      <w:pPr>
        <w:tabs>
          <w:tab w:val="left" w:pos="0"/>
        </w:tabs>
        <w:ind w:left="360"/>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Ne glede na prejšnji odstavek lahko končni uporabnik, ki je posameznik, vrne OEEO iz gospodinjstev distributerju na njegovem prodajnem ali prevzemnem mestu.</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Končni uporabnik, ki je pravna oseba</w:t>
      </w:r>
      <w:r w:rsidR="006F57D9">
        <w:rPr>
          <w:rFonts w:cs="Arial"/>
          <w:szCs w:val="20"/>
        </w:rPr>
        <w:t xml:space="preserve">, </w:t>
      </w:r>
      <w:r w:rsidRPr="00722160">
        <w:rPr>
          <w:rFonts w:cs="Arial"/>
          <w:szCs w:val="20"/>
        </w:rPr>
        <w:t>samostojni podjetnik posameznik ali posameznik, ki samostojno opravlja dejavnost, oddaja OEEO iz gospodinjstev zbiralcu.</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(4) Končni uporabnik odda OEEO, ki ni OEEO iz gospodinjstev, zbiralcu.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(5) Končni uporabnik mora OEEO preden jo prepusti ali odda hraniti ločeno, tako da se ne meša z drugimi odpadki, ne poškoduje ali onesnaži z nevarnimi ali drugimi snovmi in njena ponovna uporaba ali predelava ni onemogočena ali izvedljiva le ob nesorazmerno visokih stroških.</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(6) Če OEEO vsebuje snovi ali materiale, ki jih je treba, preden se razstavi, odstraniti iz nje v skladu s predpisi, ki urejajo odstranjevanje teh snovi ali materialov, mora končni uporabnik zagotoviti, da je OEEO ob prepustitvi ali oddaji v takem stanju, da je odstranitev teh snovi ali materialov mo</w:t>
      </w:r>
      <w:r w:rsidR="00F53171">
        <w:rPr>
          <w:rFonts w:cs="Arial"/>
          <w:szCs w:val="20"/>
        </w:rPr>
        <w:t>goče</w:t>
      </w:r>
      <w:r w:rsidRPr="00722160">
        <w:rPr>
          <w:rFonts w:cs="Arial"/>
          <w:szCs w:val="20"/>
        </w:rPr>
        <w:t xml:space="preserve"> izvesti na predpisan način.</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(7) Ne glede na določb</w:t>
      </w:r>
      <w:r w:rsidR="008D0DB9">
        <w:rPr>
          <w:rFonts w:cs="Arial"/>
          <w:szCs w:val="20"/>
        </w:rPr>
        <w:t>o</w:t>
      </w:r>
      <w:r w:rsidRPr="00722160">
        <w:rPr>
          <w:rFonts w:cs="Arial"/>
          <w:szCs w:val="20"/>
        </w:rPr>
        <w:t xml:space="preserve"> prvega odstavka tega člena končni uporabnik prepusti OEEO iz gospodinjstev, ki je tako poškodovana, da zaradi nevarnih snovi v njej ogroža okolje in zdravje ljudi, je brez pomembnih sestavnih delov ali onesnažena z drugimi odpadki, samo izvajalcu javne službe v zbirnem centru.</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11. člen</w:t>
      </w:r>
    </w:p>
    <w:p w:rsidR="005D7313" w:rsidRPr="00722160" w:rsidRDefault="005D7313" w:rsidP="005D7313">
      <w:pPr>
        <w:tabs>
          <w:tab w:val="left" w:pos="0"/>
        </w:tabs>
        <w:jc w:val="center"/>
        <w:rPr>
          <w:rFonts w:cs="Arial"/>
          <w:b/>
          <w:bCs/>
          <w:szCs w:val="20"/>
        </w:rPr>
      </w:pPr>
      <w:r w:rsidRPr="00722160">
        <w:rPr>
          <w:rFonts w:cs="Arial"/>
          <w:b/>
          <w:bCs/>
          <w:szCs w:val="20"/>
        </w:rPr>
        <w:t>(prevzem OEEO iz gospodinjstev pri distributerju)</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(1) Distributer mora prevzeti OEEO iz gospodinjstev od končnega uporabnika, kateremu dobavi EEO iz gospodinjstev, če jo ta želi oddati in gre za OEEO, ki je po namenu uporabe in razvrstitvi v razred EEO enaka dobavljeni EEO, število kosov OEEO pa </w:t>
      </w:r>
      <w:r w:rsidR="00F53171">
        <w:rPr>
          <w:rFonts w:cs="Arial"/>
          <w:szCs w:val="20"/>
        </w:rPr>
        <w:t xml:space="preserve">je </w:t>
      </w:r>
      <w:r w:rsidRPr="00722160">
        <w:rPr>
          <w:rFonts w:cs="Arial"/>
          <w:szCs w:val="20"/>
        </w:rPr>
        <w:t>enako številu kosov dobavljene EEO.</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Distributer mora prevzeti OEEO iz prejšnjega odstavka brezplačno, prevzem pa lahko zavrne  samo, če je OEEO razstavljena ali tako poškodovana, da je ni mogoče prenašati ali prevažati enako kakor novo EEO ali ogroža zdravje zaposlene osebe pri distributerju.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(3) Distributer mora v prodajalni, v kateri je najmanj 400m² prodajne površine namenjene prodaji EEO, ali v njeni neposredni bližini zagotoviti brezplačno prevzemanje zelo majhne OEEO iz gospodinjstev, brez obveznosti nakupa EEO, enake po namenu uporabe in razvrstitvi v razrede EEO.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(4) Ne glede na določbo prvega odstavka tega člena mora distributer, ki zagotavlja na trgu dostopnost plinskih sijalk, od končnega uporabnika brezplačno prevzeti odpadne plinske sijalke  brez obveznosti nakupa novih plinskih sijalk.</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lastRenderedPageBreak/>
        <w:t>(5) Distributer, ki zagotavlja dostopnost EEO iz gospodinjstev na trgu s prodajo na daljavo, mora o svoji obveznosti iz prvega odstavka tega člena in načinu prevzemanja OEEO končne uporabnike obveščati na svoji spletni strani ali v svojih prodajnih katalogih.</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(6) Distributer mora OEEO prepustiti zbiralcu v 30 dneh po prevzemu, pri čemer za vrnjeno OEEO ne sme zahtevati plačila zaradi stroškov ravnanja z vrnjeno OEEO ali zaradi morebitne vrednosti sestavnih delov, materialov ali snovi v OEEO</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12. člen</w:t>
      </w:r>
    </w:p>
    <w:p w:rsidR="005D7313" w:rsidRPr="00722160" w:rsidRDefault="005D7313" w:rsidP="005D7313">
      <w:pPr>
        <w:tabs>
          <w:tab w:val="left" w:pos="0"/>
        </w:tabs>
        <w:jc w:val="center"/>
        <w:rPr>
          <w:rFonts w:cs="Arial"/>
          <w:b/>
          <w:bCs/>
          <w:szCs w:val="20"/>
        </w:rPr>
      </w:pPr>
      <w:r w:rsidRPr="00722160">
        <w:rPr>
          <w:rFonts w:cs="Arial"/>
          <w:b/>
          <w:bCs/>
          <w:szCs w:val="20"/>
        </w:rPr>
        <w:t>(prevzemno mesto pri distributerju)</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(1) Če distributer ob dobavi EEO ne prevzema OEEO iz gospodinjstev neposredno pri končnih uporabnikih, mora zagotoviti, da imajo končni uporabniki ob nakupu EEO možnost oddaje OEEO na prodajnem ali prevzemnem mestu, ki od prodajnega mesta ni oddaljeno več kakor 5 km zračne razdalje.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Prevzemno mesto iz prejšnjega odstavka mora biti pokrit prostor, v katerem je eden ali več zabojnikov za OEEO s tako prostornino, da se OEEO ne kopiči ob njih, prostor pa mora biti urejen tako, da je zagotovljen njen nemoten prevzem.</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(3) Distributer lahko zagotovi prevzemno mesto iz prvega odstavka tega člena v zbiralnici, če se tako dogovori z zbiralcem, ki jo upravlja. </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13. člen</w:t>
      </w:r>
    </w:p>
    <w:p w:rsidR="005D7313" w:rsidRPr="00722160" w:rsidRDefault="005D7313" w:rsidP="005D7313">
      <w:pPr>
        <w:tabs>
          <w:tab w:val="left" w:pos="0"/>
        </w:tabs>
        <w:jc w:val="center"/>
        <w:rPr>
          <w:rFonts w:cs="Arial"/>
          <w:b/>
          <w:bCs/>
          <w:szCs w:val="20"/>
        </w:rPr>
      </w:pPr>
      <w:r w:rsidRPr="00722160">
        <w:rPr>
          <w:rFonts w:cs="Arial"/>
          <w:b/>
          <w:bCs/>
          <w:szCs w:val="20"/>
        </w:rPr>
        <w:t>(prevzem OEEO iz gospodinjstev pri izvajalcu javne službe)</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(1) Izvajalec javne službe mora od končnega uporabnika, ki je posameznik, prevzeti OEEO iz gospodinjstev, če jo ta želi prepustiti. Izvajalec javne službe mora OEEO iz prejšnjega stavka prevzeti brezplačno.</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Izvajalec javne službe mora OEEO iz prejšnjega odstavka v zbirnem centru prevzemati ločeno </w:t>
      </w:r>
      <w:r w:rsidRPr="00E04A05">
        <w:rPr>
          <w:rFonts w:cs="Arial"/>
          <w:szCs w:val="20"/>
        </w:rPr>
        <w:t xml:space="preserve">po </w:t>
      </w:r>
      <w:r w:rsidRPr="0010793A">
        <w:rPr>
          <w:rFonts w:cs="Arial"/>
          <w:szCs w:val="20"/>
        </w:rPr>
        <w:t>zbirno</w:t>
      </w:r>
      <w:r w:rsidRPr="00E04A05">
        <w:rPr>
          <w:rFonts w:cs="Arial"/>
          <w:szCs w:val="20"/>
        </w:rPr>
        <w:t>predelovalnih</w:t>
      </w:r>
      <w:r w:rsidRPr="00722160">
        <w:rPr>
          <w:rFonts w:cs="Arial"/>
          <w:szCs w:val="20"/>
        </w:rPr>
        <w:t xml:space="preserve"> skupinah iz priloge </w:t>
      </w:r>
      <w:r w:rsidR="00265B3B">
        <w:rPr>
          <w:rFonts w:cs="Arial"/>
          <w:szCs w:val="20"/>
        </w:rPr>
        <w:t>4</w:t>
      </w:r>
      <w:r w:rsidRPr="00722160">
        <w:rPr>
          <w:rFonts w:cs="Arial"/>
          <w:szCs w:val="20"/>
        </w:rPr>
        <w:t>, ki je sestavni del te uredbe.</w:t>
      </w:r>
    </w:p>
    <w:p w:rsidR="005D7313" w:rsidRPr="00722160" w:rsidRDefault="005D7313" w:rsidP="00722160">
      <w:pPr>
        <w:tabs>
          <w:tab w:val="left" w:pos="0"/>
        </w:tabs>
        <w:jc w:val="both"/>
        <w:rPr>
          <w:rFonts w:cs="Arial"/>
          <w:szCs w:val="20"/>
        </w:rPr>
      </w:pPr>
      <w:r w:rsidRPr="00722160">
        <w:rPr>
          <w:rFonts w:cs="Arial"/>
          <w:szCs w:val="20"/>
        </w:rPr>
        <w:t xml:space="preserve"> </w:t>
      </w:r>
    </w:p>
    <w:p w:rsidR="005D7313" w:rsidRPr="00722160" w:rsidRDefault="005D7313" w:rsidP="00722160">
      <w:pPr>
        <w:tabs>
          <w:tab w:val="left" w:pos="0"/>
        </w:tabs>
        <w:jc w:val="both"/>
        <w:rPr>
          <w:rFonts w:cs="Arial"/>
          <w:szCs w:val="20"/>
        </w:rPr>
      </w:pPr>
      <w:r w:rsidRPr="00722160">
        <w:rPr>
          <w:rFonts w:cs="Arial"/>
          <w:szCs w:val="20"/>
        </w:rPr>
        <w:t>(3) Izvajalec javne službe mora zelo majhno OEEO iz gospodinjstev od končnih uporabnikov iz prvega odstavka tega člena prevzeti tudi v premični zbiralnici nevarnih frakcij.</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(4) Izvajalec javne službe mora v zbirnem centru izvajalcu priprave za ponovno uporabo omogočiti, da iz prevzete OEEO izloči OEEO, primerno za pripravo za ponovno uporabo, in mu jo oddati. </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trike/>
          <w:szCs w:val="20"/>
        </w:rPr>
      </w:pPr>
      <w:r w:rsidRPr="00722160">
        <w:rPr>
          <w:rFonts w:cs="Arial"/>
          <w:szCs w:val="20"/>
        </w:rPr>
        <w:t xml:space="preserve">(5) Izvajalec javne službe mora s prevzeto OEEO ravnati tako, da se ne meša z drugimi odpadki, ne poškoduje ali onesnaži z nevarnimi ali drugimi snovmi in njena ponovna uporaba ali predelava ni onemogočena ali izvedljiva le ob nesorazmerno visokih stroških. </w:t>
      </w: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 xml:space="preserve">(6) Izvajalec javne službe mora vso zbrano OEEO, razen </w:t>
      </w:r>
      <w:r w:rsidR="001856B6">
        <w:rPr>
          <w:rFonts w:ascii="Arial" w:hAnsi="Arial" w:cs="Arial"/>
          <w:sz w:val="20"/>
          <w:szCs w:val="20"/>
        </w:rPr>
        <w:t xml:space="preserve">oddane </w:t>
      </w:r>
      <w:r w:rsidRPr="00722160">
        <w:rPr>
          <w:rFonts w:ascii="Arial" w:hAnsi="Arial" w:cs="Arial"/>
          <w:sz w:val="20"/>
          <w:szCs w:val="20"/>
        </w:rPr>
        <w:t>OEEO iz četrtega odstavka tega člena, oddati zbiralcu, pri čemer od njega ne sme zahtevati plačila stroškov prevzemanja OEEO od končnih uporabnikov ali stroškov predhodnega skladiščenja OEEO ali plačila zaradi morebitne vrednosti sestavnih delov, materialov ali snovi v OEEO.</w:t>
      </w:r>
    </w:p>
    <w:p w:rsidR="005D7313" w:rsidRPr="00722160" w:rsidRDefault="005D7313" w:rsidP="00722160">
      <w:pPr>
        <w:tabs>
          <w:tab w:val="left" w:pos="0"/>
        </w:tabs>
        <w:jc w:val="both"/>
        <w:rPr>
          <w:rFonts w:cs="Arial"/>
          <w:szCs w:val="20"/>
        </w:rPr>
      </w:pPr>
      <w:r w:rsidRPr="00722160" w:rsidDel="004B20AA">
        <w:rPr>
          <w:rFonts w:cs="Arial"/>
          <w:b/>
          <w:szCs w:val="20"/>
        </w:rPr>
        <w:t xml:space="preserve"> </w:t>
      </w:r>
    </w:p>
    <w:p w:rsidR="005D7313" w:rsidRPr="00722160" w:rsidRDefault="005D7313" w:rsidP="00722160">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lastRenderedPageBreak/>
        <w:t>(7) Izvajalec javne službe mora v evidenci o zbranih odpadkih, ki jo vodi v skladu s predpisom, ki ureja odpadke, ločeno voditi podatke o OEEO, oddani v pripravo za ponovno uporabo v skladu s četrtim odstavkom tega člena, in jih redno po</w:t>
      </w:r>
      <w:r w:rsidR="00F53171">
        <w:rPr>
          <w:rFonts w:ascii="Arial" w:hAnsi="Arial" w:cs="Arial"/>
          <w:sz w:val="20"/>
          <w:szCs w:val="20"/>
        </w:rPr>
        <w:t>šilj</w:t>
      </w:r>
      <w:r w:rsidRPr="00722160">
        <w:rPr>
          <w:rFonts w:ascii="Arial" w:hAnsi="Arial" w:cs="Arial"/>
          <w:sz w:val="20"/>
          <w:szCs w:val="20"/>
        </w:rPr>
        <w:t>ati proizvajalcem iz 23. člena te uredbe in nosilcem skupnega načrta iz 28. člena te uredbe.</w:t>
      </w:r>
    </w:p>
    <w:p w:rsidR="005D7313" w:rsidRPr="00722160" w:rsidRDefault="005D7313" w:rsidP="005D7313">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 xml:space="preserve"> </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bCs/>
          <w:szCs w:val="20"/>
        </w:rPr>
      </w:pPr>
      <w:r w:rsidRPr="00722160">
        <w:rPr>
          <w:rFonts w:cs="Arial"/>
          <w:b/>
          <w:bCs/>
          <w:szCs w:val="20"/>
        </w:rPr>
        <w:t>14. člen</w:t>
      </w:r>
    </w:p>
    <w:p w:rsidR="005D7313" w:rsidRPr="00722160" w:rsidRDefault="005D7313" w:rsidP="005D7313">
      <w:pPr>
        <w:tabs>
          <w:tab w:val="left" w:pos="0"/>
        </w:tabs>
        <w:jc w:val="center"/>
        <w:rPr>
          <w:rFonts w:cs="Arial"/>
          <w:b/>
          <w:bCs/>
          <w:szCs w:val="20"/>
        </w:rPr>
      </w:pPr>
      <w:r w:rsidRPr="00722160">
        <w:rPr>
          <w:rFonts w:cs="Arial"/>
          <w:b/>
          <w:bCs/>
          <w:szCs w:val="20"/>
        </w:rPr>
        <w:t>(prevzem OEEO pri zbiralcu)</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(1) Zbiralec mora brezplačno prevzeti OEEO od končnega uporabnika, če jo ta želi oddati.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Ne glede na določbo prejšnjega odstavka zbiralec brezplačno prevzame OEEO, ki ni OEEO iz gospodinjstev in je staro breme, samo ob dobavi nove EEO, drugače pa le, če se končni uporabnik za brezplačni prevzem dogovori s proizvajalcem, ki samostojno izpolnjuje obveznost iz drugega odstavka 17. člena te uredbe, ali</w:t>
      </w:r>
      <w:r w:rsidR="00F53171">
        <w:rPr>
          <w:rFonts w:cs="Arial"/>
          <w:szCs w:val="20"/>
        </w:rPr>
        <w:t xml:space="preserve"> z</w:t>
      </w:r>
      <w:r w:rsidRPr="00722160">
        <w:rPr>
          <w:rFonts w:cs="Arial"/>
          <w:szCs w:val="20"/>
        </w:rPr>
        <w:t xml:space="preserve"> nosilcem skupnega načrta iz 27. člena te uredbe.</w:t>
      </w:r>
      <w:r w:rsidR="001856B6">
        <w:rPr>
          <w:rFonts w:cs="Arial"/>
          <w:szCs w:val="20"/>
        </w:rPr>
        <w:t xml:space="preserv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Ne glede na določbo prvega odstavka tega člena mora zbiralec prevzeti OEEO, ki ni OEEO iz gospodinjstev,</w:t>
      </w:r>
      <w:r w:rsidR="001856B6">
        <w:rPr>
          <w:rFonts w:cs="Arial"/>
          <w:szCs w:val="20"/>
        </w:rPr>
        <w:t xml:space="preserve"> </w:t>
      </w:r>
      <w:r w:rsidRPr="00722160">
        <w:rPr>
          <w:rFonts w:cs="Arial"/>
          <w:szCs w:val="20"/>
        </w:rPr>
        <w:t>od  končnega uporabnika brez predhodnega dobavitelja brezplačno le v primeru, če ima proizvajalec EEO, iz katere je nastala OEEO, ki jo končni uporabnik želi oddati, pooblaščenega zastopnika iz drugega ali tretjega odstavka 18. člena te uredbe.</w:t>
      </w:r>
    </w:p>
    <w:p w:rsidR="005D7313" w:rsidRPr="00722160" w:rsidRDefault="005D7313" w:rsidP="00722160">
      <w:pPr>
        <w:tabs>
          <w:tab w:val="left" w:pos="0"/>
        </w:tabs>
        <w:jc w:val="both"/>
        <w:rPr>
          <w:rFonts w:cs="Arial"/>
          <w:szCs w:val="20"/>
          <w:highlight w:val="yellow"/>
        </w:rPr>
      </w:pPr>
    </w:p>
    <w:p w:rsidR="005D7313" w:rsidRPr="00722160" w:rsidRDefault="005D7313" w:rsidP="00722160">
      <w:pPr>
        <w:tabs>
          <w:tab w:val="left" w:pos="0"/>
        </w:tabs>
        <w:jc w:val="both"/>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15. člen</w:t>
      </w:r>
    </w:p>
    <w:p w:rsidR="005D7313" w:rsidRPr="00722160" w:rsidRDefault="005D7313" w:rsidP="005D7313">
      <w:pPr>
        <w:tabs>
          <w:tab w:val="left" w:pos="0"/>
        </w:tabs>
        <w:jc w:val="center"/>
        <w:rPr>
          <w:rFonts w:eastAsiaTheme="minorHAnsi" w:cs="Arial"/>
          <w:b/>
          <w:szCs w:val="20"/>
        </w:rPr>
      </w:pPr>
      <w:r w:rsidRPr="00722160" w:rsidDel="00274EFB">
        <w:rPr>
          <w:rFonts w:cs="Arial"/>
          <w:b/>
          <w:szCs w:val="20"/>
        </w:rPr>
        <w:t xml:space="preserve"> </w:t>
      </w:r>
      <w:r w:rsidRPr="00722160">
        <w:rPr>
          <w:rFonts w:eastAsiaTheme="minorHAnsi" w:cs="Arial"/>
          <w:b/>
          <w:szCs w:val="20"/>
        </w:rPr>
        <w:t>(zahteve za zbiranje)</w:t>
      </w:r>
    </w:p>
    <w:p w:rsidR="005D7313" w:rsidRPr="00722160" w:rsidRDefault="005D7313" w:rsidP="005D7313">
      <w:pPr>
        <w:tabs>
          <w:tab w:val="left" w:pos="0"/>
        </w:tabs>
        <w:jc w:val="center"/>
        <w:rPr>
          <w:rFonts w:eastAsiaTheme="minorHAnsi" w:cs="Arial"/>
          <w:b/>
          <w:szCs w:val="20"/>
        </w:rPr>
      </w:pP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r w:rsidRPr="00722160">
        <w:rPr>
          <w:rFonts w:ascii="Arial" w:eastAsiaTheme="minorHAnsi" w:hAnsi="Arial" w:cs="Arial"/>
          <w:sz w:val="20"/>
          <w:lang w:eastAsia="en-US"/>
        </w:rPr>
        <w:t xml:space="preserve">(1) </w:t>
      </w:r>
      <w:r w:rsidRPr="00722160">
        <w:rPr>
          <w:rFonts w:ascii="Arial" w:hAnsi="Arial" w:cs="Arial"/>
          <w:sz w:val="20"/>
        </w:rPr>
        <w:t xml:space="preserve">Zbiranje OEEO mora potekati tako, da je zbrano OEEO mogoče v čim večjem obsegu oddati v pripravo za ponovno uporabo, kadar je to primerno, ali predelati. </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t xml:space="preserve">(2) Zbrano OEEO je treba predhodno skladiščiti tako, da se ne meša z drugimi odpadki, se ne zmečka, zdrobi ali drugače uniči ali onesnaži z nevarnimi ali drugimi snovmi in tako, da je nepooblaščenim osebam onemogočeno ravnanje z OEEO. </w:t>
      </w:r>
    </w:p>
    <w:p w:rsidR="005D7313" w:rsidRPr="00722160" w:rsidRDefault="005D7313" w:rsidP="00722160">
      <w:pPr>
        <w:tabs>
          <w:tab w:val="left" w:pos="0"/>
        </w:tabs>
        <w:jc w:val="both"/>
        <w:rPr>
          <w:rFonts w:eastAsiaTheme="minorHAnsi" w:cs="Arial"/>
          <w:b/>
          <w:szCs w:val="20"/>
        </w:rPr>
      </w:pP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r w:rsidRPr="00722160">
        <w:rPr>
          <w:rFonts w:ascii="Arial" w:eastAsiaTheme="minorHAnsi" w:hAnsi="Arial" w:cs="Arial"/>
          <w:sz w:val="20"/>
          <w:lang w:eastAsia="en-US"/>
        </w:rPr>
        <w:t xml:space="preserve">(3) </w:t>
      </w:r>
      <w:r w:rsidRPr="00722160">
        <w:rPr>
          <w:rFonts w:ascii="Arial" w:hAnsi="Arial" w:cs="Arial"/>
          <w:sz w:val="20"/>
        </w:rPr>
        <w:t>Zbiralnica mora izpolnjevati zahteve iz 1. točke priloge 5, ki je sestavni del te uredbe.</w:t>
      </w: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p>
    <w:p w:rsidR="005D7313" w:rsidRPr="00722160" w:rsidRDefault="005D7313" w:rsidP="00722160">
      <w:pPr>
        <w:tabs>
          <w:tab w:val="left" w:pos="0"/>
        </w:tabs>
        <w:jc w:val="both"/>
        <w:rPr>
          <w:rFonts w:cs="Arial"/>
          <w:szCs w:val="20"/>
        </w:rPr>
      </w:pPr>
      <w:r w:rsidRPr="00722160">
        <w:rPr>
          <w:rFonts w:cs="Arial"/>
          <w:szCs w:val="20"/>
        </w:rPr>
        <w:t xml:space="preserve">(4) V zbiralnici je treba izvajalcu priprave za ponovno uporabo omogočiti, da iz prevzete OEEO izloči OEEO, primerno za pripravo za ponovno uporabo, in mu jo oddati. </w:t>
      </w: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t xml:space="preserve">(5) Vso zbrano OEEO, razen </w:t>
      </w:r>
      <w:r w:rsidR="001856B6">
        <w:rPr>
          <w:rFonts w:ascii="Arial" w:hAnsi="Arial" w:cs="Arial"/>
          <w:sz w:val="20"/>
        </w:rPr>
        <w:t xml:space="preserve">oddane </w:t>
      </w:r>
      <w:r w:rsidRPr="00722160">
        <w:rPr>
          <w:rFonts w:ascii="Arial" w:hAnsi="Arial" w:cs="Arial"/>
          <w:sz w:val="20"/>
        </w:rPr>
        <w:t>OEEO iz prejšnjega odstavka, je treba oddati izvajalcu obdelave iz načrta ravnanj</w:t>
      </w:r>
      <w:r w:rsidR="001856B6">
        <w:rPr>
          <w:rFonts w:ascii="Arial" w:hAnsi="Arial" w:cs="Arial"/>
          <w:sz w:val="20"/>
        </w:rPr>
        <w:t>a</w:t>
      </w:r>
      <w:r w:rsidRPr="00722160">
        <w:rPr>
          <w:rFonts w:ascii="Arial" w:hAnsi="Arial" w:cs="Arial"/>
          <w:sz w:val="20"/>
        </w:rPr>
        <w:t xml:space="preserve"> z OEEO iz 23. člena te uredbe ali skupnega načrta za ravnanje z OEEO iz 28. člena te uredbe, da se izvede predelava OEEO v skladu z drugim odstavkom 16. člena te uredbe.</w:t>
      </w:r>
    </w:p>
    <w:p w:rsidR="005D7313" w:rsidRPr="00722160" w:rsidRDefault="005D7313" w:rsidP="00722160">
      <w:pPr>
        <w:pStyle w:val="Odstavekseznama"/>
        <w:tabs>
          <w:tab w:val="left" w:pos="0"/>
        </w:tabs>
        <w:spacing w:line="260" w:lineRule="exact"/>
        <w:ind w:left="0"/>
        <w:rPr>
          <w:rFonts w:ascii="Arial" w:hAnsi="Arial" w:cs="Arial"/>
          <w:sz w:val="20"/>
        </w:rPr>
      </w:pPr>
      <w:r w:rsidRPr="00722160" w:rsidDel="00B17711">
        <w:rPr>
          <w:rFonts w:ascii="Arial" w:hAnsi="Arial" w:cs="Arial"/>
          <w:sz w:val="20"/>
        </w:rPr>
        <w:t xml:space="preserve"> </w:t>
      </w:r>
    </w:p>
    <w:p w:rsidR="005D7313" w:rsidRPr="00722160" w:rsidRDefault="005D7313" w:rsidP="00722160">
      <w:pPr>
        <w:tabs>
          <w:tab w:val="left" w:pos="0"/>
        </w:tabs>
        <w:jc w:val="both"/>
        <w:rPr>
          <w:rFonts w:cs="Arial"/>
          <w:bCs/>
          <w:szCs w:val="20"/>
        </w:rPr>
      </w:pPr>
      <w:r w:rsidRPr="00722160">
        <w:rPr>
          <w:rFonts w:cs="Arial"/>
          <w:szCs w:val="20"/>
        </w:rPr>
        <w:t xml:space="preserve">(6) V primeru pošiljanja OEEO v obdelavo v drugo državo članico EU ali tretjo državo, mora biti čezmejno pošiljanje OEEO izvedeno v skladu z </w:t>
      </w:r>
      <w:r w:rsidRPr="00722160">
        <w:rPr>
          <w:rFonts w:cs="Arial"/>
          <w:bCs/>
          <w:szCs w:val="20"/>
        </w:rPr>
        <w:t xml:space="preserve">Uredbo (ES) št. 1013/2006 Evropskega parlamenta in Sveta z dne 14. junija 2006 o pošiljkah odpadkov (UL L št. 190 z dne 12. 7. 2006, str. 1), zadnjič spremenjeno z </w:t>
      </w:r>
      <w:r w:rsidRPr="00722160">
        <w:rPr>
          <w:rFonts w:cs="Arial"/>
          <w:szCs w:val="20"/>
        </w:rPr>
        <w:t>Uredbo (EU) št.</w:t>
      </w:r>
      <w:r w:rsidRPr="00722160">
        <w:rPr>
          <w:rFonts w:cs="Arial"/>
          <w:bCs/>
          <w:szCs w:val="20"/>
        </w:rPr>
        <w:t> </w:t>
      </w:r>
      <w:r w:rsidRPr="00722160">
        <w:rPr>
          <w:rFonts w:cs="Arial"/>
          <w:szCs w:val="20"/>
        </w:rPr>
        <w:t>660/2014 Evropskega parlamenta in Sveta z dne 15.</w:t>
      </w:r>
      <w:r w:rsidRPr="00722160">
        <w:rPr>
          <w:rFonts w:cs="Arial"/>
          <w:bCs/>
          <w:szCs w:val="20"/>
        </w:rPr>
        <w:t> </w:t>
      </w:r>
      <w:r w:rsidRPr="00722160">
        <w:rPr>
          <w:rFonts w:cs="Arial"/>
          <w:szCs w:val="20"/>
        </w:rPr>
        <w:t>maja</w:t>
      </w:r>
      <w:r w:rsidRPr="00722160">
        <w:rPr>
          <w:rFonts w:cs="Arial"/>
          <w:bCs/>
          <w:szCs w:val="20"/>
        </w:rPr>
        <w:t> </w:t>
      </w:r>
      <w:r w:rsidRPr="00722160">
        <w:rPr>
          <w:rFonts w:cs="Arial"/>
          <w:szCs w:val="20"/>
        </w:rPr>
        <w:t>2014 o spremembi Uredbe (ES) št.</w:t>
      </w:r>
      <w:r w:rsidRPr="00722160">
        <w:rPr>
          <w:rFonts w:cs="Arial"/>
          <w:bCs/>
          <w:szCs w:val="20"/>
        </w:rPr>
        <w:t> </w:t>
      </w:r>
      <w:r w:rsidRPr="00722160">
        <w:rPr>
          <w:rFonts w:cs="Arial"/>
          <w:szCs w:val="20"/>
        </w:rPr>
        <w:t>1013/2006 o pošiljkah odpadkov</w:t>
      </w:r>
      <w:r w:rsidRPr="00722160">
        <w:rPr>
          <w:rFonts w:cs="Arial"/>
          <w:bCs/>
          <w:szCs w:val="20"/>
        </w:rPr>
        <w:t xml:space="preserve"> (UL L št. 189 z dne 27. 6. 2014, str. 135)</w:t>
      </w:r>
      <w:r w:rsidR="001856B6">
        <w:rPr>
          <w:rFonts w:cs="Arial"/>
          <w:bCs/>
          <w:szCs w:val="20"/>
        </w:rPr>
        <w:t>,</w:t>
      </w:r>
      <w:r w:rsidRPr="00722160">
        <w:rPr>
          <w:rFonts w:cs="Arial"/>
          <w:bCs/>
          <w:szCs w:val="20"/>
        </w:rPr>
        <w:t xml:space="preserve"> (v nadaljnjem besedilu: Uredba 1013/2006/ES).</w:t>
      </w: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lastRenderedPageBreak/>
        <w:t>16. člen</w:t>
      </w:r>
    </w:p>
    <w:p w:rsidR="005D7313" w:rsidRPr="00722160" w:rsidRDefault="005D7313" w:rsidP="005D7313">
      <w:pPr>
        <w:tabs>
          <w:tab w:val="left" w:pos="0"/>
        </w:tabs>
        <w:jc w:val="center"/>
        <w:rPr>
          <w:rFonts w:cs="Arial"/>
          <w:b/>
          <w:szCs w:val="20"/>
        </w:rPr>
      </w:pPr>
      <w:r w:rsidRPr="00722160">
        <w:rPr>
          <w:rFonts w:cs="Arial"/>
          <w:b/>
          <w:szCs w:val="20"/>
        </w:rPr>
        <w:t>(zahteve za obdelavo)</w:t>
      </w:r>
    </w:p>
    <w:p w:rsidR="005D7313" w:rsidRPr="00722160" w:rsidRDefault="005D7313" w:rsidP="005D7313">
      <w:pPr>
        <w:tabs>
          <w:tab w:val="left" w:pos="0"/>
        </w:tabs>
        <w:rPr>
          <w:rFonts w:cs="Arial"/>
          <w:b/>
          <w:szCs w:val="20"/>
        </w:rPr>
      </w:pPr>
    </w:p>
    <w:p w:rsidR="005D7313" w:rsidRPr="00722160" w:rsidRDefault="005D7313" w:rsidP="00722160">
      <w:pPr>
        <w:tabs>
          <w:tab w:val="left" w:pos="0"/>
        </w:tabs>
        <w:jc w:val="both"/>
        <w:rPr>
          <w:rFonts w:cs="Arial"/>
          <w:szCs w:val="20"/>
        </w:rPr>
      </w:pPr>
      <w:r w:rsidRPr="00722160">
        <w:rPr>
          <w:rFonts w:eastAsiaTheme="minorHAnsi" w:cs="Arial"/>
          <w:szCs w:val="20"/>
        </w:rPr>
        <w:t>1</w:t>
      </w:r>
      <w:r w:rsidRPr="00722160">
        <w:rPr>
          <w:rFonts w:cs="Arial"/>
          <w:szCs w:val="20"/>
        </w:rPr>
        <w:t xml:space="preserve">) Vsa ločeno zbrana OEEO mora biti predelana v skladu z zahtevami iz te uredbe, pri čemer ima priprava za ponovno uporabo prednost pred recikliranjem, recikliranje pa prednost pred drugimi načini predelave OEEO.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Predelava OEEO, razen priprave OEEO za ponovno uporabo, mora vključevati najmanj izločanje vseh tekočin in selektivno obdelavo v skladu z zahtevami, določenimi v prilogi 6, ki je sestavni del te uredbe.</w:t>
      </w:r>
    </w:p>
    <w:p w:rsidR="005D7313" w:rsidRPr="00722160" w:rsidRDefault="005D7313" w:rsidP="00722160">
      <w:pPr>
        <w:tabs>
          <w:tab w:val="left" w:pos="0"/>
        </w:tabs>
        <w:jc w:val="both"/>
        <w:rPr>
          <w:rFonts w:cs="Arial"/>
          <w:szCs w:val="20"/>
          <w:highlight w:val="green"/>
        </w:rPr>
      </w:pPr>
    </w:p>
    <w:p w:rsidR="005D7313" w:rsidRPr="00722160" w:rsidRDefault="005D7313" w:rsidP="00722160">
      <w:pPr>
        <w:tabs>
          <w:tab w:val="left" w:pos="0"/>
        </w:tabs>
        <w:jc w:val="both"/>
        <w:rPr>
          <w:rFonts w:cs="Arial"/>
          <w:szCs w:val="20"/>
        </w:rPr>
      </w:pPr>
      <w:r w:rsidRPr="00722160">
        <w:rPr>
          <w:rFonts w:cs="Arial"/>
          <w:szCs w:val="20"/>
        </w:rPr>
        <w:t xml:space="preserve">(3) Za snovi, zmesi </w:t>
      </w:r>
      <w:r w:rsidR="00F53171">
        <w:rPr>
          <w:rFonts w:cs="Arial"/>
          <w:szCs w:val="20"/>
        </w:rPr>
        <w:t>in</w:t>
      </w:r>
      <w:r w:rsidRPr="00722160">
        <w:rPr>
          <w:rFonts w:cs="Arial"/>
          <w:szCs w:val="20"/>
        </w:rPr>
        <w:t xml:space="preserve"> sestavne dele iz OEEO, izločene s selektivno obdelavo, je treba zagotoviti recikliranje ali drugo predelavo v skladu s predpisom, ki ureja odpadke. </w:t>
      </w:r>
    </w:p>
    <w:p w:rsidR="005D7313" w:rsidRPr="00722160" w:rsidRDefault="005D7313" w:rsidP="00722160">
      <w:pPr>
        <w:tabs>
          <w:tab w:val="left" w:pos="0"/>
        </w:tabs>
        <w:jc w:val="both"/>
        <w:rPr>
          <w:rFonts w:cs="Arial"/>
          <w:szCs w:val="20"/>
          <w:highlight w:val="green"/>
        </w:rPr>
      </w:pPr>
    </w:p>
    <w:p w:rsidR="005D7313" w:rsidRPr="00722160" w:rsidRDefault="005D7313" w:rsidP="00722160">
      <w:pPr>
        <w:tabs>
          <w:tab w:val="left" w:pos="0"/>
        </w:tabs>
        <w:jc w:val="both"/>
        <w:rPr>
          <w:rFonts w:cs="Arial"/>
          <w:szCs w:val="20"/>
        </w:rPr>
      </w:pPr>
      <w:r w:rsidRPr="00722160">
        <w:rPr>
          <w:rFonts w:cs="Arial"/>
          <w:szCs w:val="20"/>
        </w:rPr>
        <w:t>(4) Za snovi, zmesi in sestavne dele iz OEEO, ki jih ni mogoče reciklirati ali drugače predelati, je treba zagotoviti odstranjevanje v skladu s predpisom, ki ureja odpadke.</w:t>
      </w:r>
    </w:p>
    <w:p w:rsidR="005D7313" w:rsidRPr="00722160" w:rsidRDefault="005D7313" w:rsidP="00722160">
      <w:pPr>
        <w:tabs>
          <w:tab w:val="left" w:pos="0"/>
        </w:tabs>
        <w:contextualSpacing/>
        <w:jc w:val="both"/>
        <w:rPr>
          <w:rFonts w:cs="Arial"/>
          <w:szCs w:val="20"/>
          <w:highlight w:val="green"/>
        </w:rPr>
      </w:pPr>
    </w:p>
    <w:p w:rsidR="005D7313" w:rsidRPr="00722160" w:rsidRDefault="005D7313" w:rsidP="00722160">
      <w:pPr>
        <w:tabs>
          <w:tab w:val="left" w:pos="0"/>
        </w:tabs>
        <w:contextualSpacing/>
        <w:jc w:val="both"/>
        <w:rPr>
          <w:rFonts w:cs="Arial"/>
          <w:szCs w:val="20"/>
        </w:rPr>
      </w:pPr>
      <w:r w:rsidRPr="00722160">
        <w:rPr>
          <w:rFonts w:cs="Arial"/>
          <w:szCs w:val="20"/>
        </w:rPr>
        <w:t xml:space="preserve">(5) Pri predelavi OEEO morajo biti doseženi vsaj deleži priprave za ponovno uporabo, recikliranja in predelave, določeni kot cilji </w:t>
      </w:r>
      <w:r w:rsidR="007F03DB">
        <w:rPr>
          <w:rFonts w:cs="Arial"/>
          <w:szCs w:val="20"/>
        </w:rPr>
        <w:t>iz</w:t>
      </w:r>
      <w:r w:rsidRPr="00722160">
        <w:rPr>
          <w:rFonts w:cs="Arial"/>
          <w:szCs w:val="20"/>
        </w:rPr>
        <w:t xml:space="preserve"> 9. člen</w:t>
      </w:r>
      <w:r w:rsidR="007F03DB">
        <w:rPr>
          <w:rFonts w:cs="Arial"/>
          <w:szCs w:val="20"/>
        </w:rPr>
        <w:t>a</w:t>
      </w:r>
      <w:r w:rsidRPr="00722160">
        <w:rPr>
          <w:rFonts w:cs="Arial"/>
          <w:szCs w:val="20"/>
        </w:rPr>
        <w:t xml:space="preserve"> te uredbe. </w:t>
      </w:r>
    </w:p>
    <w:p w:rsidR="005D7313" w:rsidRPr="00722160" w:rsidRDefault="005D7313" w:rsidP="00722160">
      <w:pPr>
        <w:tabs>
          <w:tab w:val="left" w:pos="0"/>
        </w:tabs>
        <w:contextualSpacing/>
        <w:jc w:val="both"/>
        <w:rPr>
          <w:rFonts w:cs="Arial"/>
          <w:szCs w:val="20"/>
          <w:highlight w:val="green"/>
        </w:rPr>
      </w:pPr>
    </w:p>
    <w:p w:rsidR="005D7313" w:rsidRPr="00722160" w:rsidRDefault="005D7313" w:rsidP="00722160">
      <w:pPr>
        <w:tabs>
          <w:tab w:val="left" w:pos="0"/>
        </w:tabs>
        <w:jc w:val="both"/>
        <w:rPr>
          <w:rFonts w:cs="Arial"/>
          <w:szCs w:val="20"/>
          <w:highlight w:val="green"/>
        </w:rPr>
      </w:pPr>
      <w:r w:rsidRPr="00722160">
        <w:rPr>
          <w:rFonts w:cs="Arial"/>
          <w:szCs w:val="20"/>
        </w:rPr>
        <w:t>(6)  Predelava OEEO se mora izvajati v skladu s splošnimi zahtevami za obdelavo OEEO iz</w:t>
      </w:r>
      <w:r w:rsidR="006F57D9">
        <w:rPr>
          <w:rFonts w:cs="Arial"/>
          <w:szCs w:val="20"/>
        </w:rPr>
        <w:t xml:space="preserve"> standardov</w:t>
      </w:r>
      <w:r w:rsidRPr="00722160">
        <w:rPr>
          <w:rFonts w:cs="Arial"/>
          <w:szCs w:val="20"/>
        </w:rPr>
        <w:t xml:space="preserve">  SIST EN 50625-1 in SIST EN 50574 in z uporabo najboljših razpoložljivih tehnik.</w:t>
      </w:r>
      <w:r w:rsidRPr="00722160">
        <w:rPr>
          <w:rFonts w:cs="Arial"/>
          <w:szCs w:val="20"/>
          <w:highlight w:val="green"/>
        </w:rPr>
        <w:t xml:space="preserve"> </w:t>
      </w:r>
    </w:p>
    <w:p w:rsidR="005D7313" w:rsidRPr="00722160" w:rsidRDefault="005D7313" w:rsidP="00722160">
      <w:pPr>
        <w:tabs>
          <w:tab w:val="left" w:pos="0"/>
        </w:tabs>
        <w:contextualSpacing/>
        <w:jc w:val="both"/>
        <w:rPr>
          <w:rFonts w:cs="Arial"/>
          <w:szCs w:val="20"/>
          <w:highlight w:val="green"/>
        </w:rPr>
      </w:pPr>
    </w:p>
    <w:p w:rsidR="005D7313" w:rsidRPr="00722160" w:rsidRDefault="005D7313" w:rsidP="00722160">
      <w:pPr>
        <w:tabs>
          <w:tab w:val="left" w:pos="0"/>
        </w:tabs>
        <w:contextualSpacing/>
        <w:jc w:val="both"/>
        <w:rPr>
          <w:rFonts w:cs="Arial"/>
          <w:szCs w:val="20"/>
        </w:rPr>
      </w:pPr>
      <w:r w:rsidRPr="00722160">
        <w:rPr>
          <w:rFonts w:cs="Arial"/>
          <w:szCs w:val="20"/>
        </w:rPr>
        <w:t>(7) Pri predelavi OEEO morajo biti izpolnjene zahteve iz priloge 5 te uredbe.</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contextualSpacing/>
        <w:jc w:val="both"/>
        <w:rPr>
          <w:rFonts w:cs="Arial"/>
          <w:szCs w:val="20"/>
        </w:rPr>
      </w:pPr>
      <w:r w:rsidRPr="00722160">
        <w:rPr>
          <w:rFonts w:cs="Arial"/>
          <w:szCs w:val="20"/>
        </w:rPr>
        <w:t xml:space="preserve">(8) </w:t>
      </w:r>
      <w:r w:rsidR="00F53171">
        <w:rPr>
          <w:rFonts w:cs="Arial"/>
          <w:szCs w:val="20"/>
        </w:rPr>
        <w:t>Če</w:t>
      </w:r>
      <w:r w:rsidRPr="00722160">
        <w:rPr>
          <w:rFonts w:cs="Arial"/>
          <w:szCs w:val="20"/>
        </w:rPr>
        <w:t xml:space="preserve"> se predelava OEEO </w:t>
      </w:r>
      <w:r w:rsidR="007F03DB" w:rsidRPr="00722160">
        <w:rPr>
          <w:rFonts w:cs="Arial"/>
          <w:szCs w:val="20"/>
        </w:rPr>
        <w:t xml:space="preserve">iz </w:t>
      </w:r>
      <w:r w:rsidR="00265B3B">
        <w:rPr>
          <w:rFonts w:cs="Arial"/>
          <w:szCs w:val="20"/>
        </w:rPr>
        <w:t xml:space="preserve">drugega ali </w:t>
      </w:r>
      <w:r w:rsidR="007F03DB" w:rsidRPr="00722160">
        <w:rPr>
          <w:rFonts w:cs="Arial"/>
          <w:szCs w:val="20"/>
        </w:rPr>
        <w:t xml:space="preserve">tretjega odstavka tega člena </w:t>
      </w:r>
      <w:r w:rsidRPr="00722160">
        <w:rPr>
          <w:rFonts w:cs="Arial"/>
          <w:szCs w:val="20"/>
        </w:rPr>
        <w:t xml:space="preserve">ali </w:t>
      </w:r>
      <w:r w:rsidR="007F03DB">
        <w:rPr>
          <w:rFonts w:cs="Arial"/>
          <w:szCs w:val="20"/>
        </w:rPr>
        <w:t>odstranjevanje</w:t>
      </w:r>
      <w:r w:rsidRPr="00722160">
        <w:rPr>
          <w:rFonts w:cs="Arial"/>
          <w:szCs w:val="20"/>
        </w:rPr>
        <w:t xml:space="preserve"> snovi, zmesi in sestavnih delov iz četrtega odstavka tega člena zagotovi v drugi državi članici EU ali tretji državi, mora biti čezmejno pošiljanje izvedeno v skladu z </w:t>
      </w:r>
      <w:r w:rsidRPr="00722160">
        <w:rPr>
          <w:rFonts w:cs="Arial"/>
          <w:bCs/>
          <w:szCs w:val="20"/>
        </w:rPr>
        <w:t>Uredbo 1013/2006/ES.</w:t>
      </w:r>
    </w:p>
    <w:p w:rsidR="005D7313" w:rsidRPr="00722160" w:rsidRDefault="005D7313" w:rsidP="00722160">
      <w:pPr>
        <w:tabs>
          <w:tab w:val="left" w:pos="0"/>
        </w:tabs>
        <w:contextualSpacing/>
        <w:jc w:val="both"/>
        <w:rPr>
          <w:rFonts w:cs="Arial"/>
          <w:szCs w:val="20"/>
        </w:rPr>
      </w:pPr>
    </w:p>
    <w:p w:rsidR="005D7313" w:rsidRPr="00722160" w:rsidRDefault="005D7313" w:rsidP="00722160">
      <w:pPr>
        <w:tabs>
          <w:tab w:val="left" w:pos="0"/>
        </w:tabs>
        <w:contextualSpacing/>
        <w:jc w:val="both"/>
        <w:rPr>
          <w:rFonts w:cs="Arial"/>
          <w:szCs w:val="20"/>
        </w:rPr>
      </w:pPr>
      <w:r w:rsidRPr="00722160">
        <w:rPr>
          <w:rFonts w:cs="Arial"/>
          <w:szCs w:val="20"/>
        </w:rPr>
        <w:t>(9) OEEO, poslana v obdelavo v skladu s šestim odstavkom prejšnjega člena ali prejšnjim odstavkom, se upošteva pri izračunavanju doseganja ciljev iz 9. člena te uredbe le, če proizvajalec iz 23. člena te uredbe oziroma nosilec skupnega načrta iz 28. člena te uredbe lahko dokaže, da se je obdelava izvedla na način in pod pogoji, ki so enakovredni zahtevam iz te uredbe.</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r w:rsidRPr="00722160" w:rsidDel="00753E86">
        <w:rPr>
          <w:rFonts w:ascii="Arial" w:eastAsiaTheme="minorHAnsi" w:hAnsi="Arial" w:cs="Arial"/>
          <w:sz w:val="20"/>
          <w:szCs w:val="20"/>
          <w:lang w:eastAsia="en-US"/>
        </w:rPr>
        <w:t xml:space="preserve"> </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r w:rsidRPr="00722160">
        <w:rPr>
          <w:rFonts w:ascii="Arial" w:hAnsi="Arial" w:cs="Arial"/>
          <w:b/>
          <w:sz w:val="20"/>
          <w:szCs w:val="20"/>
        </w:rPr>
        <w:t>V. OBVEZNOSTI PROIZVAJALCA</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5D7313">
      <w:pPr>
        <w:tabs>
          <w:tab w:val="left" w:pos="0"/>
        </w:tabs>
        <w:jc w:val="center"/>
        <w:rPr>
          <w:rFonts w:cs="Arial"/>
          <w:b/>
          <w:bCs/>
          <w:szCs w:val="20"/>
        </w:rPr>
      </w:pPr>
      <w:r w:rsidRPr="00722160">
        <w:rPr>
          <w:rFonts w:cs="Arial"/>
          <w:b/>
          <w:bCs/>
          <w:szCs w:val="20"/>
        </w:rPr>
        <w:t>17. člen</w:t>
      </w:r>
    </w:p>
    <w:p w:rsidR="005D7313" w:rsidRPr="00722160" w:rsidRDefault="005D7313" w:rsidP="005D7313">
      <w:pPr>
        <w:tabs>
          <w:tab w:val="left" w:pos="0"/>
        </w:tabs>
        <w:jc w:val="center"/>
        <w:rPr>
          <w:rFonts w:cs="Arial"/>
          <w:b/>
          <w:bCs/>
          <w:szCs w:val="20"/>
        </w:rPr>
      </w:pPr>
      <w:r w:rsidRPr="00722160">
        <w:rPr>
          <w:rFonts w:cs="Arial"/>
          <w:b/>
          <w:bCs/>
          <w:szCs w:val="20"/>
        </w:rPr>
        <w:t>(obveznost proizvajalca)</w:t>
      </w:r>
    </w:p>
    <w:p w:rsidR="005D7313" w:rsidRPr="00722160" w:rsidRDefault="005D7313" w:rsidP="005D7313">
      <w:pPr>
        <w:pStyle w:val="Odstavekseznama"/>
        <w:shd w:val="clear" w:color="auto" w:fill="FFFFFF"/>
        <w:tabs>
          <w:tab w:val="left" w:pos="0"/>
        </w:tabs>
        <w:spacing w:line="260" w:lineRule="exact"/>
        <w:ind w:left="0"/>
        <w:rPr>
          <w:rFonts w:ascii="Arial" w:hAnsi="Arial" w:cs="Arial"/>
          <w:sz w:val="20"/>
        </w:rPr>
      </w:pP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r w:rsidRPr="00722160">
        <w:rPr>
          <w:rFonts w:ascii="Arial" w:hAnsi="Arial" w:cs="Arial"/>
          <w:sz w:val="20"/>
        </w:rPr>
        <w:t>(1) Proizvajalec, razen proizvajalca iz 19.d točke 3. člena te uredbe, se mora vpisati v evidenco proizvajalcev iz 44. člena te uredbe.</w:t>
      </w: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r w:rsidRPr="00722160">
        <w:rPr>
          <w:rFonts w:ascii="Arial" w:hAnsi="Arial" w:cs="Arial"/>
          <w:sz w:val="20"/>
        </w:rPr>
        <w:t xml:space="preserve">(2) Proizvajalec mora na svoje stroške zagotavljati zbiranje OEEO in obdelavo vse zbrane OEEO v skladu s to uredbo. </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tabs>
          <w:tab w:val="left" w:pos="0"/>
        </w:tabs>
        <w:jc w:val="both"/>
        <w:rPr>
          <w:rFonts w:cs="Arial"/>
          <w:szCs w:val="20"/>
        </w:rPr>
      </w:pPr>
      <w:r w:rsidRPr="00722160">
        <w:rPr>
          <w:rFonts w:cs="Arial"/>
          <w:szCs w:val="20"/>
        </w:rPr>
        <w:t xml:space="preserve">(3) Obveznost proizvajalca iz prejšnjega odstavka se nanaša tudi na stara bremena, razen če gre za OEEO, ki ni OEEO iz gospodinjstev, in ob nastanku ni nadomeščena z novo enakovredno EEO. </w:t>
      </w: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 xml:space="preserve">(4) Proizvajalec mora zbiranje in obdelavo iz drugega odstavka tega člena zagotoviti za delež zbrane OEEO, ki je enak njegovemu deležu EEO, izraženem v odstotkih, v skupni količini EEO, ki je bila v RS dana na trg v posameznem koledarskem letu, izraženi v odstotkih, in se določi na podlagi 34. člena te uredbe. </w:t>
      </w: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(5) Proizvajalec lahko obveznost iz drugega odstavka tega člena izpolnjuje samostojno ali skupaj z drugimi proizvajalci na način iz 25. člena te uredbe.</w:t>
      </w:r>
    </w:p>
    <w:p w:rsidR="005D7313" w:rsidRPr="00722160" w:rsidRDefault="005D7313" w:rsidP="00722160">
      <w:pPr>
        <w:tabs>
          <w:tab w:val="left" w:pos="0"/>
        </w:tabs>
        <w:jc w:val="both"/>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18. člen</w:t>
      </w:r>
    </w:p>
    <w:p w:rsidR="005D7313" w:rsidRPr="00722160" w:rsidRDefault="005D7313" w:rsidP="005D7313">
      <w:pPr>
        <w:tabs>
          <w:tab w:val="left" w:pos="0"/>
        </w:tabs>
        <w:jc w:val="center"/>
        <w:rPr>
          <w:rFonts w:cs="Arial"/>
          <w:b/>
          <w:szCs w:val="20"/>
        </w:rPr>
      </w:pPr>
      <w:r w:rsidRPr="00722160">
        <w:rPr>
          <w:rFonts w:cs="Arial"/>
          <w:b/>
          <w:szCs w:val="20"/>
        </w:rPr>
        <w:t>(pooblaščeni zastopnik)</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(1)</w:t>
      </w:r>
      <w:r w:rsidRPr="00722160" w:rsidDel="00C07C9F">
        <w:rPr>
          <w:rFonts w:cs="Arial"/>
          <w:szCs w:val="20"/>
        </w:rPr>
        <w:t xml:space="preserve"> </w:t>
      </w:r>
      <w:r w:rsidRPr="00722160">
        <w:rPr>
          <w:rFonts w:cs="Arial"/>
          <w:szCs w:val="20"/>
        </w:rPr>
        <w:t xml:space="preserve">Proizvajalec s sedežem v RS, ki prodaja  EEO </w:t>
      </w:r>
      <w:r w:rsidR="00F53171">
        <w:rPr>
          <w:rFonts w:cs="Arial"/>
          <w:szCs w:val="20"/>
        </w:rPr>
        <w:t>prek</w:t>
      </w:r>
      <w:r w:rsidRPr="00722160">
        <w:rPr>
          <w:rFonts w:cs="Arial"/>
          <w:szCs w:val="20"/>
        </w:rPr>
        <w:t xml:space="preserve"> sredstev za komuniciranje na daljavo neposredno gospodinjstvom in drugim uporabnikom v drugi državi članici EU, v kateri nima sedeža, mora imeti dokazilo o tem, da je v tej državi članici EU vpisan v evidenco proizvajalcev ali da ima v tej državi članici EU pooblaščenega zastopnika, ki ga je pisno pooblastil za izpolnjevanje obveznosti proizvajalca v skladu s predpisi, ki urejajo ravnanje z OEEO v tej državi članici EU. Proizvajalec mora pristojnemu inšpektorju na zahtevo omogočiti vpogled v dokazilo iz prejšnjega stavka.</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Pravna ali fizična oseba s sedežem v drugi državi članici EU, ki izvaja na ozemlju RS eno od dejavnosti iz 19. točke 3. člena te uredbe, lahko za svojega pooblaščenega zastopnika določi pravno osebo ali samostojnega podjetnika posameznika s sedežem v RS, tako da ga s pogodbo pooblasti za izpolnjevanje njegove obveznosti proizvajalca v skladu s to uredbo.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(3) Proizvajalec iz 19.d točke 3. člena te uredbe, ki ima sedež v tretji državi, mora imeti pooblaščenega zastopnika, ki ga je s pogodbo pooblastil za izpolnjevanje obveznosti proizvajalca v skladu s to uredbo. Pooblaščeni zastopnik iz prejšnjega stavka mora biti pravna oseba ali samostojni podjetnik posameznik s sedežem v RS.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trike/>
          <w:szCs w:val="20"/>
        </w:rPr>
      </w:pPr>
      <w:r w:rsidRPr="00722160">
        <w:rPr>
          <w:rFonts w:cs="Arial"/>
          <w:szCs w:val="20"/>
        </w:rPr>
        <w:t>(4) Pooblaščeni zastopnik iz drugega in tretjega odstavka tega člena se mora vpisati v evidenco proizvajalcev iz 44. člena te uredbe.</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pStyle w:val="Odstavekseznama"/>
        <w:shd w:val="clear" w:color="auto" w:fill="FFFFFF"/>
        <w:tabs>
          <w:tab w:val="left" w:pos="0"/>
        </w:tabs>
        <w:spacing w:line="260" w:lineRule="exact"/>
        <w:ind w:left="0"/>
        <w:rPr>
          <w:rFonts w:ascii="Arial" w:hAnsi="Arial" w:cs="Arial"/>
          <w:sz w:val="20"/>
        </w:rPr>
      </w:pPr>
      <w:r w:rsidRPr="00722160">
        <w:rPr>
          <w:rFonts w:ascii="Arial" w:hAnsi="Arial" w:cs="Arial"/>
          <w:sz w:val="20"/>
        </w:rPr>
        <w:t>(5) Pooblaščeni zastopnik iz drugega in tretjega odstavka tega člena mora izpolnjevati obveznosti proizvajalca  na način iz 25. člena te uredbe.</w:t>
      </w:r>
    </w:p>
    <w:p w:rsidR="005D7313" w:rsidRPr="00722160" w:rsidRDefault="005D7313" w:rsidP="005D7313">
      <w:pPr>
        <w:pStyle w:val="Odstavekseznama"/>
        <w:tabs>
          <w:tab w:val="left" w:pos="0"/>
        </w:tabs>
        <w:spacing w:line="260" w:lineRule="exact"/>
        <w:ind w:left="0"/>
        <w:rPr>
          <w:rFonts w:ascii="Arial" w:hAnsi="Arial" w:cs="Arial"/>
          <w:sz w:val="20"/>
        </w:rPr>
      </w:pPr>
    </w:p>
    <w:p w:rsidR="005D7313" w:rsidRPr="00722160" w:rsidRDefault="005D7313" w:rsidP="005D7313">
      <w:pPr>
        <w:pStyle w:val="Odstavekseznama"/>
        <w:tabs>
          <w:tab w:val="left" w:pos="0"/>
        </w:tabs>
        <w:spacing w:line="260" w:lineRule="exact"/>
        <w:ind w:left="0"/>
        <w:rPr>
          <w:rFonts w:ascii="Arial" w:hAnsi="Arial" w:cs="Arial"/>
          <w:sz w:val="20"/>
        </w:rPr>
      </w:pPr>
    </w:p>
    <w:p w:rsidR="005D7313" w:rsidRPr="00722160" w:rsidRDefault="005D7313" w:rsidP="005D7313">
      <w:pPr>
        <w:tabs>
          <w:tab w:val="left" w:pos="0"/>
        </w:tabs>
        <w:jc w:val="center"/>
        <w:rPr>
          <w:rFonts w:cs="Arial"/>
          <w:b/>
          <w:bCs/>
          <w:szCs w:val="20"/>
        </w:rPr>
      </w:pPr>
      <w:r w:rsidRPr="00722160">
        <w:rPr>
          <w:rFonts w:cs="Arial"/>
          <w:b/>
          <w:bCs/>
          <w:szCs w:val="20"/>
        </w:rPr>
        <w:t>19. člen</w:t>
      </w:r>
    </w:p>
    <w:p w:rsidR="005D7313" w:rsidRPr="00722160" w:rsidRDefault="005D7313" w:rsidP="005D7313">
      <w:pPr>
        <w:tabs>
          <w:tab w:val="left" w:pos="0"/>
        </w:tabs>
        <w:jc w:val="center"/>
        <w:rPr>
          <w:rFonts w:cs="Arial"/>
          <w:b/>
          <w:bCs/>
          <w:szCs w:val="20"/>
        </w:rPr>
      </w:pPr>
      <w:r w:rsidRPr="00722160">
        <w:rPr>
          <w:rFonts w:cs="Arial"/>
          <w:b/>
          <w:bCs/>
          <w:szCs w:val="20"/>
        </w:rPr>
        <w:t>(zagotavljanje zbiranja OEEO)</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Proizvajalec, ki samostojno izpolnjuje obveznost iz drugega odstavka 17. člena te uredbe, mora vzpostaviti zbiranje OEEO na celotnem območju RS in tako, da zagotavlja:</w:t>
      </w:r>
    </w:p>
    <w:p w:rsidR="005D7313" w:rsidRPr="00722160" w:rsidRDefault="005D7313" w:rsidP="00722160">
      <w:pPr>
        <w:tabs>
          <w:tab w:val="left" w:pos="567"/>
        </w:tabs>
        <w:jc w:val="both"/>
        <w:rPr>
          <w:rFonts w:cs="Arial"/>
          <w:szCs w:val="20"/>
        </w:rPr>
      </w:pPr>
      <w:r w:rsidRPr="00722160">
        <w:rPr>
          <w:rFonts w:cs="Arial"/>
          <w:szCs w:val="20"/>
        </w:rPr>
        <w:t>1. mrežo zbiralnic, ki od prevzemnih mest distributerjev, katerim dobavlja EEO, niso oddaljene več kot 30 km zračne razdalje,</w:t>
      </w:r>
    </w:p>
    <w:p w:rsidR="005D7313" w:rsidRPr="00722160" w:rsidRDefault="005D7313" w:rsidP="00722160">
      <w:pPr>
        <w:tabs>
          <w:tab w:val="left" w:pos="567"/>
        </w:tabs>
        <w:jc w:val="both"/>
        <w:rPr>
          <w:rFonts w:cs="Arial"/>
          <w:szCs w:val="20"/>
        </w:rPr>
      </w:pPr>
      <w:r w:rsidRPr="00722160">
        <w:rPr>
          <w:rFonts w:cs="Arial"/>
          <w:szCs w:val="20"/>
        </w:rPr>
        <w:t xml:space="preserve">2. zbiranje OEEO od distributerjev, izvajalcev javne službe in končnih uporabnikov redno in tako pogosto, da se OEEO pri njih ne kopiči, ter </w:t>
      </w:r>
    </w:p>
    <w:p w:rsidR="005D7313" w:rsidRPr="00722160" w:rsidRDefault="005D7313" w:rsidP="00722160">
      <w:pPr>
        <w:tabs>
          <w:tab w:val="left" w:pos="567"/>
        </w:tabs>
        <w:jc w:val="both"/>
        <w:rPr>
          <w:rFonts w:cs="Arial"/>
          <w:szCs w:val="20"/>
        </w:rPr>
      </w:pPr>
      <w:r w:rsidRPr="00722160">
        <w:rPr>
          <w:rFonts w:cs="Arial"/>
          <w:szCs w:val="20"/>
        </w:rPr>
        <w:t>3. oddajo zbrane OEEO v obdelavo v skladu s to uredbo in načrtom ravnanja z OEEO iz 23. člena te uredbe.</w:t>
      </w:r>
    </w:p>
    <w:p w:rsidR="005D7313" w:rsidRPr="00722160" w:rsidRDefault="005D7313" w:rsidP="005D7313">
      <w:pPr>
        <w:pStyle w:val="len"/>
        <w:shd w:val="clear" w:color="auto" w:fill="FFFFFF"/>
        <w:tabs>
          <w:tab w:val="left" w:pos="0"/>
        </w:tabs>
        <w:spacing w:before="0" w:beforeAutospacing="0" w:after="0" w:afterAutospacing="0" w:line="260" w:lineRule="exact"/>
        <w:jc w:val="center"/>
        <w:rPr>
          <w:rFonts w:ascii="Arial" w:hAnsi="Arial" w:cs="Arial"/>
          <w:b/>
          <w:bCs/>
          <w:sz w:val="20"/>
          <w:szCs w:val="20"/>
        </w:rPr>
      </w:pPr>
    </w:p>
    <w:p w:rsidR="005D7313" w:rsidRPr="00722160" w:rsidRDefault="005D7313" w:rsidP="005D7313">
      <w:pPr>
        <w:pStyle w:val="len"/>
        <w:shd w:val="clear" w:color="auto" w:fill="FFFFFF"/>
        <w:tabs>
          <w:tab w:val="left" w:pos="0"/>
        </w:tabs>
        <w:spacing w:before="0" w:beforeAutospacing="0" w:after="0" w:afterAutospacing="0" w:line="260" w:lineRule="exact"/>
        <w:jc w:val="center"/>
        <w:rPr>
          <w:rFonts w:ascii="Arial" w:hAnsi="Arial" w:cs="Arial"/>
          <w:b/>
          <w:bCs/>
          <w:sz w:val="20"/>
          <w:szCs w:val="20"/>
        </w:rPr>
      </w:pPr>
    </w:p>
    <w:p w:rsidR="005D7313" w:rsidRPr="00722160" w:rsidRDefault="005D7313" w:rsidP="005D7313">
      <w:pPr>
        <w:pStyle w:val="len"/>
        <w:shd w:val="clear" w:color="auto" w:fill="FFFFFF"/>
        <w:tabs>
          <w:tab w:val="left" w:pos="0"/>
        </w:tabs>
        <w:spacing w:before="0" w:beforeAutospacing="0" w:after="0" w:afterAutospacing="0" w:line="260" w:lineRule="exact"/>
        <w:jc w:val="center"/>
        <w:rPr>
          <w:rFonts w:ascii="Arial" w:hAnsi="Arial" w:cs="Arial"/>
          <w:b/>
          <w:bCs/>
          <w:sz w:val="20"/>
          <w:szCs w:val="20"/>
        </w:rPr>
      </w:pPr>
    </w:p>
    <w:p w:rsidR="005D7313" w:rsidRPr="00722160" w:rsidRDefault="005D7313" w:rsidP="005D7313">
      <w:pPr>
        <w:pStyle w:val="len"/>
        <w:shd w:val="clear" w:color="auto" w:fill="FFFFFF"/>
        <w:tabs>
          <w:tab w:val="left" w:pos="0"/>
        </w:tabs>
        <w:spacing w:before="0" w:beforeAutospacing="0" w:after="0" w:afterAutospacing="0" w:line="260" w:lineRule="exact"/>
        <w:jc w:val="center"/>
        <w:rPr>
          <w:rFonts w:ascii="Arial" w:hAnsi="Arial" w:cs="Arial"/>
          <w:b/>
          <w:bCs/>
          <w:sz w:val="20"/>
          <w:szCs w:val="20"/>
        </w:rPr>
      </w:pPr>
      <w:r w:rsidRPr="00722160">
        <w:rPr>
          <w:rFonts w:ascii="Arial" w:hAnsi="Arial" w:cs="Arial"/>
          <w:b/>
          <w:bCs/>
          <w:sz w:val="20"/>
          <w:szCs w:val="20"/>
        </w:rPr>
        <w:t>20.  člen</w:t>
      </w:r>
    </w:p>
    <w:p w:rsidR="005D7313" w:rsidRPr="00722160" w:rsidRDefault="005D7313" w:rsidP="005D7313">
      <w:pPr>
        <w:pStyle w:val="lennaslov"/>
        <w:shd w:val="clear" w:color="auto" w:fill="FFFFFF"/>
        <w:tabs>
          <w:tab w:val="left" w:pos="0"/>
        </w:tabs>
        <w:spacing w:before="0" w:beforeAutospacing="0" w:after="0" w:afterAutospacing="0" w:line="260" w:lineRule="exact"/>
        <w:jc w:val="center"/>
        <w:rPr>
          <w:rFonts w:ascii="Arial" w:hAnsi="Arial" w:cs="Arial"/>
          <w:b/>
          <w:bCs/>
          <w:sz w:val="20"/>
          <w:szCs w:val="20"/>
        </w:rPr>
      </w:pPr>
      <w:r w:rsidRPr="00722160">
        <w:rPr>
          <w:rFonts w:ascii="Arial" w:hAnsi="Arial" w:cs="Arial"/>
          <w:b/>
          <w:bCs/>
          <w:sz w:val="20"/>
          <w:szCs w:val="20"/>
        </w:rPr>
        <w:t>(zbiranje OEEO od izvajalcev javne službe)</w:t>
      </w:r>
    </w:p>
    <w:p w:rsidR="005D7313" w:rsidRPr="00722160" w:rsidRDefault="005D7313" w:rsidP="005D7313">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722160" w:rsidDel="00E6650E">
        <w:rPr>
          <w:rFonts w:ascii="Arial" w:hAnsi="Arial" w:cs="Arial"/>
          <w:sz w:val="20"/>
          <w:szCs w:val="20"/>
        </w:rPr>
        <w:t xml:space="preserve"> </w:t>
      </w:r>
      <w:r w:rsidRPr="00722160">
        <w:rPr>
          <w:rFonts w:ascii="Arial" w:hAnsi="Arial" w:cs="Arial"/>
          <w:sz w:val="20"/>
          <w:szCs w:val="20"/>
        </w:rPr>
        <w:t>(1) Proizvajalec, ki samostojno izpolnjuje obveznost iz drugega odstavka 17. člena te uredbe, mora zagotavljati zbiranje OEEO od vseh izvajalcev javne službe, pri čemer morajo vsi proizvajalci skupaj zagotoviti, da se pri vsakem izvajalcu javne službe v posameznem koledarskem letu prevzame vsa OEEO, ki jo ta zbere v tem koledarskem letu v skladu s 13. členom te uredbe.</w:t>
      </w: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 xml:space="preserve">(2) Proizvajalec iz prejšnjega odstavka mora zagotoviti prevzem OEEO od vsakega izvajalca javne službe v roku </w:t>
      </w:r>
      <w:r w:rsidR="00B674ED">
        <w:rPr>
          <w:rFonts w:ascii="Arial" w:hAnsi="Arial" w:cs="Arial"/>
          <w:sz w:val="20"/>
          <w:szCs w:val="20"/>
        </w:rPr>
        <w:t>največ</w:t>
      </w:r>
      <w:r w:rsidR="00B674ED" w:rsidRPr="00722160">
        <w:rPr>
          <w:rFonts w:ascii="Arial" w:hAnsi="Arial" w:cs="Arial"/>
          <w:sz w:val="20"/>
          <w:szCs w:val="20"/>
        </w:rPr>
        <w:t xml:space="preserve"> </w:t>
      </w:r>
      <w:r w:rsidRPr="00722160">
        <w:rPr>
          <w:rFonts w:ascii="Arial" w:hAnsi="Arial" w:cs="Arial"/>
          <w:sz w:val="20"/>
          <w:szCs w:val="20"/>
        </w:rPr>
        <w:t xml:space="preserve">sedem dni od poziva za prevzem in za minimalno količino 500 kg, da se OEEO pri izvajalcih javne službe ne kopiči. </w:t>
      </w:r>
    </w:p>
    <w:p w:rsidR="005D7313" w:rsidRPr="00722160" w:rsidRDefault="005D7313" w:rsidP="00722160">
      <w:pPr>
        <w:tabs>
          <w:tab w:val="left" w:pos="0"/>
        </w:tabs>
        <w:jc w:val="both"/>
        <w:rPr>
          <w:rFonts w:cs="Arial"/>
          <w:szCs w:val="20"/>
        </w:rPr>
      </w:pPr>
    </w:p>
    <w:p w:rsidR="005D7313" w:rsidRPr="00722160" w:rsidRDefault="005D7313" w:rsidP="00722160">
      <w:pPr>
        <w:pStyle w:val="odstavek0"/>
        <w:shd w:val="clear" w:color="auto" w:fill="FFFFFF"/>
        <w:tabs>
          <w:tab w:val="left" w:pos="0"/>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(3) Proizvajalec mora vrniti izvajalcu javne službe naslednje stroške ravnanja z OEEO:</w:t>
      </w:r>
    </w:p>
    <w:p w:rsidR="005D7313" w:rsidRPr="00722160" w:rsidRDefault="005D7313" w:rsidP="00722160">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 xml:space="preserve">1. stroške predhodnega skladiščenja OEEO v zbirnem centru izvajalca javne službe za obdobje, ki presega sedem dni od poziva za prevzem, </w:t>
      </w:r>
    </w:p>
    <w:p w:rsidR="005D7313" w:rsidRPr="00722160" w:rsidRDefault="005D7313" w:rsidP="00722160">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2. stroške nakladanja in tehtanja OEEO ter podobnih opravil v zbirnem centru izvajalca javne službe pri oddaji OEEO zbiralcu,</w:t>
      </w:r>
    </w:p>
    <w:p w:rsidR="005D7313" w:rsidRPr="00722160" w:rsidRDefault="005D7313" w:rsidP="00722160">
      <w:pPr>
        <w:tabs>
          <w:tab w:val="left" w:pos="0"/>
        </w:tabs>
        <w:jc w:val="both"/>
        <w:rPr>
          <w:rFonts w:cs="Arial"/>
          <w:szCs w:val="20"/>
        </w:rPr>
      </w:pPr>
      <w:r w:rsidRPr="00722160">
        <w:rPr>
          <w:rFonts w:cs="Arial"/>
          <w:szCs w:val="20"/>
        </w:rPr>
        <w:t xml:space="preserve">3. druge stroške, </w:t>
      </w:r>
      <w:r w:rsidR="00F53171">
        <w:rPr>
          <w:rFonts w:cs="Arial"/>
          <w:szCs w:val="20"/>
        </w:rPr>
        <w:t>o katerih se</w:t>
      </w:r>
      <w:r w:rsidRPr="00722160">
        <w:rPr>
          <w:rFonts w:cs="Arial"/>
          <w:szCs w:val="20"/>
        </w:rPr>
        <w:t xml:space="preserve"> v zvezi z oddajo in prevzemom OEEO dogovorita z izvajalcem </w:t>
      </w:r>
      <w:r w:rsidRPr="00722160" w:rsidDel="004B20AA">
        <w:rPr>
          <w:rFonts w:cs="Arial"/>
          <w:b/>
          <w:szCs w:val="20"/>
        </w:rPr>
        <w:t xml:space="preserve"> </w:t>
      </w:r>
      <w:r w:rsidRPr="00722160">
        <w:rPr>
          <w:rFonts w:cs="Arial"/>
          <w:szCs w:val="20"/>
        </w:rPr>
        <w:t xml:space="preserve"> </w:t>
      </w:r>
    </w:p>
    <w:p w:rsidR="005D7313" w:rsidRPr="00722160" w:rsidRDefault="005D7313" w:rsidP="00722160">
      <w:pPr>
        <w:pStyle w:val="alineazaodstavkom0"/>
        <w:shd w:val="clear" w:color="auto" w:fill="FFFFFF"/>
        <w:tabs>
          <w:tab w:val="left" w:pos="567"/>
        </w:tabs>
        <w:spacing w:before="0" w:beforeAutospacing="0" w:after="0" w:afterAutospacing="0" w:line="260" w:lineRule="exact"/>
        <w:jc w:val="both"/>
        <w:rPr>
          <w:rFonts w:ascii="Arial" w:hAnsi="Arial" w:cs="Arial"/>
          <w:sz w:val="20"/>
          <w:szCs w:val="20"/>
        </w:rPr>
      </w:pPr>
      <w:r w:rsidRPr="00722160">
        <w:rPr>
          <w:rFonts w:ascii="Arial" w:hAnsi="Arial" w:cs="Arial"/>
          <w:sz w:val="20"/>
          <w:szCs w:val="20"/>
        </w:rPr>
        <w:t>javne službe.</w:t>
      </w:r>
      <w:r w:rsidRPr="00722160">
        <w:rPr>
          <w:rFonts w:ascii="Arial" w:hAnsi="Arial" w:cs="Arial"/>
          <w:sz w:val="20"/>
          <w:szCs w:val="20"/>
          <w:highlight w:val="yellow"/>
        </w:rPr>
        <w:t xml:space="preserve"> </w:t>
      </w:r>
      <w:r w:rsidRPr="00722160">
        <w:rPr>
          <w:rFonts w:ascii="Arial" w:hAnsi="Arial" w:cs="Arial"/>
          <w:sz w:val="20"/>
          <w:szCs w:val="20"/>
        </w:rPr>
        <w:t xml:space="preserve"> </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bCs/>
          <w:szCs w:val="20"/>
        </w:rPr>
      </w:pPr>
      <w:r w:rsidRPr="00722160">
        <w:rPr>
          <w:rFonts w:cs="Arial"/>
          <w:b/>
          <w:bCs/>
          <w:szCs w:val="20"/>
        </w:rPr>
        <w:t>21. člen</w:t>
      </w:r>
    </w:p>
    <w:p w:rsidR="005D7313" w:rsidRPr="00722160" w:rsidRDefault="005D7313" w:rsidP="005D7313">
      <w:pPr>
        <w:tabs>
          <w:tab w:val="left" w:pos="0"/>
        </w:tabs>
        <w:jc w:val="center"/>
        <w:rPr>
          <w:rFonts w:cs="Arial"/>
          <w:szCs w:val="20"/>
        </w:rPr>
      </w:pPr>
      <w:r w:rsidRPr="00722160">
        <w:rPr>
          <w:rFonts w:cs="Arial"/>
          <w:b/>
          <w:bCs/>
          <w:szCs w:val="20"/>
        </w:rPr>
        <w:t>(zagotavljanje obdelave OEEO)</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(1) Proizvajalec, ki samostojno izpolnjuje obveznost iz drugega odstavka 17. člena te uredbe, mora zagotoviti:</w:t>
      </w:r>
    </w:p>
    <w:p w:rsidR="005D7313" w:rsidRPr="00722160" w:rsidRDefault="005D7313" w:rsidP="000D647C">
      <w:pPr>
        <w:pStyle w:val="odstavek0"/>
        <w:numPr>
          <w:ilvl w:val="0"/>
          <w:numId w:val="26"/>
        </w:numPr>
        <w:shd w:val="clear" w:color="auto" w:fill="FFFFFF"/>
        <w:tabs>
          <w:tab w:val="left" w:pos="567"/>
        </w:tabs>
        <w:spacing w:before="0" w:beforeAutospacing="0" w:after="0" w:afterAutospacing="0" w:line="260" w:lineRule="exact"/>
        <w:ind w:left="567" w:hanging="567"/>
        <w:jc w:val="both"/>
        <w:rPr>
          <w:rFonts w:ascii="Arial" w:hAnsi="Arial" w:cs="Arial"/>
          <w:sz w:val="20"/>
          <w:szCs w:val="20"/>
        </w:rPr>
      </w:pPr>
      <w:r w:rsidRPr="00722160">
        <w:rPr>
          <w:rFonts w:ascii="Arial" w:hAnsi="Arial" w:cs="Arial"/>
          <w:sz w:val="20"/>
          <w:szCs w:val="20"/>
        </w:rPr>
        <w:t>predelavo OEEO in recikliranje ter predelavo snovi, zmesi in sestavnih delov iz OEEO in odstranjevanje preostankov po predelavi, ki jih ni mo</w:t>
      </w:r>
      <w:r w:rsidR="007C5266">
        <w:rPr>
          <w:rFonts w:ascii="Arial" w:hAnsi="Arial" w:cs="Arial"/>
          <w:sz w:val="20"/>
          <w:szCs w:val="20"/>
        </w:rPr>
        <w:t>goče</w:t>
      </w:r>
      <w:r w:rsidRPr="00722160">
        <w:rPr>
          <w:rFonts w:ascii="Arial" w:hAnsi="Arial" w:cs="Arial"/>
          <w:sz w:val="20"/>
          <w:szCs w:val="20"/>
        </w:rPr>
        <w:t xml:space="preserve"> predelati, v skladu z zahtevami iz te uredbe in </w:t>
      </w:r>
    </w:p>
    <w:p w:rsidR="005D7313" w:rsidRPr="00722160" w:rsidRDefault="005D7313" w:rsidP="000D647C">
      <w:pPr>
        <w:pStyle w:val="odstavek0"/>
        <w:numPr>
          <w:ilvl w:val="0"/>
          <w:numId w:val="26"/>
        </w:numPr>
        <w:shd w:val="clear" w:color="auto" w:fill="FFFFFF"/>
        <w:tabs>
          <w:tab w:val="left" w:pos="567"/>
        </w:tabs>
        <w:spacing w:before="0" w:beforeAutospacing="0" w:after="0" w:afterAutospacing="0" w:line="260" w:lineRule="exact"/>
        <w:ind w:left="567" w:hanging="567"/>
        <w:jc w:val="both"/>
        <w:rPr>
          <w:rFonts w:ascii="Arial" w:hAnsi="Arial" w:cs="Arial"/>
          <w:sz w:val="20"/>
          <w:szCs w:val="20"/>
        </w:rPr>
      </w:pPr>
      <w:r w:rsidRPr="00722160">
        <w:rPr>
          <w:rFonts w:ascii="Arial" w:hAnsi="Arial" w:cs="Arial"/>
          <w:sz w:val="20"/>
          <w:szCs w:val="20"/>
        </w:rPr>
        <w:t xml:space="preserve">doseganje ciljev predelave iz 9. člena te uredbe.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Proizvajalec iz prejšnjega odstavka mora voditi evidenco o zbrani</w:t>
      </w:r>
      <w:r w:rsidR="007C5266">
        <w:rPr>
          <w:rFonts w:cs="Arial"/>
          <w:szCs w:val="20"/>
        </w:rPr>
        <w:t xml:space="preserve"> in</w:t>
      </w:r>
      <w:r w:rsidRPr="00722160">
        <w:rPr>
          <w:rFonts w:cs="Arial"/>
          <w:szCs w:val="20"/>
        </w:rPr>
        <w:t xml:space="preserve"> v  obdelavo oddani </w:t>
      </w:r>
      <w:r w:rsidR="007C5266">
        <w:rPr>
          <w:rFonts w:cs="Arial"/>
          <w:szCs w:val="20"/>
        </w:rPr>
        <w:t xml:space="preserve">ter </w:t>
      </w:r>
      <w:r w:rsidRPr="00722160">
        <w:rPr>
          <w:rFonts w:cs="Arial"/>
          <w:szCs w:val="20"/>
        </w:rPr>
        <w:t xml:space="preserve">  obdelani OEEO, ministrstvu</w:t>
      </w:r>
      <w:r w:rsidR="00B674ED">
        <w:rPr>
          <w:rFonts w:cs="Arial"/>
          <w:szCs w:val="20"/>
        </w:rPr>
        <w:t>, pristojnemu</w:t>
      </w:r>
      <w:r w:rsidR="006E0ECF">
        <w:rPr>
          <w:rFonts w:cs="Arial"/>
          <w:szCs w:val="20"/>
        </w:rPr>
        <w:t xml:space="preserve"> za varstvo  okolja (v nadaljnjem besedilu: ministrstvo),</w:t>
      </w:r>
      <w:r w:rsidRPr="00722160">
        <w:rPr>
          <w:rFonts w:cs="Arial"/>
          <w:szCs w:val="20"/>
        </w:rPr>
        <w:t xml:space="preserve"> ali pristojnemu inšpektorju pa na zahtevo omogočiti vpogled vanjo.</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b/>
          <w:bCs/>
          <w:szCs w:val="20"/>
        </w:rPr>
      </w:pPr>
      <w:r w:rsidRPr="00722160" w:rsidDel="00DE5251">
        <w:rPr>
          <w:rFonts w:cs="Arial"/>
          <w:szCs w:val="20"/>
        </w:rPr>
        <w:t xml:space="preserve"> </w:t>
      </w:r>
    </w:p>
    <w:p w:rsidR="005D7313" w:rsidRPr="00722160" w:rsidRDefault="005D7313" w:rsidP="005D7313">
      <w:pPr>
        <w:tabs>
          <w:tab w:val="left" w:pos="0"/>
        </w:tabs>
        <w:jc w:val="center"/>
        <w:rPr>
          <w:rFonts w:cs="Arial"/>
          <w:b/>
          <w:szCs w:val="20"/>
        </w:rPr>
      </w:pPr>
      <w:r w:rsidRPr="00722160">
        <w:rPr>
          <w:rFonts w:cs="Arial"/>
          <w:b/>
          <w:szCs w:val="20"/>
        </w:rPr>
        <w:t>22. člen</w:t>
      </w:r>
    </w:p>
    <w:p w:rsidR="005D7313" w:rsidRPr="00722160" w:rsidRDefault="005D7313" w:rsidP="005D7313">
      <w:pPr>
        <w:tabs>
          <w:tab w:val="left" w:pos="0"/>
        </w:tabs>
        <w:jc w:val="center"/>
        <w:rPr>
          <w:rFonts w:cs="Arial"/>
          <w:b/>
          <w:szCs w:val="20"/>
        </w:rPr>
      </w:pPr>
      <w:r w:rsidRPr="00722160">
        <w:rPr>
          <w:rFonts w:cs="Arial"/>
          <w:b/>
          <w:szCs w:val="20"/>
        </w:rPr>
        <w:t>(obveščanje javnosti,  uporabnikov EEO in distributerjev o ravnanju z OEEO)</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(1) Proizvajalec, ki samostojno izpolnjuje obveznost iz drugega odstavka 17. člena te uredbe, mora z oglaševalskimi akcijami ali na drug primeren način najmanj štirikrat letno obveščati javnost o namenu in ciljih zbiranja OEEO, zlasti OEEO iz gospodinjstev, pravilnem ravnanju z njo, možnostih njenega brezplačnega prepuščanja in oddajanja ter o prednostih priprave za ponovno uporabo OEEO in njenega recikliranja. Obveščanje iz prejšnjega stavka mora zajeti javnost v vseh statističnih regijah.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Obveščanje iz  prejšnjega odstavka mora vsebovati najmanj informacije o:</w:t>
      </w:r>
    </w:p>
    <w:p w:rsidR="005D7313" w:rsidRPr="00722160" w:rsidRDefault="005D7313" w:rsidP="000D647C">
      <w:pPr>
        <w:pStyle w:val="Odstavekseznama"/>
        <w:numPr>
          <w:ilvl w:val="0"/>
          <w:numId w:val="27"/>
        </w:numPr>
        <w:tabs>
          <w:tab w:val="left" w:pos="0"/>
        </w:tabs>
        <w:spacing w:line="260" w:lineRule="exact"/>
        <w:ind w:left="567" w:hanging="567"/>
        <w:rPr>
          <w:rFonts w:ascii="Arial" w:hAnsi="Arial" w:cs="Arial"/>
          <w:sz w:val="20"/>
        </w:rPr>
      </w:pPr>
      <w:r w:rsidRPr="00722160">
        <w:rPr>
          <w:rFonts w:ascii="Arial" w:hAnsi="Arial" w:cs="Arial"/>
          <w:sz w:val="20"/>
        </w:rPr>
        <w:t xml:space="preserve">tem, da OEEO ne sodi med mešane komunalne odpadke in jo je treba ločeno zbirati in prepuščati ali oddajati distributerju, izvajalcu javne službe ali v zbiralnicah, </w:t>
      </w:r>
    </w:p>
    <w:p w:rsidR="005D7313" w:rsidRPr="00722160" w:rsidRDefault="005D7313" w:rsidP="000D647C">
      <w:pPr>
        <w:pStyle w:val="Odstavekseznama"/>
        <w:numPr>
          <w:ilvl w:val="0"/>
          <w:numId w:val="27"/>
        </w:numPr>
        <w:tabs>
          <w:tab w:val="left" w:pos="0"/>
        </w:tabs>
        <w:spacing w:line="260" w:lineRule="exact"/>
        <w:ind w:left="567" w:hanging="567"/>
        <w:rPr>
          <w:rFonts w:ascii="Arial" w:hAnsi="Arial" w:cs="Arial"/>
          <w:sz w:val="20"/>
        </w:rPr>
      </w:pPr>
      <w:r w:rsidRPr="00722160">
        <w:rPr>
          <w:rFonts w:ascii="Arial" w:hAnsi="Arial" w:cs="Arial"/>
          <w:sz w:val="20"/>
        </w:rPr>
        <w:lastRenderedPageBreak/>
        <w:t>vlogi končnega uporabnika in pomenu njegovega ravnanja za ponovno uporabo EEO in recikliranje ter predelavo OEEO,</w:t>
      </w:r>
    </w:p>
    <w:p w:rsidR="005D7313" w:rsidRPr="00722160" w:rsidRDefault="005D7313" w:rsidP="000D647C">
      <w:pPr>
        <w:pStyle w:val="Odstavekseznama"/>
        <w:numPr>
          <w:ilvl w:val="0"/>
          <w:numId w:val="27"/>
        </w:numPr>
        <w:tabs>
          <w:tab w:val="left" w:pos="0"/>
        </w:tabs>
        <w:spacing w:line="260" w:lineRule="exact"/>
        <w:ind w:left="567" w:hanging="567"/>
        <w:rPr>
          <w:rFonts w:ascii="Arial" w:hAnsi="Arial" w:cs="Arial"/>
          <w:sz w:val="20"/>
        </w:rPr>
      </w:pPr>
      <w:r w:rsidRPr="00722160">
        <w:rPr>
          <w:rFonts w:ascii="Arial" w:hAnsi="Arial" w:cs="Arial"/>
          <w:sz w:val="20"/>
        </w:rPr>
        <w:t>možnostih priprave za ponovno uporabo in recikliranje ter drugih postopkih predelave OEEO,</w:t>
      </w:r>
    </w:p>
    <w:p w:rsidR="005D7313" w:rsidRPr="00722160" w:rsidRDefault="005D7313" w:rsidP="000D647C">
      <w:pPr>
        <w:pStyle w:val="Odstavekseznama"/>
        <w:numPr>
          <w:ilvl w:val="0"/>
          <w:numId w:val="27"/>
        </w:numPr>
        <w:tabs>
          <w:tab w:val="left" w:pos="0"/>
        </w:tabs>
        <w:spacing w:line="260" w:lineRule="exact"/>
        <w:ind w:left="567" w:hanging="567"/>
        <w:rPr>
          <w:rFonts w:ascii="Arial" w:hAnsi="Arial" w:cs="Arial"/>
          <w:sz w:val="20"/>
        </w:rPr>
      </w:pPr>
      <w:r w:rsidRPr="00722160">
        <w:rPr>
          <w:rFonts w:ascii="Arial" w:hAnsi="Arial" w:cs="Arial"/>
          <w:sz w:val="20"/>
        </w:rPr>
        <w:t xml:space="preserve">prednostih priprave za ponovno uporabo </w:t>
      </w:r>
      <w:r w:rsidR="00464D8B">
        <w:rPr>
          <w:rFonts w:ascii="Arial" w:hAnsi="Arial" w:cs="Arial"/>
          <w:sz w:val="20"/>
        </w:rPr>
        <w:t>in</w:t>
      </w:r>
      <w:r w:rsidRPr="00722160">
        <w:rPr>
          <w:rFonts w:ascii="Arial" w:hAnsi="Arial" w:cs="Arial"/>
          <w:sz w:val="20"/>
        </w:rPr>
        <w:t xml:space="preserve"> recikliranja OEEO pred drugimi oblikami njene predelave ali odstranjevanja,</w:t>
      </w:r>
    </w:p>
    <w:p w:rsidR="005D7313" w:rsidRPr="00722160" w:rsidRDefault="005D7313" w:rsidP="000D647C">
      <w:pPr>
        <w:pStyle w:val="Odstavekseznama"/>
        <w:numPr>
          <w:ilvl w:val="0"/>
          <w:numId w:val="27"/>
        </w:numPr>
        <w:tabs>
          <w:tab w:val="left" w:pos="0"/>
        </w:tabs>
        <w:spacing w:line="260" w:lineRule="exact"/>
        <w:ind w:left="567" w:hanging="567"/>
        <w:rPr>
          <w:rFonts w:ascii="Arial" w:hAnsi="Arial" w:cs="Arial"/>
          <w:sz w:val="20"/>
        </w:rPr>
      </w:pPr>
      <w:r w:rsidRPr="00722160">
        <w:rPr>
          <w:rFonts w:ascii="Arial" w:hAnsi="Arial" w:cs="Arial"/>
          <w:sz w:val="20"/>
        </w:rPr>
        <w:t>možnih škodljivih vplivih na okolje in človekovo zdravje zaradi nevarnih snovi, ki jih vsebuje OEEO, in</w:t>
      </w:r>
    </w:p>
    <w:p w:rsidR="005D7313" w:rsidRPr="00722160" w:rsidRDefault="005D7313" w:rsidP="000D647C">
      <w:pPr>
        <w:pStyle w:val="Odstavekseznama"/>
        <w:numPr>
          <w:ilvl w:val="0"/>
          <w:numId w:val="27"/>
        </w:numPr>
        <w:tabs>
          <w:tab w:val="left" w:pos="0"/>
        </w:tabs>
        <w:spacing w:line="260" w:lineRule="exact"/>
        <w:ind w:left="567" w:hanging="567"/>
        <w:rPr>
          <w:rFonts w:ascii="Arial" w:hAnsi="Arial" w:cs="Arial"/>
          <w:sz w:val="20"/>
        </w:rPr>
      </w:pPr>
      <w:r w:rsidRPr="00722160">
        <w:rPr>
          <w:rFonts w:ascii="Arial" w:hAnsi="Arial" w:cs="Arial"/>
          <w:sz w:val="20"/>
        </w:rPr>
        <w:t>pomenu znaka iz 5. člena te uredbe.</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Proizvajalec iz prvega odstavka tega člena mora uporabnike EEO v gospodinjstvih na prodajnem mestu in na krajevno običajen način obveščati o zbiralnicah in njihovih lokacijah ter pogojih prepuščanja in oddajanja OEEO.</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(4) Proizvajalec iz prvega odstavka tega člena, ki prodaja EEO na daljavo, mora obveščanje iz prejšnjega odstavka zagotavljati z objavo na svojih spletnih straneh ali v prodajnih katalogih ali na drugačen, prodaji primeren način.</w:t>
      </w:r>
      <w:r w:rsidRPr="00722160">
        <w:rPr>
          <w:rFonts w:cs="Arial"/>
          <w:szCs w:val="20"/>
          <w:highlight w:val="yellow"/>
        </w:rPr>
        <w:t xml:space="preserv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b/>
          <w:bCs/>
          <w:szCs w:val="20"/>
        </w:rPr>
      </w:pPr>
      <w:r w:rsidRPr="00722160">
        <w:rPr>
          <w:rFonts w:cs="Arial"/>
          <w:szCs w:val="20"/>
        </w:rPr>
        <w:t>(5) Proizvajalec iz prvega odstavka tega člena mora o načinu prevzemanja OEEO od končnih uporabnikov obveščati in seznanjati tudi distributerje. Za obvestilo iz prejšnjega stavka se šteje tudi informacija o načinu prevzemanja OEEO v dokumentaciji, ki spremlja pošiljko EEO od proizvajalca do distributerja.</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23. člen</w:t>
      </w:r>
    </w:p>
    <w:p w:rsidR="005D7313" w:rsidRPr="00722160" w:rsidRDefault="005D7313" w:rsidP="005D7313">
      <w:pPr>
        <w:tabs>
          <w:tab w:val="left" w:pos="0"/>
        </w:tabs>
        <w:jc w:val="center"/>
        <w:rPr>
          <w:rFonts w:cs="Arial"/>
          <w:b/>
          <w:bCs/>
          <w:szCs w:val="20"/>
        </w:rPr>
      </w:pPr>
      <w:r w:rsidRPr="00722160">
        <w:rPr>
          <w:rFonts w:cs="Arial"/>
          <w:b/>
          <w:bCs/>
          <w:szCs w:val="20"/>
        </w:rPr>
        <w:t>(načrt ravnanja z OEEO)</w:t>
      </w:r>
    </w:p>
    <w:p w:rsidR="005D7313" w:rsidRPr="00722160" w:rsidRDefault="005D7313" w:rsidP="005D7313">
      <w:pPr>
        <w:pStyle w:val="Odstavekseznama"/>
        <w:tabs>
          <w:tab w:val="left" w:pos="0"/>
        </w:tabs>
        <w:spacing w:line="260" w:lineRule="exact"/>
        <w:ind w:left="0"/>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(1) Proizvajalec,</w:t>
      </w:r>
      <w:r w:rsidRPr="00722160">
        <w:rPr>
          <w:rFonts w:ascii="Arial" w:hAnsi="Arial" w:cs="Arial"/>
          <w:sz w:val="20"/>
        </w:rPr>
        <w:t xml:space="preserve"> ki samostojno izpolnjuje obveznost iz drugega odstavka 17. člena te uredbe,</w:t>
      </w:r>
      <w:r w:rsidRPr="00722160">
        <w:rPr>
          <w:rFonts w:ascii="Arial" w:hAnsi="Arial" w:cs="Arial"/>
          <w:bCs/>
          <w:sz w:val="20"/>
        </w:rPr>
        <w:t xml:space="preserve"> mora imeti načrt ravnanja z OEEO (v nadaljnjem besedilu: načrt), v katerem opredeli svoje obveznosti in določi način njihovega izvajanja v skladu  s to uredbo.</w:t>
      </w:r>
    </w:p>
    <w:p w:rsidR="005D7313" w:rsidRPr="00722160" w:rsidRDefault="005D7313" w:rsidP="00722160">
      <w:pPr>
        <w:pStyle w:val="Odstavekseznama"/>
        <w:tabs>
          <w:tab w:val="left" w:pos="0"/>
        </w:tabs>
        <w:spacing w:line="260" w:lineRule="exact"/>
        <w:ind w:left="0"/>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(2) Načrt mora vsebovati zlasti podatke o:</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 xml:space="preserve">firmi in sedežu oziroma imenu in naslovu proizvajalca,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 xml:space="preserve">razredih in podrazredih EEO, za katero zagotavlja zbiranje in obdelavo OEEO,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načinu in obsegu zbiranja OEEO od distributerjev, izvajalcev javne službe in končnih uporabnikov,</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 xml:space="preserve">predvideni količini letno zbrane OEEO, izraženi v kg,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firmi in sedežu oziroma imenu in naslovu zbiralca, ki zbira OEEO v okviru načrta,</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 xml:space="preserve">zbiralnicah in njihovi zmogljivosti, opremljenosti ter lokaciji,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 xml:space="preserve">načinu obdelave zbrane OEEO v povezavi z doseganjem ciljev iz 9. člena te uredbe,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 xml:space="preserve">firmi in sedežu oziroma imenu in naslovu izvajalca ali izvajalcev obdelave, ki obdelujejo OEEO v okviru načrta,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napravi ali napravah za obdelavo OEEO, njihovi lokaciji in zmogljivosti ter načinu in obsegu selektivne obdelave,</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razredih ali podrazredih EEO, za katero se v okviru načrta zagotavlja obdelav</w:t>
      </w:r>
      <w:r w:rsidR="00464D8B">
        <w:rPr>
          <w:rFonts w:ascii="Arial" w:hAnsi="Arial" w:cs="Arial"/>
          <w:sz w:val="20"/>
        </w:rPr>
        <w:t>a</w:t>
      </w:r>
      <w:r w:rsidRPr="00722160">
        <w:rPr>
          <w:rFonts w:ascii="Arial" w:hAnsi="Arial" w:cs="Arial"/>
          <w:sz w:val="20"/>
        </w:rPr>
        <w:t xml:space="preserve"> OEEO v drugi državi članici EU ali tretji državi, in izvajalcih te obdelave,</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nadaljnjih postopkih predelave in odstranjevanja snovi, zmesi in sestavnih delov iz OEEO po izvedeni selektivni obdelavi in njihovih izvajalcih</w:t>
      </w:r>
      <w:r w:rsidR="00716F87">
        <w:rPr>
          <w:rFonts w:ascii="Arial" w:hAnsi="Arial" w:cs="Arial"/>
          <w:sz w:val="20"/>
        </w:rPr>
        <w:t xml:space="preserve"> in</w:t>
      </w:r>
      <w:r w:rsidRPr="00722160">
        <w:rPr>
          <w:rFonts w:ascii="Arial" w:hAnsi="Arial" w:cs="Arial"/>
          <w:sz w:val="20"/>
        </w:rPr>
        <w:t xml:space="preserve"> </w:t>
      </w:r>
    </w:p>
    <w:p w:rsidR="005D7313" w:rsidRPr="00722160" w:rsidRDefault="005D7313" w:rsidP="000D647C">
      <w:pPr>
        <w:pStyle w:val="Odstavekseznama"/>
        <w:numPr>
          <w:ilvl w:val="0"/>
          <w:numId w:val="28"/>
        </w:numPr>
        <w:tabs>
          <w:tab w:val="left" w:pos="0"/>
        </w:tabs>
        <w:spacing w:line="260" w:lineRule="exact"/>
        <w:ind w:left="567" w:hanging="567"/>
        <w:rPr>
          <w:rFonts w:ascii="Arial" w:hAnsi="Arial" w:cs="Arial"/>
          <w:sz w:val="20"/>
        </w:rPr>
      </w:pPr>
      <w:r w:rsidRPr="00722160">
        <w:rPr>
          <w:rFonts w:ascii="Arial" w:hAnsi="Arial" w:cs="Arial"/>
          <w:sz w:val="20"/>
        </w:rPr>
        <w:t>načinu in obsegu obveščanja javnosti, končnih uporabnikov in distributerjev v skladu s prejšnjim členom</w:t>
      </w:r>
      <w:r w:rsidR="00716F87">
        <w:rPr>
          <w:rFonts w:ascii="Arial" w:hAnsi="Arial" w:cs="Arial"/>
          <w:sz w:val="20"/>
        </w:rPr>
        <w:t>.</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5D7313">
      <w:pPr>
        <w:tabs>
          <w:tab w:val="left" w:pos="0"/>
        </w:tabs>
        <w:jc w:val="center"/>
        <w:rPr>
          <w:rFonts w:cs="Arial"/>
          <w:b/>
          <w:bCs/>
          <w:szCs w:val="20"/>
        </w:rPr>
      </w:pPr>
      <w:r w:rsidRPr="00722160">
        <w:rPr>
          <w:rFonts w:cs="Arial"/>
          <w:b/>
          <w:bCs/>
          <w:szCs w:val="20"/>
        </w:rPr>
        <w:lastRenderedPageBreak/>
        <w:t>24. člen</w:t>
      </w:r>
    </w:p>
    <w:p w:rsidR="005D7313" w:rsidRPr="00722160" w:rsidRDefault="005D7313" w:rsidP="005D7313">
      <w:pPr>
        <w:tabs>
          <w:tab w:val="left" w:pos="0"/>
        </w:tabs>
        <w:jc w:val="center"/>
        <w:rPr>
          <w:rFonts w:cs="Arial"/>
          <w:b/>
          <w:bCs/>
          <w:szCs w:val="20"/>
        </w:rPr>
      </w:pPr>
      <w:r w:rsidRPr="00722160">
        <w:rPr>
          <w:rFonts w:cs="Arial"/>
          <w:b/>
          <w:bCs/>
          <w:szCs w:val="20"/>
        </w:rPr>
        <w:t>(vpis načrta v evidenco)</w:t>
      </w:r>
    </w:p>
    <w:p w:rsidR="005D7313" w:rsidRPr="00722160" w:rsidRDefault="005D7313" w:rsidP="005D7313">
      <w:pPr>
        <w:pStyle w:val="Odstavekseznama"/>
        <w:tabs>
          <w:tab w:val="left" w:pos="0"/>
        </w:tabs>
        <w:spacing w:line="260" w:lineRule="exact"/>
        <w:ind w:left="0"/>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 xml:space="preserve">(1) Načrt mora biti vpisan v evidenco načrtov ravnanja z OEEO iz 30. člena te uredbe. </w:t>
      </w:r>
    </w:p>
    <w:p w:rsidR="005D7313" w:rsidRPr="00722160" w:rsidRDefault="005D7313" w:rsidP="00722160">
      <w:pPr>
        <w:pStyle w:val="Odstavekseznama"/>
        <w:tabs>
          <w:tab w:val="left" w:pos="0"/>
        </w:tabs>
        <w:spacing w:line="260" w:lineRule="exact"/>
        <w:ind w:left="0"/>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(2) Proizvajalec mora vlogi za vpis v evidenco iz prejšnjega odstavka poleg načrta priložiti:</w:t>
      </w:r>
    </w:p>
    <w:p w:rsidR="005D7313" w:rsidRPr="00722160" w:rsidRDefault="005D7313" w:rsidP="00972F49">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pogodbe z zbiralcem ali zbiralci iz 5. točke drugega odstavka prejšnjega člena, če ni sam zbiralec,</w:t>
      </w:r>
    </w:p>
    <w:p w:rsidR="005D7313" w:rsidRPr="00972F49" w:rsidRDefault="005D7313" w:rsidP="00972F49">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pogodbe z izvajalcem ali izvajalci obdelave iz 8. točke drugega odstavka prejšnjega člena,</w:t>
      </w:r>
    </w:p>
    <w:p w:rsidR="005D7313" w:rsidRPr="00972F49" w:rsidRDefault="005D7313" w:rsidP="00972F49">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pogodbe z izvajalci obdelave iz 10. točke drugega odstavka prejšnjega člena,</w:t>
      </w:r>
    </w:p>
    <w:p w:rsidR="005D7313" w:rsidRPr="00972F49" w:rsidRDefault="005D7313" w:rsidP="00972F49">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 xml:space="preserve">pogodbe z izvajalci predelave in odstranjevanja iz 11. točke drugega odstavka prejšnjega člena in </w:t>
      </w:r>
    </w:p>
    <w:p w:rsidR="005D7313" w:rsidRPr="00972F49" w:rsidRDefault="005D7313" w:rsidP="00972F49">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predlog višine finančnega jamstva iz 36. člena te uredbe skupaj s prikazom izračuna te višine na podlagi ocene letnih stroškov izvedbe načrta.</w:t>
      </w:r>
    </w:p>
    <w:p w:rsidR="005D7313" w:rsidRPr="00722160" w:rsidRDefault="005D7313" w:rsidP="00722160">
      <w:pPr>
        <w:pStyle w:val="Odstavekseznama"/>
        <w:tabs>
          <w:tab w:val="left" w:pos="0"/>
        </w:tabs>
        <w:spacing w:line="260" w:lineRule="exact"/>
        <w:ind w:left="567"/>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t>(3) Ministrstvo</w:t>
      </w:r>
      <w:r w:rsidR="006E0ECF">
        <w:rPr>
          <w:rFonts w:ascii="Arial" w:hAnsi="Arial" w:cs="Arial"/>
          <w:sz w:val="20"/>
        </w:rPr>
        <w:t xml:space="preserve"> </w:t>
      </w:r>
      <w:r w:rsidRPr="00722160">
        <w:rPr>
          <w:rFonts w:ascii="Arial" w:hAnsi="Arial" w:cs="Arial"/>
          <w:sz w:val="20"/>
        </w:rPr>
        <w:t>potrdi načrt in ga vpiše v evidenco iz prvega odstavka tega člena, če ugotovi, da:</w:t>
      </w:r>
    </w:p>
    <w:p w:rsidR="005D7313" w:rsidRPr="00722160" w:rsidRDefault="005D7313" w:rsidP="000D647C">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je proizvajalec vpisan v evidenco proizvajalcev EEO v skladu s predpisom, ki ureja okoljsko dajatev za onesnaževanje okolja zaradi nastajanja OEEO,</w:t>
      </w:r>
    </w:p>
    <w:p w:rsidR="005D7313" w:rsidRPr="00722160" w:rsidRDefault="005D7313" w:rsidP="000D647C">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 xml:space="preserve">je načrt izdelan v skladu s to uredbo in zagotavlja ravnanje z OEEO v skladu z zahtevami iz te uredbe, </w:t>
      </w:r>
    </w:p>
    <w:p w:rsidR="005D7313" w:rsidRPr="00722160" w:rsidRDefault="005D7313" w:rsidP="000D647C">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so osebe, ki bodo zbirale OEEO, vpisane v evidenco zbiralcev iz prvega odstavka 40. člena te uredbe,</w:t>
      </w:r>
      <w:r w:rsidRPr="00722160" w:rsidDel="00174BCF">
        <w:rPr>
          <w:rFonts w:ascii="Arial" w:hAnsi="Arial" w:cs="Arial"/>
          <w:sz w:val="20"/>
        </w:rPr>
        <w:t xml:space="preserve"> </w:t>
      </w:r>
    </w:p>
    <w:p w:rsidR="005D7313" w:rsidRPr="00722160" w:rsidRDefault="005D7313" w:rsidP="000D647C">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imajo izvajalci obdelave iz 8. in 11. točke drugega odstavka prejšnjega člena okoljevarstveno dovoljenje iz prvega odstavka 42.  člena te uredbe in</w:t>
      </w:r>
    </w:p>
    <w:p w:rsidR="005D7313" w:rsidRPr="00722160" w:rsidRDefault="005D7313" w:rsidP="000D647C">
      <w:pPr>
        <w:pStyle w:val="Odstavekseznama"/>
        <w:numPr>
          <w:ilvl w:val="0"/>
          <w:numId w:val="30"/>
        </w:numPr>
        <w:tabs>
          <w:tab w:val="clear" w:pos="720"/>
          <w:tab w:val="left" w:pos="0"/>
          <w:tab w:val="num" w:pos="567"/>
        </w:tabs>
        <w:spacing w:line="260" w:lineRule="exact"/>
        <w:ind w:left="567" w:hanging="567"/>
        <w:rPr>
          <w:rFonts w:ascii="Arial" w:hAnsi="Arial" w:cs="Arial"/>
          <w:sz w:val="20"/>
        </w:rPr>
      </w:pPr>
      <w:r w:rsidRPr="00722160">
        <w:rPr>
          <w:rFonts w:ascii="Arial" w:hAnsi="Arial" w:cs="Arial"/>
          <w:sz w:val="20"/>
        </w:rPr>
        <w:t xml:space="preserve">predlagana višina finančnega jamstva znaša trikratnik letnih stroškov izvedbe načrta. </w:t>
      </w:r>
    </w:p>
    <w:p w:rsidR="005D7313" w:rsidRPr="00722160" w:rsidRDefault="005D7313" w:rsidP="00722160">
      <w:pPr>
        <w:tabs>
          <w:tab w:val="left" w:pos="0"/>
        </w:tabs>
        <w:jc w:val="both"/>
        <w:rPr>
          <w:rFonts w:cs="Arial"/>
          <w:szCs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sidDel="00A52E7D">
        <w:rPr>
          <w:rFonts w:ascii="Arial" w:hAnsi="Arial" w:cs="Arial"/>
          <w:sz w:val="20"/>
        </w:rPr>
        <w:t xml:space="preserve"> </w:t>
      </w:r>
    </w:p>
    <w:p w:rsidR="005D7313" w:rsidRPr="00722160" w:rsidRDefault="005D7313" w:rsidP="005D7313">
      <w:pPr>
        <w:pStyle w:val="Odstavekseznama"/>
        <w:tabs>
          <w:tab w:val="left" w:pos="0"/>
        </w:tabs>
        <w:spacing w:line="260" w:lineRule="exact"/>
        <w:ind w:left="0"/>
        <w:rPr>
          <w:rFonts w:ascii="Arial" w:hAnsi="Arial" w:cs="Arial"/>
          <w:sz w:val="20"/>
        </w:rPr>
      </w:pPr>
    </w:p>
    <w:p w:rsidR="005D7313" w:rsidRPr="00722160" w:rsidRDefault="005D7313" w:rsidP="005D7313">
      <w:pPr>
        <w:tabs>
          <w:tab w:val="left" w:pos="0"/>
        </w:tabs>
        <w:jc w:val="center"/>
        <w:rPr>
          <w:rFonts w:cs="Arial"/>
          <w:b/>
          <w:bCs/>
          <w:szCs w:val="20"/>
        </w:rPr>
      </w:pPr>
      <w:r w:rsidRPr="00335B2F">
        <w:rPr>
          <w:rFonts w:cs="Arial"/>
          <w:b/>
          <w:bCs/>
          <w:szCs w:val="20"/>
        </w:rPr>
        <w:t>25. člen</w:t>
      </w:r>
    </w:p>
    <w:p w:rsidR="005D7313" w:rsidRPr="00722160" w:rsidRDefault="005D7313" w:rsidP="005D7313">
      <w:pPr>
        <w:tabs>
          <w:tab w:val="left" w:pos="0"/>
        </w:tabs>
        <w:jc w:val="center"/>
        <w:rPr>
          <w:rFonts w:cs="Arial"/>
          <w:b/>
          <w:bCs/>
          <w:szCs w:val="20"/>
        </w:rPr>
      </w:pPr>
      <w:r w:rsidRPr="00722160">
        <w:rPr>
          <w:rFonts w:cs="Arial"/>
          <w:b/>
          <w:bCs/>
          <w:szCs w:val="20"/>
        </w:rPr>
        <w:t>(skupno izpolnjevanje obveznosti proizvajalcev)</w:t>
      </w:r>
    </w:p>
    <w:p w:rsidR="005D7313" w:rsidRPr="00722160" w:rsidRDefault="005D7313" w:rsidP="005D7313">
      <w:pPr>
        <w:tabs>
          <w:tab w:val="left" w:pos="0"/>
        </w:tabs>
        <w:rPr>
          <w:rFonts w:cs="Arial"/>
          <w:b/>
          <w:bCs/>
          <w:szCs w:val="20"/>
        </w:rPr>
      </w:pPr>
    </w:p>
    <w:p w:rsidR="005D7313" w:rsidRPr="00275994"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t>(1) Proizvajalec lahko obveznost iz drugega odstavka 17. člena te uredbe izpolnjuje skupaj z drugimi proizvajalci</w:t>
      </w:r>
      <w:r w:rsidR="00147580">
        <w:rPr>
          <w:rFonts w:ascii="Arial" w:hAnsi="Arial" w:cs="Arial"/>
          <w:sz w:val="20"/>
        </w:rPr>
        <w:t>, tako da</w:t>
      </w:r>
      <w:r w:rsidR="007A22A3">
        <w:rPr>
          <w:rFonts w:ascii="Arial" w:hAnsi="Arial" w:cs="Arial"/>
          <w:sz w:val="20"/>
        </w:rPr>
        <w:t xml:space="preserve"> pristopijo k izvajanju skupnega načrta ravnanja z OEEO</w:t>
      </w:r>
      <w:r w:rsidR="001D35F3">
        <w:rPr>
          <w:rFonts w:ascii="Arial" w:hAnsi="Arial" w:cs="Arial"/>
          <w:sz w:val="20"/>
        </w:rPr>
        <w:t xml:space="preserve"> (v nadaljnjem besedilu: </w:t>
      </w:r>
      <w:r w:rsidR="00335B2F">
        <w:rPr>
          <w:rFonts w:ascii="Arial" w:hAnsi="Arial" w:cs="Arial"/>
          <w:sz w:val="20"/>
        </w:rPr>
        <w:t>skupni načrt</w:t>
      </w:r>
      <w:r w:rsidR="001D35F3">
        <w:rPr>
          <w:rFonts w:ascii="Arial" w:hAnsi="Arial" w:cs="Arial"/>
          <w:sz w:val="20"/>
        </w:rPr>
        <w:t xml:space="preserve">), s katerim </w:t>
      </w:r>
      <w:r w:rsidRPr="00722160">
        <w:rPr>
          <w:rFonts w:ascii="Arial" w:hAnsi="Arial" w:cs="Arial"/>
          <w:sz w:val="20"/>
        </w:rPr>
        <w:t>nosilec skupnega načrta iz 26. člena te uredbe</w:t>
      </w:r>
      <w:r w:rsidR="001D35F3" w:rsidRPr="001D35F3">
        <w:rPr>
          <w:rFonts w:ascii="Arial" w:hAnsi="Arial" w:cs="Arial"/>
          <w:sz w:val="20"/>
        </w:rPr>
        <w:t xml:space="preserve"> </w:t>
      </w:r>
      <w:r w:rsidR="001D35F3">
        <w:rPr>
          <w:rFonts w:ascii="Arial" w:hAnsi="Arial" w:cs="Arial"/>
          <w:sz w:val="20"/>
        </w:rPr>
        <w:t xml:space="preserve">v njihovem imenu zagotavlja </w:t>
      </w:r>
      <w:r w:rsidR="00147580">
        <w:rPr>
          <w:rFonts w:ascii="Arial" w:hAnsi="Arial" w:cs="Arial"/>
          <w:sz w:val="20"/>
        </w:rPr>
        <w:t xml:space="preserve">izpolnjevanje njihove obveznosti iz </w:t>
      </w:r>
      <w:r w:rsidR="00147580" w:rsidRPr="00722160">
        <w:rPr>
          <w:rFonts w:ascii="Arial" w:hAnsi="Arial" w:cs="Arial"/>
          <w:sz w:val="20"/>
        </w:rPr>
        <w:t>drugega odstavka 17. člena te uredbe</w:t>
      </w:r>
      <w:r w:rsidRPr="00722160">
        <w:rPr>
          <w:rFonts w:ascii="Arial" w:hAnsi="Arial" w:cs="Arial"/>
          <w:sz w:val="20"/>
        </w:rPr>
        <w:t xml:space="preserve">. </w:t>
      </w:r>
    </w:p>
    <w:p w:rsidR="005D7313" w:rsidRPr="00722160" w:rsidRDefault="005D7313" w:rsidP="00722160">
      <w:pPr>
        <w:tabs>
          <w:tab w:val="left" w:pos="0"/>
        </w:tabs>
        <w:jc w:val="both"/>
        <w:rPr>
          <w:rFonts w:cs="Arial"/>
          <w:szCs w:val="20"/>
          <w:highlight w:val="yellow"/>
        </w:rPr>
      </w:pPr>
    </w:p>
    <w:p w:rsidR="005D7313" w:rsidRPr="00722160" w:rsidRDefault="005D7313" w:rsidP="00722160">
      <w:pPr>
        <w:pStyle w:val="Odstavekseznama"/>
        <w:tabs>
          <w:tab w:val="left" w:pos="0"/>
        </w:tabs>
        <w:spacing w:line="260" w:lineRule="exact"/>
        <w:ind w:left="0"/>
        <w:rPr>
          <w:rFonts w:ascii="Arial" w:hAnsi="Arial" w:cs="Arial"/>
          <w:sz w:val="20"/>
          <w:highlight w:val="yellow"/>
        </w:rPr>
      </w:pPr>
      <w:r w:rsidRPr="00722160">
        <w:rPr>
          <w:rFonts w:ascii="Arial" w:hAnsi="Arial" w:cs="Arial"/>
          <w:sz w:val="20"/>
        </w:rPr>
        <w:t xml:space="preserve">(2) Proizvajalec </w:t>
      </w:r>
      <w:r w:rsidR="001D35F3">
        <w:rPr>
          <w:rFonts w:ascii="Arial" w:hAnsi="Arial" w:cs="Arial"/>
          <w:sz w:val="20"/>
        </w:rPr>
        <w:t xml:space="preserve">pristopi k izvajanju skupnega načrta tako, da </w:t>
      </w:r>
      <w:r w:rsidRPr="00722160">
        <w:rPr>
          <w:rFonts w:ascii="Arial" w:hAnsi="Arial" w:cs="Arial"/>
          <w:sz w:val="20"/>
        </w:rPr>
        <w:t xml:space="preserve">z nosilcem skupnega načrta </w:t>
      </w:r>
      <w:r w:rsidR="00147580" w:rsidRPr="00722160">
        <w:rPr>
          <w:rFonts w:ascii="Arial" w:hAnsi="Arial" w:cs="Arial"/>
          <w:sz w:val="20"/>
        </w:rPr>
        <w:t>ravnanja  z OEEO</w:t>
      </w:r>
      <w:r w:rsidR="00147580">
        <w:rPr>
          <w:rFonts w:ascii="Arial" w:hAnsi="Arial" w:cs="Arial"/>
          <w:sz w:val="20"/>
        </w:rPr>
        <w:t xml:space="preserve"> </w:t>
      </w:r>
      <w:r w:rsidR="00147580" w:rsidRPr="00722160">
        <w:rPr>
          <w:rFonts w:ascii="Arial" w:hAnsi="Arial" w:cs="Arial"/>
          <w:sz w:val="20"/>
        </w:rPr>
        <w:t xml:space="preserve">(v nadaljnjem besedilu: nosilec skupnega načrta)  </w:t>
      </w:r>
      <w:r w:rsidRPr="00722160">
        <w:rPr>
          <w:rFonts w:ascii="Arial" w:hAnsi="Arial" w:cs="Arial"/>
          <w:sz w:val="20"/>
        </w:rPr>
        <w:t>sklen</w:t>
      </w:r>
      <w:r w:rsidR="001D35F3">
        <w:rPr>
          <w:rFonts w:ascii="Arial" w:hAnsi="Arial" w:cs="Arial"/>
          <w:sz w:val="20"/>
        </w:rPr>
        <w:t>e</w:t>
      </w:r>
      <w:r w:rsidRPr="00722160">
        <w:rPr>
          <w:rFonts w:ascii="Arial" w:hAnsi="Arial" w:cs="Arial"/>
          <w:sz w:val="20"/>
        </w:rPr>
        <w:t xml:space="preserve"> </w:t>
      </w:r>
      <w:r w:rsidRPr="00782A55">
        <w:rPr>
          <w:rFonts w:ascii="Arial" w:hAnsi="Arial" w:cs="Arial"/>
          <w:sz w:val="20"/>
        </w:rPr>
        <w:t>pogodbo,</w:t>
      </w:r>
      <w:r w:rsidRPr="00722160">
        <w:rPr>
          <w:rFonts w:ascii="Arial" w:hAnsi="Arial" w:cs="Arial"/>
          <w:sz w:val="20"/>
        </w:rPr>
        <w:t xml:space="preserve"> s katero </w:t>
      </w:r>
      <w:r w:rsidR="001D35F3">
        <w:rPr>
          <w:rFonts w:ascii="Arial" w:hAnsi="Arial" w:cs="Arial"/>
          <w:sz w:val="20"/>
        </w:rPr>
        <w:t xml:space="preserve">ga </w:t>
      </w:r>
      <w:r w:rsidRPr="00722160">
        <w:rPr>
          <w:rFonts w:ascii="Arial" w:hAnsi="Arial" w:cs="Arial"/>
          <w:sz w:val="20"/>
        </w:rPr>
        <w:t>pooblasti</w:t>
      </w:r>
      <w:r w:rsidR="001D35F3">
        <w:rPr>
          <w:rFonts w:ascii="Arial" w:hAnsi="Arial" w:cs="Arial"/>
          <w:sz w:val="20"/>
        </w:rPr>
        <w:t xml:space="preserve"> za izpolnjevanje njegove obveznosti iz prejšnjega odstavka v okviru skupnega načrta</w:t>
      </w:r>
      <w:r w:rsidR="006869BA">
        <w:rPr>
          <w:rFonts w:ascii="Arial" w:hAnsi="Arial" w:cs="Arial"/>
          <w:sz w:val="20"/>
        </w:rPr>
        <w:t xml:space="preserve"> in določi obseg izvajanja obveznosti v okviru skupnega načrta v njegovem imenu</w:t>
      </w:r>
      <w:r w:rsidR="001D35F3">
        <w:rPr>
          <w:rFonts w:ascii="Arial" w:hAnsi="Arial" w:cs="Arial"/>
          <w:sz w:val="20"/>
        </w:rPr>
        <w:t xml:space="preserve">. </w:t>
      </w:r>
      <w:r w:rsidRPr="00722160">
        <w:rPr>
          <w:rFonts w:ascii="Arial" w:hAnsi="Arial" w:cs="Arial"/>
          <w:sz w:val="20"/>
        </w:rPr>
        <w:t xml:space="preserve"> </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t xml:space="preserve">(3) Proizvajalec iz prvega odstavka tega člena je lahko </w:t>
      </w:r>
      <w:r w:rsidR="00464D8B">
        <w:rPr>
          <w:rFonts w:ascii="Arial" w:hAnsi="Arial" w:cs="Arial"/>
          <w:sz w:val="20"/>
        </w:rPr>
        <w:t>hkrati</w:t>
      </w:r>
      <w:r w:rsidRPr="00722160">
        <w:rPr>
          <w:rFonts w:ascii="Arial" w:hAnsi="Arial" w:cs="Arial"/>
          <w:sz w:val="20"/>
        </w:rPr>
        <w:t xml:space="preserve"> vključen le v en skupni načrt.</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pStyle w:val="Odstavekseznama"/>
        <w:tabs>
          <w:tab w:val="left" w:pos="0"/>
        </w:tabs>
        <w:spacing w:line="260" w:lineRule="exact"/>
        <w:ind w:left="0"/>
        <w:rPr>
          <w:rFonts w:ascii="Arial" w:hAnsi="Arial" w:cs="Arial"/>
          <w:sz w:val="20"/>
        </w:rPr>
      </w:pPr>
      <w:r w:rsidRPr="00722160">
        <w:rPr>
          <w:rFonts w:ascii="Arial" w:hAnsi="Arial" w:cs="Arial"/>
          <w:sz w:val="20"/>
        </w:rPr>
        <w:t xml:space="preserve">(4) Proizvajalec lahko spremeni način izpolnjevanja obveznosti iz petega odstavka 17. člena te uredbe samo za celotno koledarsko leto, enako velja tudi za prestop proizvajalca iz enega skupnega načrta v drugega. </w:t>
      </w:r>
    </w:p>
    <w:p w:rsidR="005D7313" w:rsidRPr="00722160" w:rsidRDefault="005D7313" w:rsidP="005D7313">
      <w:pPr>
        <w:tabs>
          <w:tab w:val="left" w:pos="0"/>
        </w:tabs>
        <w:rPr>
          <w:rFonts w:cs="Arial"/>
          <w:szCs w:val="20"/>
        </w:rPr>
      </w:pPr>
      <w:r w:rsidRPr="00722160" w:rsidDel="00A06FE6">
        <w:rPr>
          <w:rFonts w:cs="Arial"/>
          <w:szCs w:val="20"/>
        </w:rPr>
        <w:t xml:space="preserve"> </w:t>
      </w: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bCs/>
          <w:szCs w:val="20"/>
        </w:rPr>
      </w:pPr>
      <w:r w:rsidRPr="00722160">
        <w:rPr>
          <w:rFonts w:cs="Arial"/>
          <w:b/>
          <w:bCs/>
          <w:szCs w:val="20"/>
        </w:rPr>
        <w:t>26. člen</w:t>
      </w:r>
    </w:p>
    <w:p w:rsidR="005D7313" w:rsidRPr="00722160" w:rsidRDefault="005D7313" w:rsidP="005D7313">
      <w:pPr>
        <w:tabs>
          <w:tab w:val="left" w:pos="0"/>
        </w:tabs>
        <w:jc w:val="center"/>
        <w:rPr>
          <w:rFonts w:cs="Arial"/>
          <w:b/>
          <w:bCs/>
          <w:szCs w:val="20"/>
        </w:rPr>
      </w:pPr>
      <w:r w:rsidRPr="00722160">
        <w:rPr>
          <w:rFonts w:cs="Arial"/>
          <w:b/>
          <w:bCs/>
          <w:szCs w:val="20"/>
        </w:rPr>
        <w:t>(nosilec skupnega načrta)</w:t>
      </w:r>
    </w:p>
    <w:p w:rsidR="005D7313" w:rsidRPr="00722160" w:rsidRDefault="005D7313" w:rsidP="005D7313">
      <w:pPr>
        <w:tabs>
          <w:tab w:val="left" w:pos="0"/>
        </w:tabs>
        <w:jc w:val="center"/>
        <w:rPr>
          <w:rFonts w:cs="Arial"/>
          <w:b/>
          <w:bCs/>
          <w:szCs w:val="20"/>
        </w:rPr>
      </w:pPr>
    </w:p>
    <w:p w:rsidR="005D7313" w:rsidRPr="00722160" w:rsidRDefault="005D7313" w:rsidP="00722160">
      <w:pPr>
        <w:tabs>
          <w:tab w:val="left" w:pos="0"/>
        </w:tabs>
        <w:jc w:val="both"/>
        <w:rPr>
          <w:rFonts w:cs="Arial"/>
          <w:bCs/>
          <w:szCs w:val="20"/>
        </w:rPr>
      </w:pPr>
      <w:r w:rsidRPr="00722160">
        <w:rPr>
          <w:rFonts w:cs="Arial"/>
          <w:bCs/>
          <w:szCs w:val="20"/>
        </w:rPr>
        <w:t>Nosilec skupnega načrta, ki ga proizvajalci pooblastijo za izvajanje obveznosti iz drugega odstavka 17. člena te uredbe, mora izpolnjevati naslednje pogoje:</w:t>
      </w:r>
    </w:p>
    <w:p w:rsidR="005E7255" w:rsidRPr="00722160" w:rsidRDefault="005D7313" w:rsidP="000D647C">
      <w:pPr>
        <w:pStyle w:val="Odstavekseznama"/>
        <w:numPr>
          <w:ilvl w:val="3"/>
          <w:numId w:val="16"/>
        </w:numPr>
        <w:tabs>
          <w:tab w:val="left" w:pos="0"/>
        </w:tabs>
        <w:spacing w:line="260" w:lineRule="exact"/>
        <w:ind w:left="284" w:hanging="284"/>
        <w:rPr>
          <w:rFonts w:ascii="Arial" w:hAnsi="Arial" w:cs="Arial"/>
          <w:bCs/>
          <w:sz w:val="20"/>
        </w:rPr>
      </w:pPr>
      <w:r w:rsidRPr="00722160">
        <w:rPr>
          <w:rFonts w:ascii="Arial" w:hAnsi="Arial" w:cs="Arial"/>
          <w:bCs/>
          <w:sz w:val="20"/>
        </w:rPr>
        <w:t>je pravna oseba ali samostojni podjetnik posameznik,</w:t>
      </w:r>
    </w:p>
    <w:p w:rsidR="005D7313" w:rsidRPr="00722160" w:rsidRDefault="005D7313" w:rsidP="000D647C">
      <w:pPr>
        <w:pStyle w:val="Odstavekseznama"/>
        <w:numPr>
          <w:ilvl w:val="3"/>
          <w:numId w:val="16"/>
        </w:numPr>
        <w:tabs>
          <w:tab w:val="left" w:pos="0"/>
        </w:tabs>
        <w:spacing w:line="260" w:lineRule="exact"/>
        <w:ind w:left="284" w:hanging="284"/>
        <w:rPr>
          <w:rFonts w:ascii="Arial" w:hAnsi="Arial" w:cs="Arial"/>
          <w:bCs/>
          <w:sz w:val="20"/>
        </w:rPr>
      </w:pPr>
      <w:r w:rsidRPr="00722160">
        <w:rPr>
          <w:rFonts w:ascii="Arial" w:hAnsi="Arial" w:cs="Arial"/>
          <w:bCs/>
          <w:sz w:val="20"/>
        </w:rPr>
        <w:t>izvaja</w:t>
      </w:r>
      <w:r w:rsidRPr="00722160" w:rsidDel="007A7B6C">
        <w:rPr>
          <w:rFonts w:ascii="Arial" w:hAnsi="Arial" w:cs="Arial"/>
          <w:bCs/>
          <w:sz w:val="20"/>
        </w:rPr>
        <w:t xml:space="preserve"> </w:t>
      </w:r>
      <w:r w:rsidRPr="00722160">
        <w:rPr>
          <w:rFonts w:ascii="Arial" w:hAnsi="Arial" w:cs="Arial"/>
          <w:bCs/>
          <w:sz w:val="20"/>
        </w:rPr>
        <w:t xml:space="preserve">obveznosti iz prvega odstavka 27. člena te uredbe kot nepridobitno dejavnost in </w:t>
      </w:r>
    </w:p>
    <w:p w:rsidR="005D7313" w:rsidRPr="00722160" w:rsidRDefault="005D7313" w:rsidP="00722160">
      <w:pPr>
        <w:tabs>
          <w:tab w:val="left" w:pos="0"/>
        </w:tabs>
        <w:jc w:val="both"/>
        <w:rPr>
          <w:rFonts w:cs="Arial"/>
          <w:szCs w:val="20"/>
        </w:rPr>
      </w:pPr>
      <w:r w:rsidRPr="00722160">
        <w:rPr>
          <w:rFonts w:cs="Arial"/>
          <w:bCs/>
          <w:szCs w:val="20"/>
        </w:rPr>
        <w:t>3. zagotavlja</w:t>
      </w:r>
      <w:r w:rsidRPr="00722160">
        <w:rPr>
          <w:rFonts w:cs="Arial"/>
          <w:szCs w:val="20"/>
        </w:rPr>
        <w:t xml:space="preserve"> finančno jamstvo za izpolnjevane predpisanih obveznosti. </w:t>
      </w: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27. člen</w:t>
      </w:r>
    </w:p>
    <w:p w:rsidR="005D7313" w:rsidRPr="00722160" w:rsidRDefault="005D7313" w:rsidP="005D7313">
      <w:pPr>
        <w:tabs>
          <w:tab w:val="left" w:pos="0"/>
        </w:tabs>
        <w:jc w:val="center"/>
        <w:rPr>
          <w:rFonts w:cs="Arial"/>
          <w:b/>
          <w:bCs/>
          <w:szCs w:val="20"/>
        </w:rPr>
      </w:pPr>
      <w:r w:rsidRPr="00722160">
        <w:rPr>
          <w:rFonts w:cs="Arial"/>
          <w:b/>
          <w:bCs/>
          <w:szCs w:val="20"/>
        </w:rPr>
        <w:t>(obveznosti nosilca skupnega načrta)</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(1) Nosilec skupnega načrta mora v imenu proizvajalcev iz </w:t>
      </w:r>
      <w:r w:rsidR="006869BA">
        <w:rPr>
          <w:rFonts w:cs="Arial"/>
          <w:szCs w:val="20"/>
        </w:rPr>
        <w:t>prve</w:t>
      </w:r>
      <w:r w:rsidRPr="00722160">
        <w:rPr>
          <w:rFonts w:cs="Arial"/>
          <w:szCs w:val="20"/>
        </w:rPr>
        <w:t xml:space="preserve">ga odstavka 25. člena te uredbe zagotavljati:  </w:t>
      </w:r>
    </w:p>
    <w:p w:rsidR="005D7313" w:rsidRPr="00722160" w:rsidRDefault="005D7313" w:rsidP="000D647C">
      <w:pPr>
        <w:pStyle w:val="Odstavekseznama"/>
        <w:numPr>
          <w:ilvl w:val="1"/>
          <w:numId w:val="31"/>
        </w:numPr>
        <w:tabs>
          <w:tab w:val="left" w:pos="0"/>
        </w:tabs>
        <w:spacing w:line="260" w:lineRule="exact"/>
        <w:ind w:left="567" w:hanging="567"/>
        <w:rPr>
          <w:rFonts w:ascii="Arial" w:hAnsi="Arial" w:cs="Arial"/>
          <w:sz w:val="20"/>
        </w:rPr>
      </w:pPr>
      <w:r w:rsidRPr="00722160">
        <w:rPr>
          <w:rFonts w:ascii="Arial" w:hAnsi="Arial" w:cs="Arial"/>
          <w:sz w:val="20"/>
        </w:rPr>
        <w:t xml:space="preserve">zbiranje OEEO na način iz 19. in 20. člena te uredbe, </w:t>
      </w:r>
    </w:p>
    <w:p w:rsidR="005D7313" w:rsidRPr="00722160" w:rsidRDefault="005D7313" w:rsidP="000D647C">
      <w:pPr>
        <w:pStyle w:val="Odstavekseznama"/>
        <w:numPr>
          <w:ilvl w:val="1"/>
          <w:numId w:val="31"/>
        </w:numPr>
        <w:tabs>
          <w:tab w:val="left" w:pos="0"/>
        </w:tabs>
        <w:spacing w:line="260" w:lineRule="exact"/>
        <w:ind w:left="567" w:hanging="567"/>
        <w:rPr>
          <w:rFonts w:ascii="Arial" w:hAnsi="Arial" w:cs="Arial"/>
          <w:sz w:val="20"/>
        </w:rPr>
      </w:pPr>
      <w:r w:rsidRPr="00722160">
        <w:rPr>
          <w:rFonts w:ascii="Arial" w:hAnsi="Arial" w:cs="Arial"/>
          <w:sz w:val="20"/>
        </w:rPr>
        <w:t>obdelavo zbrane OEEO na način iz prvega odstavka 21. člena te uredbe in</w:t>
      </w:r>
    </w:p>
    <w:p w:rsidR="005D7313" w:rsidRPr="00722160" w:rsidRDefault="005D7313" w:rsidP="000D647C">
      <w:pPr>
        <w:pStyle w:val="Odstavekseznama"/>
        <w:numPr>
          <w:ilvl w:val="1"/>
          <w:numId w:val="31"/>
        </w:numPr>
        <w:tabs>
          <w:tab w:val="left" w:pos="0"/>
        </w:tabs>
        <w:spacing w:line="260" w:lineRule="exact"/>
        <w:ind w:left="567" w:hanging="567"/>
        <w:rPr>
          <w:rFonts w:ascii="Arial" w:hAnsi="Arial" w:cs="Arial"/>
          <w:sz w:val="20"/>
        </w:rPr>
      </w:pPr>
      <w:r w:rsidRPr="00722160">
        <w:rPr>
          <w:rFonts w:ascii="Arial" w:hAnsi="Arial" w:cs="Arial"/>
          <w:sz w:val="20"/>
        </w:rPr>
        <w:t>obveščanje javnosti, končnih uporabnikov in distributerjev o ravnanju z OEEO na način iz 22. člena te uredbe.</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highlight w:val="yellow"/>
        </w:rPr>
      </w:pPr>
      <w:r w:rsidRPr="00722160">
        <w:rPr>
          <w:rFonts w:cs="Arial"/>
          <w:szCs w:val="20"/>
        </w:rPr>
        <w:t>(2) Nosilec skupnega načrta mora zagotoviti zbiranje in obdelavo za delež nastale in zbrane OEEO, izražen v odstotkih, ki je enak vsoti deležev EEO proizvajalcev iz prejšnjega odstavka v količini EEO, ki je bila v RS dana na trg, izraženi v odstotkih, in se določi na podlagi 34. člena te uredbe.</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bCs/>
          <w:szCs w:val="20"/>
        </w:rPr>
      </w:pPr>
      <w:r w:rsidRPr="00722160">
        <w:rPr>
          <w:rFonts w:cs="Arial"/>
          <w:bCs/>
          <w:szCs w:val="20"/>
        </w:rPr>
        <w:t>(3) Nosilec skupnega načrta mora zagotavljati tudi, da:</w:t>
      </w:r>
    </w:p>
    <w:p w:rsidR="005D7313" w:rsidRPr="00722160" w:rsidRDefault="005D7313" w:rsidP="00722160">
      <w:pPr>
        <w:tabs>
          <w:tab w:val="left" w:pos="0"/>
        </w:tabs>
        <w:jc w:val="both"/>
        <w:rPr>
          <w:rFonts w:cs="Arial"/>
          <w:bCs/>
          <w:szCs w:val="20"/>
        </w:rPr>
      </w:pPr>
      <w:r w:rsidRPr="00722160">
        <w:rPr>
          <w:rFonts w:cs="Arial"/>
          <w:bCs/>
          <w:szCs w:val="20"/>
        </w:rPr>
        <w:t>1. proizvajalci pristopajo k skupnemu načrtu pod enakimi pogoji,</w:t>
      </w:r>
    </w:p>
    <w:p w:rsidR="005D7313" w:rsidRPr="00722160" w:rsidRDefault="005D7313" w:rsidP="00722160">
      <w:pPr>
        <w:tabs>
          <w:tab w:val="left" w:pos="0"/>
        </w:tabs>
        <w:jc w:val="both"/>
        <w:rPr>
          <w:rFonts w:cs="Arial"/>
          <w:szCs w:val="20"/>
        </w:rPr>
      </w:pPr>
      <w:r w:rsidRPr="00722160">
        <w:rPr>
          <w:rFonts w:cs="Arial"/>
          <w:bCs/>
          <w:szCs w:val="20"/>
        </w:rPr>
        <w:t xml:space="preserve">2. se </w:t>
      </w:r>
      <w:r w:rsidRPr="00722160">
        <w:rPr>
          <w:rFonts w:cs="Arial"/>
          <w:szCs w:val="20"/>
        </w:rPr>
        <w:t>stroški izvajanja skupnega načrta obračunavajo posameznemu proizvajalcu</w:t>
      </w:r>
      <w:r w:rsidRPr="00722160">
        <w:rPr>
          <w:rFonts w:cs="Arial"/>
          <w:bCs/>
          <w:szCs w:val="20"/>
        </w:rPr>
        <w:t xml:space="preserve"> glede na njegov</w:t>
      </w:r>
      <w:r w:rsidRPr="00722160">
        <w:rPr>
          <w:rFonts w:cs="Arial"/>
          <w:szCs w:val="20"/>
        </w:rPr>
        <w:t xml:space="preserve"> delež EEO v količini EEO, ki je bila v RS dana na trg, in glede na razred EEO, ki ga daje na trg,</w:t>
      </w:r>
    </w:p>
    <w:p w:rsidR="005D7313" w:rsidRPr="00722160" w:rsidRDefault="005D7313" w:rsidP="00722160">
      <w:pPr>
        <w:tabs>
          <w:tab w:val="left" w:pos="0"/>
        </w:tabs>
        <w:jc w:val="both"/>
        <w:rPr>
          <w:rFonts w:cs="Arial"/>
          <w:szCs w:val="20"/>
        </w:rPr>
      </w:pPr>
      <w:r w:rsidRPr="00722160">
        <w:rPr>
          <w:rFonts w:cs="Arial"/>
          <w:szCs w:val="20"/>
        </w:rPr>
        <w:t xml:space="preserve">3. </w:t>
      </w:r>
      <w:r w:rsidRPr="00722160">
        <w:rPr>
          <w:rFonts w:cs="Arial"/>
          <w:bCs/>
          <w:szCs w:val="20"/>
        </w:rPr>
        <w:t xml:space="preserve">se kot osnova za zaračunavanje </w:t>
      </w:r>
      <w:r w:rsidRPr="00722160">
        <w:rPr>
          <w:rFonts w:cs="Arial"/>
          <w:szCs w:val="20"/>
        </w:rPr>
        <w:t>stroškov izvajanja skupnega načrta upoštevajo dejanski stroški izpolnjevanja</w:t>
      </w:r>
      <w:r w:rsidRPr="00722160">
        <w:rPr>
          <w:rFonts w:cs="Arial"/>
          <w:bCs/>
          <w:szCs w:val="20"/>
        </w:rPr>
        <w:t xml:space="preserve"> </w:t>
      </w:r>
      <w:r w:rsidRPr="00722160">
        <w:rPr>
          <w:rFonts w:cs="Arial"/>
          <w:szCs w:val="20"/>
        </w:rPr>
        <w:t>obveznosti iz prvega odstavka tega člena in</w:t>
      </w:r>
    </w:p>
    <w:p w:rsidR="005D7313" w:rsidRPr="00722160" w:rsidRDefault="005D7313" w:rsidP="00722160">
      <w:pPr>
        <w:tabs>
          <w:tab w:val="left" w:pos="0"/>
        </w:tabs>
        <w:jc w:val="both"/>
        <w:rPr>
          <w:rFonts w:cs="Arial"/>
          <w:bCs/>
          <w:szCs w:val="20"/>
        </w:rPr>
      </w:pPr>
      <w:r w:rsidRPr="00722160">
        <w:rPr>
          <w:rFonts w:cs="Arial"/>
          <w:szCs w:val="20"/>
        </w:rPr>
        <w:t xml:space="preserve">4. se morebitni dobiček, pridobljen iz izvajanja obveznosti iz prvega odstavka tega člena, usmerja </w:t>
      </w:r>
      <w:r w:rsidRPr="00722160">
        <w:rPr>
          <w:rFonts w:cs="Arial"/>
          <w:bCs/>
          <w:szCs w:val="20"/>
        </w:rPr>
        <w:t>v rezervacije za izpolnjevanje teh obveznosti ali uporablja za znižanje stroškov izvajanja skupnega načrta, ki se zaračunavajo posameznim proizvajalcem, vključenim v skupni načrt.</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(4) Nosilec skupnega načrta mora voditi </w:t>
      </w:r>
      <w:r w:rsidR="00265B3B">
        <w:rPr>
          <w:rFonts w:cs="Arial"/>
          <w:szCs w:val="20"/>
        </w:rPr>
        <w:t xml:space="preserve">seznam </w:t>
      </w:r>
      <w:r w:rsidRPr="00722160">
        <w:rPr>
          <w:rFonts w:cs="Arial"/>
          <w:szCs w:val="20"/>
        </w:rPr>
        <w:t xml:space="preserve">proizvajalcev iz </w:t>
      </w:r>
      <w:r w:rsidR="000326A8">
        <w:rPr>
          <w:rFonts w:cs="Arial"/>
          <w:szCs w:val="20"/>
        </w:rPr>
        <w:t>prv</w:t>
      </w:r>
      <w:r w:rsidRPr="00722160">
        <w:rPr>
          <w:rFonts w:cs="Arial"/>
          <w:szCs w:val="20"/>
        </w:rPr>
        <w:t xml:space="preserve">ega odstavka 25. člena te uredbe in ministrstvu ali pristojnemu inšpektorju na zahtevo omogočiti vpogled vanjo.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(5) Nosilec skupnega načrta iz prejšnjega odstavka mora voditi evidenco o zbrani</w:t>
      </w:r>
      <w:r w:rsidR="00464D8B">
        <w:rPr>
          <w:rFonts w:cs="Arial"/>
          <w:szCs w:val="20"/>
        </w:rPr>
        <w:t xml:space="preserve"> in</w:t>
      </w:r>
      <w:r w:rsidRPr="00722160">
        <w:rPr>
          <w:rFonts w:cs="Arial"/>
          <w:szCs w:val="20"/>
        </w:rPr>
        <w:t xml:space="preserve"> v  obdelavo oddani </w:t>
      </w:r>
      <w:r w:rsidR="00464D8B">
        <w:rPr>
          <w:rFonts w:cs="Arial"/>
          <w:szCs w:val="20"/>
        </w:rPr>
        <w:t xml:space="preserve">ter </w:t>
      </w:r>
      <w:r w:rsidRPr="00722160">
        <w:rPr>
          <w:rFonts w:cs="Arial"/>
          <w:szCs w:val="20"/>
        </w:rPr>
        <w:t>obdelani OEEO, ministrstvu ali pristojnemu inšpektorju pa na zahtevo omogočiti vpogled vanjo.</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bCs/>
          <w:szCs w:val="20"/>
        </w:rPr>
      </w:pPr>
      <w:r w:rsidRPr="00722160">
        <w:rPr>
          <w:rFonts w:cs="Arial"/>
          <w:b/>
          <w:bCs/>
          <w:szCs w:val="20"/>
        </w:rPr>
        <w:t>28. člen</w:t>
      </w:r>
    </w:p>
    <w:p w:rsidR="005D7313" w:rsidRPr="00722160" w:rsidRDefault="005D7313" w:rsidP="005D7313">
      <w:pPr>
        <w:tabs>
          <w:tab w:val="left" w:pos="0"/>
        </w:tabs>
        <w:jc w:val="center"/>
        <w:rPr>
          <w:rFonts w:cs="Arial"/>
          <w:b/>
          <w:bCs/>
          <w:szCs w:val="20"/>
        </w:rPr>
      </w:pPr>
      <w:r w:rsidRPr="00722160">
        <w:rPr>
          <w:rFonts w:cs="Arial"/>
          <w:b/>
          <w:bCs/>
          <w:szCs w:val="20"/>
        </w:rPr>
        <w:t>(skupni načrt)</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bCs/>
          <w:szCs w:val="20"/>
        </w:rPr>
      </w:pPr>
      <w:r w:rsidRPr="00722160">
        <w:rPr>
          <w:rFonts w:cs="Arial"/>
          <w:szCs w:val="20"/>
        </w:rPr>
        <w:t xml:space="preserve">(1) Nosilec skupnega načrta </w:t>
      </w:r>
      <w:r w:rsidRPr="00722160">
        <w:rPr>
          <w:rFonts w:cs="Arial"/>
          <w:bCs/>
          <w:szCs w:val="20"/>
        </w:rPr>
        <w:t xml:space="preserve">mora imeti skupni načrt, v katerem </w:t>
      </w:r>
      <w:r w:rsidR="00275994">
        <w:rPr>
          <w:rFonts w:cs="Arial"/>
          <w:bCs/>
          <w:szCs w:val="20"/>
        </w:rPr>
        <w:t xml:space="preserve">so </w:t>
      </w:r>
      <w:r w:rsidRPr="00722160">
        <w:rPr>
          <w:rFonts w:cs="Arial"/>
          <w:bCs/>
          <w:szCs w:val="20"/>
        </w:rPr>
        <w:t>opredel</w:t>
      </w:r>
      <w:r w:rsidR="00275994">
        <w:rPr>
          <w:rFonts w:cs="Arial"/>
          <w:bCs/>
          <w:szCs w:val="20"/>
        </w:rPr>
        <w:t>jene</w:t>
      </w:r>
      <w:r w:rsidRPr="00722160">
        <w:rPr>
          <w:rFonts w:cs="Arial"/>
          <w:bCs/>
          <w:szCs w:val="20"/>
        </w:rPr>
        <w:t xml:space="preserve"> obveznosti iz prejšnjega člena  in določ</w:t>
      </w:r>
      <w:r w:rsidR="00275994">
        <w:rPr>
          <w:rFonts w:cs="Arial"/>
          <w:bCs/>
          <w:szCs w:val="20"/>
        </w:rPr>
        <w:t>en</w:t>
      </w:r>
      <w:r w:rsidRPr="00722160">
        <w:rPr>
          <w:rFonts w:cs="Arial"/>
          <w:bCs/>
          <w:szCs w:val="20"/>
        </w:rPr>
        <w:t xml:space="preserve"> način njihovega izvajanja v skladu s to uredbo.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Skupni načrt mora vsebovati zlasti podatke o:</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firmi in sedežu oziroma imenu in naslovu nosilca skupnega načrta,</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lastRenderedPageBreak/>
        <w:t>firmi in sedežu oziroma imenu in naslovu proizvajalcev iz drugega odstavka 25. člena te uredbe in skupnem deležu EEO, ki jo ti proizvajalci dajejo na trg, v količini EEO, dane na trg v RS,</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razredih in podrazredih EEO, za katero se v okviru skupnega načrta zagotavlja zbiranje in obdelav</w:t>
      </w:r>
      <w:r w:rsidR="00464D8B">
        <w:rPr>
          <w:rFonts w:ascii="Arial" w:hAnsi="Arial" w:cs="Arial"/>
          <w:sz w:val="20"/>
        </w:rPr>
        <w:t>a</w:t>
      </w:r>
      <w:r w:rsidRPr="00722160">
        <w:rPr>
          <w:rFonts w:ascii="Arial" w:hAnsi="Arial" w:cs="Arial"/>
          <w:sz w:val="20"/>
        </w:rPr>
        <w:t xml:space="preserve"> OEEO,</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načinu in obsegu zbiranja OEEO od distributerjev, izvajalcev javne službe in končnih uporabnikov,</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predvideni količini letno zbrane OEEO, izraženi v kg,</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firmi in sedežu oziroma imenu in naslovu zbiralca, ki zbira OEEO v okviru skupnega načrta,</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zbiralnicah in njihovi zmogljivosti, opremljenosti ter lokaciji,</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načinu obdelave zbrane OEEO v povezavi z doseganjem ciljev iz 9. člena te uredbe,</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 xml:space="preserve">firmi in sedežu oziroma imenu in naslovu izvajalca ali izvajalcev obdelave, </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 xml:space="preserve">napravi ali napravah za obdelavo OEEO, njihovi lokaciji in zmogljivosti ter načinu in obsegu selektivne obdelave, </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razredih ali podrazredih EEO, za katero se v okviru skupnega načrta zagotavlja obdelav</w:t>
      </w:r>
      <w:r w:rsidR="00464D8B">
        <w:rPr>
          <w:rFonts w:ascii="Arial" w:hAnsi="Arial" w:cs="Arial"/>
          <w:sz w:val="20"/>
        </w:rPr>
        <w:t>a</w:t>
      </w:r>
      <w:r w:rsidRPr="00722160">
        <w:rPr>
          <w:rFonts w:ascii="Arial" w:hAnsi="Arial" w:cs="Arial"/>
          <w:sz w:val="20"/>
        </w:rPr>
        <w:t xml:space="preserve"> OEEO v drugi državi članici EU ali tretji državi, in izvajalcih obdelave,</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 xml:space="preserve">nadaljnjih postopkih predelave in odstranjevanja snovi, zmesi in sestavnih delov iz OEEO po izvedeni selektivni obdelavi in njihovih izvajalcih, </w:t>
      </w:r>
    </w:p>
    <w:p w:rsidR="005D7313" w:rsidRPr="00722160" w:rsidRDefault="005D7313" w:rsidP="000D647C">
      <w:pPr>
        <w:pStyle w:val="Odstavekseznama"/>
        <w:numPr>
          <w:ilvl w:val="0"/>
          <w:numId w:val="32"/>
        </w:numPr>
        <w:tabs>
          <w:tab w:val="left" w:pos="0"/>
        </w:tabs>
        <w:spacing w:line="260" w:lineRule="exact"/>
        <w:ind w:left="567" w:hanging="567"/>
        <w:rPr>
          <w:rFonts w:ascii="Arial" w:hAnsi="Arial" w:cs="Arial"/>
          <w:sz w:val="20"/>
        </w:rPr>
      </w:pPr>
      <w:r w:rsidRPr="00722160">
        <w:rPr>
          <w:rFonts w:ascii="Arial" w:hAnsi="Arial" w:cs="Arial"/>
          <w:sz w:val="20"/>
        </w:rPr>
        <w:t>načinu in obsegu obveščanja javnosti, končnih uporabnikov in distributerjev v skladu s prejšnjim členom te uredbe</w:t>
      </w:r>
      <w:r w:rsidR="00716F87">
        <w:rPr>
          <w:rFonts w:ascii="Arial" w:hAnsi="Arial" w:cs="Arial"/>
          <w:sz w:val="20"/>
        </w:rPr>
        <w:t xml:space="preserve"> in</w:t>
      </w:r>
      <w:r w:rsidRPr="00722160">
        <w:rPr>
          <w:rFonts w:ascii="Arial" w:hAnsi="Arial" w:cs="Arial"/>
          <w:sz w:val="20"/>
        </w:rPr>
        <w:t xml:space="preserve"> </w:t>
      </w:r>
    </w:p>
    <w:p w:rsidR="005D7313" w:rsidRPr="00722160" w:rsidRDefault="005D7313" w:rsidP="00A22614">
      <w:pPr>
        <w:pStyle w:val="Odstavekseznama"/>
        <w:numPr>
          <w:ilvl w:val="0"/>
          <w:numId w:val="32"/>
        </w:numPr>
        <w:tabs>
          <w:tab w:val="left" w:pos="0"/>
        </w:tabs>
        <w:spacing w:line="260" w:lineRule="exact"/>
        <w:ind w:left="567" w:hanging="567"/>
        <w:rPr>
          <w:rFonts w:cs="Arial"/>
        </w:rPr>
      </w:pPr>
      <w:r w:rsidRPr="00722160">
        <w:rPr>
          <w:rFonts w:ascii="Arial" w:hAnsi="Arial" w:cs="Arial"/>
          <w:sz w:val="20"/>
        </w:rPr>
        <w:t>osnovah za določanje tarife, v skladu s katero nosilec skupnega načrta obračunava stroške izvajanja skupnega načrta posameznemu proizvajalcu, ki je vključen v skupni načrt</w:t>
      </w:r>
      <w:r w:rsidR="00716F87">
        <w:rPr>
          <w:rFonts w:ascii="Arial" w:hAnsi="Arial" w:cs="Arial"/>
          <w:sz w:val="20"/>
        </w:rPr>
        <w:t>.</w:t>
      </w:r>
      <w:r w:rsidRPr="00722160">
        <w:rPr>
          <w:rFonts w:ascii="Arial" w:hAnsi="Arial" w:cs="Arial"/>
          <w:sz w:val="20"/>
        </w:rPr>
        <w:t xml:space="preserve"> </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29. člen</w:t>
      </w:r>
    </w:p>
    <w:p w:rsidR="005D7313" w:rsidRPr="00722160" w:rsidRDefault="005D7313" w:rsidP="005D7313">
      <w:pPr>
        <w:tabs>
          <w:tab w:val="left" w:pos="0"/>
        </w:tabs>
        <w:jc w:val="center"/>
        <w:rPr>
          <w:rFonts w:cs="Arial"/>
          <w:b/>
          <w:bCs/>
          <w:szCs w:val="20"/>
        </w:rPr>
      </w:pPr>
      <w:r w:rsidRPr="00722160">
        <w:rPr>
          <w:rFonts w:cs="Arial"/>
          <w:b/>
          <w:bCs/>
          <w:szCs w:val="20"/>
        </w:rPr>
        <w:t>(vpis skupnega načrta v evidenco)</w:t>
      </w:r>
    </w:p>
    <w:p w:rsidR="005D7313" w:rsidRPr="00722160" w:rsidRDefault="005D7313" w:rsidP="005D7313">
      <w:pPr>
        <w:tabs>
          <w:tab w:val="left" w:pos="0"/>
        </w:tabs>
        <w:rPr>
          <w:rFonts w:cs="Arial"/>
          <w:b/>
          <w:bCs/>
          <w:szCs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(1) Skupni načrt mora biti vpisan v evidenco načrtov ravnanja z OEEO iz 30. člena te uredbe.</w:t>
      </w: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 xml:space="preserve"> </w:t>
      </w:r>
    </w:p>
    <w:p w:rsidR="005D7313" w:rsidRPr="0068679F" w:rsidRDefault="005D7313" w:rsidP="00722160">
      <w:pPr>
        <w:pStyle w:val="Odstavekseznama"/>
        <w:tabs>
          <w:tab w:val="left" w:pos="0"/>
        </w:tabs>
        <w:spacing w:line="260" w:lineRule="exact"/>
        <w:ind w:left="0"/>
        <w:rPr>
          <w:rFonts w:ascii="Arial" w:hAnsi="Arial" w:cs="Arial"/>
          <w:sz w:val="20"/>
        </w:rPr>
      </w:pPr>
      <w:r w:rsidRPr="0068679F">
        <w:rPr>
          <w:rFonts w:ascii="Arial" w:hAnsi="Arial" w:cs="Arial"/>
          <w:bCs/>
          <w:sz w:val="20"/>
        </w:rPr>
        <w:t xml:space="preserve">(2) Nosilec skupnega načrta mora </w:t>
      </w:r>
      <w:r w:rsidR="00464D8B" w:rsidRPr="0068679F">
        <w:rPr>
          <w:rFonts w:ascii="Arial" w:hAnsi="Arial" w:cs="Arial"/>
          <w:bCs/>
          <w:sz w:val="20"/>
        </w:rPr>
        <w:t xml:space="preserve">k </w:t>
      </w:r>
      <w:r w:rsidRPr="0068679F">
        <w:rPr>
          <w:rFonts w:ascii="Arial" w:hAnsi="Arial" w:cs="Arial"/>
          <w:bCs/>
          <w:sz w:val="20"/>
        </w:rPr>
        <w:t>vlogi za vpis v evidenco iz prejšnjega odstavka poleg skupnega načrta priložiti:</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 xml:space="preserve">pogodbe s proizvajalci iz drugega odstavka 25. člena te uredbe, </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pogodbe z zbiralcem ali zbiralci iz 6. točke drugega odstavka prejšnjega člena,</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pogodbe z izvajalcem ali izvajalci obdelave iz 9. točke drugega odstavka prejšnjega člena,</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pogodbe z izvajalci obdelave iz 11. točke drugega odstavka prejšnjega člena,</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 xml:space="preserve">pogodbe z izvajalci postopkov predelave in odstranjevanja iz 12. točke drugega odstavka prejšnjega člena, </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predlog višine finančnega jamstva iz 36. člena te uredbe skupaj s prikazom izračuna te višine na podlagi ocene letnih stroškov izvedbe skupnega načrta in</w:t>
      </w:r>
    </w:p>
    <w:p w:rsidR="005D7313" w:rsidRPr="0068679F" w:rsidRDefault="005D7313" w:rsidP="000D647C">
      <w:pPr>
        <w:pStyle w:val="Odstavekseznama"/>
        <w:numPr>
          <w:ilvl w:val="0"/>
          <w:numId w:val="72"/>
        </w:numPr>
        <w:tabs>
          <w:tab w:val="left" w:pos="0"/>
        </w:tabs>
        <w:spacing w:line="260" w:lineRule="exact"/>
        <w:rPr>
          <w:rFonts w:ascii="Arial" w:hAnsi="Arial" w:cs="Arial"/>
          <w:sz w:val="20"/>
        </w:rPr>
      </w:pPr>
      <w:r w:rsidRPr="0068679F">
        <w:rPr>
          <w:rFonts w:ascii="Arial" w:hAnsi="Arial" w:cs="Arial"/>
          <w:sz w:val="20"/>
        </w:rPr>
        <w:t>statut, družbeno pogodbo ali akt o ustanovitvi nosilca skupnega načrta.</w:t>
      </w:r>
    </w:p>
    <w:p w:rsidR="005D7313" w:rsidRPr="00722160" w:rsidRDefault="005D7313" w:rsidP="00722160">
      <w:pPr>
        <w:tabs>
          <w:tab w:val="left" w:pos="0"/>
        </w:tabs>
        <w:jc w:val="both"/>
        <w:rPr>
          <w:rFonts w:cs="Arial"/>
          <w:bCs/>
          <w:szCs w:val="20"/>
        </w:rPr>
      </w:pPr>
    </w:p>
    <w:p w:rsidR="005D7313" w:rsidRPr="0068679F" w:rsidRDefault="005D7313" w:rsidP="00722160">
      <w:pPr>
        <w:pStyle w:val="Odstavekseznama"/>
        <w:tabs>
          <w:tab w:val="left" w:pos="0"/>
        </w:tabs>
        <w:spacing w:line="260" w:lineRule="exact"/>
        <w:ind w:left="0"/>
        <w:rPr>
          <w:rFonts w:ascii="Arial" w:hAnsi="Arial" w:cs="Arial"/>
          <w:sz w:val="20"/>
        </w:rPr>
      </w:pPr>
      <w:r w:rsidRPr="0068679F">
        <w:rPr>
          <w:rFonts w:ascii="Arial" w:hAnsi="Arial" w:cs="Arial"/>
          <w:sz w:val="20"/>
        </w:rPr>
        <w:t>(3) Ministrstvo potrdi skupni načrt in ga vpiše v evidenco iz prvega odstavka tega člena, če ugotovi, da:</w:t>
      </w:r>
    </w:p>
    <w:p w:rsidR="005D7313" w:rsidRPr="0068679F" w:rsidRDefault="005D7313" w:rsidP="000D647C">
      <w:pPr>
        <w:pStyle w:val="Odstavekseznama"/>
        <w:numPr>
          <w:ilvl w:val="0"/>
          <w:numId w:val="71"/>
        </w:numPr>
        <w:tabs>
          <w:tab w:val="left" w:pos="0"/>
        </w:tabs>
        <w:spacing w:line="260" w:lineRule="exact"/>
        <w:rPr>
          <w:rFonts w:ascii="Arial" w:hAnsi="Arial" w:cs="Arial"/>
          <w:sz w:val="20"/>
        </w:rPr>
      </w:pPr>
      <w:r w:rsidRPr="0068679F">
        <w:rPr>
          <w:rFonts w:ascii="Arial" w:hAnsi="Arial" w:cs="Arial"/>
          <w:sz w:val="20"/>
        </w:rPr>
        <w:t>so proizvajalci, ki so pristopili k skupnemu načrtu, vpisani v evidenco proizvajalcev EEO v skladu s predpisom, ki ureja okoljsko dajatev za onesnaževanje okolja zaradi nastajanja OEEO,</w:t>
      </w:r>
    </w:p>
    <w:p w:rsidR="005D7313" w:rsidRPr="0068679F" w:rsidRDefault="005D7313" w:rsidP="000D647C">
      <w:pPr>
        <w:pStyle w:val="Odstavekseznama"/>
        <w:numPr>
          <w:ilvl w:val="0"/>
          <w:numId w:val="71"/>
        </w:numPr>
        <w:tabs>
          <w:tab w:val="left" w:pos="0"/>
        </w:tabs>
        <w:spacing w:line="260" w:lineRule="exact"/>
        <w:rPr>
          <w:rFonts w:ascii="Arial" w:hAnsi="Arial" w:cs="Arial"/>
          <w:sz w:val="20"/>
        </w:rPr>
      </w:pPr>
      <w:r w:rsidRPr="0068679F">
        <w:rPr>
          <w:rFonts w:ascii="Arial" w:hAnsi="Arial" w:cs="Arial"/>
          <w:sz w:val="20"/>
        </w:rPr>
        <w:t xml:space="preserve">je skupni načrt izdelan v skladu s to uredbo in zagotavlja ravnanje z OEEO v skladu z zahtevami iz te uredbe, </w:t>
      </w:r>
    </w:p>
    <w:p w:rsidR="005D7313" w:rsidRPr="0068679F" w:rsidRDefault="005D7313" w:rsidP="000D647C">
      <w:pPr>
        <w:pStyle w:val="Odstavekseznama"/>
        <w:numPr>
          <w:ilvl w:val="0"/>
          <w:numId w:val="71"/>
        </w:numPr>
        <w:tabs>
          <w:tab w:val="left" w:pos="0"/>
        </w:tabs>
        <w:spacing w:line="260" w:lineRule="exact"/>
        <w:rPr>
          <w:rFonts w:ascii="Arial" w:hAnsi="Arial" w:cs="Arial"/>
          <w:sz w:val="20"/>
        </w:rPr>
      </w:pPr>
      <w:r w:rsidRPr="0068679F">
        <w:rPr>
          <w:rFonts w:ascii="Arial" w:hAnsi="Arial" w:cs="Arial"/>
          <w:sz w:val="20"/>
        </w:rPr>
        <w:t>so osebe, ki bodo zbirale OEEO, vpisane v evidenco zbiralcev iz prvega odstavka 40.  člena te uredbe,</w:t>
      </w:r>
    </w:p>
    <w:p w:rsidR="005D7313" w:rsidRPr="0068679F" w:rsidRDefault="005D7313" w:rsidP="000D647C">
      <w:pPr>
        <w:pStyle w:val="Odstavekseznama"/>
        <w:numPr>
          <w:ilvl w:val="0"/>
          <w:numId w:val="71"/>
        </w:numPr>
        <w:tabs>
          <w:tab w:val="left" w:pos="0"/>
        </w:tabs>
        <w:spacing w:line="260" w:lineRule="exact"/>
        <w:rPr>
          <w:rFonts w:ascii="Arial" w:hAnsi="Arial" w:cs="Arial"/>
          <w:sz w:val="20"/>
        </w:rPr>
      </w:pPr>
      <w:r w:rsidRPr="0068679F">
        <w:rPr>
          <w:rFonts w:ascii="Arial" w:hAnsi="Arial" w:cs="Arial"/>
          <w:sz w:val="20"/>
        </w:rPr>
        <w:lastRenderedPageBreak/>
        <w:t>imajo izvajalci obdelave iz 9. točke drugega odstavka prejšnjega člena okoljevarstveno dovoljenje iz prvega odstavka 42.  člena te uredbe,</w:t>
      </w:r>
    </w:p>
    <w:p w:rsidR="005D7313" w:rsidRPr="0068679F" w:rsidRDefault="005D7313" w:rsidP="000D647C">
      <w:pPr>
        <w:pStyle w:val="Odstavekseznama"/>
        <w:numPr>
          <w:ilvl w:val="0"/>
          <w:numId w:val="71"/>
        </w:numPr>
        <w:tabs>
          <w:tab w:val="left" w:pos="0"/>
        </w:tabs>
        <w:spacing w:line="260" w:lineRule="exact"/>
        <w:rPr>
          <w:rFonts w:ascii="Arial" w:hAnsi="Arial" w:cs="Arial"/>
          <w:sz w:val="20"/>
        </w:rPr>
      </w:pPr>
      <w:r w:rsidRPr="0068679F">
        <w:rPr>
          <w:rFonts w:ascii="Arial" w:hAnsi="Arial" w:cs="Arial"/>
          <w:sz w:val="20"/>
        </w:rPr>
        <w:t xml:space="preserve">je iz statuta, družbene pogodbe ali akta o ustanovitvi nosilca skupnega načrta razvidno, da </w:t>
      </w:r>
      <w:r w:rsidRPr="0068679F">
        <w:rPr>
          <w:rFonts w:ascii="Arial" w:hAnsi="Arial" w:cs="Arial"/>
          <w:bCs/>
          <w:sz w:val="20"/>
        </w:rPr>
        <w:t xml:space="preserve">izvaja obveznosti iz prvega odstavka 27. člena te uredbe kot nepridobitno dejavnost, in </w:t>
      </w:r>
    </w:p>
    <w:p w:rsidR="005D7313" w:rsidRPr="0068679F" w:rsidRDefault="005D7313" w:rsidP="000D647C">
      <w:pPr>
        <w:pStyle w:val="Odstavekseznama"/>
        <w:numPr>
          <w:ilvl w:val="0"/>
          <w:numId w:val="71"/>
        </w:numPr>
        <w:tabs>
          <w:tab w:val="left" w:pos="0"/>
        </w:tabs>
        <w:spacing w:line="260" w:lineRule="exact"/>
        <w:rPr>
          <w:rFonts w:ascii="Arial" w:hAnsi="Arial" w:cs="Arial"/>
          <w:sz w:val="20"/>
        </w:rPr>
      </w:pPr>
      <w:r w:rsidRPr="0068679F">
        <w:rPr>
          <w:rFonts w:ascii="Arial" w:hAnsi="Arial" w:cs="Arial"/>
          <w:sz w:val="20"/>
        </w:rPr>
        <w:t>predlagana višina finančnega jamstva znaša trikratnik letnih stroškov izvedbe skupnega načrta.</w:t>
      </w:r>
    </w:p>
    <w:p w:rsidR="005D7313" w:rsidRPr="0068679F" w:rsidRDefault="005D7313" w:rsidP="00722160">
      <w:pPr>
        <w:tabs>
          <w:tab w:val="left" w:pos="0"/>
        </w:tabs>
        <w:jc w:val="both"/>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30. člen</w:t>
      </w:r>
    </w:p>
    <w:p w:rsidR="005D7313" w:rsidRPr="00722160" w:rsidRDefault="005D7313" w:rsidP="005D7313">
      <w:pPr>
        <w:tabs>
          <w:tab w:val="left" w:pos="0"/>
        </w:tabs>
        <w:jc w:val="center"/>
        <w:rPr>
          <w:rFonts w:cs="Arial"/>
          <w:b/>
          <w:bCs/>
          <w:szCs w:val="20"/>
        </w:rPr>
      </w:pPr>
      <w:r w:rsidRPr="00722160">
        <w:rPr>
          <w:rFonts w:cs="Arial"/>
          <w:b/>
          <w:bCs/>
          <w:szCs w:val="20"/>
        </w:rPr>
        <w:t>(evidenca načrtov ravnanja z OEEO)</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 xml:space="preserve">(1) Ministrstvo v okviru registra varstva okolja, ki ga vodi v skladu z zakonom, ki ureja varstvo okolja, vodi in vzdržuje evidenco načrtov ravnanja z OEEO, ki vsebuje o posameznem načrtu oziroma skupnem načrtu naslednje podatke: </w:t>
      </w:r>
    </w:p>
    <w:p w:rsidR="005D7313" w:rsidRPr="00722160" w:rsidRDefault="005D7313" w:rsidP="000D647C">
      <w:pPr>
        <w:pStyle w:val="Odstavekseznama"/>
        <w:numPr>
          <w:ilvl w:val="0"/>
          <w:numId w:val="33"/>
        </w:numPr>
        <w:tabs>
          <w:tab w:val="left" w:pos="0"/>
        </w:tabs>
        <w:spacing w:line="260" w:lineRule="exact"/>
        <w:ind w:left="567" w:hanging="567"/>
        <w:rPr>
          <w:rFonts w:ascii="Arial" w:hAnsi="Arial" w:cs="Arial"/>
          <w:sz w:val="20"/>
        </w:rPr>
      </w:pPr>
      <w:r w:rsidRPr="00722160">
        <w:rPr>
          <w:rFonts w:ascii="Arial" w:hAnsi="Arial" w:cs="Arial"/>
          <w:sz w:val="20"/>
        </w:rPr>
        <w:t>zaporedno številko načrta oziroma skupnega načrta,</w:t>
      </w:r>
    </w:p>
    <w:p w:rsidR="005D7313" w:rsidRPr="00722160" w:rsidRDefault="005D7313" w:rsidP="000D647C">
      <w:pPr>
        <w:pStyle w:val="Odstavekseznama"/>
        <w:numPr>
          <w:ilvl w:val="0"/>
          <w:numId w:val="33"/>
        </w:numPr>
        <w:tabs>
          <w:tab w:val="left" w:pos="0"/>
        </w:tabs>
        <w:spacing w:line="260" w:lineRule="exact"/>
        <w:ind w:left="567" w:hanging="567"/>
        <w:rPr>
          <w:rFonts w:ascii="Arial" w:hAnsi="Arial" w:cs="Arial"/>
          <w:sz w:val="20"/>
        </w:rPr>
      </w:pPr>
      <w:r w:rsidRPr="00722160">
        <w:rPr>
          <w:rFonts w:ascii="Arial" w:hAnsi="Arial" w:cs="Arial"/>
          <w:sz w:val="20"/>
        </w:rPr>
        <w:t>datum vpisa načrta oziroma skupnega načrta v evidenco,</w:t>
      </w:r>
    </w:p>
    <w:p w:rsidR="005D7313" w:rsidRPr="00722160" w:rsidRDefault="005D7313" w:rsidP="000D647C">
      <w:pPr>
        <w:pStyle w:val="Odstavekseznama"/>
        <w:numPr>
          <w:ilvl w:val="0"/>
          <w:numId w:val="33"/>
        </w:numPr>
        <w:tabs>
          <w:tab w:val="left" w:pos="0"/>
        </w:tabs>
        <w:spacing w:line="260" w:lineRule="exact"/>
        <w:ind w:left="567" w:hanging="567"/>
        <w:rPr>
          <w:rFonts w:ascii="Arial" w:hAnsi="Arial" w:cs="Arial"/>
          <w:sz w:val="20"/>
        </w:rPr>
      </w:pPr>
      <w:r w:rsidRPr="00722160">
        <w:rPr>
          <w:rFonts w:ascii="Arial" w:hAnsi="Arial" w:cs="Arial"/>
          <w:sz w:val="20"/>
        </w:rPr>
        <w:t>firmo in sedež oziroma ime in naslov proizvajalca, če gre za načrt, ali firmo in sedež oziroma ime in naslov nosilca skupnega načrta, če gre za skupni načrt,</w:t>
      </w:r>
    </w:p>
    <w:p w:rsidR="005D7313" w:rsidRPr="00722160" w:rsidRDefault="005D7313" w:rsidP="000D647C">
      <w:pPr>
        <w:pStyle w:val="Odstavekseznama"/>
        <w:numPr>
          <w:ilvl w:val="0"/>
          <w:numId w:val="33"/>
        </w:numPr>
        <w:tabs>
          <w:tab w:val="left" w:pos="0"/>
        </w:tabs>
        <w:spacing w:line="260" w:lineRule="exact"/>
        <w:ind w:left="567" w:hanging="567"/>
        <w:rPr>
          <w:rFonts w:ascii="Arial" w:hAnsi="Arial" w:cs="Arial"/>
          <w:sz w:val="20"/>
        </w:rPr>
      </w:pPr>
      <w:r w:rsidRPr="00722160">
        <w:rPr>
          <w:rFonts w:ascii="Arial" w:hAnsi="Arial" w:cs="Arial"/>
          <w:sz w:val="20"/>
        </w:rPr>
        <w:t>firmo in sedež oziroma ime in naslov proizvajalcev, ki so vključeni v skupni načrt, če gre za skupni načrt,</w:t>
      </w:r>
    </w:p>
    <w:p w:rsidR="005D7313" w:rsidRPr="00722160" w:rsidRDefault="005D7313" w:rsidP="000D647C">
      <w:pPr>
        <w:pStyle w:val="Odstavekseznama"/>
        <w:numPr>
          <w:ilvl w:val="0"/>
          <w:numId w:val="33"/>
        </w:numPr>
        <w:tabs>
          <w:tab w:val="left" w:pos="0"/>
        </w:tabs>
        <w:spacing w:line="260" w:lineRule="exact"/>
        <w:ind w:left="567" w:hanging="567"/>
        <w:rPr>
          <w:rFonts w:ascii="Arial" w:hAnsi="Arial" w:cs="Arial"/>
          <w:sz w:val="20"/>
        </w:rPr>
      </w:pPr>
      <w:r w:rsidRPr="00722160">
        <w:rPr>
          <w:rFonts w:ascii="Arial" w:hAnsi="Arial" w:cs="Arial"/>
          <w:sz w:val="20"/>
        </w:rPr>
        <w:t>firmo in sedež oziroma ime in naslov zbiralcev, ki zbirajo OEEO v okviru načrta ali skupnega načrta, in</w:t>
      </w:r>
    </w:p>
    <w:p w:rsidR="005D7313" w:rsidRPr="00722160" w:rsidRDefault="005D7313" w:rsidP="000D647C">
      <w:pPr>
        <w:pStyle w:val="Odstavekseznama"/>
        <w:numPr>
          <w:ilvl w:val="0"/>
          <w:numId w:val="33"/>
        </w:numPr>
        <w:tabs>
          <w:tab w:val="left" w:pos="0"/>
        </w:tabs>
        <w:spacing w:line="260" w:lineRule="exact"/>
        <w:ind w:left="567" w:hanging="567"/>
        <w:rPr>
          <w:rFonts w:ascii="Arial" w:hAnsi="Arial" w:cs="Arial"/>
          <w:sz w:val="20"/>
        </w:rPr>
      </w:pPr>
      <w:r w:rsidRPr="00722160">
        <w:rPr>
          <w:rFonts w:ascii="Arial" w:hAnsi="Arial" w:cs="Arial"/>
          <w:sz w:val="20"/>
        </w:rPr>
        <w:t xml:space="preserve">firmo in sedež oziroma ime in naslov izvajalcev obdelave, ki obdelujejo OEEO v okviru  načrta ali skupnega načrta.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Podatki iz evidence iz prejšnjega odstavka so javni in</w:t>
      </w:r>
      <w:r w:rsidR="00F40E9B">
        <w:rPr>
          <w:rFonts w:cs="Arial"/>
          <w:szCs w:val="20"/>
        </w:rPr>
        <w:t>,</w:t>
      </w:r>
      <w:r w:rsidRPr="00722160">
        <w:rPr>
          <w:rFonts w:cs="Arial"/>
          <w:szCs w:val="20"/>
        </w:rPr>
        <w:t xml:space="preserve"> razen podatkov iz 4. točke prejšnjega odstavka</w:t>
      </w:r>
      <w:r w:rsidR="00F40E9B">
        <w:rPr>
          <w:rFonts w:cs="Arial"/>
          <w:szCs w:val="20"/>
        </w:rPr>
        <w:t>,</w:t>
      </w:r>
      <w:r w:rsidRPr="00722160">
        <w:rPr>
          <w:rFonts w:cs="Arial"/>
          <w:szCs w:val="20"/>
        </w:rPr>
        <w:t xml:space="preserve"> objavljeni na spletnih straneh ministrstva.</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Na spletnih straneh ministrstva se za vsak načrt in skupni načrt objavijo tudi naslovi in lokacije zbiralnic in naprav za obdelavo OEEO.</w:t>
      </w: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31. člen</w:t>
      </w:r>
    </w:p>
    <w:p w:rsidR="005D7313" w:rsidRPr="00722160" w:rsidRDefault="005D7313" w:rsidP="005D7313">
      <w:pPr>
        <w:tabs>
          <w:tab w:val="left" w:pos="0"/>
        </w:tabs>
        <w:jc w:val="center"/>
        <w:rPr>
          <w:rFonts w:cs="Arial"/>
          <w:b/>
          <w:bCs/>
          <w:szCs w:val="20"/>
        </w:rPr>
      </w:pPr>
      <w:r w:rsidRPr="00722160">
        <w:rPr>
          <w:rFonts w:cs="Arial"/>
          <w:b/>
          <w:bCs/>
          <w:szCs w:val="20"/>
        </w:rPr>
        <w:t>(sprememba načrta ali skupnega načrta)</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Proizvajalec oziroma nosilec skupnega načrta mora vsako večjo nameravano spremembo načrta oziroma skupnega načrta ali spremembo firme ali sedeža oziroma imena ali naslova  pisno sporočiti ministrstvu, kar dokazuje s potrdilom o oddani pošiljki.</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Za večjo spremembo iz prejšnjega odstavka se šteje sprememba, ki vpliva na izpolnjevanje obveznosti proizvajalcev v skladu s to uredbo, zlasti sprememba glede zbiralcev ali izvajalcev obdelave, ki so vključeni v izvajanje načrta ali skupnega načrta. Izstop proizvajalca iz skupnega načrta ali pristop novega proizvajalca k skupnemu načrtu </w:t>
      </w:r>
      <w:r w:rsidR="00464D8B">
        <w:rPr>
          <w:rFonts w:cs="Arial"/>
          <w:szCs w:val="20"/>
        </w:rPr>
        <w:t xml:space="preserve">se </w:t>
      </w:r>
      <w:r w:rsidRPr="00722160">
        <w:rPr>
          <w:rFonts w:cs="Arial"/>
          <w:szCs w:val="20"/>
        </w:rPr>
        <w:t xml:space="preserve">šteje za večjo spremembo iz prejšnjega odstavka.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(3) Če se sprememba iz prejšnjega odstavka nanaša na pristop ali izstop proizvajalca iz skupnega načrta ali gre za spremembo firme ali sedeža oziroma imena ali naslova, lahko nosilec skupnega načrta začne izvajati spremenjeni skupni načrt takoj po sporočilu iz prvega odstavka tega člena, ministrstvo pa </w:t>
      </w:r>
      <w:r w:rsidR="00C12FF5">
        <w:rPr>
          <w:rFonts w:cs="Arial"/>
          <w:szCs w:val="20"/>
        </w:rPr>
        <w:t xml:space="preserve">o </w:t>
      </w:r>
      <w:r w:rsidRPr="00722160">
        <w:rPr>
          <w:rFonts w:cs="Arial"/>
          <w:szCs w:val="20"/>
        </w:rPr>
        <w:t>sprememb</w:t>
      </w:r>
      <w:r w:rsidR="00C12FF5">
        <w:rPr>
          <w:rFonts w:cs="Arial"/>
          <w:szCs w:val="20"/>
        </w:rPr>
        <w:t>i</w:t>
      </w:r>
      <w:r w:rsidRPr="00722160">
        <w:rPr>
          <w:rFonts w:cs="Arial"/>
          <w:szCs w:val="20"/>
        </w:rPr>
        <w:t xml:space="preserve"> odloč</w:t>
      </w:r>
      <w:r w:rsidR="00C12FF5">
        <w:rPr>
          <w:rFonts w:cs="Arial"/>
          <w:szCs w:val="20"/>
        </w:rPr>
        <w:t>i</w:t>
      </w:r>
      <w:r w:rsidRPr="00722160">
        <w:rPr>
          <w:rFonts w:cs="Arial"/>
          <w:szCs w:val="20"/>
        </w:rPr>
        <w:t xml:space="preserve"> </w:t>
      </w:r>
      <w:r w:rsidR="00CD0C23" w:rsidRPr="00716F87">
        <w:rPr>
          <w:rFonts w:cs="Arial"/>
          <w:szCs w:val="20"/>
        </w:rPr>
        <w:t>v 60 dneh in jo</w:t>
      </w:r>
      <w:r w:rsidR="00CD0C23">
        <w:rPr>
          <w:rFonts w:cs="Arial"/>
          <w:szCs w:val="20"/>
        </w:rPr>
        <w:t xml:space="preserve"> </w:t>
      </w:r>
      <w:r w:rsidRPr="00722160">
        <w:rPr>
          <w:rFonts w:cs="Arial"/>
          <w:szCs w:val="20"/>
        </w:rPr>
        <w:t xml:space="preserve">vpiše v evidenco iz prvega odstavka  30. člena te uredbe.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lastRenderedPageBreak/>
        <w:t>(4) Če se sprememba iz drugega odstavka tega člena nanaša na izpolnjevanje obveznosti proizvajalcev v skladu s to uredbo, zlasti če gre za spremembo glede zbiralcev ali izvajalcev obdelave, lahko proizvajalec oziroma nosilec skupnega načrta začne izvajati spremenjeni načrt ali skupni načrt na podlagi odločbe, s katero ministrstvo v 60 dneh od prejema sporočila iz prvega odstavka tega člena ugotovi, da je s spremembo načrta oziroma skupnega načrta zagotovljeno ravnanje z OEEO v skladu z zahtevami iz te uredbe, in jo vpiše v evidenco</w:t>
      </w:r>
      <w:r w:rsidR="00AF7773" w:rsidRPr="00AF7773">
        <w:rPr>
          <w:rFonts w:cs="Arial"/>
          <w:szCs w:val="20"/>
        </w:rPr>
        <w:t xml:space="preserve"> </w:t>
      </w:r>
      <w:r w:rsidR="00AF7773" w:rsidRPr="00722160">
        <w:rPr>
          <w:rFonts w:cs="Arial"/>
          <w:szCs w:val="20"/>
        </w:rPr>
        <w:t>iz prvega odstavka  30. člena te uredbe.</w:t>
      </w:r>
      <w:r w:rsidRPr="00722160">
        <w:rPr>
          <w:rFonts w:cs="Arial"/>
          <w:szCs w:val="20"/>
        </w:rPr>
        <w:t xml:space="preserv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(5) Če ministrstvo ugotovi, da sprememba načrta oziroma skupnega načrta ni v skladu s to uredbo in z njo ni zagotovljeno ravnanje z OEEO v skladu z zahtevami iz te uredbe, proizvajalca oziroma nosilca skupnega načrta v roku iz tretjega odstavka tega člena o tem pisno obvesti in ga pozove, naj odpravi ugotovljene neskladnosti ter informacijo o tem po</w:t>
      </w:r>
      <w:r w:rsidR="00464D8B">
        <w:rPr>
          <w:rFonts w:cs="Arial"/>
          <w:szCs w:val="20"/>
        </w:rPr>
        <w:t>šl</w:t>
      </w:r>
      <w:r w:rsidRPr="00722160">
        <w:rPr>
          <w:rFonts w:cs="Arial"/>
          <w:szCs w:val="20"/>
        </w:rPr>
        <w:t xml:space="preserve">je ministrstvu.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(6) Če proizvajalec oziroma nosilec skupnega načrta v določenem roku informacije iz prejšnjega odstavka ministrstvu ne po</w:t>
      </w:r>
      <w:r w:rsidR="00464D8B">
        <w:rPr>
          <w:rFonts w:cs="Arial"/>
          <w:szCs w:val="20"/>
        </w:rPr>
        <w:t>šl</w:t>
      </w:r>
      <w:r w:rsidRPr="00722160">
        <w:rPr>
          <w:rFonts w:cs="Arial"/>
          <w:szCs w:val="20"/>
        </w:rPr>
        <w:t xml:space="preserve">je, se šteje, da neskladnosti ni odpravil, načrt oziroma skupni načrt pa se izbriše iz evidence načrtov ravnanja z OEEO. </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bCs/>
          <w:szCs w:val="20"/>
        </w:rPr>
      </w:pPr>
      <w:r w:rsidRPr="00722160">
        <w:rPr>
          <w:rFonts w:cs="Arial"/>
          <w:b/>
          <w:bCs/>
          <w:szCs w:val="20"/>
        </w:rPr>
        <w:t>32. člen</w:t>
      </w:r>
    </w:p>
    <w:p w:rsidR="005D7313" w:rsidRPr="00722160" w:rsidRDefault="005D7313" w:rsidP="005D7313">
      <w:pPr>
        <w:tabs>
          <w:tab w:val="left" w:pos="0"/>
        </w:tabs>
        <w:jc w:val="center"/>
        <w:rPr>
          <w:rFonts w:cs="Arial"/>
          <w:b/>
          <w:bCs/>
          <w:szCs w:val="20"/>
        </w:rPr>
      </w:pPr>
      <w:r w:rsidRPr="00722160">
        <w:rPr>
          <w:rFonts w:cs="Arial"/>
          <w:b/>
          <w:bCs/>
          <w:szCs w:val="20"/>
        </w:rPr>
        <w:t>(izbris načrta ali skupnega načrta iz evidence)</w:t>
      </w:r>
    </w:p>
    <w:p w:rsidR="005D7313" w:rsidRPr="00722160" w:rsidRDefault="005D7313" w:rsidP="00722160">
      <w:pPr>
        <w:tabs>
          <w:tab w:val="left" w:pos="0"/>
        </w:tabs>
        <w:jc w:val="both"/>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Ministrstvo</w:t>
      </w:r>
      <w:r w:rsidR="00CD0C23">
        <w:rPr>
          <w:rFonts w:cs="Arial"/>
          <w:szCs w:val="20"/>
        </w:rPr>
        <w:t xml:space="preserve"> odloči o izbrisu</w:t>
      </w:r>
      <w:r w:rsidRPr="00722160">
        <w:rPr>
          <w:rFonts w:cs="Arial"/>
          <w:szCs w:val="20"/>
        </w:rPr>
        <w:t xml:space="preserve"> </w:t>
      </w:r>
      <w:r w:rsidR="00CD0C23">
        <w:rPr>
          <w:rFonts w:cs="Arial"/>
          <w:szCs w:val="20"/>
        </w:rPr>
        <w:t xml:space="preserve"> in </w:t>
      </w:r>
      <w:r w:rsidRPr="00722160">
        <w:rPr>
          <w:rFonts w:cs="Arial"/>
          <w:szCs w:val="20"/>
        </w:rPr>
        <w:t>izbriše načrt iz evidence načrtov ravnanja z OEEO</w:t>
      </w:r>
      <w:r w:rsidR="00CD0C23">
        <w:rPr>
          <w:rFonts w:cs="Arial"/>
          <w:szCs w:val="20"/>
        </w:rPr>
        <w:t xml:space="preserve">, </w:t>
      </w:r>
      <w:r w:rsidRPr="00722160">
        <w:rPr>
          <w:rFonts w:cs="Arial"/>
          <w:szCs w:val="20"/>
        </w:rPr>
        <w:t xml:space="preserve">če ugotovi, da proizvajalec: </w:t>
      </w:r>
    </w:p>
    <w:p w:rsidR="005D7313" w:rsidRPr="00722160" w:rsidRDefault="005D7313" w:rsidP="000D647C">
      <w:pPr>
        <w:pStyle w:val="Odstavekseznama"/>
        <w:numPr>
          <w:ilvl w:val="0"/>
          <w:numId w:val="34"/>
        </w:numPr>
        <w:tabs>
          <w:tab w:val="left" w:pos="0"/>
        </w:tabs>
        <w:spacing w:line="260" w:lineRule="exact"/>
        <w:ind w:left="567" w:hanging="567"/>
        <w:rPr>
          <w:rFonts w:ascii="Arial" w:hAnsi="Arial" w:cs="Arial"/>
          <w:sz w:val="20"/>
        </w:rPr>
      </w:pPr>
      <w:r w:rsidRPr="00722160">
        <w:rPr>
          <w:rFonts w:ascii="Arial" w:hAnsi="Arial" w:cs="Arial"/>
          <w:sz w:val="20"/>
        </w:rPr>
        <w:t xml:space="preserve">ne zagotavlja zbiranja ali obdelave OEEO v skladu z načrtom, </w:t>
      </w:r>
    </w:p>
    <w:p w:rsidR="005D7313" w:rsidRPr="00722160" w:rsidRDefault="005D7313" w:rsidP="000D647C">
      <w:pPr>
        <w:pStyle w:val="Odstavekseznama"/>
        <w:numPr>
          <w:ilvl w:val="0"/>
          <w:numId w:val="34"/>
        </w:numPr>
        <w:tabs>
          <w:tab w:val="left" w:pos="0"/>
        </w:tabs>
        <w:spacing w:line="260" w:lineRule="exact"/>
        <w:ind w:left="567" w:hanging="567"/>
        <w:rPr>
          <w:rFonts w:ascii="Arial" w:hAnsi="Arial" w:cs="Arial"/>
          <w:sz w:val="20"/>
        </w:rPr>
      </w:pPr>
      <w:r w:rsidRPr="00722160">
        <w:rPr>
          <w:rFonts w:ascii="Arial" w:hAnsi="Arial" w:cs="Arial"/>
          <w:sz w:val="20"/>
        </w:rPr>
        <w:t>ne zagotavlja doseganja ciljev iz 9. člena te uredbe,</w:t>
      </w:r>
    </w:p>
    <w:p w:rsidR="005D7313" w:rsidRPr="00722160" w:rsidRDefault="005D7313" w:rsidP="000D647C">
      <w:pPr>
        <w:pStyle w:val="Odstavekseznama"/>
        <w:numPr>
          <w:ilvl w:val="0"/>
          <w:numId w:val="34"/>
        </w:numPr>
        <w:tabs>
          <w:tab w:val="left" w:pos="0"/>
        </w:tabs>
        <w:spacing w:line="260" w:lineRule="exact"/>
        <w:ind w:left="567" w:hanging="567"/>
        <w:rPr>
          <w:rFonts w:ascii="Arial" w:hAnsi="Arial" w:cs="Arial"/>
          <w:sz w:val="20"/>
        </w:rPr>
      </w:pPr>
      <w:r w:rsidRPr="00722160">
        <w:rPr>
          <w:rFonts w:ascii="Arial" w:hAnsi="Arial" w:cs="Arial"/>
          <w:sz w:val="20"/>
        </w:rPr>
        <w:t>n</w:t>
      </w:r>
      <w:r w:rsidR="00464D8B">
        <w:rPr>
          <w:rFonts w:ascii="Arial" w:hAnsi="Arial" w:cs="Arial"/>
          <w:sz w:val="20"/>
        </w:rPr>
        <w:t>e</w:t>
      </w:r>
      <w:r w:rsidRPr="00722160">
        <w:rPr>
          <w:rFonts w:ascii="Arial" w:hAnsi="Arial" w:cs="Arial"/>
          <w:sz w:val="20"/>
        </w:rPr>
        <w:t xml:space="preserve"> ravna v skladu s petim odstavkom prejšnjega člena,</w:t>
      </w:r>
    </w:p>
    <w:p w:rsidR="005D7313" w:rsidRPr="00722160" w:rsidRDefault="005D7313" w:rsidP="000D647C">
      <w:pPr>
        <w:pStyle w:val="Odstavekseznama"/>
        <w:numPr>
          <w:ilvl w:val="0"/>
          <w:numId w:val="34"/>
        </w:numPr>
        <w:tabs>
          <w:tab w:val="left" w:pos="0"/>
        </w:tabs>
        <w:spacing w:line="260" w:lineRule="exact"/>
        <w:ind w:left="567" w:hanging="567"/>
        <w:rPr>
          <w:rFonts w:ascii="Arial" w:hAnsi="Arial" w:cs="Arial"/>
          <w:sz w:val="20"/>
        </w:rPr>
      </w:pPr>
      <w:r w:rsidRPr="00722160">
        <w:rPr>
          <w:rFonts w:ascii="Arial" w:hAnsi="Arial" w:cs="Arial"/>
          <w:sz w:val="20"/>
        </w:rPr>
        <w:t>ne zagotovi finančnega jamstva iz 36. člena te uredbe,</w:t>
      </w:r>
    </w:p>
    <w:p w:rsidR="005D7313" w:rsidRPr="00722160" w:rsidRDefault="005D7313" w:rsidP="000D647C">
      <w:pPr>
        <w:pStyle w:val="Odstavekseznama"/>
        <w:numPr>
          <w:ilvl w:val="0"/>
          <w:numId w:val="34"/>
        </w:numPr>
        <w:tabs>
          <w:tab w:val="left" w:pos="0"/>
        </w:tabs>
        <w:spacing w:line="260" w:lineRule="exact"/>
        <w:ind w:left="567" w:hanging="567"/>
        <w:rPr>
          <w:rFonts w:ascii="Arial" w:hAnsi="Arial" w:cs="Arial"/>
          <w:sz w:val="20"/>
        </w:rPr>
      </w:pPr>
      <w:r w:rsidRPr="00722160">
        <w:rPr>
          <w:rFonts w:ascii="Arial" w:hAnsi="Arial" w:cs="Arial"/>
          <w:sz w:val="20"/>
        </w:rPr>
        <w:t>ne po</w:t>
      </w:r>
      <w:r w:rsidR="00464D8B">
        <w:rPr>
          <w:rFonts w:ascii="Arial" w:hAnsi="Arial" w:cs="Arial"/>
          <w:sz w:val="20"/>
        </w:rPr>
        <w:t>šl</w:t>
      </w:r>
      <w:r w:rsidRPr="00722160">
        <w:rPr>
          <w:rFonts w:ascii="Arial" w:hAnsi="Arial" w:cs="Arial"/>
          <w:sz w:val="20"/>
        </w:rPr>
        <w:t>je poročila o ravnanju z OEEO iz prvega odstavka 33. člena te uredbe ali</w:t>
      </w:r>
    </w:p>
    <w:p w:rsidR="005D7313" w:rsidRPr="00722160" w:rsidRDefault="005D7313" w:rsidP="000D647C">
      <w:pPr>
        <w:pStyle w:val="Odstavekseznama"/>
        <w:numPr>
          <w:ilvl w:val="0"/>
          <w:numId w:val="34"/>
        </w:numPr>
        <w:tabs>
          <w:tab w:val="left" w:pos="0"/>
        </w:tabs>
        <w:spacing w:line="260" w:lineRule="exact"/>
        <w:ind w:left="567" w:hanging="567"/>
        <w:rPr>
          <w:rFonts w:ascii="Arial" w:hAnsi="Arial" w:cs="Arial"/>
          <w:sz w:val="20"/>
        </w:rPr>
      </w:pPr>
      <w:r w:rsidRPr="00722160">
        <w:rPr>
          <w:rFonts w:ascii="Arial" w:hAnsi="Arial" w:cs="Arial"/>
          <w:sz w:val="20"/>
        </w:rPr>
        <w:t>predl</w:t>
      </w:r>
      <w:r w:rsidR="00464D8B">
        <w:rPr>
          <w:rFonts w:ascii="Arial" w:hAnsi="Arial" w:cs="Arial"/>
          <w:sz w:val="20"/>
        </w:rPr>
        <w:t>aga izbris</w:t>
      </w:r>
      <w:r w:rsidRPr="00722160">
        <w:rPr>
          <w:rFonts w:ascii="Arial" w:hAnsi="Arial" w:cs="Arial"/>
          <w:sz w:val="20"/>
        </w:rPr>
        <w:t xml:space="preserve"> ali preneha obstajati.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(2) Ministrstvo </w:t>
      </w:r>
      <w:r w:rsidR="00CD0C23">
        <w:rPr>
          <w:rFonts w:cs="Arial"/>
          <w:szCs w:val="20"/>
        </w:rPr>
        <w:t xml:space="preserve">odloči o izbrisu in </w:t>
      </w:r>
      <w:r w:rsidRPr="00722160">
        <w:rPr>
          <w:rFonts w:cs="Arial"/>
          <w:szCs w:val="20"/>
        </w:rPr>
        <w:t>izbriše skupni načrt iz evidence načrtov ravnanja z OEEO</w:t>
      </w:r>
      <w:r w:rsidR="00CD0C23">
        <w:rPr>
          <w:rFonts w:cs="Arial"/>
          <w:szCs w:val="20"/>
        </w:rPr>
        <w:t xml:space="preserve"> </w:t>
      </w:r>
      <w:r w:rsidRPr="00722160">
        <w:rPr>
          <w:rFonts w:cs="Arial"/>
          <w:szCs w:val="20"/>
        </w:rPr>
        <w:t>če ugotovi, da nosilec skupnega načrta:</w:t>
      </w:r>
    </w:p>
    <w:p w:rsidR="005D7313" w:rsidRPr="00722160"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722160">
        <w:rPr>
          <w:rFonts w:ascii="Arial" w:hAnsi="Arial" w:cs="Arial"/>
          <w:sz w:val="20"/>
        </w:rPr>
        <w:t xml:space="preserve">ne zagotavlja zbiranja ali obdelave OEEO v skladu s skupnim načrtom, </w:t>
      </w:r>
    </w:p>
    <w:p w:rsidR="005D7313" w:rsidRPr="00722160"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722160">
        <w:rPr>
          <w:rFonts w:ascii="Arial" w:hAnsi="Arial" w:cs="Arial"/>
          <w:sz w:val="20"/>
        </w:rPr>
        <w:t>ne zagotavlja doseganja ciljev iz 9. člena te uredbe,</w:t>
      </w:r>
    </w:p>
    <w:p w:rsidR="005D7313" w:rsidRPr="00722160"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722160">
        <w:rPr>
          <w:rFonts w:ascii="Arial" w:hAnsi="Arial" w:cs="Arial"/>
          <w:sz w:val="20"/>
        </w:rPr>
        <w:t>n</w:t>
      </w:r>
      <w:r w:rsidR="00464D8B">
        <w:rPr>
          <w:rFonts w:ascii="Arial" w:hAnsi="Arial" w:cs="Arial"/>
          <w:sz w:val="20"/>
        </w:rPr>
        <w:t>e</w:t>
      </w:r>
      <w:r w:rsidRPr="00722160">
        <w:rPr>
          <w:rFonts w:ascii="Arial" w:hAnsi="Arial" w:cs="Arial"/>
          <w:sz w:val="20"/>
        </w:rPr>
        <w:t xml:space="preserve"> ravna v skladu s petim odstavkom prejšnjega člena,</w:t>
      </w:r>
    </w:p>
    <w:p w:rsidR="005D7313" w:rsidRPr="00722160"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722160">
        <w:rPr>
          <w:rFonts w:ascii="Arial" w:hAnsi="Arial" w:cs="Arial"/>
          <w:sz w:val="20"/>
        </w:rPr>
        <w:t xml:space="preserve">ne zagotovi finančnega jamstva iz 36. člena te uredbe,  </w:t>
      </w:r>
    </w:p>
    <w:p w:rsidR="005D7313" w:rsidRPr="00722160"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722160">
        <w:rPr>
          <w:rFonts w:ascii="Arial" w:hAnsi="Arial" w:cs="Arial"/>
          <w:sz w:val="20"/>
        </w:rPr>
        <w:t>ne po</w:t>
      </w:r>
      <w:r w:rsidR="00464D8B">
        <w:rPr>
          <w:rFonts w:ascii="Arial" w:hAnsi="Arial" w:cs="Arial"/>
          <w:sz w:val="20"/>
        </w:rPr>
        <w:t>šl</w:t>
      </w:r>
      <w:r w:rsidRPr="00722160">
        <w:rPr>
          <w:rFonts w:ascii="Arial" w:hAnsi="Arial" w:cs="Arial"/>
          <w:sz w:val="20"/>
        </w:rPr>
        <w:t>je poročila o ravnanju z OEEO iz prvega odstavka 33. člena te uredbe,</w:t>
      </w:r>
    </w:p>
    <w:p w:rsidR="005D7313" w:rsidRPr="0010793A"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10793A">
        <w:rPr>
          <w:rFonts w:ascii="Arial" w:hAnsi="Arial" w:cs="Arial"/>
          <w:sz w:val="20"/>
        </w:rPr>
        <w:t>ne izvaja obveznosti iz prvega odstavka 27. člena te uredbe kot nepridobitno dejavnost ali</w:t>
      </w:r>
    </w:p>
    <w:p w:rsidR="005D7313" w:rsidRPr="0010793A" w:rsidRDefault="005D7313" w:rsidP="000D647C">
      <w:pPr>
        <w:pStyle w:val="Odstavekseznama"/>
        <w:numPr>
          <w:ilvl w:val="0"/>
          <w:numId w:val="35"/>
        </w:numPr>
        <w:tabs>
          <w:tab w:val="left" w:pos="0"/>
        </w:tabs>
        <w:spacing w:line="260" w:lineRule="exact"/>
        <w:ind w:left="567" w:hanging="567"/>
        <w:rPr>
          <w:rFonts w:ascii="Arial" w:hAnsi="Arial" w:cs="Arial"/>
          <w:sz w:val="20"/>
        </w:rPr>
      </w:pPr>
      <w:r w:rsidRPr="0010793A">
        <w:rPr>
          <w:rFonts w:ascii="Arial" w:hAnsi="Arial" w:cs="Arial"/>
          <w:sz w:val="20"/>
        </w:rPr>
        <w:t>predl</w:t>
      </w:r>
      <w:r w:rsidR="00464D8B" w:rsidRPr="0010793A">
        <w:rPr>
          <w:rFonts w:ascii="Arial" w:hAnsi="Arial" w:cs="Arial"/>
          <w:sz w:val="20"/>
        </w:rPr>
        <w:t>aga izbris</w:t>
      </w:r>
      <w:r w:rsidRPr="0010793A">
        <w:rPr>
          <w:rFonts w:ascii="Arial" w:hAnsi="Arial" w:cs="Arial"/>
          <w:sz w:val="20"/>
        </w:rPr>
        <w:t>.</w:t>
      </w:r>
      <w:r w:rsidRPr="0010793A">
        <w:rPr>
          <w:rFonts w:ascii="Arial" w:hAnsi="Arial" w:cs="Arial"/>
          <w:strike/>
          <w:sz w:val="20"/>
        </w:rPr>
        <w:t xml:space="preserve"> </w:t>
      </w:r>
    </w:p>
    <w:p w:rsidR="005D7313" w:rsidRPr="0010793A" w:rsidRDefault="005D7313" w:rsidP="00722160">
      <w:pPr>
        <w:tabs>
          <w:tab w:val="left" w:pos="0"/>
        </w:tabs>
        <w:jc w:val="both"/>
        <w:rPr>
          <w:rFonts w:cs="Arial"/>
          <w:szCs w:val="20"/>
        </w:rPr>
      </w:pPr>
      <w:r w:rsidRPr="0010793A" w:rsidDel="00D9456E">
        <w:rPr>
          <w:rFonts w:cs="Arial"/>
          <w:szCs w:val="20"/>
        </w:rPr>
        <w:t xml:space="preserve"> </w:t>
      </w:r>
    </w:p>
    <w:p w:rsidR="005D7313" w:rsidRPr="00722160" w:rsidRDefault="005D7313" w:rsidP="00722160">
      <w:pPr>
        <w:tabs>
          <w:tab w:val="left" w:pos="0"/>
        </w:tabs>
        <w:jc w:val="both"/>
        <w:rPr>
          <w:rFonts w:cs="Arial"/>
          <w:szCs w:val="20"/>
        </w:rPr>
      </w:pPr>
      <w:r w:rsidRPr="0010793A">
        <w:rPr>
          <w:rFonts w:cs="Arial"/>
          <w:szCs w:val="20"/>
        </w:rPr>
        <w:t>(3) V primeru iz 1. točke prvega odstavka tega člena in 1. točke prejšnjega odstavka ministrstvo</w:t>
      </w:r>
      <w:r w:rsidRPr="00722160">
        <w:rPr>
          <w:rFonts w:cs="Arial"/>
          <w:szCs w:val="20"/>
        </w:rPr>
        <w:t xml:space="preserve"> izbriše načrt oziroma skupni načrt na podlagi pravnomočne odločbe pristojnega inšpektorja, v primeru iz 2., 3., 4., 5. in 6. točke prvega odstavka tega člena </w:t>
      </w:r>
      <w:r w:rsidR="00464D8B">
        <w:rPr>
          <w:rFonts w:cs="Arial"/>
          <w:szCs w:val="20"/>
        </w:rPr>
        <w:t>ter</w:t>
      </w:r>
      <w:r w:rsidRPr="00722160">
        <w:rPr>
          <w:rFonts w:cs="Arial"/>
          <w:szCs w:val="20"/>
        </w:rPr>
        <w:t xml:space="preserve"> 2., 3., 4., 5., 6. in 7. točke prejšnjega odstavka pa po pravnomočnosti odločbe o izbrisu iz evidence.</w:t>
      </w: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Telobesedila"/>
        <w:tabs>
          <w:tab w:val="left" w:pos="0"/>
        </w:tabs>
        <w:spacing w:line="260" w:lineRule="exact"/>
        <w:rPr>
          <w:rFonts w:ascii="Arial" w:hAnsi="Arial" w:cs="Arial"/>
          <w:sz w:val="20"/>
        </w:rPr>
      </w:pPr>
    </w:p>
    <w:p w:rsidR="005D7313" w:rsidRPr="00722160" w:rsidRDefault="005D7313" w:rsidP="005D7313">
      <w:pPr>
        <w:pStyle w:val="Navadensplet"/>
        <w:shd w:val="clear" w:color="auto" w:fill="FFFFFF"/>
        <w:tabs>
          <w:tab w:val="left" w:pos="0"/>
        </w:tabs>
        <w:spacing w:after="0" w:line="260" w:lineRule="exact"/>
        <w:jc w:val="center"/>
        <w:rPr>
          <w:rFonts w:ascii="Arial" w:hAnsi="Arial" w:cs="Arial"/>
          <w:b/>
          <w:sz w:val="20"/>
          <w:szCs w:val="20"/>
        </w:rPr>
      </w:pPr>
      <w:r w:rsidRPr="00722160">
        <w:rPr>
          <w:rFonts w:ascii="Arial" w:hAnsi="Arial" w:cs="Arial"/>
          <w:b/>
          <w:sz w:val="20"/>
          <w:szCs w:val="20"/>
        </w:rPr>
        <w:t>33. člen</w:t>
      </w:r>
    </w:p>
    <w:p w:rsidR="005D7313" w:rsidRPr="00722160" w:rsidRDefault="005D7313" w:rsidP="005D7313">
      <w:pPr>
        <w:pStyle w:val="Navadensplet"/>
        <w:shd w:val="clear" w:color="auto" w:fill="FFFFFF"/>
        <w:tabs>
          <w:tab w:val="left" w:pos="0"/>
        </w:tabs>
        <w:spacing w:after="0" w:line="260" w:lineRule="exact"/>
        <w:jc w:val="center"/>
        <w:rPr>
          <w:rFonts w:ascii="Arial" w:hAnsi="Arial" w:cs="Arial"/>
          <w:b/>
          <w:sz w:val="20"/>
          <w:szCs w:val="20"/>
        </w:rPr>
      </w:pPr>
      <w:r w:rsidRPr="00722160">
        <w:rPr>
          <w:rFonts w:ascii="Arial" w:hAnsi="Arial" w:cs="Arial"/>
          <w:b/>
          <w:sz w:val="20"/>
          <w:szCs w:val="20"/>
        </w:rPr>
        <w:t>(poročilo o ravnanju z OEEO)</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p>
    <w:p w:rsidR="005D7313" w:rsidRPr="00722160" w:rsidRDefault="005D7313" w:rsidP="00722160">
      <w:pPr>
        <w:pStyle w:val="odstavek1"/>
        <w:tabs>
          <w:tab w:val="left" w:pos="0"/>
        </w:tabs>
        <w:spacing w:before="0" w:line="260" w:lineRule="exact"/>
        <w:ind w:firstLine="0"/>
        <w:rPr>
          <w:sz w:val="20"/>
          <w:szCs w:val="20"/>
        </w:rPr>
      </w:pPr>
      <w:r w:rsidRPr="00722160">
        <w:rPr>
          <w:sz w:val="20"/>
          <w:szCs w:val="20"/>
        </w:rPr>
        <w:lastRenderedPageBreak/>
        <w:t>(1) Proizvajalec, ki samostojno izpolnjuje obveznosti iz drugega odstavka 17. člena te uredbe, in nosilec skupnega načrta morata najpozneje do 31. marca tekočega leta ministrstvu pos</w:t>
      </w:r>
      <w:r w:rsidR="00263114">
        <w:rPr>
          <w:sz w:val="20"/>
          <w:szCs w:val="20"/>
        </w:rPr>
        <w:t>l</w:t>
      </w:r>
      <w:r w:rsidRPr="00722160">
        <w:rPr>
          <w:sz w:val="20"/>
          <w:szCs w:val="20"/>
        </w:rPr>
        <w:t xml:space="preserve">ati poročilo o ravnanju z OEEO za preteklo koledarsko leto </w:t>
      </w:r>
      <w:r w:rsidR="008269AC">
        <w:rPr>
          <w:sz w:val="20"/>
          <w:szCs w:val="20"/>
        </w:rPr>
        <w:t xml:space="preserve"> ki </w:t>
      </w:r>
      <w:r w:rsidRPr="00722160">
        <w:rPr>
          <w:sz w:val="20"/>
          <w:szCs w:val="20"/>
        </w:rPr>
        <w:t xml:space="preserve">mora vsebovati podatke o: </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firmi in sedežu oziroma imenu in naslovu proizvajalca oziroma nosilca skupnega načrta ter njegovi matični številki,</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obdobju, na katerega se nanaša poročilo,</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letni količini OEEO, zbrani od distributerjev, izvajalcev javne službe in končnih uporabnikov po razredih oziroma podrazredih EEO, izraženi v kg,</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 xml:space="preserve">letni količini zbrane OEEO iz gospodinjstev po razredih oziroma podrazredih OEEO,  izraženi v kg, </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 xml:space="preserve">količini OEEO, izraženi v kg, in </w:t>
      </w:r>
      <w:r w:rsidR="00263114">
        <w:rPr>
          <w:sz w:val="20"/>
          <w:szCs w:val="20"/>
        </w:rPr>
        <w:t xml:space="preserve">o </w:t>
      </w:r>
      <w:r w:rsidRPr="00722160">
        <w:rPr>
          <w:sz w:val="20"/>
          <w:szCs w:val="20"/>
        </w:rPr>
        <w:t>deležu OEEO, ki je bila oddana v pripravo za ponovno uporabo, po razredih oziroma podrazredih EEO,</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 xml:space="preserve">količini OEEO, izraženi v kg, in </w:t>
      </w:r>
      <w:r w:rsidR="00263114">
        <w:rPr>
          <w:sz w:val="20"/>
          <w:szCs w:val="20"/>
        </w:rPr>
        <w:t xml:space="preserve">o </w:t>
      </w:r>
      <w:r w:rsidRPr="00722160">
        <w:rPr>
          <w:sz w:val="20"/>
          <w:szCs w:val="20"/>
        </w:rPr>
        <w:t>deležu OEEO, ki je bila reciklirana po razredih oziroma podrazredih EEO,</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 xml:space="preserve">količini OEEO, izraženi v kg, in </w:t>
      </w:r>
      <w:r w:rsidR="00263114">
        <w:rPr>
          <w:sz w:val="20"/>
          <w:szCs w:val="20"/>
        </w:rPr>
        <w:t xml:space="preserve">o </w:t>
      </w:r>
      <w:r w:rsidRPr="00722160">
        <w:rPr>
          <w:sz w:val="20"/>
          <w:szCs w:val="20"/>
        </w:rPr>
        <w:t>deležu OEEO, ki je bila drugače predelana, ločeno po postopkih predelave, po razredih oziroma podrazredih EEO,</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 xml:space="preserve">količini OEEO, izraženi v kg, in </w:t>
      </w:r>
      <w:r w:rsidR="00263114">
        <w:rPr>
          <w:sz w:val="20"/>
          <w:szCs w:val="20"/>
        </w:rPr>
        <w:t xml:space="preserve">o </w:t>
      </w:r>
      <w:r w:rsidRPr="00722160">
        <w:rPr>
          <w:sz w:val="20"/>
          <w:szCs w:val="20"/>
        </w:rPr>
        <w:t>deležu OEEO, ki je bila odstranjena, ločeno po postopkih odstranjevanja, po razredih oziroma podrazredih EEO, in</w:t>
      </w:r>
    </w:p>
    <w:p w:rsidR="005D7313" w:rsidRPr="00722160" w:rsidRDefault="005D7313" w:rsidP="000D647C">
      <w:pPr>
        <w:pStyle w:val="alineazaodstavkom1"/>
        <w:numPr>
          <w:ilvl w:val="0"/>
          <w:numId w:val="36"/>
        </w:numPr>
        <w:tabs>
          <w:tab w:val="left" w:pos="0"/>
        </w:tabs>
        <w:spacing w:line="260" w:lineRule="exact"/>
        <w:ind w:left="567" w:hanging="567"/>
        <w:rPr>
          <w:sz w:val="20"/>
          <w:szCs w:val="20"/>
        </w:rPr>
      </w:pPr>
      <w:r w:rsidRPr="00722160">
        <w:rPr>
          <w:sz w:val="20"/>
          <w:szCs w:val="20"/>
        </w:rPr>
        <w:t>količini, izraženi v kg, iz OEEO izločenih snovi, zmesi in sestavnih delov, navedenih v prilogi 6 te uredbe.</w:t>
      </w:r>
    </w:p>
    <w:p w:rsidR="005D7313" w:rsidRPr="00722160" w:rsidRDefault="005D7313" w:rsidP="00722160">
      <w:pPr>
        <w:pStyle w:val="alineazaodstavkom1"/>
        <w:tabs>
          <w:tab w:val="left" w:pos="0"/>
        </w:tabs>
        <w:spacing w:line="260" w:lineRule="exact"/>
        <w:rPr>
          <w:sz w:val="20"/>
          <w:szCs w:val="20"/>
        </w:rPr>
      </w:pPr>
    </w:p>
    <w:p w:rsidR="005D7313" w:rsidRDefault="005D7313" w:rsidP="005E2DA4">
      <w:pPr>
        <w:pStyle w:val="odstavek1"/>
        <w:tabs>
          <w:tab w:val="left" w:pos="0"/>
        </w:tabs>
        <w:spacing w:before="0" w:line="260" w:lineRule="exact"/>
        <w:ind w:firstLine="0"/>
        <w:rPr>
          <w:sz w:val="20"/>
          <w:szCs w:val="20"/>
        </w:rPr>
      </w:pPr>
      <w:r w:rsidRPr="00722160">
        <w:rPr>
          <w:sz w:val="20"/>
          <w:szCs w:val="20"/>
        </w:rPr>
        <w:t>(</w:t>
      </w:r>
      <w:r w:rsidR="00E111BD">
        <w:rPr>
          <w:sz w:val="20"/>
          <w:szCs w:val="20"/>
        </w:rPr>
        <w:t>2</w:t>
      </w:r>
      <w:r w:rsidRPr="00722160">
        <w:rPr>
          <w:sz w:val="20"/>
          <w:szCs w:val="20"/>
        </w:rPr>
        <w:t>) Podatki iz 6., 7. in 8. točke prejšnjega odstavka morajo biti prikazani ločeno za obdelano OEEO v RS, drugih državah članicah EU ali tretjih državah.</w:t>
      </w:r>
    </w:p>
    <w:p w:rsidR="00E02778" w:rsidRDefault="00E02778" w:rsidP="005E2DA4">
      <w:pPr>
        <w:pStyle w:val="odstavek1"/>
        <w:tabs>
          <w:tab w:val="left" w:pos="0"/>
        </w:tabs>
        <w:spacing w:before="0" w:line="260" w:lineRule="exact"/>
        <w:ind w:firstLine="0"/>
        <w:rPr>
          <w:sz w:val="20"/>
          <w:szCs w:val="20"/>
        </w:rPr>
      </w:pPr>
    </w:p>
    <w:p w:rsidR="00E02778" w:rsidRPr="00E02778" w:rsidRDefault="00E02778" w:rsidP="005E2DA4">
      <w:pPr>
        <w:pStyle w:val="odstavek1"/>
        <w:tabs>
          <w:tab w:val="left" w:pos="0"/>
        </w:tabs>
        <w:spacing w:before="0" w:line="260" w:lineRule="exact"/>
        <w:ind w:firstLine="0"/>
        <w:rPr>
          <w:sz w:val="20"/>
          <w:szCs w:val="20"/>
        </w:rPr>
      </w:pPr>
      <w:r w:rsidRPr="00E02778">
        <w:rPr>
          <w:sz w:val="20"/>
          <w:szCs w:val="20"/>
        </w:rPr>
        <w:t xml:space="preserve">(3) </w:t>
      </w:r>
      <w:r>
        <w:rPr>
          <w:sz w:val="20"/>
          <w:szCs w:val="20"/>
        </w:rPr>
        <w:t>Poročilo</w:t>
      </w:r>
      <w:r w:rsidRPr="000A7E7F">
        <w:rPr>
          <w:sz w:val="20"/>
          <w:szCs w:val="20"/>
        </w:rPr>
        <w:t xml:space="preserve"> iz prvega odstavka tega člena se </w:t>
      </w:r>
      <w:r>
        <w:rPr>
          <w:sz w:val="20"/>
          <w:szCs w:val="20"/>
        </w:rPr>
        <w:t>pošlje</w:t>
      </w:r>
      <w:r w:rsidRPr="000A7E7F">
        <w:rPr>
          <w:sz w:val="20"/>
          <w:szCs w:val="20"/>
        </w:rPr>
        <w:t xml:space="preserve"> elektronsko. Obrazec </w:t>
      </w:r>
      <w:r>
        <w:rPr>
          <w:sz w:val="20"/>
          <w:szCs w:val="20"/>
        </w:rPr>
        <w:t>poročila</w:t>
      </w:r>
      <w:r w:rsidRPr="000A7E7F">
        <w:rPr>
          <w:sz w:val="20"/>
          <w:szCs w:val="20"/>
        </w:rPr>
        <w:t xml:space="preserve"> je dostopen na spletnih straneh ministrstva.</w:t>
      </w:r>
    </w:p>
    <w:p w:rsidR="005D7313" w:rsidRPr="00722160" w:rsidRDefault="005D7313" w:rsidP="00722160">
      <w:pPr>
        <w:pStyle w:val="alineazaodstavkom1"/>
        <w:tabs>
          <w:tab w:val="left" w:pos="0"/>
        </w:tabs>
        <w:spacing w:line="260" w:lineRule="exact"/>
        <w:rPr>
          <w:sz w:val="20"/>
          <w:szCs w:val="20"/>
        </w:rPr>
      </w:pPr>
    </w:p>
    <w:p w:rsidR="005D7313" w:rsidRPr="00722160" w:rsidRDefault="005D7313" w:rsidP="00722160">
      <w:pPr>
        <w:pStyle w:val="odstavek1"/>
        <w:tabs>
          <w:tab w:val="left" w:pos="0"/>
        </w:tabs>
        <w:spacing w:before="0" w:line="260" w:lineRule="exact"/>
        <w:ind w:firstLine="0"/>
        <w:rPr>
          <w:sz w:val="20"/>
          <w:szCs w:val="20"/>
        </w:rPr>
      </w:pPr>
      <w:r w:rsidRPr="00722160">
        <w:rPr>
          <w:sz w:val="20"/>
          <w:szCs w:val="20"/>
        </w:rPr>
        <w:t>(4)</w:t>
      </w:r>
      <w:r w:rsidR="001E31F6">
        <w:rPr>
          <w:sz w:val="20"/>
          <w:szCs w:val="20"/>
        </w:rPr>
        <w:t xml:space="preserve"> </w:t>
      </w:r>
      <w:r w:rsidR="00263114">
        <w:rPr>
          <w:sz w:val="20"/>
          <w:szCs w:val="20"/>
        </w:rPr>
        <w:t>K p</w:t>
      </w:r>
      <w:r w:rsidRPr="00722160">
        <w:rPr>
          <w:sz w:val="20"/>
          <w:szCs w:val="20"/>
        </w:rPr>
        <w:t>oročilu iz prvega odstavka tega člena morata biti v elektronski obliki priložena:</w:t>
      </w:r>
    </w:p>
    <w:p w:rsidR="005D7313" w:rsidRPr="00722160" w:rsidRDefault="005D7313" w:rsidP="00722160">
      <w:pPr>
        <w:pStyle w:val="odstavek1"/>
        <w:tabs>
          <w:tab w:val="left" w:pos="0"/>
        </w:tabs>
        <w:spacing w:before="0" w:line="260" w:lineRule="exact"/>
        <w:ind w:firstLine="0"/>
        <w:rPr>
          <w:sz w:val="20"/>
          <w:szCs w:val="20"/>
        </w:rPr>
      </w:pPr>
      <w:r w:rsidRPr="00722160">
        <w:rPr>
          <w:sz w:val="20"/>
          <w:szCs w:val="20"/>
        </w:rPr>
        <w:t>1. poročilo o izvedenih aktivnostih iz 22. člena te uredbe, če poroča proizvajalec, ali iz 3. točke prvega odstavka 27. člena te uredbe, če poroča nosilec skupnega načrta, in</w:t>
      </w:r>
    </w:p>
    <w:p w:rsidR="005D7313" w:rsidRPr="00722160" w:rsidRDefault="005D7313" w:rsidP="00722160">
      <w:pPr>
        <w:pStyle w:val="odstavek1"/>
        <w:tabs>
          <w:tab w:val="left" w:pos="0"/>
        </w:tabs>
        <w:spacing w:before="0" w:line="260" w:lineRule="exact"/>
        <w:ind w:firstLine="0"/>
        <w:rPr>
          <w:sz w:val="20"/>
          <w:szCs w:val="20"/>
        </w:rPr>
      </w:pPr>
      <w:r w:rsidRPr="00722160">
        <w:rPr>
          <w:sz w:val="20"/>
          <w:szCs w:val="20"/>
        </w:rPr>
        <w:t xml:space="preserve">2. revidirano finančno poročilo, iz katerega morajo biti ločeno razvidni stroški zbiranja in obdelave OEEO po posameznih zbirnopredelovalnih skupinah, določenih v prilogi 4 te uredbe,  ter stroški izvedenih aktivnosti iz prejšnje alineje. </w:t>
      </w:r>
    </w:p>
    <w:p w:rsidR="00716F87" w:rsidRPr="00722160" w:rsidRDefault="00716F87" w:rsidP="00722160">
      <w:pPr>
        <w:tabs>
          <w:tab w:val="left" w:pos="0"/>
        </w:tabs>
        <w:jc w:val="both"/>
        <w:rPr>
          <w:rFonts w:cs="Arial"/>
          <w:szCs w:val="20"/>
          <w:highlight w:val="yellow"/>
        </w:rPr>
      </w:pPr>
      <w:r w:rsidRPr="00722160" w:rsidDel="00716F87">
        <w:rPr>
          <w:rFonts w:cs="Arial"/>
          <w:szCs w:val="20"/>
          <w:highlight w:val="yellow"/>
        </w:rPr>
        <w:t xml:space="preserve"> </w:t>
      </w:r>
    </w:p>
    <w:p w:rsidR="005D7313" w:rsidRPr="00722160" w:rsidRDefault="005D7313" w:rsidP="00722160">
      <w:pPr>
        <w:tabs>
          <w:tab w:val="left" w:pos="0"/>
        </w:tabs>
        <w:jc w:val="both"/>
        <w:rPr>
          <w:rFonts w:cs="Arial"/>
          <w:szCs w:val="20"/>
          <w:highlight w:val="yellow"/>
        </w:rPr>
      </w:pPr>
      <w:r w:rsidRPr="00722160">
        <w:rPr>
          <w:rFonts w:cs="Arial"/>
          <w:szCs w:val="20"/>
        </w:rPr>
        <w:t xml:space="preserve">(5) Iz revidiranega finančnega poročila, ki ga </w:t>
      </w:r>
      <w:r w:rsidR="00263114">
        <w:rPr>
          <w:rFonts w:cs="Arial"/>
          <w:szCs w:val="20"/>
        </w:rPr>
        <w:t xml:space="preserve">k </w:t>
      </w:r>
      <w:r w:rsidRPr="00722160">
        <w:rPr>
          <w:rFonts w:cs="Arial"/>
          <w:szCs w:val="20"/>
        </w:rPr>
        <w:t>poročilu iz prvega odstavka tega člena priloži nosilec skupnega načrta, mora biti razvidno, da izvajanje obveznosti iz prvega odstavka 27. člena te uredbe izvaja kot nepridobitno dejavnost.</w:t>
      </w:r>
      <w:r w:rsidRPr="00722160">
        <w:rPr>
          <w:rFonts w:cs="Arial"/>
          <w:szCs w:val="20"/>
          <w:highlight w:val="yellow"/>
        </w:rPr>
        <w:t xml:space="preserve"> </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(6) Ministrstvo lahko od proizvajalca ali nosilca skupnega načrta zahteva dopolnitev poročila iz prvega odstavka tega člena, če ugotovi, da ni izdelano v skladu z zahtevami iz tega člena ali iz njega ni razvidno izpolnjevanje obveznosti iz te uredbe.</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(7) Če proizvajalec ali nosilec skupnega načrta ministrstvu zahtevane dopolnitve poročila ne po</w:t>
      </w:r>
      <w:r w:rsidR="00263114">
        <w:rPr>
          <w:rFonts w:cs="Arial"/>
          <w:szCs w:val="20"/>
        </w:rPr>
        <w:t>šl</w:t>
      </w:r>
      <w:r w:rsidRPr="00722160">
        <w:rPr>
          <w:rFonts w:cs="Arial"/>
          <w:szCs w:val="20"/>
        </w:rPr>
        <w:t>je v roku, ki ga ministrstvo določi v zahtevi iz prejšnjega odstavka, se šteje, da poročilo ni oddano.</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r w:rsidRPr="00722160">
        <w:rPr>
          <w:rFonts w:cs="Arial"/>
          <w:b/>
          <w:bCs/>
          <w:szCs w:val="20"/>
        </w:rPr>
        <w:t>VI. DOLOČITEV DELEŽEV IN IZRAVNAVA OBVEZNOSTI PROIZVAJALCEV</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34. člen</w:t>
      </w:r>
    </w:p>
    <w:p w:rsidR="005D7313" w:rsidRPr="00722160" w:rsidRDefault="005D7313" w:rsidP="005D7313">
      <w:pPr>
        <w:tabs>
          <w:tab w:val="left" w:pos="0"/>
        </w:tabs>
        <w:jc w:val="center"/>
        <w:rPr>
          <w:rFonts w:cs="Arial"/>
          <w:b/>
          <w:bCs/>
          <w:szCs w:val="20"/>
        </w:rPr>
      </w:pPr>
      <w:r w:rsidRPr="00722160">
        <w:rPr>
          <w:rFonts w:cs="Arial"/>
          <w:b/>
          <w:bCs/>
          <w:szCs w:val="20"/>
        </w:rPr>
        <w:t>(določitev deležev in ugotavljanje izpolnjevanja obveznosti proizvajalcev)</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Deleže OEEO iz četrtega odstavka 17. člena te uredbe za proizvajalce in deleže OEEO iz drugega odstavka 27. člena te uredbe za nosilce skupnega načrta za posamezno koledarsko leto določi Vlada RS s sklepom do 30. septembra tekočega leta. Sklep iz prejšnjega stavka se objavi v Uradnem listu RS.</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Deleži iz prejšnjega odstavka se določijo v odstotkih ob upoštevanju razredov in podrazredov EEO, ki jo proizvajalci dajejo na trg.</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 xml:space="preserve">(3) Pri določitvi deležev iz prvega odstavka tega člena se upoštevajo vsi načrti in skupni načrti, vpisani v evidenco iz 30. člena te uredbe 1. septembra tekočega leta, in podatki o količinah EEO, ki so jo proizvajalci dali na trg v prvi polovici tekočega leta, pridobljeni v skladu s predpisom, ki ureja okoljsko dajatev za onesnaževanje okolja zaradi nastajanja OEEO.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bCs/>
          <w:szCs w:val="20"/>
        </w:rPr>
      </w:pPr>
      <w:r w:rsidRPr="00722160">
        <w:rPr>
          <w:rFonts w:cs="Arial"/>
          <w:szCs w:val="20"/>
        </w:rPr>
        <w:t>(4) M</w:t>
      </w:r>
      <w:r w:rsidRPr="00722160">
        <w:rPr>
          <w:rFonts w:cs="Arial"/>
          <w:bCs/>
          <w:szCs w:val="20"/>
        </w:rPr>
        <w:t>inistrstvo izpolnjevanje obveznosti glede deleža iz prvega odstavka tega člena ugotovi</w:t>
      </w:r>
      <w:r w:rsidRPr="00722160" w:rsidDel="008A708C">
        <w:rPr>
          <w:rFonts w:cs="Arial"/>
          <w:szCs w:val="20"/>
        </w:rPr>
        <w:t xml:space="preserve"> </w:t>
      </w:r>
      <w:r w:rsidRPr="00722160">
        <w:rPr>
          <w:rFonts w:cs="Arial"/>
          <w:bCs/>
          <w:szCs w:val="20"/>
        </w:rPr>
        <w:t>na podlagi poročil o ravnanju z OEEO iz prvega odstavka prejšnjega člena.</w:t>
      </w:r>
    </w:p>
    <w:p w:rsidR="005D7313" w:rsidRPr="00722160" w:rsidRDefault="005D7313" w:rsidP="00722160">
      <w:pPr>
        <w:tabs>
          <w:tab w:val="left" w:pos="0"/>
        </w:tabs>
        <w:jc w:val="both"/>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(5) Ministrstvo na podlagi podatkov iz poročil iz prejšnjega odstavka naj</w:t>
      </w:r>
      <w:r w:rsidR="00263114">
        <w:rPr>
          <w:rFonts w:cs="Arial"/>
          <w:bCs/>
          <w:szCs w:val="20"/>
        </w:rPr>
        <w:t>pozn</w:t>
      </w:r>
      <w:r w:rsidRPr="00722160">
        <w:rPr>
          <w:rFonts w:cs="Arial"/>
          <w:bCs/>
          <w:szCs w:val="20"/>
        </w:rPr>
        <w:t xml:space="preserve">eje 31. maja tekočega leta na svojih spletnih straneh objavi količine in deleže OEEO, za katere so proizvajalci in nosilci skupnega načrta iz prvega odstavka tega člena v preteklem koledarskem letu dejansko zagotovili zbiranje in obdelavo.  </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35. člen</w:t>
      </w:r>
    </w:p>
    <w:p w:rsidR="005D7313" w:rsidRPr="00722160" w:rsidRDefault="005D7313" w:rsidP="005D7313">
      <w:pPr>
        <w:tabs>
          <w:tab w:val="left" w:pos="0"/>
        </w:tabs>
        <w:jc w:val="center"/>
        <w:rPr>
          <w:rFonts w:cs="Arial"/>
          <w:b/>
          <w:bCs/>
          <w:szCs w:val="20"/>
        </w:rPr>
      </w:pPr>
      <w:r w:rsidRPr="00722160">
        <w:rPr>
          <w:rFonts w:cs="Arial"/>
          <w:b/>
          <w:bCs/>
          <w:szCs w:val="20"/>
        </w:rPr>
        <w:t>(izravnava obveznosti proizvajalcev glede deležev)</w:t>
      </w:r>
    </w:p>
    <w:p w:rsidR="005D7313" w:rsidRPr="00722160" w:rsidRDefault="005D7313" w:rsidP="005D7313">
      <w:pPr>
        <w:tabs>
          <w:tab w:val="left" w:pos="0"/>
        </w:tabs>
        <w:rPr>
          <w:rFonts w:cs="Arial"/>
          <w:b/>
          <w:bCs/>
          <w:szCs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 xml:space="preserve">(1) Proizvajalec ali nosilec skupnega načrta se lahko v primeru, da ni dosegel svojega deleža, določenega na način iz prvega odstavka prejšnjega člena, dogovori za finančno izravnavo obveznosti z drugim proizvajalcem ali nosilcem skupnega načrta, ki je v navedenem obdobju zbral in zagotovil obdelavo OEEO v deležu, ki presega njegovo obveznost. </w:t>
      </w:r>
    </w:p>
    <w:p w:rsidR="005D7313" w:rsidRPr="00722160" w:rsidRDefault="005D7313" w:rsidP="00722160">
      <w:pPr>
        <w:pStyle w:val="Odstavekseznama"/>
        <w:tabs>
          <w:tab w:val="left" w:pos="0"/>
        </w:tabs>
        <w:spacing w:line="260" w:lineRule="exact"/>
        <w:ind w:left="0"/>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 xml:space="preserve">(2) Proizvajalec ali nosilec skupnega načrta, ki je zbral in zagotovil obdelavo OEEO v deležu, ki presega njegovo obveznost, lahko od drugega proizvajalca ali nosilca skupnega načrta, ki v navedenem obdobju ni dosegel deleža, določenega na način iz prvega odstavka prejšnjega člena, zahteva finančno izravnavo obveznosti. </w:t>
      </w:r>
    </w:p>
    <w:p w:rsidR="005D7313" w:rsidRPr="00722160" w:rsidRDefault="005D7313" w:rsidP="00722160">
      <w:pPr>
        <w:pStyle w:val="Odstavekseznama"/>
        <w:tabs>
          <w:tab w:val="left" w:pos="0"/>
        </w:tabs>
        <w:spacing w:line="260" w:lineRule="exact"/>
        <w:ind w:left="0"/>
        <w:rPr>
          <w:rFonts w:ascii="Arial" w:hAnsi="Arial" w:cs="Arial"/>
          <w:bCs/>
          <w:sz w:val="20"/>
        </w:rPr>
      </w:pPr>
    </w:p>
    <w:p w:rsidR="005D7313" w:rsidRPr="00722160" w:rsidRDefault="005D7313" w:rsidP="00722160">
      <w:pPr>
        <w:pStyle w:val="Odstavekseznama"/>
        <w:tabs>
          <w:tab w:val="left" w:pos="0"/>
        </w:tabs>
        <w:spacing w:line="260" w:lineRule="exact"/>
        <w:ind w:left="0"/>
        <w:rPr>
          <w:rFonts w:ascii="Arial" w:hAnsi="Arial" w:cs="Arial"/>
          <w:bCs/>
          <w:sz w:val="20"/>
        </w:rPr>
      </w:pPr>
      <w:r w:rsidRPr="00722160">
        <w:rPr>
          <w:rFonts w:ascii="Arial" w:hAnsi="Arial" w:cs="Arial"/>
          <w:bCs/>
          <w:sz w:val="20"/>
        </w:rPr>
        <w:t xml:space="preserve">(3) Pri finančni izravnavi obveznosti iz prvega ali drugega odstavka tega člena se upoštevajo </w:t>
      </w:r>
      <w:r w:rsidRPr="00722160">
        <w:rPr>
          <w:rFonts w:ascii="Arial" w:hAnsi="Arial" w:cs="Arial"/>
          <w:sz w:val="20"/>
        </w:rPr>
        <w:t>stroški iz revidiranega finančnega poročila iz 2. točke četrtega odstavka 33. člena te uredbe</w:t>
      </w:r>
      <w:r w:rsidRPr="00722160">
        <w:rPr>
          <w:rFonts w:ascii="Arial" w:hAnsi="Arial" w:cs="Arial"/>
          <w:bCs/>
          <w:sz w:val="20"/>
        </w:rPr>
        <w:t xml:space="preserve"> proizvajalca ali nosilca skupnega načrta, ki je zbral in zagotovil obdelavo OEEO v deležu, ki presega njegovo obveznost.</w:t>
      </w:r>
      <w:r w:rsidRPr="00722160">
        <w:rPr>
          <w:rFonts w:ascii="Arial" w:hAnsi="Arial" w:cs="Arial"/>
          <w:sz w:val="20"/>
        </w:rPr>
        <w:t xml:space="preserve"> </w:t>
      </w:r>
    </w:p>
    <w:p w:rsidR="005D7313" w:rsidRPr="00722160" w:rsidRDefault="005D7313" w:rsidP="00722160">
      <w:pPr>
        <w:tabs>
          <w:tab w:val="left" w:pos="0"/>
        </w:tabs>
        <w:jc w:val="both"/>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(4) V primeru dogovora iz prvega ali drugega odstavka tega člena proizvajalec ali nosilec skupnega načrta o tem obvesti ministrstvo do 30. junija tekočega leta.</w:t>
      </w:r>
    </w:p>
    <w:p w:rsidR="005D7313" w:rsidRPr="00722160" w:rsidRDefault="005D7313" w:rsidP="00722160">
      <w:pPr>
        <w:tabs>
          <w:tab w:val="left" w:pos="0"/>
        </w:tabs>
        <w:jc w:val="both"/>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 xml:space="preserve">(5) V obvestilu iz prejšnjega odstavka proizvajalec ali nosilec načrta predloži dokazila o dogovoru in količinah OEEO po posameznih razredih in podrazredih EEO, za katero je izpolnil svojo obveznost s finančno izravnavo obveznosti na podlagi tega člena. </w:t>
      </w: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r w:rsidRPr="00722160">
        <w:rPr>
          <w:rFonts w:cs="Arial"/>
          <w:b/>
          <w:bCs/>
          <w:szCs w:val="20"/>
        </w:rPr>
        <w:t>VII. FINANČNO JAMSTVO</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36. člen</w:t>
      </w:r>
    </w:p>
    <w:p w:rsidR="005D7313" w:rsidRPr="00722160" w:rsidRDefault="005D7313" w:rsidP="005D7313">
      <w:pPr>
        <w:tabs>
          <w:tab w:val="left" w:pos="0"/>
        </w:tabs>
        <w:jc w:val="center"/>
        <w:rPr>
          <w:rFonts w:cs="Arial"/>
          <w:b/>
          <w:bCs/>
          <w:szCs w:val="20"/>
        </w:rPr>
      </w:pPr>
      <w:r w:rsidRPr="00722160">
        <w:rPr>
          <w:rFonts w:cs="Arial"/>
          <w:b/>
          <w:bCs/>
          <w:szCs w:val="20"/>
        </w:rPr>
        <w:t>(finančno jamstvo in oblika finančnega jamstva)</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bCs/>
          <w:szCs w:val="20"/>
        </w:rPr>
      </w:pPr>
      <w:r w:rsidRPr="00722160">
        <w:rPr>
          <w:rFonts w:cs="Arial"/>
          <w:bCs/>
          <w:szCs w:val="20"/>
        </w:rPr>
        <w:t xml:space="preserve">(1) Proizvajalec, ki samostojno izpolnjuje obveznosti iz drugega odstavka 17. člena te uredbe na podlagi načrta, in nosilec skupnega načrta, ki izpolnjuje obveznosti iz prvega odstavka 27. člena te uredbe na podlagi skupnega načrta, morata zagotoviti finančno jamstvo zaradi izvajanja načrta oziroma skupnega načrta. </w:t>
      </w:r>
    </w:p>
    <w:p w:rsidR="005D7313" w:rsidRPr="00722160" w:rsidRDefault="005D7313" w:rsidP="00722160">
      <w:pPr>
        <w:tabs>
          <w:tab w:val="left" w:pos="0"/>
        </w:tabs>
        <w:jc w:val="both"/>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(2) Finančno jamstvo mora biti v obliki bančne garancije ali bančnega depozita in se zagotavlja za vsako leto posebej do 1. septembra tekočega leta.</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bCs/>
          <w:szCs w:val="20"/>
        </w:rPr>
      </w:pPr>
      <w:r w:rsidRPr="00722160">
        <w:rPr>
          <w:rFonts w:cs="Arial"/>
          <w:b/>
          <w:bCs/>
          <w:szCs w:val="20"/>
        </w:rPr>
        <w:t>37. člen</w:t>
      </w:r>
    </w:p>
    <w:p w:rsidR="005D7313" w:rsidRPr="00722160" w:rsidRDefault="005D7313" w:rsidP="005D7313">
      <w:pPr>
        <w:tabs>
          <w:tab w:val="left" w:pos="0"/>
        </w:tabs>
        <w:jc w:val="center"/>
        <w:rPr>
          <w:rFonts w:cs="Arial"/>
          <w:b/>
          <w:bCs/>
          <w:szCs w:val="20"/>
        </w:rPr>
      </w:pPr>
      <w:r w:rsidRPr="00722160">
        <w:rPr>
          <w:rFonts w:cs="Arial"/>
          <w:b/>
          <w:bCs/>
          <w:szCs w:val="20"/>
        </w:rPr>
        <w:t>(višina finančnega jamstva)</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bCs/>
          <w:szCs w:val="20"/>
        </w:rPr>
      </w:pPr>
      <w:r w:rsidRPr="00722160">
        <w:rPr>
          <w:rFonts w:cs="Arial"/>
          <w:bCs/>
          <w:szCs w:val="20"/>
        </w:rPr>
        <w:t>(1) Višina finančnega jamstva je za posamezno leto za proizvajalca oziroma nosilca skupnega načrta iz prvega odstavka prejšnjega člena enaka trikratniku višine stroškov izvajanja njegovega načrta oziroma skupnega načrta v preteklem letu.</w:t>
      </w:r>
    </w:p>
    <w:p w:rsidR="005D7313" w:rsidRPr="00722160" w:rsidRDefault="005D7313" w:rsidP="00722160">
      <w:pPr>
        <w:tabs>
          <w:tab w:val="left" w:pos="0"/>
        </w:tabs>
        <w:jc w:val="both"/>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(2) Višina stroškov iz prejšnjega odstavka se določi na podlagi podatkov iz revidiranega finančnega poročila proizvajalca oziroma nosilca skupnega načrta iz 2. točke četrtega odstavka 33. člena te uredbe.</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 xml:space="preserve">38. člen </w:t>
      </w:r>
    </w:p>
    <w:p w:rsidR="005D7313" w:rsidRPr="00722160" w:rsidRDefault="005D7313" w:rsidP="005D7313">
      <w:pPr>
        <w:tabs>
          <w:tab w:val="left" w:pos="0"/>
        </w:tabs>
        <w:jc w:val="center"/>
        <w:rPr>
          <w:rFonts w:cs="Arial"/>
          <w:b/>
          <w:bCs/>
          <w:szCs w:val="20"/>
        </w:rPr>
      </w:pPr>
      <w:r w:rsidRPr="00722160">
        <w:rPr>
          <w:rFonts w:cs="Arial"/>
          <w:b/>
          <w:bCs/>
          <w:szCs w:val="20"/>
        </w:rPr>
        <w:t>(določitev višine finančnega jamstva)</w:t>
      </w:r>
    </w:p>
    <w:p w:rsidR="005D7313" w:rsidRPr="00722160" w:rsidRDefault="005D7313" w:rsidP="00722160">
      <w:pPr>
        <w:tabs>
          <w:tab w:val="left" w:pos="0"/>
        </w:tabs>
        <w:jc w:val="both"/>
        <w:rPr>
          <w:rFonts w:cs="Arial"/>
          <w:b/>
          <w:bCs/>
          <w:szCs w:val="20"/>
        </w:rPr>
      </w:pPr>
    </w:p>
    <w:p w:rsidR="005D7313" w:rsidRPr="00722160" w:rsidRDefault="005D7313" w:rsidP="00722160">
      <w:pPr>
        <w:tabs>
          <w:tab w:val="left" w:pos="0"/>
        </w:tabs>
        <w:jc w:val="both"/>
        <w:rPr>
          <w:rFonts w:cs="Arial"/>
          <w:bCs/>
          <w:szCs w:val="20"/>
        </w:rPr>
      </w:pPr>
      <w:r w:rsidRPr="00722160">
        <w:rPr>
          <w:rFonts w:cs="Arial"/>
          <w:bCs/>
          <w:szCs w:val="20"/>
        </w:rPr>
        <w:t>(1) Finančno jamstvo iz prvega odstavka 36. člena te uredbe za posamezno leto in njegovo višino proizvajalcu oziroma nosilcu skupnega načrta določi ministrstvo z odločbo do 30. junija tekočega leta.</w:t>
      </w:r>
    </w:p>
    <w:p w:rsidR="005D7313" w:rsidRPr="00722160" w:rsidRDefault="005D7313" w:rsidP="00722160">
      <w:pPr>
        <w:tabs>
          <w:tab w:val="left" w:pos="0"/>
        </w:tabs>
        <w:jc w:val="both"/>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(2) Ne glede na določbo prejšnjega odstavka ministrstvo proizvajalcu prvič določi finančno jamstvo in njegovo višino</w:t>
      </w:r>
      <w:r w:rsidR="00A06A23">
        <w:rPr>
          <w:rFonts w:cs="Arial"/>
          <w:bCs/>
          <w:szCs w:val="20"/>
        </w:rPr>
        <w:t xml:space="preserve"> pri odločitvi o vpisu</w:t>
      </w:r>
      <w:r w:rsidRPr="00722160">
        <w:rPr>
          <w:rFonts w:cs="Arial"/>
          <w:bCs/>
          <w:szCs w:val="20"/>
        </w:rPr>
        <w:t xml:space="preserve"> iz tretjega odstavka 24. člena te uredbe, nosilcu skupnega načrta pa v odločbi iz tretjega odstavka 29. člena te uredbe. Ministrstvo pri določitvi finančnega jamstva proizvajalcu upošteva predlog višine finančnega jamstva iz drugega odstavka 24. člena te uredbe, pri določitvi finančnega jamstva nosilcu skupnega načrta pa predlog višine finančnega jamstva iz drugega odstavka 29. člena te uredbe.  </w:t>
      </w:r>
    </w:p>
    <w:p w:rsidR="005D7313" w:rsidRPr="00722160" w:rsidRDefault="005D7313" w:rsidP="00722160">
      <w:pPr>
        <w:tabs>
          <w:tab w:val="left" w:pos="0"/>
        </w:tabs>
        <w:jc w:val="both"/>
        <w:rPr>
          <w:rFonts w:cs="Arial"/>
          <w:bCs/>
          <w:szCs w:val="20"/>
        </w:rPr>
      </w:pPr>
      <w:r w:rsidRPr="00722160">
        <w:rPr>
          <w:rFonts w:cs="Arial"/>
          <w:bCs/>
          <w:szCs w:val="20"/>
        </w:rPr>
        <w:t xml:space="preserve">  </w:t>
      </w:r>
    </w:p>
    <w:p w:rsidR="005D7313" w:rsidRPr="00722160" w:rsidRDefault="005D7313" w:rsidP="00722160">
      <w:pPr>
        <w:tabs>
          <w:tab w:val="left" w:pos="0"/>
        </w:tabs>
        <w:jc w:val="both"/>
        <w:rPr>
          <w:rFonts w:cs="Arial"/>
          <w:bCs/>
          <w:szCs w:val="20"/>
        </w:rPr>
      </w:pPr>
      <w:r w:rsidRPr="00722160">
        <w:rPr>
          <w:rFonts w:cs="Arial"/>
          <w:bCs/>
          <w:szCs w:val="20"/>
        </w:rPr>
        <w:t>(3) Proizvajalec oziroma nosilec skupnega načrta iz prvega odstavka tega člena mora finančno jamstvo pos</w:t>
      </w:r>
      <w:r w:rsidR="00263114">
        <w:rPr>
          <w:rFonts w:cs="Arial"/>
          <w:bCs/>
          <w:szCs w:val="20"/>
        </w:rPr>
        <w:t>l</w:t>
      </w:r>
      <w:r w:rsidRPr="00722160">
        <w:rPr>
          <w:rFonts w:cs="Arial"/>
          <w:bCs/>
          <w:szCs w:val="20"/>
        </w:rPr>
        <w:t xml:space="preserve">ati ministrstvu najpozneje do 1. septembra v letu, za katerega velja, </w:t>
      </w:r>
      <w:r w:rsidR="00263114">
        <w:rPr>
          <w:rFonts w:cs="Arial"/>
          <w:bCs/>
          <w:szCs w:val="20"/>
        </w:rPr>
        <w:t>pri čemer</w:t>
      </w:r>
      <w:r w:rsidRPr="00722160">
        <w:rPr>
          <w:rFonts w:cs="Arial"/>
          <w:bCs/>
          <w:szCs w:val="20"/>
        </w:rPr>
        <w:t xml:space="preserve"> mora biti veljavnost finančnega jamstva 12 mesecev po njegovi izdaji.</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39. člen</w:t>
      </w:r>
    </w:p>
    <w:p w:rsidR="005D7313" w:rsidRPr="00722160" w:rsidRDefault="005D7313" w:rsidP="005D7313">
      <w:pPr>
        <w:tabs>
          <w:tab w:val="left" w:pos="0"/>
        </w:tabs>
        <w:jc w:val="center"/>
        <w:rPr>
          <w:rFonts w:cs="Arial"/>
          <w:b/>
          <w:bCs/>
          <w:szCs w:val="20"/>
        </w:rPr>
      </w:pPr>
      <w:r w:rsidRPr="00722160">
        <w:rPr>
          <w:rFonts w:cs="Arial"/>
          <w:b/>
          <w:bCs/>
          <w:szCs w:val="20"/>
        </w:rPr>
        <w:t>(upravičenec do sredstev finančnega jamstva in unovčenje)</w:t>
      </w:r>
    </w:p>
    <w:p w:rsidR="005D7313" w:rsidRPr="00722160" w:rsidRDefault="005D7313" w:rsidP="005D7313">
      <w:pPr>
        <w:tabs>
          <w:tab w:val="left" w:pos="0"/>
        </w:tabs>
        <w:rPr>
          <w:rFonts w:cs="Arial"/>
          <w:bCs/>
          <w:szCs w:val="20"/>
        </w:rPr>
      </w:pPr>
    </w:p>
    <w:p w:rsidR="005D7313" w:rsidRPr="00722160" w:rsidRDefault="005D7313" w:rsidP="00722160">
      <w:pPr>
        <w:tabs>
          <w:tab w:val="left" w:pos="0"/>
        </w:tabs>
        <w:jc w:val="both"/>
        <w:rPr>
          <w:rFonts w:cs="Arial"/>
          <w:bCs/>
          <w:szCs w:val="20"/>
        </w:rPr>
      </w:pPr>
      <w:r w:rsidRPr="00722160">
        <w:rPr>
          <w:rFonts w:cs="Arial"/>
          <w:bCs/>
          <w:szCs w:val="20"/>
        </w:rPr>
        <w:t>(1) Upravičenec do sredstev finančnega jamstva je ministrstvo.</w:t>
      </w:r>
    </w:p>
    <w:p w:rsidR="005D7313" w:rsidRPr="00722160" w:rsidRDefault="005D7313" w:rsidP="00722160">
      <w:pPr>
        <w:tabs>
          <w:tab w:val="left" w:pos="0"/>
        </w:tabs>
        <w:jc w:val="both"/>
        <w:rPr>
          <w:rFonts w:cs="Arial"/>
          <w:bCs/>
          <w:szCs w:val="20"/>
        </w:rPr>
      </w:pPr>
    </w:p>
    <w:p w:rsidR="005D7313" w:rsidRDefault="005D7313" w:rsidP="009B2569">
      <w:pPr>
        <w:pStyle w:val="Odstavekseznama"/>
        <w:tabs>
          <w:tab w:val="left" w:pos="0"/>
        </w:tabs>
        <w:spacing w:line="260" w:lineRule="exact"/>
        <w:ind w:left="0"/>
        <w:rPr>
          <w:rFonts w:cs="Arial"/>
          <w:bCs/>
        </w:rPr>
      </w:pPr>
      <w:r w:rsidRPr="00722160">
        <w:rPr>
          <w:rFonts w:ascii="Arial" w:hAnsi="Arial" w:cs="Arial"/>
          <w:bCs/>
          <w:sz w:val="20"/>
        </w:rPr>
        <w:lastRenderedPageBreak/>
        <w:t xml:space="preserve">(2) Ministrstvo unovči finančno jamstvo posameznega proizvajalca oziroma nosilca skupnega načrta iz prvega odstavka 36. člena te uredbe v primeru </w:t>
      </w:r>
      <w:r w:rsidRPr="00592CB4">
        <w:rPr>
          <w:rFonts w:ascii="Arial" w:hAnsi="Arial" w:cs="Arial"/>
          <w:bCs/>
          <w:sz w:val="20"/>
        </w:rPr>
        <w:t>izbrisa njegovega načrta oziroma skupnega načrta iz evidence</w:t>
      </w:r>
      <w:r w:rsidRPr="00722160">
        <w:rPr>
          <w:rFonts w:ascii="Arial" w:hAnsi="Arial" w:cs="Arial"/>
          <w:bCs/>
          <w:sz w:val="20"/>
        </w:rPr>
        <w:t xml:space="preserve"> načrtov ravnanja z OEEO na podlagi 32. člena te uredbe. </w:t>
      </w:r>
    </w:p>
    <w:p w:rsidR="00592CB4" w:rsidRPr="00722160" w:rsidRDefault="00592CB4" w:rsidP="009B2569">
      <w:pPr>
        <w:pStyle w:val="Odstavekseznama"/>
        <w:tabs>
          <w:tab w:val="left" w:pos="0"/>
        </w:tabs>
        <w:spacing w:line="260" w:lineRule="exact"/>
        <w:ind w:left="0"/>
        <w:rPr>
          <w:rFonts w:cs="Arial"/>
          <w:bCs/>
        </w:rPr>
      </w:pPr>
    </w:p>
    <w:p w:rsidR="005D7313" w:rsidRPr="00722160" w:rsidRDefault="005D7313" w:rsidP="00722160">
      <w:pPr>
        <w:tabs>
          <w:tab w:val="left" w:pos="0"/>
        </w:tabs>
        <w:jc w:val="both"/>
        <w:rPr>
          <w:rFonts w:cs="Arial"/>
          <w:bCs/>
          <w:szCs w:val="20"/>
        </w:rPr>
      </w:pPr>
      <w:r w:rsidRPr="00722160">
        <w:rPr>
          <w:rFonts w:cs="Arial"/>
          <w:bCs/>
          <w:szCs w:val="20"/>
        </w:rPr>
        <w:t xml:space="preserve">(3) Ministrstvo v primeru iz prejšnjega odstavka z unovčitvijo finančnega jamstva zagotovi izvedbo predpisanih obveznosti v okviru  načrta oziroma skupnega načrta. </w:t>
      </w:r>
    </w:p>
    <w:p w:rsidR="005D7313" w:rsidRPr="00722160" w:rsidRDefault="005D7313" w:rsidP="00722160">
      <w:pPr>
        <w:tabs>
          <w:tab w:val="left" w:pos="0"/>
        </w:tabs>
        <w:jc w:val="both"/>
        <w:rPr>
          <w:rFonts w:cs="Arial"/>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r w:rsidRPr="00722160">
        <w:rPr>
          <w:rFonts w:cs="Arial"/>
          <w:b/>
          <w:bCs/>
          <w:szCs w:val="20"/>
        </w:rPr>
        <w:t>VIII. OBVEZNOSTI ZBIRALCA</w:t>
      </w:r>
    </w:p>
    <w:p w:rsidR="005D7313" w:rsidRPr="00722160" w:rsidRDefault="005D7313" w:rsidP="005D7313">
      <w:pPr>
        <w:tabs>
          <w:tab w:val="left" w:pos="0"/>
        </w:tabs>
        <w:rPr>
          <w:rFonts w:eastAsiaTheme="minorHAnsi" w:cs="Arial"/>
          <w:b/>
          <w:szCs w:val="20"/>
        </w:rPr>
      </w:pPr>
    </w:p>
    <w:p w:rsidR="005D7313" w:rsidRPr="00722160" w:rsidRDefault="005D7313" w:rsidP="005D7313">
      <w:pPr>
        <w:tabs>
          <w:tab w:val="left" w:pos="0"/>
        </w:tabs>
        <w:rPr>
          <w:rFonts w:eastAsiaTheme="minorHAnsi" w:cs="Arial"/>
          <w:b/>
          <w:szCs w:val="20"/>
        </w:rPr>
      </w:pPr>
    </w:p>
    <w:p w:rsidR="005D7313" w:rsidRPr="00722160" w:rsidRDefault="005D7313" w:rsidP="005D7313">
      <w:pPr>
        <w:shd w:val="clear" w:color="auto" w:fill="FFFFFF"/>
        <w:tabs>
          <w:tab w:val="left" w:pos="0"/>
        </w:tabs>
        <w:jc w:val="center"/>
        <w:rPr>
          <w:rFonts w:cs="Arial"/>
          <w:b/>
          <w:bCs/>
          <w:szCs w:val="20"/>
        </w:rPr>
      </w:pPr>
      <w:r w:rsidRPr="00722160">
        <w:rPr>
          <w:rFonts w:cs="Arial"/>
          <w:b/>
          <w:bCs/>
          <w:szCs w:val="20"/>
        </w:rPr>
        <w:t>40. člen</w:t>
      </w:r>
    </w:p>
    <w:p w:rsidR="005D7313" w:rsidRPr="00722160" w:rsidRDefault="005D7313" w:rsidP="005D7313">
      <w:pPr>
        <w:shd w:val="clear" w:color="auto" w:fill="FFFFFF"/>
        <w:tabs>
          <w:tab w:val="left" w:pos="0"/>
        </w:tabs>
        <w:jc w:val="center"/>
        <w:rPr>
          <w:rFonts w:cs="Arial"/>
          <w:b/>
          <w:bCs/>
          <w:szCs w:val="20"/>
        </w:rPr>
      </w:pPr>
      <w:r w:rsidRPr="00722160">
        <w:rPr>
          <w:rFonts w:cs="Arial"/>
          <w:b/>
          <w:bCs/>
          <w:szCs w:val="20"/>
        </w:rPr>
        <w:t>(pogoji za zbiralca)</w:t>
      </w:r>
    </w:p>
    <w:p w:rsidR="005D7313" w:rsidRPr="00722160" w:rsidRDefault="005D7313" w:rsidP="005D7313">
      <w:pPr>
        <w:shd w:val="clear" w:color="auto" w:fill="FFFFFF"/>
        <w:tabs>
          <w:tab w:val="left" w:pos="0"/>
        </w:tabs>
        <w:rPr>
          <w:rFonts w:cs="Arial"/>
          <w:b/>
          <w:bCs/>
          <w:szCs w:val="20"/>
        </w:rPr>
      </w:pPr>
    </w:p>
    <w:p w:rsidR="005D7313" w:rsidRPr="00722160" w:rsidRDefault="005D7313" w:rsidP="00722160">
      <w:pPr>
        <w:shd w:val="clear" w:color="auto" w:fill="FFFFFF"/>
        <w:tabs>
          <w:tab w:val="left" w:pos="0"/>
        </w:tabs>
        <w:jc w:val="both"/>
        <w:rPr>
          <w:rFonts w:cs="Arial"/>
          <w:szCs w:val="20"/>
        </w:rPr>
      </w:pPr>
      <w:r w:rsidRPr="00722160">
        <w:rPr>
          <w:rFonts w:cs="Arial"/>
          <w:szCs w:val="20"/>
        </w:rPr>
        <w:t>(1) Zbiralec mora biti vpisan v evidenco zbiralcev odpadkov iz predpisa, ki ureja odpadke.</w:t>
      </w:r>
    </w:p>
    <w:p w:rsidR="005D7313" w:rsidRPr="00722160" w:rsidRDefault="005D7313" w:rsidP="00722160">
      <w:pPr>
        <w:shd w:val="clear" w:color="auto" w:fill="FFFFFF"/>
        <w:tabs>
          <w:tab w:val="left" w:pos="0"/>
        </w:tabs>
        <w:jc w:val="both"/>
        <w:rPr>
          <w:rFonts w:cs="Arial"/>
          <w:b/>
          <w:bCs/>
          <w:szCs w:val="20"/>
        </w:rPr>
      </w:pPr>
    </w:p>
    <w:p w:rsidR="005D7313" w:rsidRPr="00722160" w:rsidRDefault="005D7313" w:rsidP="00722160">
      <w:pPr>
        <w:shd w:val="clear" w:color="auto" w:fill="FFFFFF"/>
        <w:tabs>
          <w:tab w:val="left" w:pos="0"/>
        </w:tabs>
        <w:contextualSpacing/>
        <w:jc w:val="both"/>
        <w:rPr>
          <w:rFonts w:cs="Arial"/>
          <w:szCs w:val="20"/>
        </w:rPr>
      </w:pPr>
      <w:r w:rsidRPr="00722160">
        <w:rPr>
          <w:rFonts w:cs="Arial"/>
          <w:bCs/>
          <w:szCs w:val="20"/>
        </w:rPr>
        <w:t>(2) Z</w:t>
      </w:r>
      <w:r w:rsidRPr="00722160">
        <w:rPr>
          <w:rFonts w:cs="Arial"/>
          <w:szCs w:val="20"/>
        </w:rPr>
        <w:t xml:space="preserve">biralec iz prejšnjega odstavka lahko začne zbirati OEEO, ko je s pogodbo vključen v izvajanje načrta iz 24. člena te uredbe ali skupnega načrta iz 29. člena te uredbe. </w:t>
      </w:r>
    </w:p>
    <w:p w:rsidR="005D7313" w:rsidRPr="00722160" w:rsidRDefault="005D7313" w:rsidP="00722160">
      <w:pPr>
        <w:shd w:val="clear" w:color="auto" w:fill="FFFFFF"/>
        <w:tabs>
          <w:tab w:val="left" w:pos="0"/>
        </w:tabs>
        <w:jc w:val="both"/>
        <w:rPr>
          <w:rFonts w:cs="Arial"/>
          <w:bCs/>
          <w:szCs w:val="20"/>
        </w:rPr>
      </w:pPr>
    </w:p>
    <w:p w:rsidR="005D7313" w:rsidRPr="00722160" w:rsidRDefault="005D7313" w:rsidP="00722160">
      <w:pPr>
        <w:shd w:val="clear" w:color="auto" w:fill="FFFFFF"/>
        <w:tabs>
          <w:tab w:val="left" w:pos="0"/>
        </w:tabs>
        <w:jc w:val="both"/>
        <w:rPr>
          <w:rFonts w:cs="Arial"/>
          <w:bCs/>
          <w:szCs w:val="20"/>
        </w:rPr>
      </w:pPr>
      <w:r w:rsidRPr="00722160">
        <w:rPr>
          <w:rFonts w:cs="Arial"/>
          <w:bCs/>
          <w:szCs w:val="20"/>
        </w:rPr>
        <w:t>(3) Zbiralec lahko zbira OEEO samo, če je s pogodbo vključen v izvajanje načrta ali skupnega načrta iz prejšnjega odstavka.</w:t>
      </w:r>
    </w:p>
    <w:p w:rsidR="005D7313" w:rsidRPr="00722160" w:rsidRDefault="005D7313" w:rsidP="00722160">
      <w:pPr>
        <w:jc w:val="both"/>
        <w:rPr>
          <w:rFonts w:cs="Arial"/>
          <w:szCs w:val="20"/>
        </w:rPr>
      </w:pPr>
    </w:p>
    <w:p w:rsidR="005D7313" w:rsidRPr="00722160" w:rsidRDefault="005D7313" w:rsidP="00722160">
      <w:pPr>
        <w:jc w:val="both"/>
        <w:rPr>
          <w:rFonts w:cs="Arial"/>
          <w:szCs w:val="20"/>
        </w:rPr>
      </w:pPr>
      <w:r w:rsidRPr="00722160">
        <w:rPr>
          <w:rFonts w:cs="Arial"/>
          <w:szCs w:val="20"/>
        </w:rPr>
        <w:t xml:space="preserve">(4) Ministrstvo na podlagi pravnomočne odločbe pristojnega inšpektorja izbriše zbiralca iz evidence zbiralcev odpadkov, če zbira OEEO, pa ni vključen v izvajanje načrta ali skupnega načrta. </w:t>
      </w:r>
    </w:p>
    <w:p w:rsidR="005D7313" w:rsidRPr="00722160" w:rsidRDefault="005D7313" w:rsidP="00722160">
      <w:pPr>
        <w:shd w:val="clear" w:color="auto" w:fill="FFFFFF"/>
        <w:tabs>
          <w:tab w:val="left" w:pos="0"/>
        </w:tabs>
        <w:jc w:val="both"/>
        <w:rPr>
          <w:rFonts w:cs="Arial"/>
          <w:b/>
          <w:bCs/>
          <w:szCs w:val="20"/>
        </w:rPr>
      </w:pPr>
    </w:p>
    <w:p w:rsidR="005D7313" w:rsidRPr="00722160" w:rsidRDefault="005D7313" w:rsidP="00722160">
      <w:pPr>
        <w:shd w:val="clear" w:color="auto" w:fill="FFFFFF"/>
        <w:tabs>
          <w:tab w:val="left" w:pos="0"/>
        </w:tabs>
        <w:jc w:val="both"/>
        <w:rPr>
          <w:rFonts w:cs="Arial"/>
          <w:bCs/>
          <w:szCs w:val="20"/>
        </w:rPr>
      </w:pPr>
      <w:r w:rsidRPr="00722160">
        <w:rPr>
          <w:rFonts w:cs="Arial"/>
          <w:bCs/>
          <w:szCs w:val="20"/>
        </w:rPr>
        <w:t xml:space="preserve">(5) Oseba, ki kot dejavnost zbira odpadke v skladu s predpisom, ki ureja odpadke, pa ni zbiralec po tej uredbi, ne sme prevzeti OEEO ali njenih sestavnih delov, ki mu jih kot odpadek želi oddati končni imetnik ali druga oseba, ki ima OEEO ali njene sestavne dele v posesti. </w:t>
      </w:r>
    </w:p>
    <w:p w:rsidR="005D7313" w:rsidRPr="00722160" w:rsidRDefault="005D7313" w:rsidP="00722160">
      <w:pPr>
        <w:shd w:val="clear" w:color="auto" w:fill="FFFFFF"/>
        <w:tabs>
          <w:tab w:val="left" w:pos="0"/>
        </w:tabs>
        <w:jc w:val="both"/>
        <w:rPr>
          <w:rFonts w:cs="Arial"/>
          <w:bCs/>
          <w:szCs w:val="20"/>
        </w:rPr>
      </w:pPr>
    </w:p>
    <w:p w:rsidR="005D7313" w:rsidRPr="00722160" w:rsidRDefault="005D7313" w:rsidP="005D7313">
      <w:pPr>
        <w:shd w:val="clear" w:color="auto" w:fill="FFFFFF"/>
        <w:tabs>
          <w:tab w:val="left" w:pos="0"/>
        </w:tabs>
        <w:rPr>
          <w:rFonts w:cs="Arial"/>
          <w:b/>
          <w:bCs/>
          <w:szCs w:val="20"/>
        </w:rPr>
      </w:pPr>
    </w:p>
    <w:p w:rsidR="005D7313" w:rsidRPr="00722160" w:rsidRDefault="005D7313" w:rsidP="005D7313">
      <w:pPr>
        <w:shd w:val="clear" w:color="auto" w:fill="FFFFFF"/>
        <w:tabs>
          <w:tab w:val="left" w:pos="0"/>
        </w:tabs>
        <w:jc w:val="center"/>
        <w:rPr>
          <w:rFonts w:cs="Arial"/>
          <w:b/>
          <w:bCs/>
          <w:szCs w:val="20"/>
        </w:rPr>
      </w:pPr>
      <w:r w:rsidRPr="00722160">
        <w:rPr>
          <w:rFonts w:cs="Arial"/>
          <w:b/>
          <w:bCs/>
          <w:szCs w:val="20"/>
        </w:rPr>
        <w:t>41. člen</w:t>
      </w:r>
    </w:p>
    <w:p w:rsidR="005D7313" w:rsidRPr="00722160" w:rsidRDefault="005D7313" w:rsidP="005D7313">
      <w:pPr>
        <w:shd w:val="clear" w:color="auto" w:fill="FFFFFF"/>
        <w:tabs>
          <w:tab w:val="left" w:pos="0"/>
        </w:tabs>
        <w:jc w:val="center"/>
        <w:rPr>
          <w:rFonts w:cs="Arial"/>
          <w:b/>
          <w:bCs/>
          <w:szCs w:val="20"/>
        </w:rPr>
      </w:pPr>
      <w:r w:rsidRPr="00722160">
        <w:rPr>
          <w:rFonts w:cs="Arial"/>
          <w:b/>
          <w:bCs/>
          <w:szCs w:val="20"/>
        </w:rPr>
        <w:t>(obveznosti zbiralca)</w:t>
      </w:r>
    </w:p>
    <w:p w:rsidR="005D7313" w:rsidRPr="00722160" w:rsidRDefault="005D7313" w:rsidP="005D7313">
      <w:pPr>
        <w:shd w:val="clear" w:color="auto" w:fill="FFFFFF"/>
        <w:tabs>
          <w:tab w:val="left" w:pos="0"/>
        </w:tabs>
        <w:rPr>
          <w:rFonts w:cs="Arial"/>
          <w:b/>
          <w:bCs/>
          <w:szCs w:val="20"/>
        </w:rPr>
      </w:pPr>
    </w:p>
    <w:p w:rsidR="005D7313" w:rsidRPr="00722160" w:rsidRDefault="005D7313" w:rsidP="005D7313">
      <w:pPr>
        <w:shd w:val="clear" w:color="auto" w:fill="FFFFFF"/>
        <w:tabs>
          <w:tab w:val="left" w:pos="0"/>
        </w:tabs>
        <w:contextualSpacing/>
        <w:rPr>
          <w:rFonts w:cs="Arial"/>
          <w:szCs w:val="20"/>
        </w:rPr>
      </w:pPr>
    </w:p>
    <w:p w:rsidR="005D7313" w:rsidRPr="00722160" w:rsidRDefault="005D7313" w:rsidP="00722160">
      <w:pPr>
        <w:shd w:val="clear" w:color="auto" w:fill="FFFFFF"/>
        <w:tabs>
          <w:tab w:val="left" w:pos="0"/>
        </w:tabs>
        <w:contextualSpacing/>
        <w:jc w:val="both"/>
        <w:rPr>
          <w:rFonts w:cs="Arial"/>
          <w:szCs w:val="20"/>
        </w:rPr>
      </w:pPr>
      <w:r w:rsidRPr="00722160">
        <w:rPr>
          <w:rFonts w:cs="Arial"/>
          <w:szCs w:val="20"/>
        </w:rPr>
        <w:t>(1) Zbiralec mora zbirati OEEO v skladu z zahtevami iz 15. člena te uredbe.</w:t>
      </w:r>
    </w:p>
    <w:p w:rsidR="005D7313" w:rsidRPr="00722160" w:rsidRDefault="005D7313" w:rsidP="00722160">
      <w:pPr>
        <w:shd w:val="clear" w:color="auto" w:fill="FFFFFF"/>
        <w:tabs>
          <w:tab w:val="left" w:pos="0"/>
        </w:tabs>
        <w:contextualSpacing/>
        <w:jc w:val="both"/>
        <w:rPr>
          <w:rFonts w:cs="Arial"/>
          <w:szCs w:val="20"/>
        </w:rPr>
      </w:pPr>
    </w:p>
    <w:p w:rsidR="005D7313" w:rsidRPr="00722160" w:rsidRDefault="005D7313" w:rsidP="00722160">
      <w:pPr>
        <w:shd w:val="clear" w:color="auto" w:fill="FFFFFF"/>
        <w:tabs>
          <w:tab w:val="left" w:pos="0"/>
        </w:tabs>
        <w:contextualSpacing/>
        <w:jc w:val="both"/>
        <w:rPr>
          <w:rFonts w:cs="Arial"/>
          <w:szCs w:val="20"/>
        </w:rPr>
      </w:pPr>
      <w:r w:rsidRPr="00722160">
        <w:rPr>
          <w:rFonts w:cs="Arial"/>
          <w:szCs w:val="20"/>
        </w:rPr>
        <w:t>(2) Zbiralec mora zbirati OEEO in jo oddajati v obdelavo v obsegu in na način, ki je zanj določen v načrtu ali skupnem načrtu, v okviru katerega izvaja zbiranje OEEO.</w:t>
      </w:r>
    </w:p>
    <w:p w:rsidR="005D7313" w:rsidRPr="00722160" w:rsidRDefault="005D7313" w:rsidP="00722160">
      <w:pPr>
        <w:shd w:val="clear" w:color="auto" w:fill="FFFFFF"/>
        <w:tabs>
          <w:tab w:val="left" w:pos="0"/>
        </w:tabs>
        <w:contextualSpacing/>
        <w:jc w:val="both"/>
        <w:rPr>
          <w:rFonts w:cs="Arial"/>
          <w:szCs w:val="20"/>
        </w:rPr>
      </w:pPr>
    </w:p>
    <w:p w:rsidR="005D7313" w:rsidRPr="00722160" w:rsidRDefault="005D7313" w:rsidP="00722160">
      <w:pPr>
        <w:shd w:val="clear" w:color="auto" w:fill="FFFFFF"/>
        <w:tabs>
          <w:tab w:val="left" w:pos="0"/>
        </w:tabs>
        <w:contextualSpacing/>
        <w:jc w:val="both"/>
        <w:rPr>
          <w:rFonts w:cs="Arial"/>
          <w:szCs w:val="20"/>
        </w:rPr>
      </w:pPr>
      <w:r w:rsidRPr="00722160">
        <w:rPr>
          <w:rFonts w:cs="Arial"/>
          <w:szCs w:val="20"/>
        </w:rPr>
        <w:t>(3) Zbiralec mora v evidenci o zbiranju OEEO, ki jo vodi v skladu s predpisom, ki ureja  odpadke, voditi tudi podatke o:</w:t>
      </w:r>
    </w:p>
    <w:p w:rsidR="005D7313" w:rsidRPr="00722160" w:rsidRDefault="005D7313" w:rsidP="000D647C">
      <w:pPr>
        <w:numPr>
          <w:ilvl w:val="0"/>
          <w:numId w:val="37"/>
        </w:numPr>
        <w:shd w:val="clear" w:color="auto" w:fill="FFFFFF"/>
        <w:tabs>
          <w:tab w:val="left" w:pos="0"/>
        </w:tabs>
        <w:ind w:left="567" w:hanging="567"/>
        <w:contextualSpacing/>
        <w:jc w:val="both"/>
        <w:rPr>
          <w:rFonts w:cs="Arial"/>
          <w:szCs w:val="20"/>
        </w:rPr>
      </w:pPr>
      <w:r w:rsidRPr="00722160">
        <w:rPr>
          <w:rFonts w:cs="Arial"/>
          <w:szCs w:val="20"/>
        </w:rPr>
        <w:t>proizvajalcih iz 23. člena te uredbe in nosilcih skupnega načrta iz 28. člena te uredbe, za katere zbira OEEO,</w:t>
      </w:r>
    </w:p>
    <w:p w:rsidR="005D7313" w:rsidRPr="00722160" w:rsidRDefault="005D7313" w:rsidP="000D647C">
      <w:pPr>
        <w:numPr>
          <w:ilvl w:val="0"/>
          <w:numId w:val="37"/>
        </w:numPr>
        <w:shd w:val="clear" w:color="auto" w:fill="FFFFFF"/>
        <w:tabs>
          <w:tab w:val="left" w:pos="0"/>
        </w:tabs>
        <w:ind w:left="567" w:hanging="567"/>
        <w:contextualSpacing/>
        <w:jc w:val="both"/>
        <w:rPr>
          <w:rFonts w:cs="Arial"/>
          <w:szCs w:val="20"/>
        </w:rPr>
      </w:pPr>
      <w:r w:rsidRPr="00722160">
        <w:rPr>
          <w:rFonts w:cs="Arial"/>
          <w:szCs w:val="20"/>
        </w:rPr>
        <w:t xml:space="preserve">celotni masi zbrane OEEO, ločeno po zbiralnicah, ki jih upravlja, in ločeno po izvajalcih javne službe, od katerih prevzema OEEO, </w:t>
      </w:r>
    </w:p>
    <w:p w:rsidR="005D7313" w:rsidRPr="00722160" w:rsidRDefault="005D7313" w:rsidP="000D647C">
      <w:pPr>
        <w:numPr>
          <w:ilvl w:val="0"/>
          <w:numId w:val="37"/>
        </w:numPr>
        <w:shd w:val="clear" w:color="auto" w:fill="FFFFFF"/>
        <w:tabs>
          <w:tab w:val="left" w:pos="0"/>
        </w:tabs>
        <w:ind w:left="567" w:hanging="567"/>
        <w:contextualSpacing/>
        <w:jc w:val="both"/>
        <w:rPr>
          <w:rFonts w:cs="Arial"/>
          <w:szCs w:val="20"/>
        </w:rPr>
      </w:pPr>
      <w:r w:rsidRPr="00722160">
        <w:rPr>
          <w:rFonts w:cs="Arial"/>
          <w:szCs w:val="20"/>
        </w:rPr>
        <w:t>celotni masi OEEO, oddan</w:t>
      </w:r>
      <w:r w:rsidR="00E04A05">
        <w:rPr>
          <w:rFonts w:cs="Arial"/>
          <w:szCs w:val="20"/>
        </w:rPr>
        <w:t>i</w:t>
      </w:r>
      <w:r w:rsidRPr="00722160">
        <w:rPr>
          <w:rFonts w:cs="Arial"/>
          <w:szCs w:val="20"/>
        </w:rPr>
        <w:t xml:space="preserve"> v pripravo za ponovno uporabo, ločeno po izvajalcih priprave za ponovno uporabo,</w:t>
      </w:r>
    </w:p>
    <w:p w:rsidR="005D7313" w:rsidRPr="00722160" w:rsidRDefault="005D7313" w:rsidP="000D647C">
      <w:pPr>
        <w:numPr>
          <w:ilvl w:val="0"/>
          <w:numId w:val="37"/>
        </w:numPr>
        <w:shd w:val="clear" w:color="auto" w:fill="FFFFFF"/>
        <w:tabs>
          <w:tab w:val="left" w:pos="0"/>
        </w:tabs>
        <w:ind w:left="567" w:hanging="567"/>
        <w:contextualSpacing/>
        <w:jc w:val="both"/>
        <w:rPr>
          <w:rFonts w:cs="Arial"/>
          <w:szCs w:val="20"/>
        </w:rPr>
      </w:pPr>
      <w:r w:rsidRPr="00722160">
        <w:rPr>
          <w:rFonts w:cs="Arial"/>
          <w:szCs w:val="20"/>
        </w:rPr>
        <w:t>celotni masi OEEO, oddan</w:t>
      </w:r>
      <w:r w:rsidR="00E04A05">
        <w:rPr>
          <w:rFonts w:cs="Arial"/>
          <w:szCs w:val="20"/>
        </w:rPr>
        <w:t>i</w:t>
      </w:r>
      <w:r w:rsidRPr="00722160">
        <w:rPr>
          <w:rFonts w:cs="Arial"/>
          <w:szCs w:val="20"/>
        </w:rPr>
        <w:t xml:space="preserve"> v obdelavo, ločeno po izvajalcih obdelave, in </w:t>
      </w:r>
    </w:p>
    <w:p w:rsidR="005D7313" w:rsidRPr="00722160" w:rsidRDefault="005D7313" w:rsidP="000D647C">
      <w:pPr>
        <w:numPr>
          <w:ilvl w:val="0"/>
          <w:numId w:val="37"/>
        </w:numPr>
        <w:shd w:val="clear" w:color="auto" w:fill="FFFFFF"/>
        <w:tabs>
          <w:tab w:val="left" w:pos="0"/>
        </w:tabs>
        <w:ind w:left="567" w:hanging="567"/>
        <w:contextualSpacing/>
        <w:jc w:val="both"/>
        <w:rPr>
          <w:rFonts w:cs="Arial"/>
          <w:szCs w:val="20"/>
        </w:rPr>
      </w:pPr>
      <w:r w:rsidRPr="00722160">
        <w:rPr>
          <w:rFonts w:cs="Arial"/>
          <w:szCs w:val="20"/>
        </w:rPr>
        <w:t>celotni masi OEEO, oddan</w:t>
      </w:r>
      <w:r w:rsidR="00E04A05">
        <w:rPr>
          <w:rFonts w:cs="Arial"/>
          <w:szCs w:val="20"/>
        </w:rPr>
        <w:t>i</w:t>
      </w:r>
      <w:r w:rsidRPr="00722160">
        <w:rPr>
          <w:rFonts w:cs="Arial"/>
          <w:szCs w:val="20"/>
        </w:rPr>
        <w:t xml:space="preserve"> v obdelavo  v skladu s šestim odstavkom 15. člena te uredbe. </w:t>
      </w:r>
    </w:p>
    <w:p w:rsidR="005D7313" w:rsidRPr="00722160" w:rsidRDefault="005D7313" w:rsidP="005D7313">
      <w:pPr>
        <w:shd w:val="clear" w:color="auto" w:fill="FFFFFF"/>
        <w:tabs>
          <w:tab w:val="left" w:pos="0"/>
        </w:tabs>
        <w:rPr>
          <w:rFonts w:cs="Arial"/>
          <w:szCs w:val="20"/>
        </w:rPr>
      </w:pPr>
    </w:p>
    <w:p w:rsidR="005D7313" w:rsidRPr="00722160" w:rsidRDefault="005D7313" w:rsidP="00722160">
      <w:pPr>
        <w:shd w:val="clear" w:color="auto" w:fill="FFFFFF"/>
        <w:tabs>
          <w:tab w:val="left" w:pos="0"/>
        </w:tabs>
        <w:jc w:val="both"/>
        <w:rPr>
          <w:rFonts w:cs="Arial"/>
          <w:szCs w:val="20"/>
        </w:rPr>
      </w:pPr>
      <w:r w:rsidRPr="00722160">
        <w:rPr>
          <w:rFonts w:cs="Arial"/>
          <w:szCs w:val="20"/>
        </w:rPr>
        <w:lastRenderedPageBreak/>
        <w:t>(4) Če zbiralec zbira OEEO v okviru več načrtov ali skupnih načrtov, mora podatke iz prejšnjega odstavka voditi ločeno za vsak načrt oziroma skupni načrt.</w:t>
      </w:r>
    </w:p>
    <w:p w:rsidR="005D7313" w:rsidRPr="00722160" w:rsidRDefault="005D7313" w:rsidP="00722160">
      <w:pPr>
        <w:shd w:val="clear" w:color="auto" w:fill="FFFFFF"/>
        <w:tabs>
          <w:tab w:val="left" w:pos="0"/>
        </w:tabs>
        <w:jc w:val="both"/>
        <w:rPr>
          <w:rFonts w:cs="Arial"/>
          <w:szCs w:val="20"/>
        </w:rPr>
      </w:pPr>
    </w:p>
    <w:p w:rsidR="005D7313" w:rsidRPr="00722160" w:rsidRDefault="005D7313" w:rsidP="00722160">
      <w:pPr>
        <w:shd w:val="clear" w:color="auto" w:fill="FFFFFF"/>
        <w:tabs>
          <w:tab w:val="left" w:pos="0"/>
        </w:tabs>
        <w:jc w:val="both"/>
        <w:rPr>
          <w:rFonts w:cs="Arial"/>
          <w:szCs w:val="20"/>
        </w:rPr>
      </w:pPr>
      <w:r w:rsidRPr="00722160">
        <w:rPr>
          <w:rFonts w:cs="Arial"/>
          <w:szCs w:val="20"/>
        </w:rPr>
        <w:t xml:space="preserve">(5) Zbiralec mora podatke iz tretjega odstavka tega člena redno zagotavljati proizvajalcu ali nosilcu skupnega načrta, za katerega zbira OEEO </w:t>
      </w:r>
      <w:r w:rsidR="00E04A05">
        <w:rPr>
          <w:rFonts w:cs="Arial"/>
          <w:szCs w:val="20"/>
        </w:rPr>
        <w:t>in</w:t>
      </w:r>
      <w:r w:rsidRPr="00722160">
        <w:rPr>
          <w:rFonts w:cs="Arial"/>
          <w:szCs w:val="20"/>
        </w:rPr>
        <w:t xml:space="preserve"> jo oddaja v obrate za obdelavo. </w:t>
      </w:r>
    </w:p>
    <w:p w:rsidR="005D7313" w:rsidRPr="00722160" w:rsidRDefault="005D7313" w:rsidP="00722160">
      <w:pPr>
        <w:shd w:val="clear" w:color="auto" w:fill="FFFFFF"/>
        <w:tabs>
          <w:tab w:val="left" w:pos="0"/>
        </w:tabs>
        <w:jc w:val="both"/>
        <w:rPr>
          <w:rFonts w:cs="Arial"/>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r w:rsidRPr="00722160">
        <w:rPr>
          <w:rFonts w:cs="Arial"/>
          <w:b/>
          <w:bCs/>
          <w:szCs w:val="20"/>
        </w:rPr>
        <w:t>IX. OBVEZNOSTI IZVAJALCA OBDELAVE</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contextualSpacing/>
        <w:jc w:val="center"/>
        <w:rPr>
          <w:rFonts w:eastAsiaTheme="minorHAnsi" w:cs="Arial"/>
          <w:b/>
          <w:szCs w:val="20"/>
        </w:rPr>
      </w:pPr>
    </w:p>
    <w:p w:rsidR="005D7313" w:rsidRPr="00722160" w:rsidRDefault="005D7313" w:rsidP="005D7313">
      <w:pPr>
        <w:tabs>
          <w:tab w:val="left" w:pos="0"/>
        </w:tabs>
        <w:contextualSpacing/>
        <w:jc w:val="center"/>
        <w:rPr>
          <w:rFonts w:eastAsiaTheme="minorHAnsi" w:cs="Arial"/>
          <w:b/>
          <w:szCs w:val="20"/>
        </w:rPr>
      </w:pPr>
      <w:r w:rsidRPr="00722160">
        <w:rPr>
          <w:rFonts w:eastAsiaTheme="minorHAnsi" w:cs="Arial"/>
          <w:b/>
          <w:szCs w:val="20"/>
        </w:rPr>
        <w:t>42.  člen</w:t>
      </w:r>
    </w:p>
    <w:p w:rsidR="005D7313" w:rsidRPr="00722160" w:rsidRDefault="005D7313" w:rsidP="005D7313">
      <w:pPr>
        <w:tabs>
          <w:tab w:val="left" w:pos="0"/>
        </w:tabs>
        <w:contextualSpacing/>
        <w:jc w:val="center"/>
        <w:rPr>
          <w:rFonts w:eastAsiaTheme="minorHAnsi" w:cs="Arial"/>
          <w:b/>
          <w:szCs w:val="20"/>
        </w:rPr>
      </w:pPr>
      <w:r w:rsidRPr="00722160">
        <w:rPr>
          <w:rFonts w:eastAsiaTheme="minorHAnsi" w:cs="Arial"/>
          <w:b/>
          <w:szCs w:val="20"/>
        </w:rPr>
        <w:t>(pogoji za izvajalca obdelave)</w:t>
      </w:r>
    </w:p>
    <w:p w:rsidR="005D7313" w:rsidRPr="00722160" w:rsidRDefault="005D7313" w:rsidP="005D7313">
      <w:pPr>
        <w:tabs>
          <w:tab w:val="left" w:pos="0"/>
        </w:tabs>
        <w:contextualSpacing/>
        <w:rPr>
          <w:rFonts w:eastAsiaTheme="minorHAnsi" w:cs="Arial"/>
          <w:b/>
          <w:szCs w:val="20"/>
        </w:rPr>
      </w:pPr>
    </w:p>
    <w:p w:rsidR="005D7313" w:rsidRPr="00722160" w:rsidRDefault="005D7313" w:rsidP="00722160">
      <w:pPr>
        <w:tabs>
          <w:tab w:val="left" w:pos="0"/>
        </w:tabs>
        <w:jc w:val="both"/>
        <w:rPr>
          <w:rFonts w:cs="Arial"/>
          <w:szCs w:val="20"/>
        </w:rPr>
      </w:pPr>
      <w:r w:rsidRPr="00722160">
        <w:rPr>
          <w:rFonts w:cs="Arial"/>
          <w:szCs w:val="20"/>
        </w:rPr>
        <w:t xml:space="preserve">(1) Izvajalec obdelave mora imeti okoljevarstveno dovoljenje za predelavo </w:t>
      </w:r>
      <w:r w:rsidRPr="0010793A">
        <w:rPr>
          <w:rFonts w:cs="Arial"/>
          <w:szCs w:val="20"/>
        </w:rPr>
        <w:t>odpadkov v skladu</w:t>
      </w:r>
      <w:r w:rsidRPr="00722160">
        <w:rPr>
          <w:rFonts w:cs="Arial"/>
          <w:szCs w:val="20"/>
        </w:rPr>
        <w:t xml:space="preserve"> s predpisom, ki ureja odpadke.</w:t>
      </w:r>
    </w:p>
    <w:p w:rsidR="005D7313" w:rsidRPr="00722160" w:rsidRDefault="005D7313" w:rsidP="00722160">
      <w:pPr>
        <w:tabs>
          <w:tab w:val="left" w:pos="0"/>
        </w:tabs>
        <w:jc w:val="both"/>
        <w:rPr>
          <w:rFonts w:cs="Arial"/>
          <w:szCs w:val="20"/>
        </w:rPr>
      </w:pPr>
    </w:p>
    <w:p w:rsidR="005D7313" w:rsidRPr="00722160" w:rsidRDefault="005D7313" w:rsidP="00722160">
      <w:pPr>
        <w:shd w:val="clear" w:color="auto" w:fill="FFFFFF"/>
        <w:tabs>
          <w:tab w:val="left" w:pos="0"/>
        </w:tabs>
        <w:jc w:val="both"/>
        <w:rPr>
          <w:rFonts w:cs="Arial"/>
          <w:szCs w:val="20"/>
        </w:rPr>
      </w:pPr>
      <w:r w:rsidRPr="00722160">
        <w:rPr>
          <w:rFonts w:cs="Arial"/>
          <w:szCs w:val="20"/>
        </w:rPr>
        <w:t xml:space="preserve">(2) Oseba, ki namerava izvajati obdelavo OEEO, mora za pridobitev okoljevarstvenega dovoljenja iz prejšnjega odstavka poleg pogojev, določenih v predpisu, ki ureja odpadke, izpolnjevati tudi pogoje iz drugega, šestega in sedmega odstavka 16. člena te uredbe. </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Izvajalec obdelave iz prvega odstavka tega člena lahko začne izvajati obdelavo OEEO, ko je s pogodbo vključen v izvajanje načrta iz 24. člena te uredbe ali skupnega načrta iz 29. člena te uredbe.</w:t>
      </w:r>
    </w:p>
    <w:p w:rsidR="005D7313" w:rsidRPr="00722160" w:rsidRDefault="005D7313" w:rsidP="00722160">
      <w:pPr>
        <w:shd w:val="clear" w:color="auto" w:fill="FFFFFF"/>
        <w:tabs>
          <w:tab w:val="left" w:pos="0"/>
        </w:tabs>
        <w:jc w:val="both"/>
        <w:rPr>
          <w:rFonts w:cs="Arial"/>
          <w:bCs/>
          <w:szCs w:val="20"/>
        </w:rPr>
      </w:pPr>
    </w:p>
    <w:p w:rsidR="005D7313" w:rsidRPr="00722160" w:rsidRDefault="005D7313" w:rsidP="00722160">
      <w:pPr>
        <w:shd w:val="clear" w:color="auto" w:fill="FFFFFF"/>
        <w:tabs>
          <w:tab w:val="left" w:pos="0"/>
        </w:tabs>
        <w:jc w:val="both"/>
        <w:rPr>
          <w:rFonts w:cs="Arial"/>
          <w:bCs/>
          <w:szCs w:val="20"/>
        </w:rPr>
      </w:pPr>
      <w:r w:rsidRPr="00722160">
        <w:rPr>
          <w:rFonts w:cs="Arial"/>
          <w:bCs/>
          <w:szCs w:val="20"/>
        </w:rPr>
        <w:t xml:space="preserve">(4) </w:t>
      </w:r>
      <w:r w:rsidRPr="00722160">
        <w:rPr>
          <w:rFonts w:cs="Arial"/>
          <w:szCs w:val="20"/>
        </w:rPr>
        <w:t>Izvajalec obdelave lahko izvaja obdelavo OEEO</w:t>
      </w:r>
      <w:r w:rsidRPr="00722160">
        <w:rPr>
          <w:rFonts w:cs="Arial"/>
          <w:bCs/>
          <w:szCs w:val="20"/>
        </w:rPr>
        <w:t xml:space="preserve"> samo, če je s pogodbo vključen v izvajanje načrta ali skupnega načrta iz prejšnjega odstavka.</w:t>
      </w:r>
    </w:p>
    <w:p w:rsidR="005D7313" w:rsidRPr="00722160" w:rsidRDefault="005D7313" w:rsidP="00722160">
      <w:pPr>
        <w:shd w:val="clear" w:color="auto" w:fill="FFFFFF"/>
        <w:tabs>
          <w:tab w:val="left" w:pos="0"/>
        </w:tabs>
        <w:jc w:val="both"/>
        <w:rPr>
          <w:rFonts w:cs="Arial"/>
          <w:bCs/>
          <w:szCs w:val="20"/>
        </w:rPr>
      </w:pPr>
    </w:p>
    <w:p w:rsidR="005D7313" w:rsidRPr="00722160" w:rsidRDefault="005D7313" w:rsidP="00722160">
      <w:pPr>
        <w:shd w:val="clear" w:color="auto" w:fill="FFFFFF"/>
        <w:tabs>
          <w:tab w:val="left" w:pos="0"/>
        </w:tabs>
        <w:jc w:val="both"/>
        <w:rPr>
          <w:rFonts w:cs="Arial"/>
          <w:bCs/>
          <w:szCs w:val="20"/>
        </w:rPr>
      </w:pPr>
      <w:r w:rsidRPr="00722160">
        <w:rPr>
          <w:rFonts w:cs="Arial"/>
          <w:bCs/>
          <w:szCs w:val="20"/>
        </w:rPr>
        <w:t xml:space="preserve">(5) Ne glede na določbe tretjega in četrtega odstavka tega člena lahko izvajalec obdelave izvaja obdelavo OEEO tudi če ni vključen v izvajanje načrta ali skupnega načrta, če izvaja le obdelavo pošiljk OEEO iz druge države članice EU ali tretje države.   </w:t>
      </w:r>
    </w:p>
    <w:p w:rsidR="005D7313" w:rsidRPr="00722160" w:rsidRDefault="005D7313" w:rsidP="00722160">
      <w:pPr>
        <w:shd w:val="clear" w:color="auto" w:fill="FFFFFF"/>
        <w:tabs>
          <w:tab w:val="left" w:pos="0"/>
        </w:tabs>
        <w:jc w:val="both"/>
        <w:rPr>
          <w:rFonts w:cs="Arial"/>
          <w:bCs/>
          <w:szCs w:val="20"/>
        </w:rPr>
      </w:pPr>
    </w:p>
    <w:p w:rsidR="005D7313" w:rsidRPr="00722160" w:rsidRDefault="005D7313" w:rsidP="00722160">
      <w:pPr>
        <w:shd w:val="clear" w:color="auto" w:fill="FFFFFF"/>
        <w:tabs>
          <w:tab w:val="left" w:pos="0"/>
        </w:tabs>
        <w:jc w:val="both"/>
        <w:rPr>
          <w:rFonts w:cs="Arial"/>
          <w:bCs/>
          <w:szCs w:val="20"/>
        </w:rPr>
      </w:pPr>
      <w:r w:rsidRPr="00722160">
        <w:rPr>
          <w:rFonts w:cs="Arial"/>
          <w:bCs/>
          <w:szCs w:val="20"/>
        </w:rPr>
        <w:t xml:space="preserve">(6) Oseba, ki kot dejavnost obdeluje odpadke, pa ni izvajalec obdelave v skladu s to uredbo, ne sme prevzeti v obdelavo OEEO ali njenih sestavnih delov. </w:t>
      </w:r>
    </w:p>
    <w:p w:rsidR="005D7313" w:rsidRPr="00722160" w:rsidRDefault="005D7313" w:rsidP="00722160">
      <w:pPr>
        <w:shd w:val="clear" w:color="auto" w:fill="FFFFFF"/>
        <w:tabs>
          <w:tab w:val="left" w:pos="0"/>
        </w:tabs>
        <w:jc w:val="both"/>
        <w:rPr>
          <w:rFonts w:cs="Arial"/>
          <w:bCs/>
          <w:szCs w:val="20"/>
        </w:rPr>
      </w:pPr>
    </w:p>
    <w:p w:rsidR="005D7313" w:rsidRPr="00722160" w:rsidRDefault="005D7313" w:rsidP="005D7313">
      <w:pPr>
        <w:shd w:val="clear" w:color="auto" w:fill="FFFFFF"/>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43. člen</w:t>
      </w:r>
    </w:p>
    <w:p w:rsidR="005D7313" w:rsidRPr="00722160" w:rsidRDefault="005D7313" w:rsidP="005D7313">
      <w:pPr>
        <w:tabs>
          <w:tab w:val="left" w:pos="0"/>
        </w:tabs>
        <w:jc w:val="center"/>
        <w:rPr>
          <w:rFonts w:cs="Arial"/>
          <w:b/>
          <w:bCs/>
          <w:szCs w:val="20"/>
        </w:rPr>
      </w:pPr>
      <w:r w:rsidRPr="00722160">
        <w:rPr>
          <w:rFonts w:cs="Arial"/>
          <w:b/>
          <w:bCs/>
          <w:szCs w:val="20"/>
        </w:rPr>
        <w:t>(obveznosti izvajalca obdelave)</w:t>
      </w:r>
    </w:p>
    <w:p w:rsidR="005D7313" w:rsidRPr="00722160" w:rsidRDefault="005D7313" w:rsidP="005D7313">
      <w:pPr>
        <w:tabs>
          <w:tab w:val="left" w:pos="0"/>
        </w:tabs>
        <w:rPr>
          <w:rFonts w:cs="Arial"/>
          <w:b/>
          <w:bCs/>
          <w:szCs w:val="20"/>
        </w:rPr>
      </w:pPr>
    </w:p>
    <w:p w:rsidR="005D7313" w:rsidRPr="00722160" w:rsidRDefault="005D7313" w:rsidP="00722160">
      <w:pPr>
        <w:shd w:val="clear" w:color="auto" w:fill="FFFFFF"/>
        <w:tabs>
          <w:tab w:val="left" w:pos="0"/>
        </w:tabs>
        <w:contextualSpacing/>
        <w:jc w:val="both"/>
        <w:rPr>
          <w:rFonts w:cs="Arial"/>
          <w:szCs w:val="20"/>
        </w:rPr>
      </w:pPr>
      <w:r w:rsidRPr="00722160">
        <w:rPr>
          <w:rFonts w:cs="Arial"/>
          <w:szCs w:val="20"/>
        </w:rPr>
        <w:t>(1) Izvajalec obdelave mora izvajati obdelavo OEEO v skladu z zahtevami iz 16. člena te uredbe.</w:t>
      </w:r>
    </w:p>
    <w:p w:rsidR="005D7313" w:rsidRPr="00722160" w:rsidRDefault="005D7313" w:rsidP="00722160">
      <w:pPr>
        <w:shd w:val="clear" w:color="auto" w:fill="FFFFFF"/>
        <w:tabs>
          <w:tab w:val="left" w:pos="0"/>
        </w:tabs>
        <w:contextualSpacing/>
        <w:jc w:val="both"/>
        <w:rPr>
          <w:rFonts w:cs="Arial"/>
          <w:szCs w:val="20"/>
        </w:rPr>
      </w:pPr>
    </w:p>
    <w:p w:rsidR="005D7313" w:rsidRPr="00722160" w:rsidRDefault="005D7313" w:rsidP="00722160">
      <w:pPr>
        <w:shd w:val="clear" w:color="auto" w:fill="FFFFFF"/>
        <w:tabs>
          <w:tab w:val="left" w:pos="0"/>
        </w:tabs>
        <w:contextualSpacing/>
        <w:jc w:val="both"/>
        <w:rPr>
          <w:rFonts w:cs="Arial"/>
          <w:szCs w:val="20"/>
        </w:rPr>
      </w:pPr>
      <w:r w:rsidRPr="00722160">
        <w:rPr>
          <w:rFonts w:cs="Arial"/>
          <w:szCs w:val="20"/>
        </w:rPr>
        <w:t>(2) Izvajalec obdelave mora izvajati obdelavo in oddajati snovi, zmesi in sestavne dele iz OEEO v nadaljnjo recikliranje in predelavo ter odstranjevanje preostankov predelave, ki jih ni mo</w:t>
      </w:r>
      <w:r w:rsidR="00E04A05">
        <w:rPr>
          <w:rFonts w:cs="Arial"/>
          <w:szCs w:val="20"/>
        </w:rPr>
        <w:t xml:space="preserve">goče </w:t>
      </w:r>
      <w:r w:rsidRPr="00722160">
        <w:rPr>
          <w:rFonts w:cs="Arial"/>
          <w:szCs w:val="20"/>
        </w:rPr>
        <w:t>predelati, v obsegu in na način, ki je zanj določen v načrtu ali skupnemu načrtu, v okviru katerega izvaja obdelavo.</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Izvajalec obdelave mora v evidenci o obdelavi odpadkov, ki jo vodi v skladu s predpisom, ki ureja odpadke, voditi tudi podatke o:</w:t>
      </w:r>
    </w:p>
    <w:p w:rsidR="005D7313" w:rsidRPr="00722160" w:rsidRDefault="005D7313" w:rsidP="000D647C">
      <w:pPr>
        <w:pStyle w:val="Odstavekseznama"/>
        <w:numPr>
          <w:ilvl w:val="1"/>
          <w:numId w:val="38"/>
        </w:numPr>
        <w:shd w:val="clear" w:color="auto" w:fill="FFFFFF"/>
        <w:tabs>
          <w:tab w:val="left" w:pos="0"/>
        </w:tabs>
        <w:spacing w:line="260" w:lineRule="exact"/>
        <w:ind w:left="567" w:hanging="567"/>
        <w:rPr>
          <w:rFonts w:ascii="Arial" w:hAnsi="Arial" w:cs="Arial"/>
          <w:sz w:val="20"/>
        </w:rPr>
      </w:pPr>
      <w:r w:rsidRPr="00722160">
        <w:rPr>
          <w:rFonts w:ascii="Arial" w:hAnsi="Arial" w:cs="Arial"/>
          <w:sz w:val="20"/>
        </w:rPr>
        <w:t>proizvajalcih ali nosilcih skupnega načrta, za katere izvaja obdelavo,</w:t>
      </w:r>
    </w:p>
    <w:p w:rsidR="005D7313" w:rsidRPr="00722160" w:rsidRDefault="005D7313" w:rsidP="000D647C">
      <w:pPr>
        <w:pStyle w:val="Odstavekseznama"/>
        <w:numPr>
          <w:ilvl w:val="1"/>
          <w:numId w:val="38"/>
        </w:numPr>
        <w:tabs>
          <w:tab w:val="left" w:pos="0"/>
        </w:tabs>
        <w:spacing w:line="260" w:lineRule="exact"/>
        <w:ind w:left="567" w:hanging="567"/>
        <w:rPr>
          <w:rFonts w:ascii="Arial" w:hAnsi="Arial" w:cs="Arial"/>
          <w:sz w:val="20"/>
        </w:rPr>
      </w:pPr>
      <w:r w:rsidRPr="00722160">
        <w:rPr>
          <w:rFonts w:ascii="Arial" w:hAnsi="Arial" w:cs="Arial"/>
          <w:sz w:val="20"/>
        </w:rPr>
        <w:lastRenderedPageBreak/>
        <w:t>količini v obdelavo prevzete OEEO, izraženi v kg, ločeno po zbirnopredelovalnih skupinah iz priloge 4 te uredbe,</w:t>
      </w:r>
    </w:p>
    <w:p w:rsidR="005D7313" w:rsidRPr="00722160" w:rsidRDefault="005D7313" w:rsidP="000D647C">
      <w:pPr>
        <w:pStyle w:val="Odstavekseznama"/>
        <w:numPr>
          <w:ilvl w:val="1"/>
          <w:numId w:val="38"/>
        </w:numPr>
        <w:tabs>
          <w:tab w:val="left" w:pos="0"/>
        </w:tabs>
        <w:spacing w:line="260" w:lineRule="exact"/>
        <w:ind w:left="567" w:hanging="567"/>
        <w:rPr>
          <w:rFonts w:ascii="Arial" w:hAnsi="Arial" w:cs="Arial"/>
          <w:sz w:val="20"/>
        </w:rPr>
      </w:pPr>
      <w:r w:rsidRPr="00722160">
        <w:rPr>
          <w:rFonts w:ascii="Arial" w:hAnsi="Arial" w:cs="Arial"/>
          <w:sz w:val="20"/>
        </w:rPr>
        <w:t xml:space="preserve">celotni masi OEEO, sestavnih delov, materialov in tekočin iz OEEO, oddanih v recikliranje ali druge postopke predelave, izraženi v kg, ločeno po izvajalcih obdelave in postopkih predelave, </w:t>
      </w:r>
    </w:p>
    <w:p w:rsidR="005D7313" w:rsidRPr="00722160" w:rsidRDefault="005D7313" w:rsidP="000D647C">
      <w:pPr>
        <w:pStyle w:val="Odstavekseznama"/>
        <w:numPr>
          <w:ilvl w:val="1"/>
          <w:numId w:val="38"/>
        </w:numPr>
        <w:tabs>
          <w:tab w:val="left" w:pos="0"/>
        </w:tabs>
        <w:spacing w:line="260" w:lineRule="exact"/>
        <w:ind w:left="567" w:hanging="567"/>
        <w:rPr>
          <w:rFonts w:ascii="Arial" w:hAnsi="Arial" w:cs="Arial"/>
          <w:sz w:val="20"/>
        </w:rPr>
      </w:pPr>
      <w:r w:rsidRPr="00722160">
        <w:rPr>
          <w:rFonts w:ascii="Arial" w:hAnsi="Arial" w:cs="Arial"/>
          <w:sz w:val="20"/>
        </w:rPr>
        <w:t>celotni masi preostankov predelave OEEO, izraženi v kg, ki jih je predal v odstranjevanje.</w:t>
      </w:r>
    </w:p>
    <w:p w:rsidR="005D7313" w:rsidRPr="00722160" w:rsidRDefault="005D7313" w:rsidP="00722160">
      <w:pPr>
        <w:tabs>
          <w:tab w:val="left" w:pos="0"/>
        </w:tabs>
        <w:jc w:val="both"/>
        <w:rPr>
          <w:rFonts w:cs="Arial"/>
          <w:szCs w:val="20"/>
        </w:rPr>
      </w:pPr>
      <w:r w:rsidRPr="00722160" w:rsidDel="00D40CCE">
        <w:rPr>
          <w:rFonts w:cs="Arial"/>
          <w:szCs w:val="20"/>
        </w:rPr>
        <w:t xml:space="preserve"> </w:t>
      </w:r>
    </w:p>
    <w:p w:rsidR="005D7313" w:rsidRPr="00722160" w:rsidRDefault="005D7313" w:rsidP="00722160">
      <w:pPr>
        <w:pStyle w:val="alineazaodstavkom1"/>
        <w:tabs>
          <w:tab w:val="left" w:pos="0"/>
        </w:tabs>
        <w:spacing w:line="260" w:lineRule="exact"/>
        <w:ind w:left="0" w:firstLine="0"/>
        <w:rPr>
          <w:sz w:val="20"/>
          <w:szCs w:val="20"/>
        </w:rPr>
      </w:pPr>
      <w:r w:rsidRPr="00722160">
        <w:rPr>
          <w:sz w:val="20"/>
          <w:szCs w:val="20"/>
        </w:rPr>
        <w:t>(4) Podatki iz 3. točke prejšnjega odstavka morajo biti prikazani ločeno za obdelano OEEO v RS, drugih državah članicah EU ali tretjih državah.</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(5) Če izvajalec obdelave prevzema v obdelavo OEEO v okviru več načrtov ali skupnih načrtov, mora podatke iz prejšnjega odstavka voditi ločeno za vsak načrt oziroma  skupni načrt posebej.</w:t>
      </w:r>
    </w:p>
    <w:p w:rsidR="005D7313" w:rsidRPr="00722160" w:rsidRDefault="005D7313" w:rsidP="00722160">
      <w:pPr>
        <w:shd w:val="clear" w:color="auto" w:fill="FFFFFF"/>
        <w:tabs>
          <w:tab w:val="left" w:pos="0"/>
        </w:tabs>
        <w:jc w:val="both"/>
        <w:rPr>
          <w:rFonts w:cs="Arial"/>
          <w:szCs w:val="20"/>
        </w:rPr>
      </w:pPr>
    </w:p>
    <w:p w:rsidR="005D7313" w:rsidRPr="00722160" w:rsidRDefault="005D7313" w:rsidP="00722160">
      <w:pPr>
        <w:shd w:val="clear" w:color="auto" w:fill="FFFFFF"/>
        <w:tabs>
          <w:tab w:val="left" w:pos="0"/>
        </w:tabs>
        <w:jc w:val="both"/>
        <w:rPr>
          <w:rFonts w:cs="Arial"/>
          <w:szCs w:val="20"/>
        </w:rPr>
      </w:pPr>
      <w:r w:rsidRPr="00722160">
        <w:rPr>
          <w:rFonts w:cs="Arial"/>
          <w:szCs w:val="20"/>
        </w:rPr>
        <w:t>(6) Izvajalec obdelave mora podatke iz tretjega odstavka tega člena redno zagotavljati proizvajalcu ali nosilcu skupnega načrta, za katerega obdeluje OEEO.</w:t>
      </w:r>
    </w:p>
    <w:p w:rsidR="005D7313" w:rsidRPr="00722160" w:rsidRDefault="005D7313" w:rsidP="005D7313">
      <w:pPr>
        <w:shd w:val="clear" w:color="auto" w:fill="FFFFFF"/>
        <w:tabs>
          <w:tab w:val="left" w:pos="0"/>
        </w:tabs>
        <w:rPr>
          <w:rFonts w:cs="Arial"/>
          <w:szCs w:val="20"/>
        </w:rPr>
      </w:pPr>
    </w:p>
    <w:p w:rsidR="005D7313" w:rsidRPr="00722160" w:rsidRDefault="005D7313" w:rsidP="005D7313">
      <w:pPr>
        <w:pStyle w:val="odstavek1"/>
        <w:tabs>
          <w:tab w:val="left" w:pos="0"/>
        </w:tabs>
        <w:spacing w:before="0" w:line="260" w:lineRule="exact"/>
        <w:ind w:firstLine="0"/>
        <w:rPr>
          <w:sz w:val="20"/>
          <w:szCs w:val="20"/>
        </w:rPr>
      </w:pPr>
    </w:p>
    <w:p w:rsidR="005D7313" w:rsidRPr="00722160" w:rsidRDefault="005D7313" w:rsidP="005D7313">
      <w:pPr>
        <w:pStyle w:val="Navadensplet"/>
        <w:shd w:val="clear" w:color="auto" w:fill="FFFFFF"/>
        <w:tabs>
          <w:tab w:val="left" w:pos="0"/>
        </w:tabs>
        <w:spacing w:after="0" w:line="260" w:lineRule="exact"/>
        <w:jc w:val="both"/>
        <w:rPr>
          <w:rFonts w:ascii="Arial" w:hAnsi="Arial" w:cs="Arial"/>
          <w:b/>
          <w:sz w:val="20"/>
          <w:szCs w:val="20"/>
        </w:rPr>
      </w:pPr>
      <w:r w:rsidRPr="00722160">
        <w:rPr>
          <w:rFonts w:ascii="Arial" w:hAnsi="Arial" w:cs="Arial"/>
          <w:b/>
          <w:sz w:val="20"/>
          <w:szCs w:val="20"/>
        </w:rPr>
        <w:t>X. EVIDENCA PROIZVAJALCEV</w:t>
      </w:r>
    </w:p>
    <w:p w:rsidR="005D7313" w:rsidRPr="00722160" w:rsidRDefault="005D7313" w:rsidP="005D7313">
      <w:pPr>
        <w:pStyle w:val="Navadensplet"/>
        <w:shd w:val="clear" w:color="auto" w:fill="FFFFFF"/>
        <w:tabs>
          <w:tab w:val="left" w:pos="0"/>
        </w:tabs>
        <w:spacing w:after="0" w:line="260" w:lineRule="exact"/>
        <w:jc w:val="both"/>
        <w:rPr>
          <w:rFonts w:ascii="Arial" w:hAnsi="Arial" w:cs="Arial"/>
          <w:sz w:val="20"/>
          <w:szCs w:val="20"/>
        </w:rPr>
      </w:pPr>
    </w:p>
    <w:p w:rsidR="005D7313" w:rsidRPr="00722160" w:rsidRDefault="005D7313" w:rsidP="005D7313">
      <w:pPr>
        <w:pStyle w:val="Brezrazmikov"/>
        <w:tabs>
          <w:tab w:val="left" w:pos="0"/>
        </w:tabs>
        <w:spacing w:line="260" w:lineRule="exact"/>
        <w:jc w:val="center"/>
        <w:rPr>
          <w:rFonts w:ascii="Arial" w:hAnsi="Arial" w:cs="Arial"/>
          <w:b/>
          <w:sz w:val="20"/>
          <w:szCs w:val="20"/>
        </w:rPr>
      </w:pPr>
      <w:r w:rsidRPr="00722160">
        <w:rPr>
          <w:rFonts w:ascii="Arial" w:hAnsi="Arial" w:cs="Arial"/>
          <w:b/>
          <w:sz w:val="20"/>
          <w:szCs w:val="20"/>
        </w:rPr>
        <w:t>44. člen</w:t>
      </w:r>
    </w:p>
    <w:p w:rsidR="005D7313" w:rsidRPr="00722160" w:rsidRDefault="005D7313" w:rsidP="005D7313">
      <w:pPr>
        <w:pStyle w:val="Brezrazmikov"/>
        <w:tabs>
          <w:tab w:val="left" w:pos="0"/>
        </w:tabs>
        <w:spacing w:line="260" w:lineRule="exact"/>
        <w:jc w:val="center"/>
        <w:rPr>
          <w:rFonts w:ascii="Arial" w:hAnsi="Arial" w:cs="Arial"/>
          <w:b/>
          <w:sz w:val="20"/>
          <w:szCs w:val="20"/>
        </w:rPr>
      </w:pPr>
      <w:r w:rsidRPr="00722160">
        <w:rPr>
          <w:rFonts w:ascii="Arial" w:hAnsi="Arial" w:cs="Arial"/>
          <w:b/>
          <w:sz w:val="20"/>
          <w:szCs w:val="20"/>
        </w:rPr>
        <w:t>(evidenca proizvajalcev)</w:t>
      </w:r>
    </w:p>
    <w:p w:rsidR="005D7313" w:rsidRPr="00722160" w:rsidRDefault="005D7313" w:rsidP="005D7313">
      <w:pPr>
        <w:pStyle w:val="Brezrazmikov"/>
        <w:tabs>
          <w:tab w:val="left" w:pos="0"/>
        </w:tabs>
        <w:spacing w:line="260" w:lineRule="exact"/>
        <w:jc w:val="center"/>
        <w:rPr>
          <w:rFonts w:ascii="Arial" w:hAnsi="Arial" w:cs="Arial"/>
          <w:b/>
          <w:sz w:val="20"/>
          <w:szCs w:val="20"/>
        </w:rPr>
      </w:pPr>
    </w:p>
    <w:p w:rsidR="005D7313" w:rsidRPr="00722160" w:rsidRDefault="005E2DA4" w:rsidP="005E2DA4">
      <w:pPr>
        <w:shd w:val="clear" w:color="auto" w:fill="FFFFFF"/>
        <w:tabs>
          <w:tab w:val="left" w:pos="0"/>
        </w:tabs>
        <w:jc w:val="both"/>
        <w:rPr>
          <w:rFonts w:cs="Arial"/>
          <w:szCs w:val="20"/>
        </w:rPr>
      </w:pPr>
      <w:r>
        <w:rPr>
          <w:rFonts w:cs="Arial"/>
          <w:szCs w:val="20"/>
        </w:rPr>
        <w:t xml:space="preserve">(1) </w:t>
      </w:r>
      <w:r w:rsidR="005D7313" w:rsidRPr="00722160">
        <w:rPr>
          <w:rFonts w:cs="Arial"/>
          <w:szCs w:val="20"/>
        </w:rPr>
        <w:t xml:space="preserve">Ministrstvo za spremljanje in nadzor izvajanja obveznosti proizvajalcev vodi in vzdržuje evidenco proizvajalcev in pooblaščenih zastopnikov iz drugega in tretjega odstavka 18. člena te uredbe. </w:t>
      </w:r>
    </w:p>
    <w:p w:rsidR="005D7313" w:rsidRPr="00722160" w:rsidRDefault="005D7313" w:rsidP="00722160">
      <w:pPr>
        <w:pStyle w:val="Brezrazmikov"/>
        <w:ind w:left="720"/>
        <w:jc w:val="both"/>
        <w:rPr>
          <w:rFonts w:ascii="Arial" w:hAnsi="Arial" w:cs="Arial"/>
          <w:sz w:val="20"/>
          <w:szCs w:val="20"/>
        </w:rPr>
      </w:pPr>
    </w:p>
    <w:p w:rsidR="005D7313" w:rsidRPr="00722160" w:rsidRDefault="005E2DA4" w:rsidP="005E2DA4">
      <w:pPr>
        <w:shd w:val="clear" w:color="auto" w:fill="FFFFFF"/>
        <w:tabs>
          <w:tab w:val="left" w:pos="0"/>
        </w:tabs>
        <w:jc w:val="both"/>
        <w:rPr>
          <w:rFonts w:cs="Arial"/>
          <w:szCs w:val="20"/>
        </w:rPr>
      </w:pPr>
      <w:r>
        <w:rPr>
          <w:rFonts w:cs="Arial"/>
          <w:szCs w:val="20"/>
        </w:rPr>
        <w:t xml:space="preserve">(2) </w:t>
      </w:r>
      <w:r w:rsidR="005D7313" w:rsidRPr="00722160">
        <w:rPr>
          <w:rFonts w:cs="Arial"/>
          <w:szCs w:val="20"/>
        </w:rPr>
        <w:t xml:space="preserve">Evidenca iz prejšnjega odstavka vsebuje podatke o: </w:t>
      </w:r>
    </w:p>
    <w:p w:rsidR="005D7313" w:rsidRPr="00722160" w:rsidRDefault="005D7313" w:rsidP="005E2DA4">
      <w:pPr>
        <w:pStyle w:val="Odstavekseznama"/>
        <w:numPr>
          <w:ilvl w:val="0"/>
          <w:numId w:val="66"/>
        </w:numPr>
        <w:tabs>
          <w:tab w:val="left" w:pos="567"/>
        </w:tabs>
        <w:spacing w:line="260" w:lineRule="exact"/>
        <w:ind w:left="567" w:hanging="567"/>
        <w:rPr>
          <w:rFonts w:ascii="Arial" w:hAnsi="Arial" w:cs="Arial"/>
          <w:sz w:val="20"/>
        </w:rPr>
      </w:pPr>
      <w:r w:rsidRPr="00722160">
        <w:rPr>
          <w:rFonts w:ascii="Arial" w:hAnsi="Arial" w:cs="Arial"/>
          <w:sz w:val="20"/>
        </w:rPr>
        <w:t>firmi in sedežu oziroma imenu in naslovu proizvajalca ali pooblaščenega zastopnika (poštna številka in kraj, ulica in hišna številka, država); v primeru pooblaščenega zastopnika tudi podatke o proizvajalcu,ki ga zastopa,</w:t>
      </w:r>
    </w:p>
    <w:p w:rsidR="005D7313" w:rsidRPr="00722160" w:rsidRDefault="005D7313" w:rsidP="005E2DA4">
      <w:pPr>
        <w:pStyle w:val="Odstavekseznama"/>
        <w:numPr>
          <w:ilvl w:val="0"/>
          <w:numId w:val="66"/>
        </w:numPr>
        <w:tabs>
          <w:tab w:val="left" w:pos="567"/>
        </w:tabs>
        <w:spacing w:line="260" w:lineRule="exact"/>
        <w:ind w:left="567" w:hanging="567"/>
        <w:rPr>
          <w:rFonts w:ascii="Arial" w:hAnsi="Arial" w:cs="Arial"/>
          <w:sz w:val="20"/>
        </w:rPr>
      </w:pPr>
      <w:r w:rsidRPr="00722160">
        <w:rPr>
          <w:rFonts w:ascii="Arial" w:hAnsi="Arial" w:cs="Arial"/>
          <w:sz w:val="20"/>
        </w:rPr>
        <w:t>matični in davčni številki proizvajalca oziroma pooblaščenega zastopnika,</w:t>
      </w:r>
    </w:p>
    <w:p w:rsidR="005D7313" w:rsidRPr="00722160" w:rsidRDefault="005D7313" w:rsidP="005E2DA4">
      <w:pPr>
        <w:pStyle w:val="Odstavekseznama"/>
        <w:numPr>
          <w:ilvl w:val="0"/>
          <w:numId w:val="66"/>
        </w:numPr>
        <w:tabs>
          <w:tab w:val="left" w:pos="567"/>
        </w:tabs>
        <w:spacing w:line="260" w:lineRule="exact"/>
        <w:ind w:left="567" w:hanging="567"/>
        <w:rPr>
          <w:rFonts w:ascii="Arial" w:hAnsi="Arial" w:cs="Arial"/>
          <w:sz w:val="20"/>
        </w:rPr>
      </w:pPr>
      <w:r w:rsidRPr="00722160">
        <w:rPr>
          <w:rFonts w:ascii="Arial" w:hAnsi="Arial" w:cs="Arial"/>
          <w:sz w:val="20"/>
        </w:rPr>
        <w:t xml:space="preserve">razredu in vrsti EEO (gospodinjska ali negospodinjska EEO), </w:t>
      </w:r>
    </w:p>
    <w:p w:rsidR="005D7313" w:rsidRPr="00722160" w:rsidRDefault="005D7313" w:rsidP="005E2DA4">
      <w:pPr>
        <w:pStyle w:val="Odstavekseznama"/>
        <w:numPr>
          <w:ilvl w:val="0"/>
          <w:numId w:val="66"/>
        </w:numPr>
        <w:tabs>
          <w:tab w:val="left" w:pos="567"/>
        </w:tabs>
        <w:spacing w:line="260" w:lineRule="exact"/>
        <w:ind w:left="567" w:hanging="567"/>
        <w:rPr>
          <w:rFonts w:ascii="Arial" w:hAnsi="Arial" w:cs="Arial"/>
          <w:sz w:val="20"/>
        </w:rPr>
      </w:pPr>
      <w:r w:rsidRPr="00722160">
        <w:rPr>
          <w:rFonts w:ascii="Arial" w:hAnsi="Arial" w:cs="Arial"/>
          <w:sz w:val="20"/>
        </w:rPr>
        <w:t>uporabljani prodajni tehniki (prodaja na daljavo ali drugo) in</w:t>
      </w:r>
    </w:p>
    <w:p w:rsidR="005D7313" w:rsidRPr="00722160" w:rsidRDefault="005D7313" w:rsidP="005E2DA4">
      <w:pPr>
        <w:pStyle w:val="Odstavekseznama"/>
        <w:numPr>
          <w:ilvl w:val="0"/>
          <w:numId w:val="66"/>
        </w:numPr>
        <w:tabs>
          <w:tab w:val="left" w:pos="567"/>
        </w:tabs>
        <w:spacing w:line="260" w:lineRule="exact"/>
        <w:ind w:left="567" w:hanging="567"/>
        <w:rPr>
          <w:rFonts w:ascii="Arial" w:hAnsi="Arial" w:cs="Arial"/>
          <w:sz w:val="20"/>
        </w:rPr>
      </w:pPr>
      <w:r w:rsidRPr="00722160">
        <w:rPr>
          <w:rFonts w:ascii="Arial" w:hAnsi="Arial" w:cs="Arial"/>
          <w:sz w:val="20"/>
        </w:rPr>
        <w:t xml:space="preserve">načinu izpolnjevanja obveznosti proizvajalca (načrt ali skupni načrt). </w:t>
      </w:r>
    </w:p>
    <w:p w:rsidR="005D7313" w:rsidRPr="00722160" w:rsidRDefault="005D7313" w:rsidP="00722160">
      <w:pPr>
        <w:tabs>
          <w:tab w:val="left" w:pos="0"/>
        </w:tabs>
        <w:jc w:val="both"/>
        <w:rPr>
          <w:rFonts w:cs="Arial"/>
          <w:szCs w:val="20"/>
        </w:rPr>
      </w:pPr>
    </w:p>
    <w:p w:rsidR="005D7313" w:rsidRPr="00722160" w:rsidRDefault="005E2DA4" w:rsidP="005E2DA4">
      <w:pPr>
        <w:shd w:val="clear" w:color="auto" w:fill="FFFFFF"/>
        <w:tabs>
          <w:tab w:val="left" w:pos="0"/>
        </w:tabs>
        <w:jc w:val="both"/>
        <w:rPr>
          <w:rFonts w:cs="Arial"/>
          <w:szCs w:val="20"/>
        </w:rPr>
      </w:pPr>
      <w:r>
        <w:rPr>
          <w:rFonts w:cs="Arial"/>
          <w:szCs w:val="20"/>
        </w:rPr>
        <w:t xml:space="preserve">(3) </w:t>
      </w:r>
      <w:r w:rsidR="005D7313" w:rsidRPr="00722160">
        <w:rPr>
          <w:rFonts w:cs="Arial"/>
          <w:szCs w:val="20"/>
        </w:rPr>
        <w:t xml:space="preserve">Ministrstvo vpiše proizvajalca ali pooblaščenega zastopnika v evidenco iz prvega odstavka tega člena na podlagi njegove prijave, ki mora poleg podatkov iz prejšnjega odstavka vsebovati še podatke o njegovi telefonski številki, številki telefaksa, elektronskem naslovu in kontaktni osebi ter blagovni znamki EEO, ki jo daje na trg. </w:t>
      </w:r>
      <w:r w:rsidR="00E04A05">
        <w:rPr>
          <w:rFonts w:cs="Arial"/>
          <w:szCs w:val="20"/>
        </w:rPr>
        <w:t>K p</w:t>
      </w:r>
      <w:r w:rsidR="005D7313" w:rsidRPr="00722160">
        <w:rPr>
          <w:rFonts w:cs="Arial"/>
          <w:szCs w:val="20"/>
        </w:rPr>
        <w:t>rijavi iz prejšnjega stavka mora biti priložena izjava proizvajalca ali pooblaščenega zastopnika o tem, da so predloženi podatki točni in resnični.</w:t>
      </w:r>
    </w:p>
    <w:p w:rsidR="005D7313" w:rsidRPr="00722160" w:rsidRDefault="005D7313" w:rsidP="00722160">
      <w:pPr>
        <w:pStyle w:val="Odstavekseznama"/>
        <w:ind w:left="284" w:hanging="284"/>
        <w:rPr>
          <w:rFonts w:ascii="Arial" w:hAnsi="Arial" w:cs="Arial"/>
          <w:sz w:val="20"/>
        </w:rPr>
      </w:pPr>
    </w:p>
    <w:p w:rsidR="005D7313" w:rsidRPr="005E2DA4" w:rsidRDefault="005D7313" w:rsidP="005E2DA4">
      <w:pPr>
        <w:shd w:val="clear" w:color="auto" w:fill="FFFFFF"/>
        <w:tabs>
          <w:tab w:val="left" w:pos="0"/>
        </w:tabs>
        <w:jc w:val="both"/>
        <w:rPr>
          <w:rFonts w:cs="Arial"/>
          <w:szCs w:val="20"/>
        </w:rPr>
      </w:pPr>
      <w:r w:rsidRPr="005E2DA4">
        <w:rPr>
          <w:rFonts w:cs="Arial"/>
          <w:szCs w:val="20"/>
        </w:rPr>
        <w:t>(4) Ministrstvo proizvajalcu oziroma pooblaščenemu zastopniku o vpisu v evidenco izda potrdilo.</w:t>
      </w:r>
    </w:p>
    <w:p w:rsidR="005D7313" w:rsidRPr="00722160" w:rsidRDefault="005D7313" w:rsidP="00722160">
      <w:pPr>
        <w:pStyle w:val="Odstavekseznama"/>
        <w:ind w:left="284" w:hanging="284"/>
        <w:rPr>
          <w:rFonts w:ascii="Arial" w:hAnsi="Arial" w:cs="Arial"/>
          <w:sz w:val="20"/>
        </w:rPr>
      </w:pPr>
    </w:p>
    <w:p w:rsidR="005D7313" w:rsidRPr="005E2DA4" w:rsidRDefault="005D7313" w:rsidP="005E2DA4">
      <w:pPr>
        <w:shd w:val="clear" w:color="auto" w:fill="FFFFFF"/>
        <w:tabs>
          <w:tab w:val="left" w:pos="0"/>
        </w:tabs>
        <w:jc w:val="both"/>
        <w:rPr>
          <w:rFonts w:cs="Arial"/>
          <w:szCs w:val="20"/>
        </w:rPr>
      </w:pPr>
      <w:r w:rsidRPr="005E2DA4">
        <w:rPr>
          <w:rFonts w:cs="Arial"/>
          <w:szCs w:val="20"/>
        </w:rPr>
        <w:t>(5) Proizvajalec in pooblaščeni zastopnik morata o opustitvi dejavnosti ali drugih spremembah v zvezi s podatki iz drugega odstavka tega člena, pisno obvestiti ministrstvo najkasneje v tridesetih dneh od nastale spremembe.</w:t>
      </w:r>
    </w:p>
    <w:p w:rsidR="005D7313" w:rsidRPr="00722160" w:rsidRDefault="005D7313" w:rsidP="00722160">
      <w:pPr>
        <w:pStyle w:val="Brezrazmikov"/>
        <w:jc w:val="both"/>
        <w:rPr>
          <w:rFonts w:ascii="Arial" w:hAnsi="Arial" w:cs="Arial"/>
          <w:sz w:val="20"/>
          <w:szCs w:val="20"/>
        </w:rPr>
      </w:pPr>
    </w:p>
    <w:p w:rsidR="005D7313" w:rsidRPr="00722160" w:rsidRDefault="005E2DA4" w:rsidP="005E2DA4">
      <w:pPr>
        <w:shd w:val="clear" w:color="auto" w:fill="FFFFFF"/>
        <w:tabs>
          <w:tab w:val="left" w:pos="0"/>
        </w:tabs>
        <w:jc w:val="both"/>
        <w:rPr>
          <w:rFonts w:cs="Arial"/>
          <w:szCs w:val="20"/>
        </w:rPr>
      </w:pPr>
      <w:r>
        <w:rPr>
          <w:rFonts w:cs="Arial"/>
          <w:szCs w:val="20"/>
        </w:rPr>
        <w:t>(</w:t>
      </w:r>
      <w:r w:rsidR="005D7313" w:rsidRPr="00722160">
        <w:rPr>
          <w:rFonts w:cs="Arial"/>
          <w:szCs w:val="20"/>
        </w:rPr>
        <w:t xml:space="preserve">6) Podatki iz evidence proizvajalcev EEO so </w:t>
      </w:r>
      <w:r w:rsidR="00E04A05" w:rsidRPr="00DE3EC8">
        <w:rPr>
          <w:rFonts w:cs="Arial"/>
          <w:szCs w:val="20"/>
        </w:rPr>
        <w:t xml:space="preserve">javno </w:t>
      </w:r>
      <w:r w:rsidR="005D7313" w:rsidRPr="003A08D6">
        <w:rPr>
          <w:rFonts w:cs="Arial"/>
          <w:szCs w:val="20"/>
        </w:rPr>
        <w:t>d</w:t>
      </w:r>
      <w:r w:rsidR="005D7313" w:rsidRPr="00722160">
        <w:rPr>
          <w:rFonts w:cs="Arial"/>
          <w:szCs w:val="20"/>
        </w:rPr>
        <w:t>ostopni na spletnih straneh ministrstva.</w:t>
      </w:r>
    </w:p>
    <w:p w:rsidR="005D7313" w:rsidRPr="00722160" w:rsidRDefault="005D7313" w:rsidP="00722160">
      <w:pPr>
        <w:pStyle w:val="Brezrazmikov"/>
        <w:jc w:val="both"/>
        <w:rPr>
          <w:rFonts w:ascii="Arial" w:hAnsi="Arial" w:cs="Arial"/>
          <w:sz w:val="20"/>
          <w:szCs w:val="20"/>
        </w:rPr>
      </w:pPr>
    </w:p>
    <w:p w:rsidR="005D7313" w:rsidRPr="00722160" w:rsidRDefault="005D7313" w:rsidP="005E2DA4">
      <w:pPr>
        <w:shd w:val="clear" w:color="auto" w:fill="FFFFFF"/>
        <w:tabs>
          <w:tab w:val="left" w:pos="0"/>
        </w:tabs>
        <w:jc w:val="both"/>
        <w:rPr>
          <w:rFonts w:cs="Arial"/>
          <w:szCs w:val="20"/>
        </w:rPr>
      </w:pPr>
      <w:r w:rsidRPr="00722160">
        <w:rPr>
          <w:rFonts w:cs="Arial"/>
          <w:szCs w:val="20"/>
        </w:rPr>
        <w:lastRenderedPageBreak/>
        <w:t>(7) Ministrstvo na svojih spletnih straneh objavi tudi povezave do evidence proizvajalcev v drugih državah članicah EU.</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5D7313">
      <w:pPr>
        <w:pStyle w:val="Brezrazmikov"/>
        <w:tabs>
          <w:tab w:val="left" w:pos="0"/>
        </w:tabs>
        <w:spacing w:line="260" w:lineRule="exact"/>
        <w:rPr>
          <w:rFonts w:ascii="Arial" w:hAnsi="Arial" w:cs="Arial"/>
          <w:sz w:val="20"/>
          <w:szCs w:val="20"/>
        </w:rPr>
      </w:pPr>
    </w:p>
    <w:p w:rsidR="005D7313" w:rsidRPr="00722160" w:rsidRDefault="005D7313" w:rsidP="005D7313">
      <w:pPr>
        <w:pStyle w:val="Brezrazmikov"/>
        <w:tabs>
          <w:tab w:val="left" w:pos="0"/>
        </w:tabs>
        <w:spacing w:line="260" w:lineRule="exact"/>
        <w:rPr>
          <w:rFonts w:ascii="Arial" w:hAnsi="Arial" w:cs="Arial"/>
          <w:b/>
          <w:sz w:val="20"/>
          <w:szCs w:val="20"/>
        </w:rPr>
      </w:pPr>
      <w:r w:rsidRPr="00722160">
        <w:rPr>
          <w:rFonts w:ascii="Arial" w:hAnsi="Arial" w:cs="Arial"/>
          <w:b/>
          <w:sz w:val="20"/>
          <w:szCs w:val="20"/>
        </w:rPr>
        <w:t>XI. ČEZMEJNO POŠILJANJE RABLJENE EEO</w:t>
      </w:r>
    </w:p>
    <w:p w:rsidR="005D7313" w:rsidRPr="00722160" w:rsidRDefault="005D7313" w:rsidP="005D7313">
      <w:pPr>
        <w:pStyle w:val="Brezrazmikov"/>
        <w:tabs>
          <w:tab w:val="left" w:pos="0"/>
        </w:tabs>
        <w:spacing w:line="260" w:lineRule="exact"/>
        <w:rPr>
          <w:rFonts w:ascii="Arial" w:hAnsi="Arial" w:cs="Arial"/>
          <w:b/>
          <w:sz w:val="20"/>
          <w:szCs w:val="20"/>
        </w:rPr>
      </w:pPr>
    </w:p>
    <w:p w:rsidR="005D7313" w:rsidRPr="00722160" w:rsidRDefault="005D7313" w:rsidP="005D7313">
      <w:pPr>
        <w:pStyle w:val="Brezrazmikov"/>
        <w:tabs>
          <w:tab w:val="left" w:pos="0"/>
        </w:tabs>
        <w:spacing w:line="260" w:lineRule="exact"/>
        <w:rPr>
          <w:rFonts w:ascii="Arial" w:hAnsi="Arial" w:cs="Arial"/>
          <w:b/>
          <w:sz w:val="20"/>
          <w:szCs w:val="20"/>
        </w:rPr>
      </w:pPr>
    </w:p>
    <w:p w:rsidR="005D7313" w:rsidRPr="00722160" w:rsidRDefault="005D7313" w:rsidP="005D7313">
      <w:pPr>
        <w:pStyle w:val="Brezrazmikov"/>
        <w:tabs>
          <w:tab w:val="left" w:pos="0"/>
        </w:tabs>
        <w:spacing w:line="260" w:lineRule="exact"/>
        <w:jc w:val="center"/>
        <w:rPr>
          <w:rFonts w:ascii="Arial" w:hAnsi="Arial" w:cs="Arial"/>
          <w:b/>
          <w:sz w:val="20"/>
          <w:szCs w:val="20"/>
        </w:rPr>
      </w:pPr>
      <w:r w:rsidRPr="00722160">
        <w:rPr>
          <w:rFonts w:ascii="Arial" w:hAnsi="Arial" w:cs="Arial"/>
          <w:b/>
          <w:sz w:val="20"/>
          <w:szCs w:val="20"/>
        </w:rPr>
        <w:t>45. člen</w:t>
      </w:r>
    </w:p>
    <w:p w:rsidR="005D7313" w:rsidRPr="00722160" w:rsidRDefault="005D7313" w:rsidP="005D7313">
      <w:pPr>
        <w:pStyle w:val="Brezrazmikov"/>
        <w:tabs>
          <w:tab w:val="left" w:pos="0"/>
        </w:tabs>
        <w:spacing w:line="260" w:lineRule="exact"/>
        <w:jc w:val="center"/>
        <w:rPr>
          <w:rFonts w:ascii="Arial" w:hAnsi="Arial" w:cs="Arial"/>
          <w:b/>
          <w:sz w:val="20"/>
          <w:szCs w:val="20"/>
        </w:rPr>
      </w:pPr>
      <w:r w:rsidRPr="00722160">
        <w:rPr>
          <w:rFonts w:ascii="Arial" w:hAnsi="Arial" w:cs="Arial"/>
          <w:b/>
          <w:sz w:val="20"/>
          <w:szCs w:val="20"/>
        </w:rPr>
        <w:t>(čezmejno pošiljanje rabljene EEO)</w:t>
      </w:r>
    </w:p>
    <w:p w:rsidR="005D7313" w:rsidRPr="00722160" w:rsidRDefault="005D7313" w:rsidP="005D7313">
      <w:pPr>
        <w:pStyle w:val="Brezrazmikov"/>
        <w:tabs>
          <w:tab w:val="left" w:pos="0"/>
        </w:tabs>
        <w:spacing w:line="260" w:lineRule="exact"/>
        <w:rPr>
          <w:rFonts w:ascii="Arial" w:hAnsi="Arial" w:cs="Arial"/>
          <w:b/>
          <w:sz w:val="20"/>
          <w:szCs w:val="20"/>
        </w:rPr>
      </w:pPr>
    </w:p>
    <w:p w:rsidR="005D7313" w:rsidRPr="00722160" w:rsidRDefault="005D7313" w:rsidP="00722160">
      <w:pPr>
        <w:pStyle w:val="Brezrazmikov"/>
        <w:tabs>
          <w:tab w:val="left" w:pos="0"/>
        </w:tabs>
        <w:spacing w:line="260" w:lineRule="exact"/>
        <w:jc w:val="both"/>
        <w:rPr>
          <w:rFonts w:ascii="Arial" w:hAnsi="Arial" w:cs="Arial"/>
          <w:sz w:val="20"/>
          <w:szCs w:val="20"/>
        </w:rPr>
      </w:pPr>
      <w:r w:rsidRPr="00722160">
        <w:rPr>
          <w:rFonts w:ascii="Arial" w:hAnsi="Arial" w:cs="Arial"/>
          <w:sz w:val="20"/>
          <w:szCs w:val="20"/>
        </w:rPr>
        <w:t>(1)</w:t>
      </w:r>
      <w:r w:rsidR="00EB52F0">
        <w:rPr>
          <w:rFonts w:ascii="Arial" w:hAnsi="Arial" w:cs="Arial"/>
          <w:sz w:val="20"/>
          <w:szCs w:val="20"/>
        </w:rPr>
        <w:t xml:space="preserve"> </w:t>
      </w:r>
      <w:r w:rsidR="00F40E9B">
        <w:rPr>
          <w:rFonts w:ascii="Arial" w:hAnsi="Arial" w:cs="Arial"/>
          <w:sz w:val="20"/>
          <w:szCs w:val="20"/>
        </w:rPr>
        <w:t>Če v postopku nadzora z</w:t>
      </w:r>
      <w:r w:rsidR="001E360E">
        <w:rPr>
          <w:rFonts w:ascii="Arial" w:hAnsi="Arial" w:cs="Arial"/>
          <w:sz w:val="20"/>
          <w:szCs w:val="20"/>
        </w:rPr>
        <w:t>a p</w:t>
      </w:r>
      <w:r w:rsidR="00EB52F0">
        <w:rPr>
          <w:rFonts w:ascii="Arial" w:hAnsi="Arial" w:cs="Arial"/>
          <w:sz w:val="20"/>
          <w:szCs w:val="20"/>
        </w:rPr>
        <w:t>ošiljk</w:t>
      </w:r>
      <w:r w:rsidR="001E360E">
        <w:rPr>
          <w:rFonts w:ascii="Arial" w:hAnsi="Arial" w:cs="Arial"/>
          <w:sz w:val="20"/>
          <w:szCs w:val="20"/>
        </w:rPr>
        <w:t xml:space="preserve">o EEO, ki se pošilja  </w:t>
      </w:r>
      <w:r w:rsidR="001E360E" w:rsidRPr="00722160">
        <w:rPr>
          <w:rFonts w:ascii="Arial" w:hAnsi="Arial" w:cs="Arial"/>
          <w:sz w:val="20"/>
          <w:szCs w:val="20"/>
        </w:rPr>
        <w:t>v drugo državo članico EU ali tretjo državo</w:t>
      </w:r>
      <w:r w:rsidR="001E360E">
        <w:rPr>
          <w:rFonts w:ascii="Arial" w:hAnsi="Arial" w:cs="Arial"/>
          <w:sz w:val="20"/>
          <w:szCs w:val="20"/>
        </w:rPr>
        <w:t xml:space="preserve">, </w:t>
      </w:r>
      <w:r w:rsidR="00F40E9B">
        <w:rPr>
          <w:rFonts w:ascii="Arial" w:hAnsi="Arial" w:cs="Arial"/>
          <w:sz w:val="20"/>
          <w:szCs w:val="20"/>
        </w:rPr>
        <w:t xml:space="preserve">nastane sum, </w:t>
      </w:r>
      <w:r w:rsidR="00F40E9B" w:rsidRPr="00722160">
        <w:rPr>
          <w:rFonts w:ascii="Arial" w:hAnsi="Arial" w:cs="Arial"/>
          <w:sz w:val="20"/>
          <w:szCs w:val="20"/>
        </w:rPr>
        <w:t xml:space="preserve">da </w:t>
      </w:r>
      <w:r w:rsidR="00F40E9B">
        <w:rPr>
          <w:rFonts w:ascii="Arial" w:hAnsi="Arial" w:cs="Arial"/>
          <w:sz w:val="20"/>
          <w:szCs w:val="20"/>
        </w:rPr>
        <w:t>gre za OEEO</w:t>
      </w:r>
      <w:r w:rsidR="00F40E9B" w:rsidRPr="00722160">
        <w:rPr>
          <w:rFonts w:ascii="Arial" w:hAnsi="Arial" w:cs="Arial"/>
          <w:sz w:val="20"/>
          <w:szCs w:val="20"/>
        </w:rPr>
        <w:t xml:space="preserve"> in ne </w:t>
      </w:r>
      <w:r w:rsidR="00F40E9B">
        <w:rPr>
          <w:rFonts w:ascii="Arial" w:hAnsi="Arial" w:cs="Arial"/>
          <w:sz w:val="20"/>
          <w:szCs w:val="20"/>
        </w:rPr>
        <w:t xml:space="preserve">za rabljeno </w:t>
      </w:r>
      <w:r w:rsidR="00F40E9B" w:rsidRPr="00722160">
        <w:rPr>
          <w:rFonts w:ascii="Arial" w:hAnsi="Arial" w:cs="Arial"/>
          <w:sz w:val="20"/>
          <w:szCs w:val="20"/>
        </w:rPr>
        <w:t>EEO</w:t>
      </w:r>
      <w:r w:rsidR="00F40E9B">
        <w:rPr>
          <w:rFonts w:ascii="Arial" w:hAnsi="Arial" w:cs="Arial"/>
          <w:sz w:val="20"/>
          <w:szCs w:val="20"/>
        </w:rPr>
        <w:t>, mora</w:t>
      </w:r>
      <w:r w:rsidR="00EF154F">
        <w:rPr>
          <w:rFonts w:ascii="Arial" w:hAnsi="Arial" w:cs="Arial"/>
          <w:sz w:val="20"/>
          <w:szCs w:val="20"/>
        </w:rPr>
        <w:t xml:space="preserve"> imetnik</w:t>
      </w:r>
      <w:r w:rsidR="00F40E9B">
        <w:rPr>
          <w:rFonts w:ascii="Arial" w:hAnsi="Arial" w:cs="Arial"/>
          <w:sz w:val="20"/>
          <w:szCs w:val="20"/>
        </w:rPr>
        <w:t xml:space="preserve"> pošiljke, ki</w:t>
      </w:r>
      <w:r w:rsidR="00EF154F">
        <w:rPr>
          <w:rFonts w:ascii="Arial" w:hAnsi="Arial" w:cs="Arial"/>
          <w:sz w:val="20"/>
          <w:szCs w:val="20"/>
        </w:rPr>
        <w:t xml:space="preserve"> </w:t>
      </w:r>
      <w:r w:rsidRPr="00722160">
        <w:rPr>
          <w:rFonts w:ascii="Arial" w:hAnsi="Arial" w:cs="Arial"/>
          <w:sz w:val="20"/>
          <w:szCs w:val="20"/>
        </w:rPr>
        <w:t xml:space="preserve">trdi, da </w:t>
      </w:r>
      <w:r w:rsidR="001E360E">
        <w:rPr>
          <w:rFonts w:ascii="Arial" w:hAnsi="Arial" w:cs="Arial"/>
          <w:sz w:val="20"/>
          <w:szCs w:val="20"/>
        </w:rPr>
        <w:t xml:space="preserve">gre za </w:t>
      </w:r>
      <w:r w:rsidRPr="00722160">
        <w:rPr>
          <w:rFonts w:ascii="Arial" w:hAnsi="Arial" w:cs="Arial"/>
          <w:sz w:val="20"/>
          <w:szCs w:val="20"/>
        </w:rPr>
        <w:t>rabljen</w:t>
      </w:r>
      <w:r w:rsidR="00F40E9B">
        <w:rPr>
          <w:rFonts w:ascii="Arial" w:hAnsi="Arial" w:cs="Arial"/>
          <w:sz w:val="20"/>
          <w:szCs w:val="20"/>
        </w:rPr>
        <w:t>o</w:t>
      </w:r>
      <w:r w:rsidRPr="00722160">
        <w:rPr>
          <w:rFonts w:ascii="Arial" w:hAnsi="Arial" w:cs="Arial"/>
          <w:sz w:val="20"/>
          <w:szCs w:val="20"/>
        </w:rPr>
        <w:t xml:space="preserve"> EEO</w:t>
      </w:r>
      <w:r w:rsidR="00F40E9B">
        <w:rPr>
          <w:rFonts w:ascii="Arial" w:hAnsi="Arial" w:cs="Arial"/>
          <w:sz w:val="20"/>
          <w:szCs w:val="20"/>
        </w:rPr>
        <w:t xml:space="preserve">, to </w:t>
      </w:r>
      <w:r w:rsidRPr="00722160">
        <w:rPr>
          <w:rFonts w:ascii="Arial" w:hAnsi="Arial" w:cs="Arial"/>
          <w:sz w:val="20"/>
          <w:szCs w:val="20"/>
        </w:rPr>
        <w:t>dokaz</w:t>
      </w:r>
      <w:r w:rsidR="00F40E9B">
        <w:rPr>
          <w:rFonts w:ascii="Arial" w:hAnsi="Arial" w:cs="Arial"/>
          <w:sz w:val="20"/>
          <w:szCs w:val="20"/>
        </w:rPr>
        <w:t>ati</w:t>
      </w:r>
      <w:r w:rsidRPr="00722160">
        <w:rPr>
          <w:rFonts w:ascii="Arial" w:hAnsi="Arial" w:cs="Arial"/>
          <w:sz w:val="20"/>
          <w:szCs w:val="20"/>
        </w:rPr>
        <w:t xml:space="preserve">: </w:t>
      </w:r>
    </w:p>
    <w:p w:rsidR="005D7313" w:rsidRPr="00722160" w:rsidRDefault="00F40E9B" w:rsidP="000D647C">
      <w:pPr>
        <w:pStyle w:val="Odstavekseznama"/>
        <w:numPr>
          <w:ilvl w:val="0"/>
          <w:numId w:val="39"/>
        </w:numPr>
        <w:tabs>
          <w:tab w:val="left" w:pos="0"/>
        </w:tabs>
        <w:spacing w:line="260" w:lineRule="exact"/>
        <w:ind w:left="567" w:hanging="567"/>
        <w:rPr>
          <w:rFonts w:ascii="Arial" w:hAnsi="Arial" w:cs="Arial"/>
          <w:sz w:val="20"/>
        </w:rPr>
      </w:pPr>
      <w:r>
        <w:rPr>
          <w:rFonts w:ascii="Arial" w:hAnsi="Arial" w:cs="Arial"/>
          <w:sz w:val="20"/>
        </w:rPr>
        <w:t xml:space="preserve">s </w:t>
      </w:r>
      <w:r w:rsidR="005D7313" w:rsidRPr="00722160">
        <w:rPr>
          <w:rFonts w:ascii="Arial" w:hAnsi="Arial" w:cs="Arial"/>
          <w:sz w:val="20"/>
        </w:rPr>
        <w:t>kopij</w:t>
      </w:r>
      <w:r>
        <w:rPr>
          <w:rFonts w:ascii="Arial" w:hAnsi="Arial" w:cs="Arial"/>
          <w:sz w:val="20"/>
        </w:rPr>
        <w:t>o</w:t>
      </w:r>
      <w:r w:rsidR="005D7313" w:rsidRPr="00722160">
        <w:rPr>
          <w:rFonts w:ascii="Arial" w:hAnsi="Arial" w:cs="Arial"/>
          <w:sz w:val="20"/>
        </w:rPr>
        <w:t xml:space="preserve"> računa in pogodbe v zvezi s prodajo ali prenosom lastništva EEO, iz katere je razvidno, da je EEO namenjena za neposredno ponovno uporabo in </w:t>
      </w:r>
      <w:r w:rsidR="00E04A05">
        <w:rPr>
          <w:rFonts w:ascii="Arial" w:hAnsi="Arial" w:cs="Arial"/>
          <w:sz w:val="20"/>
        </w:rPr>
        <w:t xml:space="preserve">da </w:t>
      </w:r>
      <w:r w:rsidR="005D7313" w:rsidRPr="00722160">
        <w:rPr>
          <w:rFonts w:ascii="Arial" w:hAnsi="Arial" w:cs="Arial"/>
          <w:sz w:val="20"/>
        </w:rPr>
        <w:t>deluje brezhibno,</w:t>
      </w:r>
    </w:p>
    <w:p w:rsidR="005D7313" w:rsidRPr="00722160" w:rsidRDefault="00F40E9B" w:rsidP="000D647C">
      <w:pPr>
        <w:pStyle w:val="Odstavekseznama"/>
        <w:numPr>
          <w:ilvl w:val="0"/>
          <w:numId w:val="39"/>
        </w:numPr>
        <w:tabs>
          <w:tab w:val="left" w:pos="0"/>
        </w:tabs>
        <w:spacing w:line="260" w:lineRule="exact"/>
        <w:ind w:left="567" w:hanging="567"/>
        <w:rPr>
          <w:rFonts w:ascii="Arial" w:hAnsi="Arial" w:cs="Arial"/>
          <w:sz w:val="20"/>
        </w:rPr>
      </w:pPr>
      <w:r>
        <w:rPr>
          <w:rFonts w:ascii="Arial" w:hAnsi="Arial" w:cs="Arial"/>
          <w:sz w:val="20"/>
        </w:rPr>
        <w:t xml:space="preserve">z </w:t>
      </w:r>
      <w:r w:rsidR="005D7313" w:rsidRPr="00722160">
        <w:rPr>
          <w:rFonts w:ascii="Arial" w:hAnsi="Arial" w:cs="Arial"/>
          <w:sz w:val="20"/>
        </w:rPr>
        <w:t>dokaz</w:t>
      </w:r>
      <w:r>
        <w:rPr>
          <w:rFonts w:ascii="Arial" w:hAnsi="Arial" w:cs="Arial"/>
          <w:sz w:val="20"/>
        </w:rPr>
        <w:t>om</w:t>
      </w:r>
      <w:r w:rsidR="005D7313" w:rsidRPr="00722160">
        <w:rPr>
          <w:rFonts w:ascii="Arial" w:hAnsi="Arial" w:cs="Arial"/>
          <w:sz w:val="20"/>
        </w:rPr>
        <w:t xml:space="preserve"> o opravljenem ocenjevanju ali testiranju EEO (kopijo potrdila o testiranju, dokazila o delovanju ali drugega zapisa) za vsak predmet v pošiljki, iz katerega mora biti razvidno, da gre za rabljeno EEO in ne za OEEO ter pisno informacijo, ki vsebuje vse podatke iz tretjega odstavka tega člena te uredbe, in</w:t>
      </w:r>
    </w:p>
    <w:p w:rsidR="005D7313" w:rsidRPr="00722160" w:rsidRDefault="00F40E9B" w:rsidP="000D647C">
      <w:pPr>
        <w:pStyle w:val="Odstavekseznama"/>
        <w:numPr>
          <w:ilvl w:val="0"/>
          <w:numId w:val="39"/>
        </w:numPr>
        <w:tabs>
          <w:tab w:val="left" w:pos="0"/>
        </w:tabs>
        <w:spacing w:line="260" w:lineRule="exact"/>
        <w:ind w:left="567" w:hanging="567"/>
        <w:rPr>
          <w:rFonts w:ascii="Arial" w:hAnsi="Arial" w:cs="Arial"/>
          <w:sz w:val="20"/>
        </w:rPr>
      </w:pPr>
      <w:r>
        <w:rPr>
          <w:rFonts w:ascii="Arial" w:hAnsi="Arial" w:cs="Arial"/>
          <w:sz w:val="20"/>
        </w:rPr>
        <w:t xml:space="preserve">s </w:t>
      </w:r>
      <w:r w:rsidR="005D7313" w:rsidRPr="00722160">
        <w:rPr>
          <w:rFonts w:ascii="Arial" w:hAnsi="Arial" w:cs="Arial"/>
          <w:sz w:val="20"/>
        </w:rPr>
        <w:t>pisn</w:t>
      </w:r>
      <w:r>
        <w:rPr>
          <w:rFonts w:ascii="Arial" w:hAnsi="Arial" w:cs="Arial"/>
          <w:sz w:val="20"/>
        </w:rPr>
        <w:t>o</w:t>
      </w:r>
      <w:r w:rsidR="005D7313" w:rsidRPr="00722160">
        <w:rPr>
          <w:rFonts w:ascii="Arial" w:hAnsi="Arial" w:cs="Arial"/>
          <w:sz w:val="20"/>
        </w:rPr>
        <w:t xml:space="preserve"> izjav</w:t>
      </w:r>
      <w:r>
        <w:rPr>
          <w:rFonts w:ascii="Arial" w:hAnsi="Arial" w:cs="Arial"/>
          <w:sz w:val="20"/>
        </w:rPr>
        <w:t>o</w:t>
      </w:r>
      <w:r w:rsidR="005D7313" w:rsidRPr="00722160">
        <w:rPr>
          <w:rFonts w:ascii="Arial" w:hAnsi="Arial" w:cs="Arial"/>
          <w:sz w:val="20"/>
        </w:rPr>
        <w:t xml:space="preserve"> imetnika, ki organizira prevoz EEO, da pri nobenem od materialov ali </w:t>
      </w:r>
      <w:r w:rsidR="00E04A05">
        <w:rPr>
          <w:rFonts w:ascii="Arial" w:hAnsi="Arial" w:cs="Arial"/>
          <w:sz w:val="20"/>
        </w:rPr>
        <w:t xml:space="preserve">pri </w:t>
      </w:r>
      <w:r w:rsidR="005D7313" w:rsidRPr="00722160">
        <w:rPr>
          <w:rFonts w:ascii="Arial" w:hAnsi="Arial" w:cs="Arial"/>
          <w:sz w:val="20"/>
        </w:rPr>
        <w:t>oprem</w:t>
      </w:r>
      <w:r w:rsidR="00E04A05">
        <w:rPr>
          <w:rFonts w:ascii="Arial" w:hAnsi="Arial" w:cs="Arial"/>
          <w:sz w:val="20"/>
        </w:rPr>
        <w:t>i</w:t>
      </w:r>
      <w:r w:rsidR="005D7313" w:rsidRPr="00722160">
        <w:rPr>
          <w:rFonts w:ascii="Arial" w:hAnsi="Arial" w:cs="Arial"/>
          <w:sz w:val="20"/>
        </w:rPr>
        <w:t xml:space="preserve"> v pošiljki ne gre za odpadek, kot ga opredeljuje predpis o odpadkih.</w:t>
      </w:r>
    </w:p>
    <w:p w:rsidR="005D7313" w:rsidRPr="00722160" w:rsidRDefault="005D7313" w:rsidP="00722160">
      <w:pPr>
        <w:pStyle w:val="Brezrazmikov"/>
        <w:tabs>
          <w:tab w:val="left" w:pos="0"/>
        </w:tabs>
        <w:spacing w:line="260" w:lineRule="exact"/>
        <w:jc w:val="both"/>
        <w:rPr>
          <w:rFonts w:ascii="Arial" w:hAnsi="Arial" w:cs="Arial"/>
          <w:sz w:val="20"/>
          <w:szCs w:val="20"/>
          <w:highlight w:val="yellow"/>
        </w:rPr>
      </w:pPr>
    </w:p>
    <w:p w:rsidR="005D7313" w:rsidRPr="00722160" w:rsidRDefault="005D7313" w:rsidP="00722160">
      <w:pPr>
        <w:pStyle w:val="Brezrazmikov"/>
        <w:tabs>
          <w:tab w:val="left" w:pos="0"/>
        </w:tabs>
        <w:spacing w:line="260" w:lineRule="exact"/>
        <w:jc w:val="both"/>
        <w:rPr>
          <w:rFonts w:ascii="Arial" w:hAnsi="Arial" w:cs="Arial"/>
          <w:sz w:val="20"/>
          <w:szCs w:val="20"/>
        </w:rPr>
      </w:pPr>
      <w:r w:rsidRPr="00722160">
        <w:rPr>
          <w:rFonts w:ascii="Arial" w:hAnsi="Arial" w:cs="Arial"/>
          <w:sz w:val="20"/>
          <w:szCs w:val="20"/>
        </w:rPr>
        <w:t xml:space="preserve">(2) Ocenjevanje in testiranje EEO iz prejšnjega odstavka obsega glede na vrsto EEO zlasti preskus delovanja EEO oziroma njenih ključnih funkcij in oceno prisotnosti nevarnih snovi. </w:t>
      </w:r>
    </w:p>
    <w:p w:rsidR="005D7313" w:rsidRPr="00722160" w:rsidRDefault="005D7313" w:rsidP="00722160">
      <w:pPr>
        <w:pStyle w:val="Brezrazmikov"/>
        <w:tabs>
          <w:tab w:val="left" w:pos="0"/>
        </w:tabs>
        <w:spacing w:line="260" w:lineRule="exact"/>
        <w:jc w:val="both"/>
        <w:rPr>
          <w:rFonts w:ascii="Arial" w:hAnsi="Arial" w:cs="Arial"/>
          <w:sz w:val="20"/>
          <w:szCs w:val="20"/>
        </w:rPr>
      </w:pPr>
    </w:p>
    <w:p w:rsidR="005D7313" w:rsidRPr="00722160" w:rsidRDefault="005D7313" w:rsidP="00722160">
      <w:pPr>
        <w:pStyle w:val="Brezrazmikov"/>
        <w:tabs>
          <w:tab w:val="left" w:pos="0"/>
        </w:tabs>
        <w:spacing w:line="260" w:lineRule="exact"/>
        <w:jc w:val="both"/>
        <w:rPr>
          <w:rFonts w:ascii="Arial" w:hAnsi="Arial" w:cs="Arial"/>
          <w:sz w:val="20"/>
          <w:szCs w:val="20"/>
        </w:rPr>
      </w:pPr>
      <w:r w:rsidRPr="00722160">
        <w:rPr>
          <w:rFonts w:ascii="Arial" w:hAnsi="Arial" w:cs="Arial"/>
          <w:sz w:val="20"/>
          <w:szCs w:val="20"/>
        </w:rPr>
        <w:t>(3) O opravljenem ocenjevanju in testiranju je treba izdelati pisno informacijo, ki mora vsebovati naslednje podatke:</w:t>
      </w:r>
    </w:p>
    <w:p w:rsidR="005D7313" w:rsidRPr="00722160" w:rsidRDefault="005D7313" w:rsidP="000D647C">
      <w:pPr>
        <w:pStyle w:val="Odstavekseznama"/>
        <w:numPr>
          <w:ilvl w:val="0"/>
          <w:numId w:val="40"/>
        </w:numPr>
        <w:tabs>
          <w:tab w:val="left" w:pos="0"/>
        </w:tabs>
        <w:spacing w:line="260" w:lineRule="exact"/>
        <w:ind w:left="567" w:hanging="567"/>
        <w:rPr>
          <w:rFonts w:ascii="Arial" w:hAnsi="Arial" w:cs="Arial"/>
          <w:sz w:val="20"/>
        </w:rPr>
      </w:pPr>
      <w:r w:rsidRPr="00722160">
        <w:rPr>
          <w:rFonts w:ascii="Arial" w:hAnsi="Arial" w:cs="Arial"/>
          <w:sz w:val="20"/>
        </w:rPr>
        <w:t>naziv predmeta (naziv in razred EEO, naveden v prilogi 1</w:t>
      </w:r>
      <w:r w:rsidR="009B2569">
        <w:rPr>
          <w:rFonts w:ascii="Arial" w:hAnsi="Arial" w:cs="Arial"/>
          <w:sz w:val="20"/>
        </w:rPr>
        <w:t xml:space="preserve"> </w:t>
      </w:r>
      <w:r w:rsidRPr="00722160">
        <w:rPr>
          <w:rFonts w:ascii="Arial" w:hAnsi="Arial" w:cs="Arial"/>
          <w:sz w:val="20"/>
        </w:rPr>
        <w:t xml:space="preserve">ali prilogi </w:t>
      </w:r>
      <w:r w:rsidR="009B2569">
        <w:rPr>
          <w:rFonts w:ascii="Arial" w:hAnsi="Arial" w:cs="Arial"/>
          <w:sz w:val="20"/>
        </w:rPr>
        <w:t>3</w:t>
      </w:r>
      <w:r w:rsidRPr="00722160">
        <w:rPr>
          <w:rFonts w:ascii="Arial" w:hAnsi="Arial" w:cs="Arial"/>
          <w:sz w:val="20"/>
        </w:rPr>
        <w:t xml:space="preserve"> te uredbe, kot je ustrezno),</w:t>
      </w:r>
    </w:p>
    <w:p w:rsidR="005D7313" w:rsidRPr="00722160" w:rsidRDefault="005D7313" w:rsidP="000D647C">
      <w:pPr>
        <w:pStyle w:val="Odstavekseznama"/>
        <w:numPr>
          <w:ilvl w:val="0"/>
          <w:numId w:val="40"/>
        </w:numPr>
        <w:tabs>
          <w:tab w:val="left" w:pos="0"/>
        </w:tabs>
        <w:spacing w:line="260" w:lineRule="exact"/>
        <w:ind w:left="567" w:hanging="567"/>
        <w:rPr>
          <w:rFonts w:ascii="Arial" w:hAnsi="Arial" w:cs="Arial"/>
          <w:sz w:val="20"/>
        </w:rPr>
      </w:pPr>
      <w:r w:rsidRPr="00722160">
        <w:rPr>
          <w:rFonts w:ascii="Arial" w:hAnsi="Arial" w:cs="Arial"/>
          <w:sz w:val="20"/>
        </w:rPr>
        <w:t>identifikacijsko številko predmeta (tip št.), kjer je mogoče,</w:t>
      </w:r>
    </w:p>
    <w:p w:rsidR="005D7313" w:rsidRPr="00722160" w:rsidRDefault="005D7313" w:rsidP="000D647C">
      <w:pPr>
        <w:pStyle w:val="Odstavekseznama"/>
        <w:numPr>
          <w:ilvl w:val="0"/>
          <w:numId w:val="40"/>
        </w:numPr>
        <w:tabs>
          <w:tab w:val="left" w:pos="0"/>
        </w:tabs>
        <w:spacing w:line="260" w:lineRule="exact"/>
        <w:ind w:left="567" w:hanging="567"/>
        <w:rPr>
          <w:rFonts w:ascii="Arial" w:hAnsi="Arial" w:cs="Arial"/>
          <w:sz w:val="20"/>
        </w:rPr>
      </w:pPr>
      <w:r w:rsidRPr="00722160">
        <w:rPr>
          <w:rFonts w:ascii="Arial" w:hAnsi="Arial" w:cs="Arial"/>
          <w:sz w:val="20"/>
        </w:rPr>
        <w:t>leto proizvodnje, če je poznano,</w:t>
      </w:r>
    </w:p>
    <w:p w:rsidR="005D7313" w:rsidRPr="00722160" w:rsidRDefault="005D7313" w:rsidP="000D647C">
      <w:pPr>
        <w:pStyle w:val="Odstavekseznama"/>
        <w:numPr>
          <w:ilvl w:val="0"/>
          <w:numId w:val="40"/>
        </w:numPr>
        <w:tabs>
          <w:tab w:val="left" w:pos="0"/>
        </w:tabs>
        <w:spacing w:line="260" w:lineRule="exact"/>
        <w:ind w:left="567" w:hanging="567"/>
        <w:rPr>
          <w:rFonts w:ascii="Arial" w:hAnsi="Arial" w:cs="Arial"/>
          <w:sz w:val="20"/>
        </w:rPr>
      </w:pPr>
      <w:r w:rsidRPr="00722160">
        <w:rPr>
          <w:rFonts w:ascii="Arial" w:hAnsi="Arial" w:cs="Arial"/>
          <w:sz w:val="20"/>
        </w:rPr>
        <w:t>naziv in naslov podjetja, ki je odgovorno za dokazovanje delovanja EEO,</w:t>
      </w:r>
    </w:p>
    <w:p w:rsidR="005D7313" w:rsidRPr="00722160" w:rsidRDefault="005D7313" w:rsidP="000D647C">
      <w:pPr>
        <w:pStyle w:val="Odstavekseznama"/>
        <w:numPr>
          <w:ilvl w:val="0"/>
          <w:numId w:val="40"/>
        </w:numPr>
        <w:tabs>
          <w:tab w:val="left" w:pos="0"/>
        </w:tabs>
        <w:spacing w:line="260" w:lineRule="exact"/>
        <w:ind w:left="567" w:hanging="567"/>
        <w:rPr>
          <w:rFonts w:ascii="Arial" w:hAnsi="Arial" w:cs="Arial"/>
          <w:sz w:val="20"/>
        </w:rPr>
      </w:pPr>
      <w:r w:rsidRPr="00722160">
        <w:rPr>
          <w:rFonts w:ascii="Arial" w:hAnsi="Arial" w:cs="Arial"/>
          <w:sz w:val="20"/>
        </w:rPr>
        <w:t>rezultat preizkusa iz prejšnjega odstavka, vključno z datumom preizkusa delovanja, in</w:t>
      </w:r>
    </w:p>
    <w:p w:rsidR="005D7313" w:rsidRPr="00722160" w:rsidRDefault="005D7313" w:rsidP="000D647C">
      <w:pPr>
        <w:pStyle w:val="Odstavekseznama"/>
        <w:numPr>
          <w:ilvl w:val="0"/>
          <w:numId w:val="40"/>
        </w:numPr>
        <w:tabs>
          <w:tab w:val="left" w:pos="0"/>
        </w:tabs>
        <w:spacing w:line="260" w:lineRule="exact"/>
        <w:ind w:left="567" w:hanging="567"/>
        <w:rPr>
          <w:rFonts w:ascii="Arial" w:hAnsi="Arial" w:cs="Arial"/>
          <w:sz w:val="20"/>
        </w:rPr>
      </w:pPr>
      <w:r w:rsidRPr="00722160">
        <w:rPr>
          <w:rFonts w:ascii="Arial" w:hAnsi="Arial" w:cs="Arial"/>
          <w:sz w:val="20"/>
        </w:rPr>
        <w:t>vrsto opravljenih testov.</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(4) Pisna informacija iz prejšnjega odstavka mora biti varno, vendar ne za stalno, pritrjena na EEO, če ni pakirana, ali na embalažo, tako da jo je mogoče prebrati brez razpakiranja EEO.</w:t>
      </w:r>
    </w:p>
    <w:p w:rsidR="005D7313" w:rsidRPr="00722160" w:rsidRDefault="005D7313" w:rsidP="00722160">
      <w:pPr>
        <w:tabs>
          <w:tab w:val="left" w:pos="0"/>
        </w:tabs>
        <w:jc w:val="both"/>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46. člen</w:t>
      </w:r>
    </w:p>
    <w:p w:rsidR="005D7313" w:rsidRPr="00722160" w:rsidRDefault="005D7313" w:rsidP="005D7313">
      <w:pPr>
        <w:tabs>
          <w:tab w:val="left" w:pos="0"/>
        </w:tabs>
        <w:jc w:val="center"/>
        <w:rPr>
          <w:rFonts w:cs="Arial"/>
          <w:b/>
          <w:szCs w:val="20"/>
        </w:rPr>
      </w:pPr>
      <w:r w:rsidRPr="00722160">
        <w:rPr>
          <w:rFonts w:cs="Arial"/>
          <w:b/>
          <w:szCs w:val="20"/>
        </w:rPr>
        <w:t>(izjema)</w:t>
      </w:r>
    </w:p>
    <w:p w:rsidR="005D7313" w:rsidRPr="00722160" w:rsidRDefault="005D7313" w:rsidP="005D7313">
      <w:pPr>
        <w:tabs>
          <w:tab w:val="left" w:pos="0"/>
        </w:tabs>
        <w:rPr>
          <w:rFonts w:cs="Arial"/>
          <w:szCs w:val="20"/>
        </w:rPr>
      </w:pPr>
    </w:p>
    <w:p w:rsidR="005D7313" w:rsidRPr="00722160" w:rsidRDefault="00EF154F" w:rsidP="00722160">
      <w:pPr>
        <w:tabs>
          <w:tab w:val="left" w:pos="0"/>
        </w:tabs>
        <w:jc w:val="both"/>
        <w:rPr>
          <w:rFonts w:cs="Arial"/>
          <w:szCs w:val="20"/>
        </w:rPr>
      </w:pPr>
      <w:r>
        <w:rPr>
          <w:rFonts w:cs="Arial"/>
          <w:szCs w:val="20"/>
        </w:rPr>
        <w:t>D</w:t>
      </w:r>
      <w:r w:rsidR="005D7313" w:rsidRPr="00722160">
        <w:rPr>
          <w:rFonts w:cs="Arial"/>
          <w:szCs w:val="20"/>
        </w:rPr>
        <w:t>okazil</w:t>
      </w:r>
      <w:r>
        <w:rPr>
          <w:rFonts w:cs="Arial"/>
          <w:szCs w:val="20"/>
        </w:rPr>
        <w:t>a</w:t>
      </w:r>
      <w:r w:rsidR="005D7313" w:rsidRPr="00722160">
        <w:rPr>
          <w:rFonts w:cs="Arial"/>
          <w:szCs w:val="20"/>
        </w:rPr>
        <w:t xml:space="preserve"> iz 1. in 2. točke prvega odstavka prejšnjega člena in pisn</w:t>
      </w:r>
      <w:r>
        <w:rPr>
          <w:rFonts w:cs="Arial"/>
          <w:szCs w:val="20"/>
        </w:rPr>
        <w:t>a</w:t>
      </w:r>
      <w:r w:rsidR="005D7313" w:rsidRPr="00722160">
        <w:rPr>
          <w:rFonts w:cs="Arial"/>
          <w:szCs w:val="20"/>
        </w:rPr>
        <w:t xml:space="preserve"> informacij</w:t>
      </w:r>
      <w:r>
        <w:rPr>
          <w:rFonts w:cs="Arial"/>
          <w:szCs w:val="20"/>
        </w:rPr>
        <w:t>a</w:t>
      </w:r>
      <w:r w:rsidR="005D7313" w:rsidRPr="00722160">
        <w:rPr>
          <w:rFonts w:cs="Arial"/>
          <w:szCs w:val="20"/>
        </w:rPr>
        <w:t xml:space="preserve"> iz tretjega odstavka prejšnjega člena</w:t>
      </w:r>
      <w:r>
        <w:rPr>
          <w:rFonts w:cs="Arial"/>
          <w:szCs w:val="20"/>
        </w:rPr>
        <w:t xml:space="preserve"> niso potrebni</w:t>
      </w:r>
      <w:r w:rsidR="005D7313" w:rsidRPr="00722160">
        <w:rPr>
          <w:rFonts w:cs="Arial"/>
          <w:szCs w:val="20"/>
        </w:rPr>
        <w:t>, če je iz druge dokumentacije o EEO, ki je predmet čezmejnega pošiljanja, razvidno, da je EEO poslana na podlagi dogovora med podjetji o prenosu EEO, in da je:</w:t>
      </w:r>
    </w:p>
    <w:p w:rsidR="005D7313" w:rsidRPr="00722160" w:rsidRDefault="005D7313" w:rsidP="000D647C">
      <w:pPr>
        <w:pStyle w:val="Odstavekseznama"/>
        <w:numPr>
          <w:ilvl w:val="0"/>
          <w:numId w:val="41"/>
        </w:numPr>
        <w:tabs>
          <w:tab w:val="left" w:pos="0"/>
        </w:tabs>
        <w:spacing w:line="260" w:lineRule="exact"/>
        <w:ind w:left="567" w:hanging="567"/>
        <w:rPr>
          <w:rFonts w:ascii="Arial" w:hAnsi="Arial" w:cs="Arial"/>
          <w:sz w:val="20"/>
        </w:rPr>
      </w:pPr>
      <w:r w:rsidRPr="00722160">
        <w:rPr>
          <w:rFonts w:ascii="Arial" w:hAnsi="Arial" w:cs="Arial"/>
          <w:sz w:val="20"/>
        </w:rPr>
        <w:t>EEO vrnjena proizvajalcu ali tretji osebi, ki deluje v njegovem imenu, zaradi popravila in z namenom ponovne uporabe EEO z napako in pod garancijo ali</w:t>
      </w:r>
    </w:p>
    <w:p w:rsidR="005D7313" w:rsidRPr="00722160" w:rsidRDefault="005D7313" w:rsidP="000D647C">
      <w:pPr>
        <w:pStyle w:val="Odstavekseznama"/>
        <w:numPr>
          <w:ilvl w:val="0"/>
          <w:numId w:val="41"/>
        </w:numPr>
        <w:tabs>
          <w:tab w:val="left" w:pos="0"/>
        </w:tabs>
        <w:spacing w:line="260" w:lineRule="exact"/>
        <w:ind w:left="567" w:hanging="567"/>
        <w:rPr>
          <w:rFonts w:ascii="Arial" w:hAnsi="Arial" w:cs="Arial"/>
          <w:sz w:val="20"/>
        </w:rPr>
      </w:pPr>
      <w:r w:rsidRPr="00722160">
        <w:rPr>
          <w:rFonts w:ascii="Arial" w:hAnsi="Arial" w:cs="Arial"/>
          <w:sz w:val="20"/>
        </w:rPr>
        <w:t>rabljena EEO, namenjena za profesionalno uporabo, zaradi vzdrževanja ali popravila z namenom ponovne uporabe na podlagi veljavne pogodbe poslana proizvajalcu ali tretji osebi, ki deluje v njegovem imenu, ali obratu tretje osebe</w:t>
      </w:r>
      <w:r w:rsidR="00E34F8B">
        <w:rPr>
          <w:rFonts w:ascii="Arial" w:hAnsi="Arial" w:cs="Arial"/>
          <w:sz w:val="20"/>
        </w:rPr>
        <w:t xml:space="preserve"> v državi iz 2</w:t>
      </w:r>
      <w:r w:rsidR="008B5D87">
        <w:rPr>
          <w:rFonts w:ascii="Arial" w:hAnsi="Arial" w:cs="Arial"/>
          <w:sz w:val="20"/>
        </w:rPr>
        <w:t>.</w:t>
      </w:r>
      <w:r w:rsidR="00E34F8B">
        <w:rPr>
          <w:rFonts w:ascii="Arial" w:hAnsi="Arial" w:cs="Arial"/>
          <w:sz w:val="20"/>
        </w:rPr>
        <w:t xml:space="preserve">(b) točke priloge VI </w:t>
      </w:r>
      <w:r w:rsidR="00E34F8B" w:rsidRPr="00E34F8B">
        <w:rPr>
          <w:rFonts w:ascii="Arial" w:hAnsi="Arial" w:cs="Arial"/>
          <w:sz w:val="20"/>
        </w:rPr>
        <w:t>Direktive 2012/19/EU</w:t>
      </w:r>
      <w:r w:rsidR="00E34F8B">
        <w:rPr>
          <w:rFonts w:ascii="Arial" w:hAnsi="Arial" w:cs="Arial"/>
          <w:sz w:val="20"/>
        </w:rPr>
        <w:t>,</w:t>
      </w:r>
      <w:r w:rsidR="00E34F8B" w:rsidRPr="00722160">
        <w:rPr>
          <w:rFonts w:ascii="Arial" w:hAnsi="Arial" w:cs="Arial"/>
          <w:sz w:val="20"/>
        </w:rPr>
        <w:t xml:space="preserve"> </w:t>
      </w:r>
      <w:r w:rsidRPr="00722160">
        <w:rPr>
          <w:rFonts w:ascii="Arial" w:hAnsi="Arial" w:cs="Arial"/>
          <w:sz w:val="20"/>
        </w:rPr>
        <w:t>ali</w:t>
      </w:r>
    </w:p>
    <w:p w:rsidR="005D7313" w:rsidRPr="00722160" w:rsidRDefault="005D7313" w:rsidP="000D647C">
      <w:pPr>
        <w:pStyle w:val="Odstavekseznama"/>
        <w:numPr>
          <w:ilvl w:val="0"/>
          <w:numId w:val="41"/>
        </w:numPr>
        <w:tabs>
          <w:tab w:val="left" w:pos="0"/>
        </w:tabs>
        <w:spacing w:line="260" w:lineRule="exact"/>
        <w:ind w:left="567" w:hanging="567"/>
        <w:rPr>
          <w:rFonts w:ascii="Arial" w:hAnsi="Arial" w:cs="Arial"/>
          <w:sz w:val="20"/>
        </w:rPr>
      </w:pPr>
      <w:r w:rsidRPr="00722160">
        <w:rPr>
          <w:rFonts w:ascii="Arial" w:hAnsi="Arial" w:cs="Arial"/>
          <w:sz w:val="20"/>
        </w:rPr>
        <w:lastRenderedPageBreak/>
        <w:t>rabljena pokvarjena EEO, namenjena za profesionalno uporabo, zaradi  analize osnovnega vzroka okvare na podlagi veljavne pogodbe poslana proizvajalcu ali tretji osebi, ki deluje v njegovem imenu, v primerih, ko lahko tako analizo opravi samo proizvajalec ali tretja oseba v njegovem imenu.</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47. člen</w:t>
      </w:r>
    </w:p>
    <w:p w:rsidR="005D7313" w:rsidRPr="00722160" w:rsidRDefault="005D7313" w:rsidP="005D7313">
      <w:pPr>
        <w:tabs>
          <w:tab w:val="left" w:pos="0"/>
        </w:tabs>
        <w:jc w:val="center"/>
        <w:rPr>
          <w:rFonts w:cs="Arial"/>
          <w:b/>
          <w:szCs w:val="20"/>
        </w:rPr>
      </w:pPr>
      <w:r w:rsidRPr="00722160">
        <w:rPr>
          <w:rFonts w:cs="Arial"/>
          <w:b/>
          <w:szCs w:val="20"/>
        </w:rPr>
        <w:t>(prevoz rabljene EEO)</w:t>
      </w:r>
    </w:p>
    <w:p w:rsidR="005D7313" w:rsidRPr="00722160" w:rsidRDefault="005D7313" w:rsidP="005D7313">
      <w:pPr>
        <w:tabs>
          <w:tab w:val="left" w:pos="0"/>
        </w:tabs>
        <w:rPr>
          <w:rFonts w:cs="Arial"/>
          <w:b/>
          <w:szCs w:val="20"/>
        </w:rPr>
      </w:pPr>
    </w:p>
    <w:p w:rsidR="005D7313" w:rsidRPr="00722160" w:rsidRDefault="005D7313" w:rsidP="00722160">
      <w:pPr>
        <w:tabs>
          <w:tab w:val="left" w:pos="0"/>
        </w:tabs>
        <w:jc w:val="both"/>
        <w:rPr>
          <w:rFonts w:cs="Arial"/>
          <w:szCs w:val="20"/>
        </w:rPr>
      </w:pPr>
      <w:r w:rsidRPr="00722160">
        <w:rPr>
          <w:rFonts w:cs="Arial"/>
          <w:szCs w:val="20"/>
        </w:rPr>
        <w:t>(1) Tovornjak, transportni zabojnik ali drugo transportno sredstvo, v katerem se prevaža rabljena EOO, mora spremljati:</w:t>
      </w:r>
    </w:p>
    <w:p w:rsidR="005D7313" w:rsidRPr="00722160" w:rsidRDefault="005D7313" w:rsidP="000D647C">
      <w:pPr>
        <w:pStyle w:val="Odstavekseznama"/>
        <w:numPr>
          <w:ilvl w:val="0"/>
          <w:numId w:val="42"/>
        </w:numPr>
        <w:tabs>
          <w:tab w:val="left" w:pos="0"/>
        </w:tabs>
        <w:spacing w:line="260" w:lineRule="exact"/>
        <w:ind w:left="567" w:hanging="567"/>
        <w:rPr>
          <w:rFonts w:ascii="Arial" w:hAnsi="Arial" w:cs="Arial"/>
          <w:sz w:val="20"/>
        </w:rPr>
      </w:pPr>
      <w:r w:rsidRPr="00722160">
        <w:rPr>
          <w:rFonts w:ascii="Arial" w:hAnsi="Arial" w:cs="Arial"/>
          <w:sz w:val="20"/>
        </w:rPr>
        <w:t>dokumentacija iz prvega odstavka 45. člena te uredbe in pisna informacija iz tretjega odstavka 45. člena te uredbe ali</w:t>
      </w:r>
    </w:p>
    <w:p w:rsidR="005D7313" w:rsidRPr="00722160" w:rsidRDefault="005D7313" w:rsidP="000D647C">
      <w:pPr>
        <w:pStyle w:val="Odstavekseznama"/>
        <w:numPr>
          <w:ilvl w:val="0"/>
          <w:numId w:val="42"/>
        </w:numPr>
        <w:tabs>
          <w:tab w:val="left" w:pos="0"/>
        </w:tabs>
        <w:spacing w:line="260" w:lineRule="exact"/>
        <w:ind w:left="567" w:hanging="567"/>
        <w:rPr>
          <w:rFonts w:ascii="Arial" w:hAnsi="Arial" w:cs="Arial"/>
          <w:sz w:val="20"/>
        </w:rPr>
      </w:pPr>
      <w:r w:rsidRPr="00722160">
        <w:rPr>
          <w:rFonts w:ascii="Arial" w:hAnsi="Arial" w:cs="Arial"/>
          <w:sz w:val="20"/>
        </w:rPr>
        <w:t>dokumentacija iz prejšnjega člena in</w:t>
      </w:r>
    </w:p>
    <w:p w:rsidR="005D7313" w:rsidRPr="00722160" w:rsidRDefault="005D7313" w:rsidP="000D647C">
      <w:pPr>
        <w:pStyle w:val="Odstavekseznama"/>
        <w:numPr>
          <w:ilvl w:val="0"/>
          <w:numId w:val="42"/>
        </w:numPr>
        <w:tabs>
          <w:tab w:val="left" w:pos="0"/>
        </w:tabs>
        <w:spacing w:line="260" w:lineRule="exact"/>
        <w:ind w:left="567" w:hanging="567"/>
        <w:rPr>
          <w:rFonts w:ascii="Arial" w:hAnsi="Arial" w:cs="Arial"/>
          <w:sz w:val="20"/>
        </w:rPr>
      </w:pPr>
      <w:r w:rsidRPr="00722160">
        <w:rPr>
          <w:rFonts w:ascii="Arial" w:hAnsi="Arial" w:cs="Arial"/>
          <w:sz w:val="20"/>
        </w:rPr>
        <w:t>transportni dokument (CMR ali drug ustrez</w:t>
      </w:r>
      <w:r w:rsidR="00E04A05">
        <w:rPr>
          <w:rFonts w:ascii="Arial" w:hAnsi="Arial" w:cs="Arial"/>
          <w:sz w:val="20"/>
        </w:rPr>
        <w:t>ni</w:t>
      </w:r>
      <w:r w:rsidRPr="00722160">
        <w:rPr>
          <w:rFonts w:ascii="Arial" w:hAnsi="Arial" w:cs="Arial"/>
          <w:sz w:val="20"/>
        </w:rPr>
        <w:t xml:space="preserve"> tovorni list) ter</w:t>
      </w:r>
    </w:p>
    <w:p w:rsidR="005D7313" w:rsidRPr="00722160" w:rsidRDefault="005D7313" w:rsidP="000D647C">
      <w:pPr>
        <w:pStyle w:val="Odstavekseznama"/>
        <w:numPr>
          <w:ilvl w:val="0"/>
          <w:numId w:val="42"/>
        </w:numPr>
        <w:tabs>
          <w:tab w:val="left" w:pos="0"/>
        </w:tabs>
        <w:spacing w:line="260" w:lineRule="exact"/>
        <w:ind w:left="567" w:hanging="567"/>
        <w:rPr>
          <w:rFonts w:ascii="Arial" w:hAnsi="Arial" w:cs="Arial"/>
          <w:sz w:val="20"/>
        </w:rPr>
      </w:pPr>
      <w:r w:rsidRPr="00722160">
        <w:rPr>
          <w:rFonts w:ascii="Arial" w:hAnsi="Arial" w:cs="Arial"/>
          <w:sz w:val="20"/>
        </w:rPr>
        <w:t>izjava imetnika EEO, ki je predmet čezmejnega pošiljanja, da prevzema odgovornost za pošiljanje rabljene EEO in ne OEEO.</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EEO iz prejšnjega odstavka mora biti zaščitena pred škodo, ki bi lahko nastala med prevozom, natovarjanjem in raztovarjanjem, predvsem z dovolj embalažnega materiala in ustreznim nalaganjem tovora.</w:t>
      </w:r>
    </w:p>
    <w:p w:rsidR="005D7313" w:rsidRPr="00722160" w:rsidRDefault="005D7313" w:rsidP="00722160">
      <w:pPr>
        <w:tabs>
          <w:tab w:val="left" w:pos="0"/>
        </w:tabs>
        <w:jc w:val="both"/>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48. člen</w:t>
      </w:r>
    </w:p>
    <w:p w:rsidR="005D7313" w:rsidRPr="00722160" w:rsidRDefault="005D7313" w:rsidP="005D7313">
      <w:pPr>
        <w:tabs>
          <w:tab w:val="left" w:pos="0"/>
        </w:tabs>
        <w:jc w:val="center"/>
        <w:rPr>
          <w:rFonts w:cs="Arial"/>
          <w:b/>
          <w:szCs w:val="20"/>
        </w:rPr>
      </w:pPr>
      <w:r w:rsidRPr="00722160">
        <w:rPr>
          <w:rFonts w:cs="Arial"/>
          <w:b/>
          <w:szCs w:val="20"/>
        </w:rPr>
        <w:t>(nadzor in nezakonita pošiljka)</w:t>
      </w:r>
    </w:p>
    <w:p w:rsidR="005D7313" w:rsidRPr="00722160" w:rsidRDefault="005D7313" w:rsidP="005D7313">
      <w:pPr>
        <w:tabs>
          <w:tab w:val="left" w:pos="0"/>
        </w:tabs>
        <w:rPr>
          <w:rFonts w:cs="Arial"/>
          <w:b/>
          <w:szCs w:val="20"/>
        </w:rPr>
      </w:pPr>
    </w:p>
    <w:p w:rsidR="005D7313" w:rsidRPr="00722160" w:rsidRDefault="005D7313" w:rsidP="00722160">
      <w:pPr>
        <w:pStyle w:val="Odstavekseznama"/>
        <w:tabs>
          <w:tab w:val="left" w:pos="0"/>
        </w:tabs>
        <w:spacing w:line="260" w:lineRule="exact"/>
        <w:ind w:left="0"/>
        <w:rPr>
          <w:rFonts w:ascii="Arial" w:hAnsi="Arial" w:cs="Arial"/>
          <w:sz w:val="20"/>
          <w:highlight w:val="yellow"/>
        </w:rPr>
      </w:pPr>
      <w:r w:rsidRPr="00722160">
        <w:rPr>
          <w:rFonts w:ascii="Arial" w:hAnsi="Arial" w:cs="Arial"/>
          <w:sz w:val="20"/>
        </w:rPr>
        <w:t xml:space="preserve">(1) </w:t>
      </w:r>
      <w:r w:rsidRPr="00F06226">
        <w:rPr>
          <w:rFonts w:ascii="Arial" w:hAnsi="Arial" w:cs="Arial"/>
          <w:sz w:val="20"/>
        </w:rPr>
        <w:t xml:space="preserve">Če </w:t>
      </w:r>
      <w:r w:rsidRPr="00722160">
        <w:rPr>
          <w:rFonts w:ascii="Arial" w:hAnsi="Arial" w:cs="Arial"/>
          <w:sz w:val="20"/>
        </w:rPr>
        <w:t>v postopku nadzora</w:t>
      </w:r>
      <w:r w:rsidR="00EF154F">
        <w:rPr>
          <w:rFonts w:ascii="Arial" w:hAnsi="Arial" w:cs="Arial"/>
          <w:sz w:val="20"/>
        </w:rPr>
        <w:t xml:space="preserve"> pošiljke EEO </w:t>
      </w:r>
      <w:r w:rsidRPr="00722160">
        <w:rPr>
          <w:rFonts w:ascii="Arial" w:hAnsi="Arial" w:cs="Arial"/>
          <w:sz w:val="20"/>
        </w:rPr>
        <w:t>n</w:t>
      </w:r>
      <w:r w:rsidR="00EF154F">
        <w:rPr>
          <w:rFonts w:ascii="Arial" w:hAnsi="Arial" w:cs="Arial"/>
          <w:sz w:val="20"/>
        </w:rPr>
        <w:t>iso</w:t>
      </w:r>
      <w:r w:rsidRPr="00722160">
        <w:rPr>
          <w:rFonts w:ascii="Arial" w:hAnsi="Arial" w:cs="Arial"/>
          <w:sz w:val="20"/>
        </w:rPr>
        <w:t xml:space="preserve"> zagotov</w:t>
      </w:r>
      <w:r w:rsidR="00EF154F">
        <w:rPr>
          <w:rFonts w:ascii="Arial" w:hAnsi="Arial" w:cs="Arial"/>
          <w:sz w:val="20"/>
        </w:rPr>
        <w:t>ljena</w:t>
      </w:r>
      <w:r w:rsidRPr="00722160">
        <w:rPr>
          <w:rFonts w:ascii="Arial" w:hAnsi="Arial" w:cs="Arial"/>
          <w:sz w:val="20"/>
        </w:rPr>
        <w:t xml:space="preserve"> dokazil</w:t>
      </w:r>
      <w:r w:rsidR="00EF154F">
        <w:rPr>
          <w:rFonts w:ascii="Arial" w:hAnsi="Arial" w:cs="Arial"/>
          <w:sz w:val="20"/>
        </w:rPr>
        <w:t>a</w:t>
      </w:r>
      <w:r w:rsidRPr="00722160">
        <w:rPr>
          <w:rFonts w:ascii="Arial" w:hAnsi="Arial" w:cs="Arial"/>
          <w:sz w:val="20"/>
        </w:rPr>
        <w:t xml:space="preserve"> iz prvega odstavka prejšnjega člena in pošiljka EEO ni zaščitena na način iz drugega odstavka prejšnjega člena, pristojni organ ugotovi, da gre za pošiljko OEEO in ne za pošiljko rabljene EEO in tovor obravnava v skladu z</w:t>
      </w:r>
      <w:r w:rsidRPr="00722160">
        <w:rPr>
          <w:rFonts w:ascii="Arial" w:hAnsi="Arial" w:cs="Arial"/>
          <w:bCs/>
          <w:sz w:val="20"/>
        </w:rPr>
        <w:t xml:space="preserve"> Uredbo 1013/2006/ES. </w:t>
      </w:r>
    </w:p>
    <w:p w:rsidR="005D7313" w:rsidRPr="00722160" w:rsidRDefault="005D7313" w:rsidP="005E2DA4">
      <w:pPr>
        <w:pStyle w:val="Odstavekseznama"/>
        <w:tabs>
          <w:tab w:val="left" w:pos="0"/>
        </w:tabs>
        <w:spacing w:line="260" w:lineRule="exact"/>
        <w:ind w:left="0"/>
        <w:rPr>
          <w:rFonts w:ascii="Arial" w:hAnsi="Arial" w:cs="Arial"/>
          <w:sz w:val="20"/>
          <w:highlight w:val="yellow"/>
        </w:rPr>
      </w:pPr>
    </w:p>
    <w:p w:rsidR="005D7313" w:rsidRPr="00722160" w:rsidRDefault="005D7313" w:rsidP="00722160">
      <w:pPr>
        <w:pStyle w:val="Odstavekseznama"/>
        <w:tabs>
          <w:tab w:val="left" w:pos="0"/>
        </w:tabs>
        <w:spacing w:line="260" w:lineRule="exact"/>
        <w:ind w:left="0"/>
        <w:rPr>
          <w:rFonts w:ascii="Arial" w:hAnsi="Arial" w:cs="Arial"/>
          <w:sz w:val="20"/>
          <w:highlight w:val="yellow"/>
        </w:rPr>
      </w:pPr>
      <w:r w:rsidRPr="00722160">
        <w:rPr>
          <w:rFonts w:ascii="Arial" w:hAnsi="Arial" w:cs="Arial"/>
          <w:sz w:val="20"/>
        </w:rPr>
        <w:t xml:space="preserve">(2) Stroški nadzora iz prejšnjega odstavka, vključno s stroški potrebnih analiz in skladiščenja rabljene EEO, za katero se izkaže, da je OEEO, se zaračunavajo </w:t>
      </w:r>
      <w:r w:rsidR="00E04A05">
        <w:rPr>
          <w:rFonts w:ascii="Arial" w:hAnsi="Arial" w:cs="Arial"/>
          <w:sz w:val="20"/>
        </w:rPr>
        <w:t>v s</w:t>
      </w:r>
      <w:r w:rsidRPr="00722160">
        <w:rPr>
          <w:rFonts w:ascii="Arial" w:hAnsi="Arial" w:cs="Arial"/>
          <w:sz w:val="20"/>
        </w:rPr>
        <w:t>klad</w:t>
      </w:r>
      <w:r w:rsidR="00E04A05">
        <w:rPr>
          <w:rFonts w:ascii="Arial" w:hAnsi="Arial" w:cs="Arial"/>
          <w:sz w:val="20"/>
        </w:rPr>
        <w:t>u</w:t>
      </w:r>
      <w:r w:rsidRPr="00722160">
        <w:rPr>
          <w:rFonts w:ascii="Arial" w:hAnsi="Arial" w:cs="Arial"/>
          <w:sz w:val="20"/>
        </w:rPr>
        <w:t xml:space="preserve"> s 25. členom Uredbe 1013/2006/ES.</w:t>
      </w:r>
    </w:p>
    <w:p w:rsidR="005D7313" w:rsidRPr="00722160" w:rsidRDefault="005D7313" w:rsidP="00722160">
      <w:pPr>
        <w:tabs>
          <w:tab w:val="left" w:pos="0"/>
        </w:tabs>
        <w:jc w:val="both"/>
        <w:rPr>
          <w:rFonts w:cs="Arial"/>
          <w:szCs w:val="20"/>
        </w:rPr>
      </w:pPr>
    </w:p>
    <w:p w:rsidR="005D7313" w:rsidRPr="00722160" w:rsidRDefault="005D7313" w:rsidP="005D7313">
      <w:pPr>
        <w:pStyle w:val="Brezrazmikov"/>
        <w:tabs>
          <w:tab w:val="left" w:pos="0"/>
        </w:tabs>
        <w:spacing w:line="260" w:lineRule="exact"/>
        <w:rPr>
          <w:rFonts w:ascii="Arial" w:hAnsi="Arial" w:cs="Arial"/>
          <w:sz w:val="20"/>
          <w:szCs w:val="20"/>
        </w:rPr>
      </w:pPr>
    </w:p>
    <w:p w:rsidR="005D7313" w:rsidRPr="00722160" w:rsidRDefault="005D7313" w:rsidP="005D7313">
      <w:pPr>
        <w:pStyle w:val="Brezrazmikov"/>
        <w:tabs>
          <w:tab w:val="left" w:pos="0"/>
        </w:tabs>
        <w:spacing w:line="260" w:lineRule="exact"/>
        <w:rPr>
          <w:rFonts w:ascii="Arial" w:hAnsi="Arial" w:cs="Arial"/>
          <w:sz w:val="20"/>
          <w:szCs w:val="20"/>
        </w:rPr>
      </w:pPr>
    </w:p>
    <w:p w:rsidR="005D7313" w:rsidRPr="00722160" w:rsidRDefault="005D7313" w:rsidP="005D7313">
      <w:pPr>
        <w:tabs>
          <w:tab w:val="left" w:pos="0"/>
        </w:tabs>
        <w:rPr>
          <w:rFonts w:cs="Arial"/>
          <w:b/>
          <w:szCs w:val="20"/>
        </w:rPr>
      </w:pPr>
      <w:r w:rsidRPr="00722160">
        <w:rPr>
          <w:rFonts w:cs="Arial"/>
          <w:b/>
          <w:szCs w:val="20"/>
        </w:rPr>
        <w:t>XII. POROČANJE KOMISIJI</w:t>
      </w:r>
    </w:p>
    <w:p w:rsidR="005D7313" w:rsidRPr="00722160" w:rsidRDefault="005D7313" w:rsidP="005E2DA4">
      <w:pPr>
        <w:tabs>
          <w:tab w:val="left" w:pos="0"/>
        </w:tabs>
        <w:rPr>
          <w:rFonts w:cs="Arial"/>
          <w:b/>
          <w:szCs w:val="20"/>
        </w:rPr>
      </w:pPr>
    </w:p>
    <w:p w:rsidR="005D7313" w:rsidRPr="00722160" w:rsidRDefault="005D7313" w:rsidP="005E2DA4">
      <w:pPr>
        <w:tabs>
          <w:tab w:val="left" w:pos="0"/>
        </w:tabs>
        <w:jc w:val="center"/>
        <w:rPr>
          <w:rFonts w:cs="Arial"/>
          <w:b/>
          <w:bCs/>
          <w:szCs w:val="20"/>
        </w:rPr>
      </w:pPr>
      <w:r w:rsidRPr="00722160">
        <w:rPr>
          <w:rFonts w:cs="Arial"/>
          <w:b/>
          <w:bCs/>
          <w:szCs w:val="20"/>
        </w:rPr>
        <w:t>49. člen</w:t>
      </w:r>
    </w:p>
    <w:p w:rsidR="005D7313" w:rsidRPr="00722160" w:rsidRDefault="005D7313" w:rsidP="005E2DA4">
      <w:pPr>
        <w:tabs>
          <w:tab w:val="left" w:pos="0"/>
        </w:tabs>
        <w:jc w:val="center"/>
        <w:rPr>
          <w:rFonts w:cs="Arial"/>
          <w:b/>
          <w:bCs/>
          <w:szCs w:val="20"/>
        </w:rPr>
      </w:pPr>
      <w:r w:rsidRPr="00722160">
        <w:rPr>
          <w:rFonts w:cs="Arial"/>
          <w:b/>
          <w:bCs/>
          <w:szCs w:val="20"/>
        </w:rPr>
        <w:t>(poročilo o izvajanju)</w:t>
      </w:r>
    </w:p>
    <w:p w:rsidR="005D7313" w:rsidRPr="00722160" w:rsidRDefault="005D7313" w:rsidP="005E2DA4">
      <w:pPr>
        <w:tabs>
          <w:tab w:val="left" w:pos="0"/>
        </w:tabs>
        <w:rPr>
          <w:rFonts w:cs="Arial"/>
          <w:b/>
          <w:bCs/>
          <w:szCs w:val="20"/>
        </w:rPr>
      </w:pPr>
    </w:p>
    <w:p w:rsidR="005D7313" w:rsidRPr="00722160" w:rsidRDefault="005D7313" w:rsidP="005E2DA4">
      <w:pPr>
        <w:ind w:right="-1"/>
        <w:jc w:val="both"/>
        <w:rPr>
          <w:rFonts w:cs="Arial"/>
          <w:szCs w:val="20"/>
        </w:rPr>
      </w:pPr>
      <w:r w:rsidRPr="00722160">
        <w:rPr>
          <w:rFonts w:cs="Arial"/>
          <w:szCs w:val="20"/>
        </w:rPr>
        <w:t xml:space="preserve">(1) Ministrstvo vsaka tri leta pošlje Komisiji poročilo o izvajanju Direktive 2012/19/EU v skladu z Odločbo Komisije z dne 11. marca 2004 o vprašalniku za poročila držav članic o izvajanju Direktive 2002/96/ES Evropskega parlamenta in Sveta o odpadni električni </w:t>
      </w:r>
      <w:r w:rsidR="00C90F18">
        <w:rPr>
          <w:rFonts w:cs="Arial"/>
          <w:szCs w:val="20"/>
        </w:rPr>
        <w:t xml:space="preserve">in </w:t>
      </w:r>
      <w:r w:rsidRPr="00722160">
        <w:rPr>
          <w:rFonts w:cs="Arial"/>
          <w:szCs w:val="20"/>
        </w:rPr>
        <w:t>elektronski opremi (</w:t>
      </w:r>
      <w:r w:rsidR="00C90F18">
        <w:rPr>
          <w:rFonts w:cs="Arial"/>
          <w:szCs w:val="20"/>
        </w:rPr>
        <w:t>OEEO) (</w:t>
      </w:r>
      <w:r w:rsidRPr="00722160">
        <w:rPr>
          <w:rFonts w:cs="Arial"/>
          <w:szCs w:val="20"/>
        </w:rPr>
        <w:t xml:space="preserve">UL L št. 78 z dne 16. </w:t>
      </w:r>
      <w:r w:rsidR="00C90F18">
        <w:rPr>
          <w:rFonts w:cs="Arial"/>
          <w:szCs w:val="20"/>
        </w:rPr>
        <w:t>3.</w:t>
      </w:r>
      <w:r w:rsidRPr="00722160">
        <w:rPr>
          <w:rFonts w:cs="Arial"/>
          <w:szCs w:val="20"/>
        </w:rPr>
        <w:t xml:space="preserve"> 2004, str. 56) in podatke EEO in OEEO v skladu z Odločbo Komisije z dne 3. maja 2005 o določitvi pravil za spremljanje skladnosti držav članic in vzpostavitvi oblik podatkov za namene Direktive Evropskega parlamenta in </w:t>
      </w:r>
      <w:r w:rsidR="00E04A05">
        <w:rPr>
          <w:rFonts w:cs="Arial"/>
          <w:szCs w:val="20"/>
        </w:rPr>
        <w:t>S</w:t>
      </w:r>
      <w:r w:rsidRPr="00722160">
        <w:rPr>
          <w:rFonts w:cs="Arial"/>
          <w:szCs w:val="20"/>
        </w:rPr>
        <w:t xml:space="preserve">veta 2002/96/ES o odpadni električni in elektronski opremi (UL L št. 119 z dne 11. </w:t>
      </w:r>
      <w:r w:rsidR="00C90F18">
        <w:rPr>
          <w:rFonts w:cs="Arial"/>
          <w:szCs w:val="20"/>
        </w:rPr>
        <w:t>5.</w:t>
      </w:r>
      <w:r w:rsidRPr="00722160">
        <w:rPr>
          <w:rFonts w:cs="Arial"/>
          <w:szCs w:val="20"/>
        </w:rPr>
        <w:t xml:space="preserve"> 2005, str. 11).</w:t>
      </w:r>
    </w:p>
    <w:p w:rsidR="005D7313" w:rsidRPr="00722160" w:rsidRDefault="005D7313" w:rsidP="00722160">
      <w:pPr>
        <w:tabs>
          <w:tab w:val="left" w:pos="0"/>
        </w:tabs>
        <w:jc w:val="both"/>
        <w:rPr>
          <w:rFonts w:cs="Arial"/>
          <w:szCs w:val="20"/>
        </w:rPr>
      </w:pPr>
      <w:r w:rsidRPr="00722160">
        <w:rPr>
          <w:rFonts w:cs="Arial"/>
          <w:szCs w:val="20"/>
        </w:rPr>
        <w:t>(2) Ministrstvo poročilo in podatke iz prejšnjega odstavka pošlje Komisiji v devetih mesecih po izteku triletnega obdobja, ki ga poročilo zajema, pri čemer prvo poročanje zajema obdobje od 14. februarja 2014 do 31. decembra 2015</w:t>
      </w:r>
    </w:p>
    <w:p w:rsidR="005D7313" w:rsidRPr="00722160" w:rsidRDefault="005D7313" w:rsidP="00722160">
      <w:pPr>
        <w:tabs>
          <w:tab w:val="left" w:pos="0"/>
        </w:tabs>
        <w:jc w:val="both"/>
        <w:rPr>
          <w:rFonts w:cs="Arial"/>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r w:rsidRPr="00722160">
        <w:rPr>
          <w:rFonts w:cs="Arial"/>
          <w:b/>
          <w:szCs w:val="20"/>
        </w:rPr>
        <w:t>XIII.  UPRAVNO SODELOVANJE IN IZMENJAVA PODATKOV</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50. člen</w:t>
      </w:r>
    </w:p>
    <w:p w:rsidR="005D7313" w:rsidRPr="00722160" w:rsidRDefault="005D7313" w:rsidP="005D7313">
      <w:pPr>
        <w:tabs>
          <w:tab w:val="left" w:pos="0"/>
        </w:tabs>
        <w:jc w:val="center"/>
        <w:rPr>
          <w:rFonts w:cs="Arial"/>
          <w:b/>
          <w:szCs w:val="20"/>
        </w:rPr>
      </w:pPr>
      <w:r w:rsidRPr="00722160">
        <w:rPr>
          <w:rFonts w:cs="Arial"/>
          <w:b/>
          <w:szCs w:val="20"/>
        </w:rPr>
        <w:t>(upravno sodelovanje in izmenjava podatkov s pristojnimi organi drugih držav članic EU)</w:t>
      </w:r>
    </w:p>
    <w:p w:rsidR="005D7313" w:rsidRPr="00722160" w:rsidRDefault="005D7313" w:rsidP="005D7313">
      <w:pPr>
        <w:tabs>
          <w:tab w:val="left" w:pos="0"/>
        </w:tabs>
        <w:rPr>
          <w:rFonts w:cs="Arial"/>
          <w:b/>
          <w:szCs w:val="20"/>
        </w:rPr>
      </w:pPr>
    </w:p>
    <w:p w:rsidR="005D7313" w:rsidRPr="00722160" w:rsidRDefault="005D7313" w:rsidP="00722160">
      <w:pPr>
        <w:tabs>
          <w:tab w:val="left" w:pos="0"/>
          <w:tab w:val="left" w:pos="142"/>
        </w:tabs>
        <w:jc w:val="both"/>
        <w:rPr>
          <w:rFonts w:cs="Arial"/>
          <w:szCs w:val="20"/>
        </w:rPr>
      </w:pPr>
      <w:r w:rsidRPr="00722160">
        <w:rPr>
          <w:rFonts w:cs="Arial"/>
          <w:szCs w:val="20"/>
        </w:rPr>
        <w:t xml:space="preserve">(1) Ministrstvo z namenom zagotavljanja izmenjave informacij o izpolnjevanju obveznosti proizvajalcev iz te uredbe in v skladu z Direktivo 2012/19/EU sodeluje s pristojnimi organi drugih držav članic EU in Komisijo zlasti glede izmenjave podatkov iz nacionalnih evidenc proizvajalcev, pri čemer se uporabljajo tudi sredstva za elektronsko komunikacijo. </w:t>
      </w:r>
    </w:p>
    <w:p w:rsidR="005D7313" w:rsidRPr="00722160" w:rsidRDefault="005D7313" w:rsidP="00722160">
      <w:pPr>
        <w:pStyle w:val="Odstavekseznama"/>
        <w:tabs>
          <w:tab w:val="left" w:pos="0"/>
          <w:tab w:val="left" w:pos="142"/>
        </w:tabs>
        <w:spacing w:line="260" w:lineRule="exact"/>
        <w:ind w:left="0"/>
        <w:rPr>
          <w:rFonts w:ascii="Arial" w:hAnsi="Arial" w:cs="Arial"/>
          <w:sz w:val="20"/>
        </w:rPr>
      </w:pPr>
    </w:p>
    <w:p w:rsidR="005D7313" w:rsidRPr="00722160" w:rsidRDefault="005D7313" w:rsidP="00722160">
      <w:pPr>
        <w:tabs>
          <w:tab w:val="left" w:pos="0"/>
          <w:tab w:val="left" w:pos="142"/>
        </w:tabs>
        <w:jc w:val="both"/>
        <w:rPr>
          <w:rFonts w:cs="Arial"/>
          <w:szCs w:val="20"/>
        </w:rPr>
      </w:pPr>
      <w:r w:rsidRPr="00722160">
        <w:rPr>
          <w:rFonts w:cs="Arial"/>
          <w:szCs w:val="20"/>
        </w:rPr>
        <w:t xml:space="preserve">(2) </w:t>
      </w:r>
      <w:r w:rsidR="00660B3F">
        <w:rPr>
          <w:rFonts w:cs="Arial"/>
          <w:szCs w:val="20"/>
        </w:rPr>
        <w:t xml:space="preserve">Za namen izvajanja nadzora glede izvajanja Direktive </w:t>
      </w:r>
      <w:r w:rsidR="00660B3F" w:rsidRPr="00722160">
        <w:rPr>
          <w:rFonts w:cs="Arial"/>
          <w:szCs w:val="20"/>
        </w:rPr>
        <w:t xml:space="preserve">2012/19/EU </w:t>
      </w:r>
      <w:r w:rsidR="00660B3F">
        <w:rPr>
          <w:rFonts w:cs="Arial"/>
          <w:szCs w:val="20"/>
        </w:rPr>
        <w:t>m</w:t>
      </w:r>
      <w:r w:rsidRPr="00722160">
        <w:rPr>
          <w:rFonts w:cs="Arial"/>
          <w:szCs w:val="20"/>
        </w:rPr>
        <w:t xml:space="preserve">inistrstvo </w:t>
      </w:r>
      <w:r w:rsidR="00660B3F">
        <w:rPr>
          <w:rFonts w:cs="Arial"/>
          <w:szCs w:val="20"/>
        </w:rPr>
        <w:t xml:space="preserve">lahko </w:t>
      </w:r>
      <w:r w:rsidRPr="00722160">
        <w:rPr>
          <w:rFonts w:cs="Arial"/>
          <w:szCs w:val="20"/>
        </w:rPr>
        <w:t>pristojnemu organu druge države članice EU na njegovo zahtevo dovoli dostop do dokumentacije in podatkov</w:t>
      </w:r>
      <w:r w:rsidR="00660B3F">
        <w:rPr>
          <w:rFonts w:cs="Arial"/>
          <w:szCs w:val="20"/>
        </w:rPr>
        <w:t xml:space="preserve"> v zvezi z</w:t>
      </w:r>
      <w:r w:rsidR="007935EC">
        <w:rPr>
          <w:rFonts w:cs="Arial"/>
          <w:szCs w:val="20"/>
        </w:rPr>
        <w:t xml:space="preserve"> </w:t>
      </w:r>
      <w:r w:rsidRPr="00722160">
        <w:rPr>
          <w:rFonts w:cs="Arial"/>
          <w:szCs w:val="20"/>
        </w:rPr>
        <w:t>izpolnjevanj</w:t>
      </w:r>
      <w:r w:rsidR="00660B3F">
        <w:rPr>
          <w:rFonts w:cs="Arial"/>
          <w:szCs w:val="20"/>
        </w:rPr>
        <w:t>em</w:t>
      </w:r>
      <w:r w:rsidRPr="00722160">
        <w:rPr>
          <w:rFonts w:cs="Arial"/>
          <w:szCs w:val="20"/>
        </w:rPr>
        <w:t xml:space="preserve"> obveznosti proizvajalcev, vključno s podatki o nadzoru izvajanja te uredbe, pri čemer mora upoštevati zakon, ki ureja varstvo osebnih podatkov, in zakon, ki ureja varovanje poslovne skrivnosti.</w:t>
      </w:r>
    </w:p>
    <w:p w:rsidR="005D7313" w:rsidRPr="00722160" w:rsidRDefault="005D7313" w:rsidP="00722160">
      <w:pPr>
        <w:tabs>
          <w:tab w:val="left" w:pos="0"/>
          <w:tab w:val="left" w:pos="142"/>
        </w:tabs>
        <w:jc w:val="both"/>
        <w:rPr>
          <w:rFonts w:cs="Arial"/>
          <w:szCs w:val="20"/>
        </w:rPr>
      </w:pPr>
    </w:p>
    <w:p w:rsidR="005D7313" w:rsidRPr="00722160" w:rsidRDefault="005D7313" w:rsidP="005D7313">
      <w:pPr>
        <w:tabs>
          <w:tab w:val="left" w:pos="0"/>
          <w:tab w:val="left" w:pos="142"/>
        </w:tabs>
        <w:rPr>
          <w:rFonts w:cs="Arial"/>
          <w:szCs w:val="20"/>
        </w:rPr>
      </w:pPr>
    </w:p>
    <w:p w:rsidR="005D7313" w:rsidRPr="00722160" w:rsidRDefault="005D7313" w:rsidP="005D7313">
      <w:pPr>
        <w:tabs>
          <w:tab w:val="left" w:pos="0"/>
          <w:tab w:val="left" w:pos="142"/>
        </w:tabs>
        <w:rPr>
          <w:rFonts w:cs="Arial"/>
          <w:b/>
          <w:szCs w:val="20"/>
        </w:rPr>
      </w:pPr>
      <w:r w:rsidRPr="00722160">
        <w:rPr>
          <w:rFonts w:cs="Arial"/>
          <w:b/>
          <w:szCs w:val="20"/>
        </w:rPr>
        <w:t>XIV. NADZOR</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51. člen</w:t>
      </w:r>
    </w:p>
    <w:p w:rsidR="005D7313" w:rsidRPr="00722160" w:rsidRDefault="005D7313" w:rsidP="005D7313">
      <w:pPr>
        <w:tabs>
          <w:tab w:val="left" w:pos="0"/>
        </w:tabs>
        <w:jc w:val="center"/>
        <w:rPr>
          <w:rFonts w:cs="Arial"/>
          <w:b/>
          <w:bCs/>
          <w:szCs w:val="20"/>
        </w:rPr>
      </w:pPr>
      <w:r w:rsidRPr="00722160">
        <w:rPr>
          <w:rFonts w:cs="Arial"/>
          <w:b/>
          <w:bCs/>
          <w:szCs w:val="20"/>
        </w:rPr>
        <w:t>(nadzor)</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Nadzor nad izvajanjem te uredbe opravljajo inšpektorji, pristojni za varstvo okolja.</w:t>
      </w:r>
    </w:p>
    <w:p w:rsidR="005D7313" w:rsidRPr="00722160" w:rsidRDefault="005D7313" w:rsidP="00722160">
      <w:pPr>
        <w:pStyle w:val="Odstavekseznama"/>
        <w:tabs>
          <w:tab w:val="left" w:pos="0"/>
        </w:tabs>
        <w:spacing w:line="260" w:lineRule="exact"/>
        <w:ind w:left="0"/>
        <w:rPr>
          <w:rFonts w:ascii="Arial" w:hAnsi="Arial" w:cs="Arial"/>
          <w:sz w:val="20"/>
        </w:rPr>
      </w:pPr>
    </w:p>
    <w:p w:rsidR="005D7313" w:rsidRPr="00722160" w:rsidRDefault="005D7313" w:rsidP="00722160">
      <w:pPr>
        <w:tabs>
          <w:tab w:val="left" w:pos="0"/>
        </w:tabs>
        <w:jc w:val="both"/>
        <w:rPr>
          <w:rFonts w:cs="Arial"/>
          <w:szCs w:val="20"/>
        </w:rPr>
      </w:pPr>
      <w:r w:rsidRPr="00722160">
        <w:rPr>
          <w:rFonts w:cs="Arial"/>
          <w:szCs w:val="20"/>
        </w:rPr>
        <w:t>(2) Ne glede na prejšnj</w:t>
      </w:r>
      <w:r w:rsidR="00EE602C">
        <w:rPr>
          <w:rFonts w:cs="Arial"/>
          <w:szCs w:val="20"/>
        </w:rPr>
        <w:t>i</w:t>
      </w:r>
      <w:r w:rsidRPr="00722160">
        <w:rPr>
          <w:rFonts w:cs="Arial"/>
          <w:szCs w:val="20"/>
        </w:rPr>
        <w:t xml:space="preserve"> odstav</w:t>
      </w:r>
      <w:r w:rsidR="00EE602C">
        <w:rPr>
          <w:rFonts w:cs="Arial"/>
          <w:szCs w:val="20"/>
        </w:rPr>
        <w:t>e</w:t>
      </w:r>
      <w:r w:rsidRPr="00722160">
        <w:rPr>
          <w:rFonts w:cs="Arial"/>
          <w:szCs w:val="20"/>
        </w:rPr>
        <w:t>k opravljajo nadzor nad izvajanjem 5. člena te uredbe tržni inšpektorji, nadzor nad izvajanjem 47. in 48. člena te uredbe pa organi, pristojni za nadzor nad izvajanjem predpisa, ki ureja pošiljke odpadkov.</w:t>
      </w:r>
    </w:p>
    <w:p w:rsidR="005D7313" w:rsidRPr="00722160" w:rsidRDefault="005D7313" w:rsidP="005D7313">
      <w:pPr>
        <w:pStyle w:val="Odstavekseznama"/>
        <w:tabs>
          <w:tab w:val="left" w:pos="0"/>
        </w:tabs>
        <w:spacing w:line="260" w:lineRule="exact"/>
        <w:ind w:left="0"/>
        <w:rPr>
          <w:rFonts w:ascii="Arial" w:hAnsi="Arial" w:cs="Arial"/>
          <w:sz w:val="20"/>
        </w:rPr>
      </w:pPr>
    </w:p>
    <w:p w:rsidR="005D7313" w:rsidRPr="00722160" w:rsidRDefault="005D7313" w:rsidP="005D7313">
      <w:pPr>
        <w:pStyle w:val="Odstavekseznama"/>
        <w:tabs>
          <w:tab w:val="left" w:pos="0"/>
        </w:tabs>
        <w:spacing w:line="260" w:lineRule="exact"/>
        <w:ind w:left="0"/>
        <w:rPr>
          <w:rFonts w:ascii="Arial" w:hAnsi="Arial" w:cs="Arial"/>
          <w:sz w:val="20"/>
        </w:rPr>
      </w:pPr>
    </w:p>
    <w:p w:rsidR="005D7313" w:rsidRPr="00722160" w:rsidRDefault="005D7313" w:rsidP="005D7313">
      <w:pPr>
        <w:pStyle w:val="Odstavekseznama"/>
        <w:tabs>
          <w:tab w:val="left" w:pos="0"/>
        </w:tabs>
        <w:spacing w:line="260" w:lineRule="exact"/>
        <w:ind w:left="0"/>
        <w:rPr>
          <w:rFonts w:ascii="Arial" w:hAnsi="Arial" w:cs="Arial"/>
          <w:sz w:val="20"/>
        </w:rPr>
      </w:pPr>
    </w:p>
    <w:p w:rsidR="005D7313" w:rsidRPr="00722160" w:rsidRDefault="005D7313" w:rsidP="005D7313">
      <w:pPr>
        <w:tabs>
          <w:tab w:val="left" w:pos="0"/>
        </w:tabs>
        <w:rPr>
          <w:rFonts w:cs="Arial"/>
          <w:b/>
          <w:szCs w:val="20"/>
        </w:rPr>
      </w:pPr>
      <w:r w:rsidRPr="00722160">
        <w:rPr>
          <w:rFonts w:cs="Arial"/>
          <w:b/>
          <w:szCs w:val="20"/>
        </w:rPr>
        <w:t>XV. KAZENSKE DOLOČBE</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52. člen</w:t>
      </w:r>
    </w:p>
    <w:p w:rsidR="005D7313" w:rsidRPr="00722160" w:rsidRDefault="005D7313" w:rsidP="005D7313">
      <w:pPr>
        <w:tabs>
          <w:tab w:val="left" w:pos="0"/>
        </w:tabs>
        <w:jc w:val="center"/>
        <w:rPr>
          <w:rFonts w:cs="Arial"/>
          <w:b/>
          <w:bCs/>
          <w:szCs w:val="20"/>
        </w:rPr>
      </w:pPr>
      <w:r w:rsidRPr="00722160">
        <w:rPr>
          <w:rFonts w:cs="Arial"/>
          <w:b/>
          <w:bCs/>
          <w:szCs w:val="20"/>
        </w:rPr>
        <w:t>(težji prekrški za proizvajalca)</w:t>
      </w:r>
    </w:p>
    <w:p w:rsidR="005D7313" w:rsidRPr="00722160" w:rsidRDefault="005D7313" w:rsidP="005D7313">
      <w:pPr>
        <w:tabs>
          <w:tab w:val="left" w:pos="0"/>
        </w:tabs>
        <w:rPr>
          <w:rFonts w:cs="Arial"/>
          <w:b/>
          <w:bCs/>
          <w:szCs w:val="20"/>
        </w:rPr>
      </w:pPr>
    </w:p>
    <w:p w:rsidR="005D7313" w:rsidRPr="00722160" w:rsidRDefault="005E2DA4" w:rsidP="00722160">
      <w:pPr>
        <w:tabs>
          <w:tab w:val="left" w:pos="0"/>
        </w:tabs>
        <w:jc w:val="both"/>
        <w:rPr>
          <w:rFonts w:cs="Arial"/>
          <w:szCs w:val="20"/>
        </w:rPr>
      </w:pPr>
      <w:r>
        <w:rPr>
          <w:rFonts w:cs="Arial"/>
          <w:szCs w:val="20"/>
        </w:rPr>
        <w:t>(</w:t>
      </w:r>
      <w:r w:rsidR="005D7313" w:rsidRPr="00722160">
        <w:rPr>
          <w:rFonts w:cs="Arial"/>
          <w:szCs w:val="20"/>
        </w:rPr>
        <w:t>1) Z globo od 10.000 do 30.000 eurov se kaznuje za prekršek pravna oseba, ki je proizvajalec, če:</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ni vpisan v evidenco proizvajalcev in pooblaščenih zastopnikov (prvi odstavek 17.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zagotavlja zbiranja OEEO ali obdelave zbrane OEEO (drugi odstavek 17.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zagotovi zbiranja in obdelave OEEO v deležu, določenem na podlagi 34. člena te uredbe, pa ne obvesti ministrstva o izravnavi obveznosti na podlagi 35. člena te uredbe, razen če je proizvajalec ali nosilec skupnega načrta, ki je zagotovil zbiranje in obdelavo OEEO v deležu, ki presega njegovo obveznost, zavrnil dogovor o finančni izravnavi (četrti odstavek 17.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lastRenderedPageBreak/>
        <w:t>nima dokazila o tem, da je v državi članici EU, v kateri prodaja EEO na daljavo, vpisan v evidenco proizvajalcev ali da ima v njej pooblaščenega zastopnika, ki izpolnjuje njegove obveznosti (prvi odstavek 18.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zagotavlja zbiranja OEEO na celotnem območju RS (19. člen),</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zagotovi zbiranja OEEO od distributerjev, izvajalcev javne službe in končnih uporabnikov redno in tako pogosto, da se OEEO ne kopiči (19. člen),</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zagotovi zbiranja OEEO od vseh izvajalcev javne službe (prvi odstavek 20.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zagotavlja prevzema OEEO od izvajalca javne službe v skladu z drugim odstavkom 20. člena te uredbe,</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zagotavlja obdelave OEEO v skladu s prvim odstavkom 21. člena te uredbe,</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nima načrta, ki je vpisan v evidenco načrtov ravnanja z OEEO, pa ni vključen v noben skupni načrt, vpisan v to evidenco (prvi odstavek 24.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ravna v nasprotju s četrtim odstavkom 25. člena te uredbe,</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sporoči ministrstvu nameravane večje spremembe načrta (prvi odstavek 31.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ne po</w:t>
      </w:r>
      <w:r w:rsidR="00E04A05">
        <w:rPr>
          <w:rFonts w:ascii="Arial" w:hAnsi="Arial" w:cs="Arial"/>
          <w:sz w:val="20"/>
        </w:rPr>
        <w:t>šl</w:t>
      </w:r>
      <w:r w:rsidRPr="00722160">
        <w:rPr>
          <w:rFonts w:ascii="Arial" w:hAnsi="Arial" w:cs="Arial"/>
          <w:sz w:val="20"/>
        </w:rPr>
        <w:t>je ministrstvu poročila o ravnanju z OEEO v predpisanem času, obliki in vsebini (prvi, drugi, tretji in četrti odstavek 33. člena),</w:t>
      </w:r>
    </w:p>
    <w:p w:rsidR="005D7313" w:rsidRPr="00722160" w:rsidRDefault="005D7313" w:rsidP="000D647C">
      <w:pPr>
        <w:pStyle w:val="Odstavekseznama"/>
        <w:numPr>
          <w:ilvl w:val="0"/>
          <w:numId w:val="43"/>
        </w:numPr>
        <w:tabs>
          <w:tab w:val="left" w:pos="0"/>
        </w:tabs>
        <w:spacing w:line="260" w:lineRule="exact"/>
        <w:ind w:left="567" w:hanging="567"/>
        <w:rPr>
          <w:rFonts w:ascii="Arial" w:hAnsi="Arial" w:cs="Arial"/>
          <w:sz w:val="20"/>
        </w:rPr>
      </w:pPr>
      <w:r w:rsidRPr="00722160">
        <w:rPr>
          <w:rFonts w:ascii="Arial" w:hAnsi="Arial" w:cs="Arial"/>
          <w:sz w:val="20"/>
        </w:rPr>
        <w:t xml:space="preserve">ne zagotovi </w:t>
      </w:r>
      <w:r w:rsidRPr="00722160">
        <w:rPr>
          <w:rFonts w:ascii="Arial" w:hAnsi="Arial" w:cs="Arial"/>
          <w:bCs/>
          <w:sz w:val="20"/>
        </w:rPr>
        <w:t>finančnega jamstva zaradi izvajanja načrta v skladu s 36. členom</w:t>
      </w:r>
      <w:r w:rsidRPr="00722160">
        <w:rPr>
          <w:rFonts w:ascii="Arial" w:hAnsi="Arial" w:cs="Arial"/>
          <w:sz w:val="20"/>
        </w:rPr>
        <w:t xml:space="preserve"> te uredbe</w:t>
      </w:r>
      <w:r w:rsidRPr="00722160">
        <w:rPr>
          <w:rFonts w:ascii="Arial" w:hAnsi="Arial" w:cs="Arial"/>
          <w:bCs/>
          <w:sz w:val="20"/>
        </w:rPr>
        <w:t>.</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Z globo od 6.000 do 20.000 eurov se za prekršek iz prejšnjega odstavka kaznuje samostojni podjetnik posameznik, ki je proizvajalec.</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Z globo od 2.000 do 4.100 eurov se za prekršek iz prvega odstavka tega člena kaznuje tudi odgovorna oseba pravne osebe oziroma odgovorna oseba samostojnega podjetnika posameznika.</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53. člen</w:t>
      </w:r>
    </w:p>
    <w:p w:rsidR="005D7313" w:rsidRPr="00722160" w:rsidRDefault="005D7313" w:rsidP="005D7313">
      <w:pPr>
        <w:tabs>
          <w:tab w:val="left" w:pos="0"/>
        </w:tabs>
        <w:jc w:val="center"/>
        <w:rPr>
          <w:rFonts w:cs="Arial"/>
          <w:b/>
          <w:bCs/>
          <w:szCs w:val="20"/>
        </w:rPr>
      </w:pPr>
      <w:r w:rsidRPr="00722160">
        <w:rPr>
          <w:rFonts w:cs="Arial"/>
          <w:b/>
          <w:bCs/>
          <w:szCs w:val="20"/>
        </w:rPr>
        <w:t>(lažji prekrški za proizvajalca)</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Z globo od 5.000 do 15.000 eurov se kaznuje za prekršek pravna oseba, ki je proizvajalec, če:</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ne zagotovi, da je EEO, dana na trg, označena v skladu s 5. členom te uredbe,</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 xml:space="preserve">ne zagotovi informacij o pripravi za ponovno uporabo in obdelavo OEEO v skladu s prvim in tretjim odstavkom 6. člena te uredbe, </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ravna v nasprotju s tretjim odstavkom 20. člena te uredbe,</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ne vodi evidence iz drugega odstavka 21. člena te uredbe,</w:t>
      </w:r>
    </w:p>
    <w:p w:rsidR="005D7313" w:rsidRPr="00722160" w:rsidRDefault="000B49E9"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 xml:space="preserve">na zahtevo </w:t>
      </w:r>
      <w:r w:rsidR="005D7313" w:rsidRPr="00722160">
        <w:rPr>
          <w:rFonts w:ascii="Arial" w:hAnsi="Arial" w:cs="Arial"/>
          <w:sz w:val="20"/>
        </w:rPr>
        <w:t>ne omogoči vpogleda v evidenco ministrstvu ali pristojnemu inšpektorju (drugi odstavek 21. člena),</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 xml:space="preserve">ne obvešča javnosti in uporabnikov EEO v skladu s prvim, drugim in tretjim odstavkom 22. člena te uredbe, </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pri prodaji EEO na daljavo ne zagotavlja obveščanja v skladu s četrtim odstavkom 22. člena te uredbe,</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ne obvešča distributerjev v skladu s petim odstavkom 22. člena te uredbe,</w:t>
      </w:r>
    </w:p>
    <w:p w:rsidR="005D7313" w:rsidRPr="00722160"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22160">
        <w:rPr>
          <w:rFonts w:ascii="Arial" w:hAnsi="Arial" w:cs="Arial"/>
          <w:sz w:val="20"/>
        </w:rPr>
        <w:t xml:space="preserve">ne sporoči ministrstvu spremembe firme ali sedeža oziroma imena ali naslova (prvi odstavek 31. člena), </w:t>
      </w:r>
    </w:p>
    <w:p w:rsidR="00795D7B" w:rsidRDefault="005D7313" w:rsidP="005E2DA4">
      <w:pPr>
        <w:pStyle w:val="Odstavekseznama"/>
        <w:numPr>
          <w:ilvl w:val="0"/>
          <w:numId w:val="67"/>
        </w:numPr>
        <w:tabs>
          <w:tab w:val="left" w:pos="0"/>
        </w:tabs>
        <w:spacing w:line="260" w:lineRule="exact"/>
        <w:ind w:left="567" w:hanging="567"/>
        <w:rPr>
          <w:rFonts w:ascii="Arial" w:hAnsi="Arial" w:cs="Arial"/>
          <w:sz w:val="20"/>
        </w:rPr>
      </w:pPr>
      <w:r w:rsidRPr="00795D7B">
        <w:rPr>
          <w:rFonts w:ascii="Arial" w:hAnsi="Arial" w:cs="Arial"/>
          <w:sz w:val="20"/>
        </w:rPr>
        <w:t>ravna v nasprotju s četrtim odstavkom 31. člena te uredbe</w:t>
      </w:r>
      <w:r w:rsidR="00795D7B" w:rsidRPr="00795D7B">
        <w:rPr>
          <w:rFonts w:ascii="Arial" w:hAnsi="Arial" w:cs="Arial"/>
          <w:sz w:val="20"/>
        </w:rPr>
        <w:t>,</w:t>
      </w:r>
    </w:p>
    <w:p w:rsidR="00094C3E" w:rsidRPr="00795D7B" w:rsidRDefault="00094C3E" w:rsidP="005E2DA4">
      <w:pPr>
        <w:pStyle w:val="Odstavekseznama"/>
        <w:numPr>
          <w:ilvl w:val="0"/>
          <w:numId w:val="67"/>
        </w:numPr>
        <w:tabs>
          <w:tab w:val="left" w:pos="0"/>
        </w:tabs>
        <w:spacing w:line="260" w:lineRule="exact"/>
        <w:ind w:left="567" w:hanging="567"/>
        <w:rPr>
          <w:rFonts w:ascii="Arial" w:hAnsi="Arial" w:cs="Arial"/>
          <w:sz w:val="20"/>
        </w:rPr>
      </w:pPr>
      <w:r>
        <w:rPr>
          <w:rFonts w:ascii="Arial" w:hAnsi="Arial" w:cs="Arial"/>
          <w:sz w:val="20"/>
        </w:rPr>
        <w:t>ravna v nasprotju s petim odstavkom 44. člena te uredbe,</w:t>
      </w:r>
    </w:p>
    <w:p w:rsidR="005D7313" w:rsidRPr="00795D7B" w:rsidRDefault="00795D7B" w:rsidP="005E2DA4">
      <w:pPr>
        <w:pStyle w:val="Odstavekseznama"/>
        <w:numPr>
          <w:ilvl w:val="0"/>
          <w:numId w:val="67"/>
        </w:numPr>
        <w:tabs>
          <w:tab w:val="left" w:pos="0"/>
        </w:tabs>
        <w:spacing w:line="260" w:lineRule="exact"/>
        <w:ind w:left="567" w:hanging="567"/>
        <w:rPr>
          <w:rFonts w:ascii="Arial" w:hAnsi="Arial" w:cs="Arial"/>
          <w:sz w:val="20"/>
        </w:rPr>
      </w:pPr>
      <w:r w:rsidRPr="00795D7B">
        <w:rPr>
          <w:rFonts w:ascii="Arial" w:hAnsi="Arial" w:cs="Arial"/>
          <w:sz w:val="20"/>
        </w:rPr>
        <w:t>ne pošlje ministrstvu podatkov v skladu z drugim odstavkom 70. člena te uredbe.</w:t>
      </w:r>
    </w:p>
    <w:p w:rsidR="005D7313" w:rsidRPr="00EF154F"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Z globo od 3.000 do 10.000 eurov se za prekršek iz prejšnjega odstavka kaznuje samostojni podjetnik posameznik, ki je proizvajalec.</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lastRenderedPageBreak/>
        <w:t>(3) Z globo od 1.000 do 2.500 eurov se za prekršek iz prvega odstavka tega člena kaznuje tudi odgovorna oseba pravne osebe oziroma odgovorna oseba samostojnega podjetnika posameznika.</w:t>
      </w:r>
    </w:p>
    <w:p w:rsidR="005D7313" w:rsidRPr="00722160" w:rsidRDefault="005D7313" w:rsidP="00722160">
      <w:pPr>
        <w:tabs>
          <w:tab w:val="left" w:pos="0"/>
        </w:tabs>
        <w:jc w:val="both"/>
        <w:rPr>
          <w:rFonts w:cs="Arial"/>
          <w:b/>
          <w:bCs/>
          <w:szCs w:val="20"/>
        </w:rPr>
      </w:pP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54. člen</w:t>
      </w:r>
    </w:p>
    <w:p w:rsidR="005D7313" w:rsidRPr="00722160" w:rsidRDefault="005D7313" w:rsidP="005D7313">
      <w:pPr>
        <w:tabs>
          <w:tab w:val="left" w:pos="0"/>
        </w:tabs>
        <w:jc w:val="center"/>
        <w:rPr>
          <w:rFonts w:cs="Arial"/>
          <w:b/>
          <w:bCs/>
          <w:szCs w:val="20"/>
        </w:rPr>
      </w:pPr>
      <w:r w:rsidRPr="00722160">
        <w:rPr>
          <w:rFonts w:cs="Arial"/>
          <w:b/>
          <w:bCs/>
          <w:szCs w:val="20"/>
        </w:rPr>
        <w:t>(težji prekrški za nosilca skupnega načrta)</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Z globo od 10.000 do 30.000 eurov se kaznuje za prekršek pravna oseba, ki je nosilec skupnega načrta, če:</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ne zagotavlja zbiranja OEEO ali obdelave zbrane OEEO na predpisan način (prvi odstavek 27. člena),</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ne zagotovi zbiranja in obdelave OEEO v deležu, določenem na podlagi 34. člena te uredbe, pa ne obvesti ministrstva o izravnavi obveznosti na podlagi 35. člena te uredbe, razen če je proizvajalec ali nosilec skupnega načrta, ki je zagotovil zbiranje in obdelavo OEEO v deležu, ki presega njegovo obveznost, zavrnil dogovor o finančni izravnavi (drugi odstavek 27. člena),</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ravna v nasprotju s tretjim odstavkom 27. člena te uredbe,</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nima skupnega načrta, ki je vpisan v evidenco načrtov ravnanja z OEEO (prvi odstavek 29. člena),</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ne sporoči ministrstvu večje spremembe skupnega načrta (prvi odstavek 31. člena),</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ne po</w:t>
      </w:r>
      <w:r w:rsidR="000B49E9">
        <w:rPr>
          <w:rFonts w:ascii="Arial" w:hAnsi="Arial" w:cs="Arial"/>
          <w:sz w:val="20"/>
        </w:rPr>
        <w:t>šl</w:t>
      </w:r>
      <w:r w:rsidRPr="00722160">
        <w:rPr>
          <w:rFonts w:ascii="Arial" w:hAnsi="Arial" w:cs="Arial"/>
          <w:sz w:val="20"/>
        </w:rPr>
        <w:t>je ministrstvu poročila o ravnanju z OEEO v predpisanem času, obliki in vsebini (prvi, drugi, tretji, četrti in peti odstavek 33. člena),</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 xml:space="preserve">ne zagotovi </w:t>
      </w:r>
      <w:r w:rsidRPr="00722160">
        <w:rPr>
          <w:rFonts w:ascii="Arial" w:hAnsi="Arial" w:cs="Arial"/>
          <w:bCs/>
          <w:sz w:val="20"/>
        </w:rPr>
        <w:t>finančnega jamstva zaradi izvajanja načrta v skladu s 36. členom</w:t>
      </w:r>
      <w:r w:rsidRPr="00722160">
        <w:rPr>
          <w:rFonts w:ascii="Arial" w:hAnsi="Arial" w:cs="Arial"/>
          <w:sz w:val="20"/>
        </w:rPr>
        <w:t xml:space="preserve"> te uredbe</w:t>
      </w:r>
      <w:r w:rsidRPr="00722160">
        <w:rPr>
          <w:rFonts w:ascii="Arial" w:hAnsi="Arial" w:cs="Arial"/>
          <w:bCs/>
          <w:sz w:val="20"/>
        </w:rPr>
        <w:t>,</w:t>
      </w:r>
    </w:p>
    <w:p w:rsidR="005D7313" w:rsidRPr="00722160" w:rsidRDefault="005D7313" w:rsidP="000D647C">
      <w:pPr>
        <w:pStyle w:val="Odstavekseznama"/>
        <w:numPr>
          <w:ilvl w:val="0"/>
          <w:numId w:val="44"/>
        </w:numPr>
        <w:tabs>
          <w:tab w:val="left" w:pos="0"/>
        </w:tabs>
        <w:spacing w:line="260" w:lineRule="exact"/>
        <w:ind w:left="567" w:hanging="567"/>
        <w:rPr>
          <w:rFonts w:ascii="Arial" w:hAnsi="Arial" w:cs="Arial"/>
          <w:sz w:val="20"/>
        </w:rPr>
      </w:pPr>
      <w:r w:rsidRPr="00722160">
        <w:rPr>
          <w:rFonts w:ascii="Arial" w:hAnsi="Arial" w:cs="Arial"/>
          <w:sz w:val="20"/>
        </w:rPr>
        <w:t>ne po</w:t>
      </w:r>
      <w:r w:rsidR="000B49E9">
        <w:rPr>
          <w:rFonts w:ascii="Arial" w:hAnsi="Arial" w:cs="Arial"/>
          <w:sz w:val="20"/>
        </w:rPr>
        <w:t>šl</w:t>
      </w:r>
      <w:r w:rsidRPr="00722160">
        <w:rPr>
          <w:rFonts w:ascii="Arial" w:hAnsi="Arial" w:cs="Arial"/>
          <w:sz w:val="20"/>
        </w:rPr>
        <w:t>je predloga višine finančnega jamstva ministrstvu v skladu s prvim odstavkom 7</w:t>
      </w:r>
      <w:r w:rsidR="00795D7B">
        <w:rPr>
          <w:rFonts w:ascii="Arial" w:hAnsi="Arial" w:cs="Arial"/>
          <w:sz w:val="20"/>
        </w:rPr>
        <w:t>3</w:t>
      </w:r>
      <w:r w:rsidRPr="00722160">
        <w:rPr>
          <w:rFonts w:ascii="Arial" w:hAnsi="Arial" w:cs="Arial"/>
          <w:sz w:val="20"/>
        </w:rPr>
        <w:t>. člena te uredbe.</w:t>
      </w:r>
    </w:p>
    <w:p w:rsidR="005D7313" w:rsidRPr="00722160" w:rsidRDefault="005D7313" w:rsidP="00722160">
      <w:pPr>
        <w:tabs>
          <w:tab w:val="left" w:pos="0"/>
        </w:tabs>
        <w:jc w:val="both"/>
        <w:rPr>
          <w:rFonts w:cs="Arial"/>
          <w:bCs/>
          <w:szCs w:val="20"/>
        </w:rPr>
      </w:pPr>
      <w:r w:rsidRPr="00722160" w:rsidDel="00025552">
        <w:rPr>
          <w:rFonts w:cs="Arial"/>
          <w:bCs/>
          <w:szCs w:val="20"/>
        </w:rPr>
        <w:t xml:space="preserve"> </w:t>
      </w:r>
    </w:p>
    <w:p w:rsidR="005D7313" w:rsidRPr="00722160" w:rsidRDefault="005D7313" w:rsidP="00722160">
      <w:pPr>
        <w:tabs>
          <w:tab w:val="left" w:pos="0"/>
        </w:tabs>
        <w:jc w:val="both"/>
        <w:rPr>
          <w:rFonts w:cs="Arial"/>
          <w:szCs w:val="20"/>
        </w:rPr>
      </w:pPr>
      <w:r w:rsidRPr="00722160">
        <w:rPr>
          <w:rFonts w:cs="Arial"/>
          <w:szCs w:val="20"/>
        </w:rPr>
        <w:t>(2) Z globo od 6.000 do 20.000 eurov se za prekršek iz prejšnjega odstavka kaznuje samostojni podjetnik posameznik, ki je nosilec skupnega načrta.</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Z globo od 2.000 do 4.100 eurov se za prekršek iz prvega odstavka tega člena kaznuje tudi odgovorna oseba pravne osebe oziroma odgovorna oseba samostojnega podjetnika posameznika.</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55. člen</w:t>
      </w:r>
    </w:p>
    <w:p w:rsidR="005D7313" w:rsidRPr="00722160" w:rsidRDefault="005D7313" w:rsidP="005D7313">
      <w:pPr>
        <w:tabs>
          <w:tab w:val="left" w:pos="0"/>
        </w:tabs>
        <w:jc w:val="center"/>
        <w:rPr>
          <w:rFonts w:cs="Arial"/>
          <w:b/>
          <w:bCs/>
          <w:szCs w:val="20"/>
        </w:rPr>
      </w:pPr>
      <w:r w:rsidRPr="00722160">
        <w:rPr>
          <w:rFonts w:cs="Arial"/>
          <w:b/>
          <w:bCs/>
          <w:szCs w:val="20"/>
        </w:rPr>
        <w:t>(lažji prekrški za nosilca skupnega načrta)</w:t>
      </w:r>
    </w:p>
    <w:p w:rsidR="005D7313" w:rsidRPr="00722160" w:rsidRDefault="005D7313" w:rsidP="005D7313">
      <w:pPr>
        <w:tabs>
          <w:tab w:val="left" w:pos="0"/>
        </w:tabs>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Z globo od 5.000 do 15.000 eurov se kaznuje za prekršek pravna oseba, ki je nosilec skupnega načrta, če:</w:t>
      </w:r>
    </w:p>
    <w:p w:rsidR="005D7313" w:rsidRPr="00722160" w:rsidRDefault="005D7313" w:rsidP="005E2DA4">
      <w:pPr>
        <w:pStyle w:val="Odstavekseznama"/>
        <w:numPr>
          <w:ilvl w:val="0"/>
          <w:numId w:val="68"/>
        </w:numPr>
        <w:tabs>
          <w:tab w:val="left" w:pos="0"/>
        </w:tabs>
        <w:spacing w:line="260" w:lineRule="exact"/>
        <w:ind w:left="567" w:hanging="567"/>
        <w:rPr>
          <w:rFonts w:ascii="Arial" w:hAnsi="Arial" w:cs="Arial"/>
          <w:sz w:val="20"/>
        </w:rPr>
      </w:pPr>
      <w:r w:rsidRPr="00722160">
        <w:rPr>
          <w:rFonts w:ascii="Arial" w:hAnsi="Arial" w:cs="Arial"/>
          <w:sz w:val="20"/>
        </w:rPr>
        <w:t>ne zagotavlja obveščanja javnosti, končnih uporabnikov in distributerjev na predpisan način (prvi odstavek 27. člena),</w:t>
      </w:r>
    </w:p>
    <w:p w:rsidR="005D7313" w:rsidRPr="00722160" w:rsidRDefault="005D7313" w:rsidP="005E2DA4">
      <w:pPr>
        <w:pStyle w:val="Odstavekseznama"/>
        <w:numPr>
          <w:ilvl w:val="0"/>
          <w:numId w:val="68"/>
        </w:numPr>
        <w:tabs>
          <w:tab w:val="left" w:pos="0"/>
        </w:tabs>
        <w:spacing w:line="260" w:lineRule="exact"/>
        <w:ind w:left="567" w:hanging="567"/>
        <w:rPr>
          <w:rFonts w:ascii="Arial" w:hAnsi="Arial" w:cs="Arial"/>
          <w:sz w:val="20"/>
        </w:rPr>
      </w:pPr>
      <w:r w:rsidRPr="00722160">
        <w:rPr>
          <w:rFonts w:ascii="Arial" w:hAnsi="Arial" w:cs="Arial"/>
          <w:sz w:val="20"/>
        </w:rPr>
        <w:t xml:space="preserve">ne vodi evidence proizvajalcev ali </w:t>
      </w:r>
      <w:r w:rsidR="000B49E9" w:rsidRPr="00722160">
        <w:rPr>
          <w:rFonts w:ascii="Arial" w:hAnsi="Arial" w:cs="Arial"/>
          <w:sz w:val="20"/>
        </w:rPr>
        <w:t xml:space="preserve">na zahtevo </w:t>
      </w:r>
      <w:r w:rsidRPr="00722160">
        <w:rPr>
          <w:rFonts w:ascii="Arial" w:hAnsi="Arial" w:cs="Arial"/>
          <w:sz w:val="20"/>
        </w:rPr>
        <w:t>ne omogoči vpogleda vanjo ministrstvu ali pristojnemu inšpektorju (četrti odstavek 27. člena),</w:t>
      </w:r>
    </w:p>
    <w:p w:rsidR="005D7313" w:rsidRPr="00722160" w:rsidRDefault="005D7313" w:rsidP="005E2DA4">
      <w:pPr>
        <w:pStyle w:val="Odstavekseznama"/>
        <w:numPr>
          <w:ilvl w:val="0"/>
          <w:numId w:val="68"/>
        </w:numPr>
        <w:tabs>
          <w:tab w:val="left" w:pos="0"/>
        </w:tabs>
        <w:spacing w:line="260" w:lineRule="exact"/>
        <w:ind w:left="567" w:hanging="567"/>
        <w:rPr>
          <w:rFonts w:ascii="Arial" w:hAnsi="Arial" w:cs="Arial"/>
          <w:sz w:val="20"/>
        </w:rPr>
      </w:pPr>
      <w:r w:rsidRPr="00722160">
        <w:rPr>
          <w:rFonts w:ascii="Arial" w:hAnsi="Arial" w:cs="Arial"/>
          <w:sz w:val="20"/>
        </w:rPr>
        <w:t xml:space="preserve">ne vodi evidence o zbrani, v obdelavo oddani in obdelani OEEO ali </w:t>
      </w:r>
      <w:r w:rsidR="000B49E9" w:rsidRPr="00722160">
        <w:rPr>
          <w:rFonts w:ascii="Arial" w:hAnsi="Arial" w:cs="Arial"/>
          <w:sz w:val="20"/>
        </w:rPr>
        <w:t xml:space="preserve">na zahtevo </w:t>
      </w:r>
      <w:r w:rsidRPr="00722160">
        <w:rPr>
          <w:rFonts w:ascii="Arial" w:hAnsi="Arial" w:cs="Arial"/>
          <w:sz w:val="20"/>
        </w:rPr>
        <w:t>ne omogoči vpogleda vanjo ministrstvu ali pristojnemu inšpektorju (peti odstavek 27. člena),</w:t>
      </w:r>
    </w:p>
    <w:p w:rsidR="005D7313" w:rsidRPr="00722160" w:rsidRDefault="005D7313" w:rsidP="005E2DA4">
      <w:pPr>
        <w:pStyle w:val="Odstavekseznama"/>
        <w:numPr>
          <w:ilvl w:val="0"/>
          <w:numId w:val="68"/>
        </w:numPr>
        <w:tabs>
          <w:tab w:val="left" w:pos="0"/>
        </w:tabs>
        <w:spacing w:line="260" w:lineRule="exact"/>
        <w:ind w:left="567" w:hanging="567"/>
        <w:rPr>
          <w:rFonts w:ascii="Arial" w:hAnsi="Arial" w:cs="Arial"/>
          <w:sz w:val="20"/>
        </w:rPr>
      </w:pPr>
      <w:r w:rsidRPr="00722160">
        <w:rPr>
          <w:rFonts w:ascii="Arial" w:hAnsi="Arial" w:cs="Arial"/>
          <w:sz w:val="20"/>
        </w:rPr>
        <w:t>ne sporoči ministrstvu spremembe firme ali sedeža oziroma imena ali naslova (prvi odstavek 31. člena),</w:t>
      </w:r>
    </w:p>
    <w:p w:rsidR="005D7313" w:rsidRPr="00722160" w:rsidRDefault="005D7313" w:rsidP="005E2DA4">
      <w:pPr>
        <w:pStyle w:val="Odstavekseznama"/>
        <w:numPr>
          <w:ilvl w:val="0"/>
          <w:numId w:val="68"/>
        </w:numPr>
        <w:tabs>
          <w:tab w:val="left" w:pos="0"/>
        </w:tabs>
        <w:spacing w:line="260" w:lineRule="exact"/>
        <w:ind w:left="567" w:hanging="567"/>
        <w:rPr>
          <w:rFonts w:ascii="Arial" w:hAnsi="Arial" w:cs="Arial"/>
          <w:sz w:val="20"/>
        </w:rPr>
      </w:pPr>
      <w:r w:rsidRPr="00722160">
        <w:rPr>
          <w:rFonts w:ascii="Arial" w:hAnsi="Arial" w:cs="Arial"/>
          <w:sz w:val="20"/>
        </w:rPr>
        <w:t>ravna v nasprotju s četrtim odstavkom 31. člena te uredbe,</w:t>
      </w:r>
    </w:p>
    <w:p w:rsidR="005D7313" w:rsidRPr="00722160" w:rsidRDefault="005D7313" w:rsidP="005E2DA4">
      <w:pPr>
        <w:pStyle w:val="Odstavekseznama"/>
        <w:numPr>
          <w:ilvl w:val="0"/>
          <w:numId w:val="68"/>
        </w:numPr>
        <w:tabs>
          <w:tab w:val="left" w:pos="0"/>
        </w:tabs>
        <w:spacing w:line="260" w:lineRule="exact"/>
        <w:ind w:left="567" w:hanging="567"/>
        <w:rPr>
          <w:rFonts w:ascii="Arial" w:hAnsi="Arial" w:cs="Arial"/>
          <w:sz w:val="20"/>
        </w:rPr>
      </w:pPr>
      <w:r w:rsidRPr="00722160">
        <w:rPr>
          <w:rFonts w:ascii="Arial" w:hAnsi="Arial" w:cs="Arial"/>
          <w:sz w:val="20"/>
        </w:rPr>
        <w:t>ne po</w:t>
      </w:r>
      <w:r w:rsidR="000B49E9">
        <w:rPr>
          <w:rFonts w:ascii="Arial" w:hAnsi="Arial" w:cs="Arial"/>
          <w:sz w:val="20"/>
        </w:rPr>
        <w:t>šl</w:t>
      </w:r>
      <w:r w:rsidRPr="00722160">
        <w:rPr>
          <w:rFonts w:ascii="Arial" w:hAnsi="Arial" w:cs="Arial"/>
          <w:sz w:val="20"/>
        </w:rPr>
        <w:t xml:space="preserve">je ministrstvu podatkov za proizvajalce v skladu s tretjim odstavkom </w:t>
      </w:r>
      <w:r w:rsidR="00795D7B">
        <w:rPr>
          <w:rFonts w:ascii="Arial" w:hAnsi="Arial" w:cs="Arial"/>
          <w:sz w:val="20"/>
        </w:rPr>
        <w:t>70.</w:t>
      </w:r>
      <w:r w:rsidRPr="00722160">
        <w:rPr>
          <w:rFonts w:ascii="Arial" w:hAnsi="Arial" w:cs="Arial"/>
          <w:sz w:val="20"/>
        </w:rPr>
        <w:t xml:space="preserve"> člena te uredbe.</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lastRenderedPageBreak/>
        <w:t xml:space="preserve">(2) Z globo od 3.000 do 10.000 eurov se za prekršek iz prejšnjega odstavka kaznuje samostojni podjetnik posameznik, ki </w:t>
      </w:r>
      <w:r w:rsidR="000B49E9">
        <w:rPr>
          <w:rFonts w:cs="Arial"/>
          <w:szCs w:val="20"/>
        </w:rPr>
        <w:t xml:space="preserve">je </w:t>
      </w:r>
      <w:r w:rsidRPr="00722160">
        <w:rPr>
          <w:rFonts w:cs="Arial"/>
          <w:szCs w:val="20"/>
        </w:rPr>
        <w:t>nosilec skupnega načrta.</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Z globo od 1.000 do 2.500 eurov se za prekršek iz prvega odstavka tega člena kaznuje tudi odgovorna oseba pravne osebe oziroma odgovorna oseba samostojnega podjetnika posameznika.</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56. člen</w:t>
      </w:r>
    </w:p>
    <w:p w:rsidR="005D7313" w:rsidRPr="00722160" w:rsidRDefault="006D27EC" w:rsidP="005D7313">
      <w:pPr>
        <w:tabs>
          <w:tab w:val="left" w:pos="0"/>
        </w:tabs>
        <w:jc w:val="center"/>
        <w:rPr>
          <w:rFonts w:cs="Arial"/>
          <w:b/>
          <w:bCs/>
          <w:szCs w:val="20"/>
        </w:rPr>
      </w:pPr>
      <w:r>
        <w:rPr>
          <w:rFonts w:cs="Arial"/>
          <w:b/>
          <w:bCs/>
          <w:szCs w:val="20"/>
        </w:rPr>
        <w:t>(</w:t>
      </w:r>
      <w:r w:rsidR="005D7313" w:rsidRPr="00722160">
        <w:rPr>
          <w:rFonts w:cs="Arial"/>
          <w:b/>
          <w:bCs/>
          <w:szCs w:val="20"/>
        </w:rPr>
        <w:t>prekrški za pooblaščenega zastopnika</w:t>
      </w:r>
      <w:r>
        <w:rPr>
          <w:rFonts w:cs="Arial"/>
          <w:b/>
          <w:bCs/>
          <w:szCs w:val="20"/>
        </w:rPr>
        <w:t>)</w:t>
      </w:r>
    </w:p>
    <w:p w:rsidR="005D7313" w:rsidRPr="00722160" w:rsidRDefault="005D7313" w:rsidP="005D7313">
      <w:pPr>
        <w:tabs>
          <w:tab w:val="left" w:pos="0"/>
        </w:tabs>
        <w:jc w:val="center"/>
        <w:rPr>
          <w:rFonts w:cs="Arial"/>
          <w:b/>
          <w:bCs/>
          <w:szCs w:val="20"/>
        </w:rPr>
      </w:pPr>
    </w:p>
    <w:p w:rsidR="005D7313" w:rsidRPr="00722160" w:rsidRDefault="005D7313" w:rsidP="00722160">
      <w:pPr>
        <w:tabs>
          <w:tab w:val="left" w:pos="0"/>
        </w:tabs>
        <w:jc w:val="both"/>
        <w:rPr>
          <w:rFonts w:cs="Arial"/>
          <w:szCs w:val="20"/>
        </w:rPr>
      </w:pPr>
      <w:r w:rsidRPr="00722160">
        <w:rPr>
          <w:rFonts w:cs="Arial"/>
          <w:szCs w:val="20"/>
        </w:rPr>
        <w:t>(1) Z globo od 10.000 do 30.000 eurov se kaznuje za prekršek pravna oseba, ki je pooblaščeni zastopnik, če ne izpolnjuje obveznosti proizvajalca (peti odstavek 18. člena).</w:t>
      </w:r>
    </w:p>
    <w:p w:rsidR="005D7313" w:rsidRPr="00722160" w:rsidRDefault="005D7313" w:rsidP="00722160">
      <w:pPr>
        <w:tabs>
          <w:tab w:val="left" w:pos="0"/>
        </w:tabs>
        <w:jc w:val="both"/>
        <w:rPr>
          <w:rFonts w:cs="Arial"/>
          <w:szCs w:val="20"/>
        </w:rPr>
      </w:pPr>
    </w:p>
    <w:p w:rsidR="00094C3E" w:rsidRDefault="005D7313" w:rsidP="00722160">
      <w:pPr>
        <w:tabs>
          <w:tab w:val="left" w:pos="0"/>
        </w:tabs>
        <w:jc w:val="both"/>
        <w:rPr>
          <w:rFonts w:cs="Arial"/>
          <w:szCs w:val="20"/>
        </w:rPr>
      </w:pPr>
      <w:r w:rsidRPr="00722160">
        <w:rPr>
          <w:rFonts w:cs="Arial"/>
          <w:szCs w:val="20"/>
        </w:rPr>
        <w:t>(2) Z globo od 5.000 do 15.000 eurov se kaznuje za prekršek pravna oseba, ki je pooblaščeni zastopnik, če</w:t>
      </w:r>
      <w:r w:rsidR="00094C3E">
        <w:rPr>
          <w:rFonts w:cs="Arial"/>
          <w:szCs w:val="20"/>
        </w:rPr>
        <w:t>:</w:t>
      </w:r>
    </w:p>
    <w:p w:rsidR="00094C3E" w:rsidRDefault="00094C3E" w:rsidP="00722160">
      <w:pPr>
        <w:tabs>
          <w:tab w:val="left" w:pos="0"/>
        </w:tabs>
        <w:jc w:val="both"/>
        <w:rPr>
          <w:rFonts w:cs="Arial"/>
          <w:szCs w:val="20"/>
        </w:rPr>
      </w:pPr>
      <w:r>
        <w:rPr>
          <w:rFonts w:cs="Arial"/>
          <w:szCs w:val="20"/>
        </w:rPr>
        <w:t>1.</w:t>
      </w:r>
      <w:r w:rsidR="005D7313" w:rsidRPr="00722160">
        <w:rPr>
          <w:rFonts w:cs="Arial"/>
          <w:szCs w:val="20"/>
        </w:rPr>
        <w:t xml:space="preserve"> ravna v nasprotju s četrtim odstavkom 18. člena te uredbe</w:t>
      </w:r>
      <w:r>
        <w:rPr>
          <w:rFonts w:cs="Arial"/>
          <w:szCs w:val="20"/>
        </w:rPr>
        <w:t>,</w:t>
      </w:r>
    </w:p>
    <w:p w:rsidR="005D7313" w:rsidRPr="00722160" w:rsidRDefault="00094C3E" w:rsidP="00722160">
      <w:pPr>
        <w:tabs>
          <w:tab w:val="left" w:pos="0"/>
        </w:tabs>
        <w:jc w:val="both"/>
        <w:rPr>
          <w:rFonts w:cs="Arial"/>
          <w:szCs w:val="20"/>
        </w:rPr>
      </w:pPr>
      <w:r>
        <w:rPr>
          <w:rFonts w:cs="Arial"/>
          <w:szCs w:val="20"/>
        </w:rPr>
        <w:t>2. ravna v nasprotju s petim odstavkom 44. člena te uredbe</w:t>
      </w:r>
      <w:r w:rsidR="005D7313" w:rsidRPr="00722160">
        <w:rPr>
          <w:rFonts w:cs="Arial"/>
          <w:szCs w:val="20"/>
        </w:rPr>
        <w:t>.</w:t>
      </w:r>
    </w:p>
    <w:p w:rsidR="005D7313" w:rsidRPr="00722160" w:rsidRDefault="005D7313" w:rsidP="00722160">
      <w:pPr>
        <w:shd w:val="clear" w:color="auto" w:fill="FFFFFF"/>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Z globo od 6.000 do 20.000 eurov se za prekršek iz prvega odstavka tega člena kaznuje samostojni podjetnik posameznik, ki je zbiralec.</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(4) Z globo od 3.000 do 10.000 eurov se za prekršek iz drugega odstavka tega člena kaznuje samostojni podjetnik posameznik, ki je zbiralec.</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(5) Z globo od 2.000 do 4.100 eurov se za prekršek iz prvega odstavka tega člena kaznuje tudi odgovorna oseba pravne osebe oziroma odgovorna oseba samostojnega podjetnika posameznika.</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Z globo od 1.000 do 2.500 eurov se za prekršek iz drugega odstavka tega člena kaznuje tudi odgovorna oseba pravne osebe oziroma odgovorna oseba samostojnega podjetnika posameznika.</w:t>
      </w:r>
    </w:p>
    <w:p w:rsidR="005D7313" w:rsidRPr="00722160" w:rsidRDefault="005D7313" w:rsidP="005D7313">
      <w:pPr>
        <w:tabs>
          <w:tab w:val="left" w:pos="0"/>
        </w:tabs>
        <w:rPr>
          <w:rFonts w:cs="Arial"/>
          <w:szCs w:val="20"/>
        </w:rPr>
      </w:pPr>
    </w:p>
    <w:p w:rsidR="005D7313" w:rsidRPr="00722160" w:rsidRDefault="005D7313" w:rsidP="002441C0">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57. člen</w:t>
      </w:r>
    </w:p>
    <w:p w:rsidR="005D7313" w:rsidRPr="00722160" w:rsidRDefault="005D7313" w:rsidP="005D7313">
      <w:pPr>
        <w:tabs>
          <w:tab w:val="left" w:pos="0"/>
        </w:tabs>
        <w:jc w:val="center"/>
        <w:rPr>
          <w:rFonts w:cs="Arial"/>
          <w:b/>
          <w:bCs/>
          <w:szCs w:val="20"/>
        </w:rPr>
      </w:pPr>
      <w:r w:rsidRPr="00722160">
        <w:rPr>
          <w:rFonts w:cs="Arial"/>
          <w:b/>
          <w:bCs/>
          <w:szCs w:val="20"/>
        </w:rPr>
        <w:t>(težji prekrški za zbiralca)</w:t>
      </w:r>
    </w:p>
    <w:p w:rsidR="005D7313" w:rsidRPr="00722160" w:rsidRDefault="005D7313" w:rsidP="005D7313">
      <w:pPr>
        <w:tabs>
          <w:tab w:val="left" w:pos="0"/>
        </w:tabs>
        <w:rPr>
          <w:rFonts w:cs="Arial"/>
          <w:szCs w:val="20"/>
        </w:rPr>
      </w:pPr>
    </w:p>
    <w:p w:rsidR="005D7313" w:rsidRPr="00722160" w:rsidRDefault="005D7313" w:rsidP="00722160">
      <w:pPr>
        <w:tabs>
          <w:tab w:val="left" w:pos="0"/>
        </w:tabs>
        <w:jc w:val="both"/>
        <w:rPr>
          <w:rFonts w:cs="Arial"/>
          <w:szCs w:val="20"/>
        </w:rPr>
      </w:pPr>
      <w:r w:rsidRPr="00722160">
        <w:rPr>
          <w:rFonts w:cs="Arial"/>
          <w:szCs w:val="20"/>
        </w:rPr>
        <w:t>(1) Z globo od 10.000 do 30.000 eurov se kaznuje za prekršek pravna oseba, ki je zbiralec, če:</w:t>
      </w:r>
    </w:p>
    <w:p w:rsidR="005D7313" w:rsidRPr="00722160" w:rsidRDefault="005D7313" w:rsidP="00722160">
      <w:pPr>
        <w:tabs>
          <w:tab w:val="left" w:pos="0"/>
        </w:tabs>
        <w:jc w:val="both"/>
        <w:rPr>
          <w:rFonts w:cs="Arial"/>
          <w:szCs w:val="20"/>
        </w:rPr>
      </w:pPr>
      <w:r w:rsidRPr="00722160">
        <w:rPr>
          <w:rFonts w:cs="Arial"/>
          <w:szCs w:val="20"/>
        </w:rPr>
        <w:t>1. zbira OEEO, pa ni vključen v izvajanje načrta ali skupnega načrta (drugi in tretji odstavek 40. člena),</w:t>
      </w:r>
    </w:p>
    <w:p w:rsidR="005D7313" w:rsidRPr="00722160" w:rsidRDefault="005D7313" w:rsidP="00722160">
      <w:pPr>
        <w:tabs>
          <w:tab w:val="left" w:pos="0"/>
        </w:tabs>
        <w:jc w:val="both"/>
        <w:rPr>
          <w:rFonts w:cs="Arial"/>
          <w:szCs w:val="20"/>
        </w:rPr>
      </w:pPr>
      <w:r w:rsidRPr="00722160">
        <w:rPr>
          <w:rFonts w:cs="Arial"/>
          <w:szCs w:val="20"/>
        </w:rPr>
        <w:t>2. ne zbira OEEO v skladu s prvim ali drugim odstavkom 41. člena te uredbe.</w:t>
      </w:r>
    </w:p>
    <w:p w:rsidR="005D7313" w:rsidRPr="00722160" w:rsidRDefault="005D7313" w:rsidP="00722160">
      <w:pPr>
        <w:shd w:val="clear" w:color="auto" w:fill="FFFFFF"/>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(2) Z globo od 6.000 do 20.000 eurov se za prekršek iz prejšnjega odstavka kaznuje samostojni podjetnik posameznik, ki je zbiralec.</w:t>
      </w:r>
    </w:p>
    <w:p w:rsidR="005D7313" w:rsidRPr="00722160" w:rsidRDefault="005D7313" w:rsidP="00722160">
      <w:pPr>
        <w:tabs>
          <w:tab w:val="left" w:pos="0"/>
        </w:tabs>
        <w:jc w:val="both"/>
        <w:rPr>
          <w:rFonts w:cs="Arial"/>
          <w:szCs w:val="20"/>
        </w:rPr>
      </w:pPr>
    </w:p>
    <w:p w:rsidR="005D7313" w:rsidRPr="00722160" w:rsidRDefault="005D7313" w:rsidP="00722160">
      <w:pPr>
        <w:tabs>
          <w:tab w:val="left" w:pos="0"/>
        </w:tabs>
        <w:jc w:val="both"/>
        <w:rPr>
          <w:rFonts w:cs="Arial"/>
          <w:szCs w:val="20"/>
        </w:rPr>
      </w:pPr>
      <w:r w:rsidRPr="00722160">
        <w:rPr>
          <w:rFonts w:cs="Arial"/>
          <w:szCs w:val="20"/>
        </w:rPr>
        <w:t>(3) Z globo od 2.000 do 4.100 eurov se za prekršek iz prvega odstavka tega člena kaznuje tudi odgovorna oseba pravne osebe oziroma odgovorna oseba samostojnega podjetnika posameznika.</w:t>
      </w:r>
    </w:p>
    <w:p w:rsidR="005D7313" w:rsidRPr="00722160" w:rsidRDefault="005D7313" w:rsidP="00722160">
      <w:pPr>
        <w:tabs>
          <w:tab w:val="left" w:pos="0"/>
        </w:tabs>
        <w:jc w:val="both"/>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58. člen</w:t>
      </w:r>
    </w:p>
    <w:p w:rsidR="005D7313" w:rsidRPr="00722160" w:rsidRDefault="005D7313" w:rsidP="005D7313">
      <w:pPr>
        <w:tabs>
          <w:tab w:val="left" w:pos="0"/>
        </w:tabs>
        <w:jc w:val="center"/>
        <w:rPr>
          <w:rFonts w:cs="Arial"/>
          <w:b/>
          <w:bCs/>
          <w:szCs w:val="20"/>
        </w:rPr>
      </w:pPr>
      <w:r w:rsidRPr="00722160">
        <w:rPr>
          <w:rFonts w:cs="Arial"/>
          <w:b/>
          <w:bCs/>
          <w:szCs w:val="20"/>
        </w:rPr>
        <w:t>(lažji prekrški za zbiralca)</w:t>
      </w:r>
    </w:p>
    <w:p w:rsidR="005D7313" w:rsidRPr="00722160" w:rsidRDefault="005D7313" w:rsidP="005D7313">
      <w:pPr>
        <w:tabs>
          <w:tab w:val="left" w:pos="0"/>
        </w:tabs>
        <w:rPr>
          <w:rFonts w:cs="Arial"/>
          <w:szCs w:val="20"/>
        </w:rPr>
      </w:pPr>
    </w:p>
    <w:p w:rsidR="005D7313" w:rsidRPr="00722160" w:rsidRDefault="005D7313" w:rsidP="00894B03">
      <w:pPr>
        <w:tabs>
          <w:tab w:val="left" w:pos="0"/>
        </w:tabs>
        <w:jc w:val="both"/>
        <w:rPr>
          <w:rFonts w:cs="Arial"/>
          <w:szCs w:val="20"/>
        </w:rPr>
      </w:pPr>
      <w:r w:rsidRPr="00722160">
        <w:rPr>
          <w:rFonts w:cs="Arial"/>
          <w:szCs w:val="20"/>
        </w:rPr>
        <w:t>(1) Z globo od 5.000 do 15.000 eurov se kaznuje za prekršek pravna oseba, ki je zbiralec, če:</w:t>
      </w:r>
    </w:p>
    <w:p w:rsidR="005D7313" w:rsidRPr="00722160" w:rsidRDefault="005D7313" w:rsidP="005E2DA4">
      <w:pPr>
        <w:pStyle w:val="Odstavekseznama"/>
        <w:numPr>
          <w:ilvl w:val="0"/>
          <w:numId w:val="69"/>
        </w:numPr>
        <w:tabs>
          <w:tab w:val="left" w:pos="0"/>
        </w:tabs>
        <w:spacing w:line="260" w:lineRule="exact"/>
        <w:ind w:left="567" w:hanging="567"/>
        <w:rPr>
          <w:rFonts w:ascii="Arial" w:hAnsi="Arial" w:cs="Arial"/>
          <w:sz w:val="20"/>
        </w:rPr>
      </w:pPr>
      <w:r w:rsidRPr="00722160">
        <w:rPr>
          <w:rFonts w:ascii="Arial" w:hAnsi="Arial" w:cs="Arial"/>
          <w:sz w:val="20"/>
        </w:rPr>
        <w:t>evidence o zbiranju OEEO ne vodi na predpisan način (tretji in četrti odstavek 41. člena),</w:t>
      </w:r>
    </w:p>
    <w:p w:rsidR="005D7313" w:rsidRPr="00722160" w:rsidRDefault="005D7313" w:rsidP="005E2DA4">
      <w:pPr>
        <w:pStyle w:val="Odstavekseznama"/>
        <w:numPr>
          <w:ilvl w:val="0"/>
          <w:numId w:val="69"/>
        </w:numPr>
        <w:tabs>
          <w:tab w:val="left" w:pos="0"/>
        </w:tabs>
        <w:spacing w:line="260" w:lineRule="exact"/>
        <w:ind w:left="567" w:hanging="567"/>
        <w:rPr>
          <w:rFonts w:ascii="Arial" w:hAnsi="Arial" w:cs="Arial"/>
          <w:sz w:val="20"/>
        </w:rPr>
      </w:pPr>
      <w:r w:rsidRPr="00722160">
        <w:rPr>
          <w:rFonts w:ascii="Arial" w:hAnsi="Arial" w:cs="Arial"/>
          <w:sz w:val="20"/>
        </w:rPr>
        <w:t>ravna v nasprotju s petim odstavkom 41. člena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Z globo od 3.000 do 10.000 eurov se za prekršek iz prejšnjega odstavka kaznuje samostojni podjetnik posameznik, ki je zbiralec.</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Z globo od 1.000 do 2.500 eurov se za prekršek iz prvega odstavka tega člena kaznuje tudi odgovorna oseba pravne osebe oziroma odgovorna oseba samostojnega podjetnika posameznika.</w:t>
      </w:r>
    </w:p>
    <w:p w:rsidR="005D7313" w:rsidRPr="00722160" w:rsidRDefault="005D7313" w:rsidP="00894B03">
      <w:pPr>
        <w:tabs>
          <w:tab w:val="left" w:pos="0"/>
        </w:tabs>
        <w:jc w:val="both"/>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59. člen</w:t>
      </w:r>
    </w:p>
    <w:p w:rsidR="005D7313" w:rsidRPr="00722160" w:rsidRDefault="005D7313" w:rsidP="005D7313">
      <w:pPr>
        <w:tabs>
          <w:tab w:val="left" w:pos="0"/>
        </w:tabs>
        <w:jc w:val="center"/>
        <w:rPr>
          <w:rFonts w:cs="Arial"/>
          <w:b/>
          <w:bCs/>
          <w:szCs w:val="20"/>
        </w:rPr>
      </w:pPr>
      <w:r w:rsidRPr="00722160">
        <w:rPr>
          <w:rFonts w:cs="Arial"/>
          <w:b/>
          <w:bCs/>
          <w:szCs w:val="20"/>
        </w:rPr>
        <w:t>(težji prekrški za izvajalca obdelave)</w:t>
      </w:r>
    </w:p>
    <w:p w:rsidR="005D7313" w:rsidRPr="00722160" w:rsidRDefault="005D7313" w:rsidP="005D7313">
      <w:pPr>
        <w:tabs>
          <w:tab w:val="left" w:pos="0"/>
        </w:tabs>
        <w:rPr>
          <w:rFonts w:cs="Arial"/>
          <w:b/>
          <w:bCs/>
          <w:szCs w:val="20"/>
        </w:rPr>
      </w:pPr>
    </w:p>
    <w:p w:rsidR="005D7313" w:rsidRPr="00722160" w:rsidRDefault="005D7313" w:rsidP="00894B03">
      <w:pPr>
        <w:tabs>
          <w:tab w:val="left" w:pos="0"/>
        </w:tabs>
        <w:jc w:val="both"/>
        <w:rPr>
          <w:rFonts w:cs="Arial"/>
          <w:szCs w:val="20"/>
        </w:rPr>
      </w:pPr>
      <w:r w:rsidRPr="00722160">
        <w:rPr>
          <w:rFonts w:cs="Arial"/>
          <w:szCs w:val="20"/>
        </w:rPr>
        <w:t>(1) Z globo od 10.000 do 30.000 eurov se kaznuje za prekršek pravna oseba, ki je izvajalec obdelave, če:</w:t>
      </w:r>
    </w:p>
    <w:p w:rsidR="005D7313" w:rsidRPr="00722160" w:rsidRDefault="005D7313" w:rsidP="000D647C">
      <w:pPr>
        <w:pStyle w:val="Odstavekseznama"/>
        <w:numPr>
          <w:ilvl w:val="0"/>
          <w:numId w:val="45"/>
        </w:numPr>
        <w:tabs>
          <w:tab w:val="left" w:pos="0"/>
        </w:tabs>
        <w:spacing w:line="260" w:lineRule="exact"/>
        <w:ind w:left="567" w:hanging="567"/>
        <w:rPr>
          <w:rFonts w:ascii="Arial" w:hAnsi="Arial" w:cs="Arial"/>
          <w:sz w:val="20"/>
        </w:rPr>
      </w:pPr>
      <w:r w:rsidRPr="00722160">
        <w:rPr>
          <w:rFonts w:ascii="Arial" w:hAnsi="Arial" w:cs="Arial"/>
          <w:sz w:val="20"/>
        </w:rPr>
        <w:t xml:space="preserve">izvaja obdelavo OEEO, pa ni vključen v izvajanje načrta ali skupnega načrta, razen če gre za izvajalca obdelave iz petega odstavka 42. člena (tretji in četrti odstavek 42. člena), </w:t>
      </w:r>
    </w:p>
    <w:p w:rsidR="005D7313" w:rsidRPr="00722160" w:rsidRDefault="005D7313" w:rsidP="000D647C">
      <w:pPr>
        <w:pStyle w:val="Odstavekseznama"/>
        <w:numPr>
          <w:ilvl w:val="0"/>
          <w:numId w:val="45"/>
        </w:numPr>
        <w:tabs>
          <w:tab w:val="left" w:pos="0"/>
        </w:tabs>
        <w:spacing w:line="260" w:lineRule="exact"/>
        <w:ind w:left="567" w:hanging="567"/>
        <w:rPr>
          <w:rFonts w:ascii="Arial" w:hAnsi="Arial" w:cs="Arial"/>
          <w:sz w:val="20"/>
        </w:rPr>
      </w:pPr>
      <w:r w:rsidRPr="00722160">
        <w:rPr>
          <w:rFonts w:ascii="Arial" w:hAnsi="Arial" w:cs="Arial"/>
          <w:sz w:val="20"/>
        </w:rPr>
        <w:t>ne izvaja obdelave v skladu s prvim odstavkom 43. člena te uredbe,</w:t>
      </w:r>
    </w:p>
    <w:p w:rsidR="005D7313" w:rsidRPr="00722160" w:rsidRDefault="005D7313" w:rsidP="000D647C">
      <w:pPr>
        <w:pStyle w:val="Odstavekseznama"/>
        <w:numPr>
          <w:ilvl w:val="0"/>
          <w:numId w:val="45"/>
        </w:numPr>
        <w:tabs>
          <w:tab w:val="left" w:pos="0"/>
        </w:tabs>
        <w:spacing w:line="260" w:lineRule="exact"/>
        <w:ind w:left="567" w:hanging="567"/>
        <w:rPr>
          <w:rFonts w:ascii="Arial" w:hAnsi="Arial" w:cs="Arial"/>
          <w:sz w:val="20"/>
        </w:rPr>
      </w:pPr>
      <w:r w:rsidRPr="00722160">
        <w:rPr>
          <w:rFonts w:ascii="Arial" w:hAnsi="Arial" w:cs="Arial"/>
          <w:sz w:val="20"/>
        </w:rPr>
        <w:t>ravna v nasprotju z drugim odstavkom 43. člena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Z globo od 6.000 do 20.000 eurov se za prekršek iz prejšnjega odstavka kaznuje samostojni podjetnik posameznik, ki je izvajalec obdelave.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Z globo od 2.000 do 4.100 eurov se za prekršek iz prvega odstavka tega člena kaznuje tudi odgovorna oseba pravne osebe oziroma odgovorna oseba samostojnega podjetnika posameznika.</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60. člen</w:t>
      </w:r>
    </w:p>
    <w:p w:rsidR="005D7313" w:rsidRPr="00722160" w:rsidRDefault="005D7313" w:rsidP="005D7313">
      <w:pPr>
        <w:tabs>
          <w:tab w:val="left" w:pos="0"/>
        </w:tabs>
        <w:jc w:val="center"/>
        <w:rPr>
          <w:rFonts w:cs="Arial"/>
          <w:b/>
          <w:bCs/>
          <w:szCs w:val="20"/>
        </w:rPr>
      </w:pPr>
      <w:r w:rsidRPr="00722160">
        <w:rPr>
          <w:rFonts w:cs="Arial"/>
          <w:b/>
          <w:bCs/>
          <w:szCs w:val="20"/>
        </w:rPr>
        <w:t>(lažji prekrški za izvajalca obdelave)</w:t>
      </w:r>
    </w:p>
    <w:p w:rsidR="005D7313" w:rsidRPr="00722160" w:rsidRDefault="005D7313" w:rsidP="005D7313">
      <w:pPr>
        <w:tabs>
          <w:tab w:val="left" w:pos="0"/>
        </w:tabs>
        <w:rPr>
          <w:rFonts w:cs="Arial"/>
          <w:b/>
          <w:bCs/>
          <w:szCs w:val="20"/>
        </w:rPr>
      </w:pPr>
    </w:p>
    <w:p w:rsidR="005D7313" w:rsidRPr="00722160" w:rsidRDefault="005D7313" w:rsidP="00894B03">
      <w:pPr>
        <w:tabs>
          <w:tab w:val="left" w:pos="0"/>
        </w:tabs>
        <w:jc w:val="both"/>
        <w:rPr>
          <w:rFonts w:cs="Arial"/>
          <w:szCs w:val="20"/>
        </w:rPr>
      </w:pPr>
      <w:r w:rsidRPr="00722160">
        <w:rPr>
          <w:rFonts w:cs="Arial"/>
          <w:szCs w:val="20"/>
        </w:rPr>
        <w:t>(1) Z globo od 5.000 do 15.000 eurov se kaznuje za prekršek pravna oseba, ki je izvajalec obdelave če:</w:t>
      </w:r>
    </w:p>
    <w:p w:rsidR="005D7313" w:rsidRPr="00722160"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722160">
        <w:rPr>
          <w:rFonts w:ascii="Arial" w:hAnsi="Arial" w:cs="Arial"/>
          <w:sz w:val="20"/>
        </w:rPr>
        <w:t>evidence o obdelavi odpadkov ne vodi na predpisan način (tretji, četrti in peti odstavek 43. člena),</w:t>
      </w:r>
    </w:p>
    <w:p w:rsidR="005D7313" w:rsidRPr="00722160"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722160">
        <w:rPr>
          <w:rFonts w:ascii="Arial" w:hAnsi="Arial" w:cs="Arial"/>
          <w:sz w:val="20"/>
        </w:rPr>
        <w:t>ravna v nasprotju s šestim odstavkom 43. člena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Z globo od 3.000 do 10.000 eurov se za prekršek iz prejšnjega odstavka kaznuje samostojni podjetnik posameznik, ki je izvajalec obdelave.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Z globo od 1.000 do 2.500 eurov se za prekršek iz prvega odstavka tega člena kaznuje tudi odgovorna oseba pravne osebe oziroma odgovorna oseba samostojnega podjetnika posameznika.</w:t>
      </w:r>
    </w:p>
    <w:p w:rsidR="005D7313" w:rsidRPr="00722160" w:rsidRDefault="005D7313" w:rsidP="005D7313">
      <w:pPr>
        <w:tabs>
          <w:tab w:val="left" w:pos="0"/>
        </w:tabs>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61. člen</w:t>
      </w:r>
    </w:p>
    <w:p w:rsidR="005D7313" w:rsidRPr="00722160" w:rsidRDefault="005D7313" w:rsidP="005D7313">
      <w:pPr>
        <w:tabs>
          <w:tab w:val="left" w:pos="0"/>
        </w:tabs>
        <w:jc w:val="center"/>
        <w:rPr>
          <w:rFonts w:cs="Arial"/>
          <w:b/>
          <w:bCs/>
          <w:szCs w:val="20"/>
        </w:rPr>
      </w:pPr>
      <w:r w:rsidRPr="00722160">
        <w:rPr>
          <w:rFonts w:cs="Arial"/>
          <w:b/>
          <w:bCs/>
          <w:szCs w:val="20"/>
        </w:rPr>
        <w:t>(prekrški za distributerja)</w:t>
      </w:r>
    </w:p>
    <w:p w:rsidR="005D7313" w:rsidRPr="00722160" w:rsidRDefault="005D7313" w:rsidP="005D7313">
      <w:pPr>
        <w:tabs>
          <w:tab w:val="left" w:pos="0"/>
        </w:tabs>
        <w:jc w:val="center"/>
        <w:rPr>
          <w:rFonts w:cs="Arial"/>
          <w:b/>
          <w:bCs/>
          <w:szCs w:val="20"/>
        </w:rPr>
      </w:pPr>
    </w:p>
    <w:p w:rsidR="005D7313" w:rsidRPr="00722160" w:rsidRDefault="005D7313" w:rsidP="00894B03">
      <w:pPr>
        <w:tabs>
          <w:tab w:val="left" w:pos="0"/>
        </w:tabs>
        <w:jc w:val="both"/>
        <w:rPr>
          <w:rFonts w:cs="Arial"/>
          <w:szCs w:val="20"/>
        </w:rPr>
      </w:pPr>
      <w:r w:rsidRPr="00722160">
        <w:rPr>
          <w:rFonts w:cs="Arial"/>
          <w:szCs w:val="20"/>
        </w:rPr>
        <w:t>(1) Z globo od 3.000 do 10.000 eurov se kaznuje za prekršek pravna oseba, ki je distributer, če:</w:t>
      </w:r>
    </w:p>
    <w:p w:rsidR="005D7313" w:rsidRPr="005E2DA4"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5E2DA4">
        <w:rPr>
          <w:rFonts w:ascii="Arial" w:hAnsi="Arial" w:cs="Arial"/>
          <w:sz w:val="20"/>
        </w:rPr>
        <w:lastRenderedPageBreak/>
        <w:t>ravna v nasprotju s prvim ali drugim odstavkom 11. člena te uredbe,</w:t>
      </w:r>
    </w:p>
    <w:p w:rsidR="005D7313" w:rsidRPr="005E2DA4"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5E2DA4">
        <w:rPr>
          <w:rFonts w:ascii="Arial" w:hAnsi="Arial" w:cs="Arial"/>
          <w:sz w:val="20"/>
        </w:rPr>
        <w:t>ne zagotovi brezplačnega prevzemanja zelo majhne OEEO iz gospodinjstev v skladu s tretjim odstavkom 11. člena te uredbe,</w:t>
      </w:r>
    </w:p>
    <w:p w:rsidR="005D7313" w:rsidRPr="005E2DA4"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5E2DA4">
        <w:rPr>
          <w:rFonts w:ascii="Arial" w:hAnsi="Arial" w:cs="Arial"/>
          <w:sz w:val="20"/>
        </w:rPr>
        <w:t>ne zagotovi brezplačnega prevzema odpadnih plinskih sijalk na predpisan način (četrti odstavek 11. člena),</w:t>
      </w:r>
    </w:p>
    <w:p w:rsidR="005D7313" w:rsidRPr="005E2DA4"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5E2DA4">
        <w:rPr>
          <w:rFonts w:ascii="Arial" w:hAnsi="Arial" w:cs="Arial"/>
          <w:sz w:val="20"/>
        </w:rPr>
        <w:t>zagotavlja dostopnost EEO iz gospodinjstev na trgu s prodajo na daljavo, pa končnih uporabnikov ne obvešča o svoji obveznosti na predpisan način (peti odstavek 11. člena),</w:t>
      </w:r>
    </w:p>
    <w:p w:rsidR="005D7313" w:rsidRPr="005E2DA4" w:rsidRDefault="005D7313" w:rsidP="005E2DA4">
      <w:pPr>
        <w:pStyle w:val="Odstavekseznama"/>
        <w:numPr>
          <w:ilvl w:val="0"/>
          <w:numId w:val="70"/>
        </w:numPr>
        <w:tabs>
          <w:tab w:val="left" w:pos="0"/>
        </w:tabs>
        <w:spacing w:line="260" w:lineRule="exact"/>
        <w:ind w:left="567" w:hanging="567"/>
        <w:rPr>
          <w:rFonts w:ascii="Arial" w:hAnsi="Arial" w:cs="Arial"/>
          <w:sz w:val="20"/>
        </w:rPr>
      </w:pPr>
      <w:r w:rsidRPr="005E2DA4">
        <w:rPr>
          <w:rFonts w:ascii="Arial" w:hAnsi="Arial" w:cs="Arial"/>
          <w:sz w:val="20"/>
        </w:rPr>
        <w:t xml:space="preserve">ne oddaja OEEO zbiralcu v skladu s šestim odstavkom 11. člena te uredbe. </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 xml:space="preserve">(2) Z globo od 2.000 do 8.000 eurov se za prekršek iz prejšnjega odstavka kaznuje samostojni podjetnik posameznik, ki je distributer. </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Z globo od 1.000 do 1.500 eurov se za prekršek iz prvega odstavka tega člena kaznuje tudi odgovorna oseba pravne osebe oziroma odgovorna oseba samostojnega podjetnika posameznika.</w:t>
      </w:r>
    </w:p>
    <w:p w:rsidR="005D7313" w:rsidRPr="00722160" w:rsidRDefault="005D7313" w:rsidP="005D7313">
      <w:pPr>
        <w:tabs>
          <w:tab w:val="left" w:pos="0"/>
        </w:tabs>
        <w:rPr>
          <w:rFonts w:cs="Arial"/>
          <w:bCs/>
          <w:szCs w:val="20"/>
        </w:rPr>
      </w:pPr>
    </w:p>
    <w:p w:rsidR="005D7313" w:rsidRPr="00722160" w:rsidRDefault="005D7313" w:rsidP="00E00F69">
      <w:pPr>
        <w:tabs>
          <w:tab w:val="left" w:pos="0"/>
        </w:tabs>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62. člen</w:t>
      </w:r>
    </w:p>
    <w:p w:rsidR="005D7313" w:rsidRPr="00722160" w:rsidRDefault="005D7313" w:rsidP="005D7313">
      <w:pPr>
        <w:tabs>
          <w:tab w:val="left" w:pos="0"/>
        </w:tabs>
        <w:jc w:val="center"/>
        <w:rPr>
          <w:rFonts w:cs="Arial"/>
          <w:b/>
          <w:bCs/>
          <w:szCs w:val="20"/>
        </w:rPr>
      </w:pPr>
      <w:r w:rsidRPr="00722160">
        <w:rPr>
          <w:rFonts w:cs="Arial"/>
          <w:b/>
          <w:bCs/>
          <w:szCs w:val="20"/>
        </w:rPr>
        <w:t>(prekrški za izvajalca javne službe)</w:t>
      </w:r>
    </w:p>
    <w:p w:rsidR="005D7313" w:rsidRPr="00722160" w:rsidRDefault="005D7313" w:rsidP="005D7313">
      <w:pPr>
        <w:tabs>
          <w:tab w:val="left" w:pos="0"/>
        </w:tabs>
        <w:jc w:val="center"/>
        <w:rPr>
          <w:rFonts w:cs="Arial"/>
          <w:b/>
          <w:bCs/>
          <w:szCs w:val="20"/>
        </w:rPr>
      </w:pPr>
    </w:p>
    <w:p w:rsidR="005D7313" w:rsidRPr="00722160" w:rsidRDefault="005D7313" w:rsidP="00894B03">
      <w:pPr>
        <w:tabs>
          <w:tab w:val="left" w:pos="0"/>
        </w:tabs>
        <w:jc w:val="both"/>
        <w:rPr>
          <w:rFonts w:cs="Arial"/>
          <w:szCs w:val="20"/>
        </w:rPr>
      </w:pPr>
      <w:r w:rsidRPr="00722160">
        <w:rPr>
          <w:rFonts w:cs="Arial"/>
          <w:szCs w:val="20"/>
        </w:rPr>
        <w:t>(1) Z globo od 5.000 do 15.000 eurov se kaznuje za prekršek pravna oseba, ki je izvajalec javne službe, če:</w:t>
      </w:r>
    </w:p>
    <w:p w:rsidR="005D7313" w:rsidRPr="005E2DA4" w:rsidRDefault="005D7313" w:rsidP="005E2DA4">
      <w:pPr>
        <w:pStyle w:val="Odstavekseznama"/>
        <w:numPr>
          <w:ilvl w:val="1"/>
          <w:numId w:val="7"/>
        </w:numPr>
        <w:tabs>
          <w:tab w:val="clear" w:pos="1440"/>
          <w:tab w:val="left" w:pos="0"/>
          <w:tab w:val="num" w:pos="567"/>
        </w:tabs>
        <w:spacing w:line="260" w:lineRule="exact"/>
        <w:ind w:left="567" w:hanging="567"/>
        <w:rPr>
          <w:rFonts w:ascii="Arial" w:hAnsi="Arial" w:cs="Arial"/>
          <w:sz w:val="20"/>
        </w:rPr>
      </w:pPr>
      <w:r w:rsidRPr="005E2DA4">
        <w:rPr>
          <w:rFonts w:ascii="Arial" w:hAnsi="Arial" w:cs="Arial"/>
          <w:sz w:val="20"/>
        </w:rPr>
        <w:t>v zbirnem centru ne prevzema OEEO na predpisan način (prvi in drugi odstavek 13. člena),</w:t>
      </w:r>
    </w:p>
    <w:p w:rsidR="005D7313" w:rsidRPr="005E2DA4" w:rsidRDefault="005D7313" w:rsidP="005E2DA4">
      <w:pPr>
        <w:pStyle w:val="Odstavekseznama"/>
        <w:numPr>
          <w:ilvl w:val="1"/>
          <w:numId w:val="7"/>
        </w:numPr>
        <w:tabs>
          <w:tab w:val="clear" w:pos="1440"/>
          <w:tab w:val="left" w:pos="0"/>
          <w:tab w:val="num" w:pos="567"/>
        </w:tabs>
        <w:spacing w:line="260" w:lineRule="exact"/>
        <w:ind w:left="567" w:hanging="567"/>
        <w:rPr>
          <w:rFonts w:ascii="Arial" w:hAnsi="Arial" w:cs="Arial"/>
          <w:sz w:val="20"/>
        </w:rPr>
      </w:pPr>
      <w:r w:rsidRPr="005E2DA4">
        <w:rPr>
          <w:rFonts w:ascii="Arial" w:hAnsi="Arial" w:cs="Arial"/>
          <w:sz w:val="20"/>
        </w:rPr>
        <w:t>ravna v nasprotju s tretjim odstavkom 13. člena te uredbe,</w:t>
      </w:r>
    </w:p>
    <w:p w:rsidR="005D7313" w:rsidRPr="005E2DA4" w:rsidRDefault="005D7313" w:rsidP="005E2DA4">
      <w:pPr>
        <w:pStyle w:val="Odstavekseznama"/>
        <w:numPr>
          <w:ilvl w:val="1"/>
          <w:numId w:val="7"/>
        </w:numPr>
        <w:tabs>
          <w:tab w:val="clear" w:pos="1440"/>
          <w:tab w:val="left" w:pos="0"/>
          <w:tab w:val="num" w:pos="567"/>
        </w:tabs>
        <w:spacing w:line="260" w:lineRule="exact"/>
        <w:ind w:left="567" w:hanging="567"/>
        <w:rPr>
          <w:rFonts w:ascii="Arial" w:hAnsi="Arial" w:cs="Arial"/>
          <w:sz w:val="20"/>
        </w:rPr>
      </w:pPr>
      <w:r w:rsidRPr="005E2DA4">
        <w:rPr>
          <w:rFonts w:ascii="Arial" w:hAnsi="Arial" w:cs="Arial"/>
          <w:sz w:val="20"/>
        </w:rPr>
        <w:t>ravna v nasprotju s četrtim odstavkom 13. člena te uredbe,</w:t>
      </w:r>
    </w:p>
    <w:p w:rsidR="005D7313" w:rsidRPr="005E2DA4" w:rsidRDefault="005D7313" w:rsidP="005E2DA4">
      <w:pPr>
        <w:pStyle w:val="Odstavekseznama"/>
        <w:numPr>
          <w:ilvl w:val="1"/>
          <w:numId w:val="7"/>
        </w:numPr>
        <w:tabs>
          <w:tab w:val="clear" w:pos="1440"/>
          <w:tab w:val="left" w:pos="0"/>
          <w:tab w:val="num" w:pos="567"/>
        </w:tabs>
        <w:spacing w:line="260" w:lineRule="exact"/>
        <w:ind w:left="567" w:hanging="567"/>
        <w:rPr>
          <w:rFonts w:ascii="Arial" w:hAnsi="Arial" w:cs="Arial"/>
          <w:sz w:val="20"/>
        </w:rPr>
      </w:pPr>
      <w:r w:rsidRPr="005E2DA4">
        <w:rPr>
          <w:rFonts w:ascii="Arial" w:hAnsi="Arial" w:cs="Arial"/>
          <w:sz w:val="20"/>
        </w:rPr>
        <w:t>ravna v nasprotju s petim odstavkom 13. člena te uredbe,</w:t>
      </w:r>
    </w:p>
    <w:p w:rsidR="005D7313" w:rsidRPr="005E2DA4" w:rsidRDefault="005D7313" w:rsidP="005E2DA4">
      <w:pPr>
        <w:pStyle w:val="Odstavekseznama"/>
        <w:numPr>
          <w:ilvl w:val="1"/>
          <w:numId w:val="7"/>
        </w:numPr>
        <w:tabs>
          <w:tab w:val="clear" w:pos="1440"/>
          <w:tab w:val="left" w:pos="0"/>
          <w:tab w:val="num" w:pos="567"/>
        </w:tabs>
        <w:spacing w:line="260" w:lineRule="exact"/>
        <w:ind w:left="567" w:hanging="567"/>
        <w:rPr>
          <w:rFonts w:ascii="Arial" w:hAnsi="Arial" w:cs="Arial"/>
          <w:sz w:val="20"/>
        </w:rPr>
      </w:pPr>
      <w:r w:rsidRPr="005E2DA4">
        <w:rPr>
          <w:rFonts w:ascii="Arial" w:hAnsi="Arial" w:cs="Arial"/>
          <w:sz w:val="20"/>
        </w:rPr>
        <w:t xml:space="preserve">ne odda vse zbrane OEEO zbiralcu v skladu s šestim odstavkom 13. člena te uredbe, </w:t>
      </w:r>
    </w:p>
    <w:p w:rsidR="005D7313" w:rsidRPr="005E2DA4" w:rsidRDefault="005D7313" w:rsidP="005E2DA4">
      <w:pPr>
        <w:pStyle w:val="Odstavekseznama"/>
        <w:numPr>
          <w:ilvl w:val="1"/>
          <w:numId w:val="7"/>
        </w:numPr>
        <w:tabs>
          <w:tab w:val="clear" w:pos="1440"/>
          <w:tab w:val="left" w:pos="0"/>
          <w:tab w:val="num" w:pos="567"/>
        </w:tabs>
        <w:spacing w:line="260" w:lineRule="exact"/>
        <w:ind w:left="567" w:hanging="567"/>
        <w:rPr>
          <w:rFonts w:ascii="Arial" w:hAnsi="Arial" w:cs="Arial"/>
          <w:sz w:val="20"/>
        </w:rPr>
      </w:pPr>
      <w:r w:rsidRPr="005E2DA4">
        <w:rPr>
          <w:rFonts w:ascii="Arial" w:hAnsi="Arial" w:cs="Arial"/>
          <w:sz w:val="20"/>
        </w:rPr>
        <w:t xml:space="preserve">ne vodi evidence o zbranih odpadkih na predpisan način (sedmi odstavek 13. člena). </w:t>
      </w:r>
    </w:p>
    <w:p w:rsidR="005D7313" w:rsidRPr="00722160" w:rsidRDefault="005D7313" w:rsidP="00894B03">
      <w:pPr>
        <w:tabs>
          <w:tab w:val="left" w:pos="0"/>
        </w:tabs>
        <w:jc w:val="both"/>
        <w:rPr>
          <w:rFonts w:cs="Arial"/>
          <w:szCs w:val="20"/>
        </w:rPr>
      </w:pPr>
      <w:r w:rsidRPr="00722160">
        <w:rPr>
          <w:rFonts w:cs="Arial"/>
          <w:szCs w:val="20"/>
        </w:rPr>
        <w:t xml:space="preserve"> </w:t>
      </w:r>
    </w:p>
    <w:p w:rsidR="005D7313" w:rsidRPr="00722160" w:rsidRDefault="005D7313" w:rsidP="00894B03">
      <w:pPr>
        <w:tabs>
          <w:tab w:val="left" w:pos="0"/>
        </w:tabs>
        <w:jc w:val="both"/>
        <w:rPr>
          <w:rFonts w:cs="Arial"/>
          <w:szCs w:val="20"/>
        </w:rPr>
      </w:pPr>
      <w:r w:rsidRPr="00722160">
        <w:rPr>
          <w:rFonts w:cs="Arial"/>
          <w:szCs w:val="20"/>
        </w:rPr>
        <w:t xml:space="preserve">(2) Z globo od 3.000 do 10.000 eurov se za prekršek iz prejšnjega odstavka kaznuje samostojni podjetnik posameznik, ki je izvajalec javne službe. </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Z globo od 1.000 do 2.500 eurov se za prekršek iz prvega odstavka tega člena kaznuje tudi odgovorna oseba pravne osebe oziroma odgovorna oseba samostojnega podjetnika posameznika.</w:t>
      </w: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p>
    <w:p w:rsidR="005D7313" w:rsidRPr="00722160" w:rsidRDefault="005D7313" w:rsidP="005D7313">
      <w:pPr>
        <w:tabs>
          <w:tab w:val="left" w:pos="0"/>
        </w:tabs>
        <w:jc w:val="center"/>
        <w:rPr>
          <w:rFonts w:cs="Arial"/>
          <w:b/>
          <w:bCs/>
          <w:szCs w:val="20"/>
        </w:rPr>
      </w:pPr>
      <w:r w:rsidRPr="00722160">
        <w:rPr>
          <w:rFonts w:cs="Arial"/>
          <w:b/>
          <w:bCs/>
          <w:szCs w:val="20"/>
        </w:rPr>
        <w:t>63. člen</w:t>
      </w:r>
    </w:p>
    <w:p w:rsidR="005D7313" w:rsidRPr="00722160" w:rsidRDefault="005D7313" w:rsidP="005D7313">
      <w:pPr>
        <w:tabs>
          <w:tab w:val="left" w:pos="0"/>
        </w:tabs>
        <w:jc w:val="center"/>
        <w:rPr>
          <w:rFonts w:cs="Arial"/>
          <w:b/>
          <w:bCs/>
          <w:szCs w:val="20"/>
        </w:rPr>
      </w:pPr>
      <w:r w:rsidRPr="00722160">
        <w:rPr>
          <w:rFonts w:cs="Arial"/>
          <w:b/>
          <w:bCs/>
          <w:szCs w:val="20"/>
        </w:rPr>
        <w:t>(prekrški)</w:t>
      </w:r>
    </w:p>
    <w:p w:rsidR="005D7313" w:rsidRPr="00722160" w:rsidRDefault="005D7313" w:rsidP="005D7313">
      <w:pPr>
        <w:tabs>
          <w:tab w:val="left" w:pos="0"/>
        </w:tabs>
        <w:rPr>
          <w:rFonts w:cs="Arial"/>
          <w:b/>
          <w:bCs/>
          <w:szCs w:val="20"/>
        </w:rPr>
      </w:pPr>
    </w:p>
    <w:p w:rsidR="005D7313" w:rsidRPr="00722160" w:rsidRDefault="005D7313" w:rsidP="00894B03">
      <w:pPr>
        <w:tabs>
          <w:tab w:val="left" w:pos="0"/>
        </w:tabs>
        <w:jc w:val="both"/>
        <w:rPr>
          <w:rFonts w:cs="Arial"/>
          <w:szCs w:val="20"/>
        </w:rPr>
      </w:pPr>
      <w:r w:rsidRPr="00722160">
        <w:rPr>
          <w:rFonts w:cs="Arial"/>
          <w:szCs w:val="20"/>
        </w:rPr>
        <w:t xml:space="preserve">(1) Z globo od 10.000 do 30.000 eurov se kaznuje za prekršek pravna oseba, </w:t>
      </w:r>
      <w:r w:rsidRPr="00722160">
        <w:rPr>
          <w:rFonts w:cs="Arial"/>
          <w:bCs/>
          <w:szCs w:val="20"/>
        </w:rPr>
        <w:t>ki kot dejavnost zbira odpadke v skladu s predpisom, ki ureja odpadke, pa ni zbiralec po tej uredbi,</w:t>
      </w:r>
      <w:r w:rsidRPr="00722160">
        <w:rPr>
          <w:rFonts w:cs="Arial"/>
          <w:szCs w:val="20"/>
        </w:rPr>
        <w:t xml:space="preserve"> če prevzame </w:t>
      </w:r>
      <w:r w:rsidRPr="00722160">
        <w:rPr>
          <w:rFonts w:cs="Arial"/>
          <w:bCs/>
          <w:szCs w:val="20"/>
        </w:rPr>
        <w:t>OEEO ali njene sestavne dele</w:t>
      </w:r>
      <w:r w:rsidR="00603E72">
        <w:rPr>
          <w:rFonts w:cs="Arial"/>
          <w:bCs/>
          <w:szCs w:val="20"/>
        </w:rPr>
        <w:t xml:space="preserve"> v nasprotju </w:t>
      </w:r>
      <w:r w:rsidRPr="00722160">
        <w:rPr>
          <w:rFonts w:cs="Arial"/>
          <w:bCs/>
          <w:szCs w:val="20"/>
        </w:rPr>
        <w:t>peti</w:t>
      </w:r>
      <w:r w:rsidR="00603E72">
        <w:rPr>
          <w:rFonts w:cs="Arial"/>
          <w:bCs/>
          <w:szCs w:val="20"/>
        </w:rPr>
        <w:t>m</w:t>
      </w:r>
      <w:r w:rsidRPr="00722160">
        <w:rPr>
          <w:rFonts w:cs="Arial"/>
          <w:bCs/>
          <w:szCs w:val="20"/>
        </w:rPr>
        <w:t xml:space="preserve"> odstav</w:t>
      </w:r>
      <w:r w:rsidR="00603E72">
        <w:rPr>
          <w:rFonts w:cs="Arial"/>
          <w:bCs/>
          <w:szCs w:val="20"/>
        </w:rPr>
        <w:t>kom</w:t>
      </w:r>
      <w:r w:rsidRPr="00722160">
        <w:rPr>
          <w:rFonts w:cs="Arial"/>
          <w:bCs/>
          <w:szCs w:val="20"/>
        </w:rPr>
        <w:t xml:space="preserve"> 40. člena</w:t>
      </w:r>
      <w:r w:rsidR="00603E72">
        <w:rPr>
          <w:rFonts w:cs="Arial"/>
          <w:bCs/>
          <w:szCs w:val="20"/>
        </w:rPr>
        <w:t xml:space="preserve"> te uredbe</w:t>
      </w:r>
      <w:r w:rsidRPr="00722160">
        <w:rPr>
          <w:rFonts w:cs="Arial"/>
          <w:szCs w:val="20"/>
        </w:rPr>
        <w:t>.</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bCs/>
          <w:szCs w:val="20"/>
        </w:rPr>
      </w:pPr>
      <w:r w:rsidRPr="00722160">
        <w:rPr>
          <w:rFonts w:cs="Arial"/>
          <w:szCs w:val="20"/>
        </w:rPr>
        <w:t xml:space="preserve">(2) Z globo od 10.000 do 30.000 eurov se kaznuje za prekršek pravna oseba, </w:t>
      </w:r>
      <w:r w:rsidRPr="00722160">
        <w:rPr>
          <w:rFonts w:cs="Arial"/>
          <w:bCs/>
          <w:szCs w:val="20"/>
        </w:rPr>
        <w:t>ki kot dejavnost obdeluje odpadke, pa ni izvajalec obdelave v skladu s to uredbo, če prevzame v obdelavo OEEO ali njene sestavne dele (šesti odstavek 42. člena).</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Z globo od 6.000 do 20.000 eurov se za prekršek iz prvega in drugega odstavka tega člena kaznuje samostojni podjetnik posameznik, ki opravlja dejavnost iz prvega ali drugega odstavka tega člena.</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w:t>
      </w:r>
      <w:r w:rsidR="005E2DA4">
        <w:rPr>
          <w:rFonts w:cs="Arial"/>
          <w:szCs w:val="20"/>
        </w:rPr>
        <w:t>4</w:t>
      </w:r>
      <w:r w:rsidRPr="00722160">
        <w:rPr>
          <w:rFonts w:cs="Arial"/>
          <w:szCs w:val="20"/>
        </w:rPr>
        <w:t>) Z globo od 2.000 do 4.100 eurov se za prekršek iz prvega in drugega odstavka tega člena kaznuje tudi odgovorna oseba pravne osebe oziroma odgovorna oseba samostojnega podjetnika posameznika.</w:t>
      </w:r>
    </w:p>
    <w:p w:rsidR="005D7313" w:rsidRPr="00722160" w:rsidRDefault="005D7313" w:rsidP="00894B03">
      <w:pPr>
        <w:tabs>
          <w:tab w:val="left" w:pos="0"/>
        </w:tabs>
        <w:jc w:val="both"/>
        <w:rPr>
          <w:rFonts w:cs="Arial"/>
          <w:szCs w:val="20"/>
        </w:rPr>
      </w:pPr>
    </w:p>
    <w:p w:rsidR="005D7313" w:rsidRPr="00722160" w:rsidRDefault="005D7313" w:rsidP="005D7313">
      <w:pPr>
        <w:tabs>
          <w:tab w:val="left" w:pos="0"/>
          <w:tab w:val="left" w:pos="142"/>
        </w:tabs>
        <w:rPr>
          <w:rFonts w:cs="Arial"/>
          <w:b/>
          <w:szCs w:val="20"/>
        </w:rPr>
      </w:pPr>
    </w:p>
    <w:p w:rsidR="005D7313" w:rsidRPr="00722160" w:rsidRDefault="005D7313" w:rsidP="005D7313">
      <w:pPr>
        <w:tabs>
          <w:tab w:val="left" w:pos="0"/>
        </w:tabs>
        <w:rPr>
          <w:rFonts w:cs="Arial"/>
          <w:b/>
          <w:szCs w:val="20"/>
        </w:rPr>
      </w:pPr>
      <w:r w:rsidRPr="00722160">
        <w:rPr>
          <w:rFonts w:cs="Arial"/>
          <w:b/>
          <w:szCs w:val="20"/>
        </w:rPr>
        <w:t>XVI. PREHODNE IN KONČNA DOLOČBA</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603E72" w:rsidRPr="00E00F69" w:rsidRDefault="005D7313" w:rsidP="005F2207">
      <w:pPr>
        <w:tabs>
          <w:tab w:val="left" w:pos="0"/>
        </w:tabs>
        <w:jc w:val="center"/>
        <w:rPr>
          <w:rFonts w:cs="Arial"/>
          <w:b/>
          <w:szCs w:val="20"/>
        </w:rPr>
      </w:pPr>
      <w:r w:rsidRPr="00E00F69">
        <w:rPr>
          <w:rFonts w:cs="Arial"/>
          <w:b/>
          <w:szCs w:val="20"/>
        </w:rPr>
        <w:t>64. člen</w:t>
      </w:r>
    </w:p>
    <w:p w:rsidR="005F2207" w:rsidRPr="0065011B" w:rsidRDefault="005F2207" w:rsidP="005F2207">
      <w:pPr>
        <w:pStyle w:val="Telobesedila"/>
        <w:tabs>
          <w:tab w:val="left" w:pos="0"/>
        </w:tabs>
        <w:spacing w:line="260" w:lineRule="exact"/>
        <w:jc w:val="center"/>
        <w:rPr>
          <w:rFonts w:ascii="Arial" w:hAnsi="Arial" w:cs="Arial"/>
          <w:sz w:val="20"/>
        </w:rPr>
      </w:pPr>
      <w:r w:rsidRPr="0065011B">
        <w:rPr>
          <w:rFonts w:ascii="Arial" w:hAnsi="Arial" w:cs="Arial"/>
          <w:sz w:val="20"/>
        </w:rPr>
        <w:t xml:space="preserve"> (prehodno obdobje)</w:t>
      </w:r>
    </w:p>
    <w:p w:rsidR="005F2207" w:rsidRPr="00E00F69" w:rsidRDefault="005F2207" w:rsidP="005F2207">
      <w:pPr>
        <w:pStyle w:val="Telobesedila"/>
        <w:tabs>
          <w:tab w:val="left" w:pos="0"/>
        </w:tabs>
        <w:spacing w:line="260" w:lineRule="exact"/>
        <w:jc w:val="center"/>
        <w:rPr>
          <w:rFonts w:ascii="Arial" w:hAnsi="Arial" w:cs="Arial"/>
          <w:sz w:val="20"/>
          <w:u w:val="single"/>
        </w:rPr>
      </w:pPr>
    </w:p>
    <w:p w:rsidR="005F2207" w:rsidRPr="00E00F69" w:rsidRDefault="005F2207" w:rsidP="005F2207">
      <w:pPr>
        <w:pStyle w:val="Telobesedila"/>
        <w:tabs>
          <w:tab w:val="left" w:pos="0"/>
        </w:tabs>
        <w:spacing w:line="260" w:lineRule="exact"/>
        <w:rPr>
          <w:rFonts w:ascii="Arial" w:hAnsi="Arial" w:cs="Arial"/>
          <w:b w:val="0"/>
          <w:sz w:val="20"/>
        </w:rPr>
      </w:pPr>
      <w:r w:rsidRPr="00E00F69">
        <w:rPr>
          <w:rFonts w:ascii="Arial" w:hAnsi="Arial" w:cs="Arial"/>
          <w:b w:val="0"/>
          <w:sz w:val="20"/>
        </w:rPr>
        <w:t xml:space="preserve">(1) Ne glede na </w:t>
      </w:r>
      <w:r w:rsidR="00EE602C" w:rsidRPr="00E00F69">
        <w:rPr>
          <w:rFonts w:ascii="Arial" w:hAnsi="Arial" w:cs="Arial"/>
          <w:b w:val="0"/>
          <w:sz w:val="20"/>
        </w:rPr>
        <w:t>prvi</w:t>
      </w:r>
      <w:r w:rsidRPr="00E00F69">
        <w:rPr>
          <w:rFonts w:ascii="Arial" w:hAnsi="Arial" w:cs="Arial"/>
          <w:b w:val="0"/>
          <w:sz w:val="20"/>
        </w:rPr>
        <w:t xml:space="preserve"> odstav</w:t>
      </w:r>
      <w:r w:rsidR="00EE602C" w:rsidRPr="00E00F69">
        <w:rPr>
          <w:rFonts w:ascii="Arial" w:hAnsi="Arial" w:cs="Arial"/>
          <w:b w:val="0"/>
          <w:sz w:val="20"/>
        </w:rPr>
        <w:t>e</w:t>
      </w:r>
      <w:r w:rsidRPr="00E00F69">
        <w:rPr>
          <w:rFonts w:ascii="Arial" w:hAnsi="Arial" w:cs="Arial"/>
          <w:b w:val="0"/>
          <w:sz w:val="20"/>
        </w:rPr>
        <w:t>k 2. člena te uredbe se do 31. decembra 2017 določbe te uredbe uporabljajo za EEO, uvršč</w:t>
      </w:r>
      <w:r w:rsidR="00EE602C" w:rsidRPr="00E00F69">
        <w:rPr>
          <w:rFonts w:ascii="Arial" w:hAnsi="Arial" w:cs="Arial"/>
          <w:b w:val="0"/>
          <w:sz w:val="20"/>
        </w:rPr>
        <w:t>eno</w:t>
      </w:r>
      <w:r w:rsidRPr="00E00F69">
        <w:rPr>
          <w:rFonts w:ascii="Arial" w:hAnsi="Arial" w:cs="Arial"/>
          <w:b w:val="0"/>
          <w:sz w:val="20"/>
        </w:rPr>
        <w:t xml:space="preserve"> v razrede</w:t>
      </w:r>
      <w:r w:rsidR="00EE602C" w:rsidRPr="00E00F69">
        <w:rPr>
          <w:rFonts w:ascii="Arial" w:hAnsi="Arial" w:cs="Arial"/>
          <w:b w:val="0"/>
          <w:sz w:val="20"/>
        </w:rPr>
        <w:t xml:space="preserve"> EEO</w:t>
      </w:r>
      <w:r w:rsidRPr="00E00F69">
        <w:rPr>
          <w:rFonts w:ascii="Arial" w:hAnsi="Arial" w:cs="Arial"/>
          <w:b w:val="0"/>
          <w:sz w:val="20"/>
        </w:rPr>
        <w:t xml:space="preserve"> iz </w:t>
      </w:r>
      <w:r w:rsidR="00A22614" w:rsidRPr="00E00F69">
        <w:rPr>
          <w:rFonts w:ascii="Arial" w:hAnsi="Arial" w:cs="Arial"/>
          <w:b w:val="0"/>
          <w:sz w:val="20"/>
        </w:rPr>
        <w:t>p</w:t>
      </w:r>
      <w:r w:rsidRPr="00E00F69">
        <w:rPr>
          <w:rFonts w:ascii="Arial" w:hAnsi="Arial" w:cs="Arial"/>
          <w:b w:val="0"/>
          <w:sz w:val="20"/>
        </w:rPr>
        <w:t xml:space="preserve">riloge </w:t>
      </w:r>
      <w:r w:rsidR="00E00F69" w:rsidRPr="00E00F69">
        <w:rPr>
          <w:rFonts w:ascii="Arial" w:hAnsi="Arial" w:cs="Arial"/>
          <w:b w:val="0"/>
          <w:sz w:val="20"/>
        </w:rPr>
        <w:t>3</w:t>
      </w:r>
      <w:r w:rsidRPr="00E00F69">
        <w:rPr>
          <w:rFonts w:ascii="Arial" w:hAnsi="Arial" w:cs="Arial"/>
          <w:b w:val="0"/>
          <w:sz w:val="20"/>
        </w:rPr>
        <w:t xml:space="preserve"> te uredbe. Za uvrščanje EEO v razrede se uporablja okvirni seznam EEO</w:t>
      </w:r>
      <w:r w:rsidR="003064A1">
        <w:rPr>
          <w:rFonts w:ascii="Arial" w:hAnsi="Arial" w:cs="Arial"/>
          <w:b w:val="0"/>
          <w:sz w:val="20"/>
        </w:rPr>
        <w:t xml:space="preserve"> iz točke B</w:t>
      </w:r>
      <w:r w:rsidRPr="00E00F69">
        <w:rPr>
          <w:rFonts w:ascii="Arial" w:hAnsi="Arial" w:cs="Arial"/>
          <w:b w:val="0"/>
          <w:sz w:val="20"/>
        </w:rPr>
        <w:t xml:space="preserve"> </w:t>
      </w:r>
      <w:r w:rsidR="00A22614" w:rsidRPr="00C2518F">
        <w:rPr>
          <w:rFonts w:ascii="Arial" w:hAnsi="Arial" w:cs="Arial"/>
          <w:b w:val="0"/>
          <w:sz w:val="20"/>
        </w:rPr>
        <w:t>p</w:t>
      </w:r>
      <w:r w:rsidRPr="00C2518F">
        <w:rPr>
          <w:rFonts w:ascii="Arial" w:hAnsi="Arial" w:cs="Arial"/>
          <w:b w:val="0"/>
          <w:sz w:val="20"/>
        </w:rPr>
        <w:t>rilog</w:t>
      </w:r>
      <w:r w:rsidR="003064A1">
        <w:rPr>
          <w:rFonts w:ascii="Arial" w:hAnsi="Arial" w:cs="Arial"/>
          <w:b w:val="0"/>
          <w:sz w:val="20"/>
        </w:rPr>
        <w:t>e</w:t>
      </w:r>
      <w:r w:rsidRPr="00C2518F">
        <w:rPr>
          <w:rFonts w:ascii="Arial" w:hAnsi="Arial" w:cs="Arial"/>
          <w:b w:val="0"/>
          <w:sz w:val="20"/>
        </w:rPr>
        <w:t xml:space="preserve"> </w:t>
      </w:r>
      <w:r w:rsidR="00E00F69" w:rsidRPr="00E00F69">
        <w:rPr>
          <w:rFonts w:ascii="Arial" w:hAnsi="Arial" w:cs="Arial"/>
          <w:b w:val="0"/>
          <w:sz w:val="20"/>
        </w:rPr>
        <w:t>3</w:t>
      </w:r>
      <w:r w:rsidR="00EE602C" w:rsidRPr="00E00F69">
        <w:rPr>
          <w:rFonts w:ascii="Arial" w:hAnsi="Arial" w:cs="Arial"/>
          <w:b w:val="0"/>
          <w:sz w:val="20"/>
        </w:rPr>
        <w:t xml:space="preserve"> te uredbe. </w:t>
      </w:r>
    </w:p>
    <w:p w:rsidR="005F2207" w:rsidRPr="00E00F69" w:rsidRDefault="005F2207" w:rsidP="005F2207">
      <w:pPr>
        <w:pStyle w:val="Telobesedila"/>
        <w:tabs>
          <w:tab w:val="left" w:pos="0"/>
        </w:tabs>
        <w:spacing w:line="260" w:lineRule="exact"/>
        <w:rPr>
          <w:rFonts w:ascii="Arial" w:hAnsi="Arial" w:cs="Arial"/>
          <w:b w:val="0"/>
          <w:sz w:val="20"/>
        </w:rPr>
      </w:pPr>
    </w:p>
    <w:p w:rsidR="005F2207" w:rsidRPr="00E00F69" w:rsidRDefault="005F2207" w:rsidP="005F2207">
      <w:pPr>
        <w:pStyle w:val="Telobesedila"/>
        <w:tabs>
          <w:tab w:val="left" w:pos="0"/>
        </w:tabs>
        <w:spacing w:line="260" w:lineRule="exact"/>
        <w:rPr>
          <w:rFonts w:ascii="Arial" w:hAnsi="Arial" w:cs="Arial"/>
          <w:b w:val="0"/>
          <w:sz w:val="20"/>
        </w:rPr>
      </w:pPr>
      <w:r w:rsidRPr="00E00F69">
        <w:rPr>
          <w:rFonts w:ascii="Arial" w:hAnsi="Arial" w:cs="Arial"/>
          <w:b w:val="0"/>
          <w:sz w:val="20"/>
        </w:rPr>
        <w:t xml:space="preserve">(2) Ne glede na </w:t>
      </w:r>
      <w:r w:rsidR="00245817" w:rsidRPr="00E00F69">
        <w:rPr>
          <w:rFonts w:ascii="Arial" w:hAnsi="Arial" w:cs="Arial"/>
          <w:b w:val="0"/>
          <w:sz w:val="20"/>
        </w:rPr>
        <w:t>prejšnji</w:t>
      </w:r>
      <w:r w:rsidRPr="00E00F69">
        <w:rPr>
          <w:rFonts w:ascii="Arial" w:hAnsi="Arial" w:cs="Arial"/>
          <w:b w:val="0"/>
          <w:sz w:val="20"/>
        </w:rPr>
        <w:t xml:space="preserve"> odstav</w:t>
      </w:r>
      <w:r w:rsidR="00245817" w:rsidRPr="00E00F69">
        <w:rPr>
          <w:rFonts w:ascii="Arial" w:hAnsi="Arial" w:cs="Arial"/>
          <w:b w:val="0"/>
          <w:sz w:val="20"/>
        </w:rPr>
        <w:t>e</w:t>
      </w:r>
      <w:r w:rsidRPr="00E00F69">
        <w:rPr>
          <w:rFonts w:ascii="Arial" w:hAnsi="Arial" w:cs="Arial"/>
          <w:b w:val="0"/>
          <w:sz w:val="20"/>
        </w:rPr>
        <w:t xml:space="preserve">k se do 31. decembra 2017 določbe te uredbe </w:t>
      </w:r>
      <w:r w:rsidR="00245817" w:rsidRPr="00E00F69">
        <w:rPr>
          <w:rFonts w:ascii="Arial" w:hAnsi="Arial" w:cs="Arial"/>
          <w:b w:val="0"/>
          <w:sz w:val="20"/>
        </w:rPr>
        <w:t xml:space="preserve">ne </w:t>
      </w:r>
      <w:r w:rsidRPr="00E00F69">
        <w:rPr>
          <w:rFonts w:ascii="Arial" w:hAnsi="Arial" w:cs="Arial"/>
          <w:b w:val="0"/>
          <w:sz w:val="20"/>
        </w:rPr>
        <w:t>uporabljajo za naslednjo EEO:</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opremo, namenjeno za uporabo v vesolju;</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velika nepremična industrijska orodja;</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velike nepremične naprave, razen opreme, ki je v teh napravah, vendar ni posebej načrtovana in nameščena kot del teh naprav;</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potniška ali tovorna prevozna sredstva, razen električnih dvokolesnih vozil brez homologacije;</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necestne premične stroje, ki so na voljo izključno za profesionalno uporabo;</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opremo, ki je namenjena izključno za raziskave in razvoj ter je na voljo le na podlagi izmenjave med podjetji;</w:t>
      </w:r>
    </w:p>
    <w:p w:rsidR="005F2207" w:rsidRPr="00E00F69" w:rsidRDefault="005F2207" w:rsidP="005E2DA4">
      <w:pPr>
        <w:pStyle w:val="Odstavekseznama"/>
        <w:numPr>
          <w:ilvl w:val="0"/>
          <w:numId w:val="74"/>
        </w:numPr>
        <w:tabs>
          <w:tab w:val="left" w:pos="567"/>
        </w:tabs>
        <w:spacing w:line="260" w:lineRule="exact"/>
        <w:ind w:left="567" w:hanging="567"/>
        <w:rPr>
          <w:rFonts w:ascii="Arial" w:hAnsi="Arial" w:cs="Arial"/>
          <w:sz w:val="20"/>
        </w:rPr>
      </w:pPr>
      <w:r w:rsidRPr="00E00F69">
        <w:rPr>
          <w:rFonts w:ascii="Arial" w:hAnsi="Arial" w:cs="Arial"/>
          <w:sz w:val="20"/>
        </w:rPr>
        <w:t>medicinske pripomočke ter diagnostične medicinske pripomočke in vitro, če se predvideva, da bodo pred koncem življenjske dobe inficirani, in aktivne medicinske pripomočke za vsaditev.</w:t>
      </w:r>
    </w:p>
    <w:p w:rsidR="005F2207" w:rsidRDefault="005F2207" w:rsidP="000A7E7F">
      <w:pPr>
        <w:tabs>
          <w:tab w:val="left" w:pos="0"/>
        </w:tabs>
        <w:rPr>
          <w:rFonts w:cs="Arial"/>
          <w:b/>
          <w:szCs w:val="20"/>
        </w:rPr>
      </w:pPr>
    </w:p>
    <w:p w:rsidR="005F2207" w:rsidRDefault="005F2207" w:rsidP="005F2207">
      <w:pPr>
        <w:tabs>
          <w:tab w:val="left" w:pos="0"/>
        </w:tabs>
        <w:jc w:val="center"/>
        <w:rPr>
          <w:rFonts w:cs="Arial"/>
          <w:b/>
          <w:szCs w:val="20"/>
        </w:rPr>
      </w:pPr>
    </w:p>
    <w:p w:rsidR="005F2207" w:rsidRPr="00722160" w:rsidRDefault="000E58F2" w:rsidP="005F2207">
      <w:pPr>
        <w:tabs>
          <w:tab w:val="left" w:pos="0"/>
        </w:tabs>
        <w:jc w:val="center"/>
        <w:rPr>
          <w:rFonts w:cs="Arial"/>
          <w:b/>
          <w:szCs w:val="20"/>
        </w:rPr>
      </w:pPr>
      <w:r>
        <w:rPr>
          <w:rFonts w:cs="Arial"/>
          <w:b/>
          <w:szCs w:val="20"/>
        </w:rPr>
        <w:t>65. člen</w:t>
      </w:r>
    </w:p>
    <w:p w:rsidR="005D7313" w:rsidRPr="00722160" w:rsidRDefault="005D7313" w:rsidP="005D7313">
      <w:pPr>
        <w:tabs>
          <w:tab w:val="left" w:pos="0"/>
        </w:tabs>
        <w:jc w:val="center"/>
        <w:rPr>
          <w:rFonts w:cs="Arial"/>
          <w:b/>
          <w:szCs w:val="20"/>
        </w:rPr>
      </w:pPr>
      <w:r w:rsidRPr="00722160">
        <w:rPr>
          <w:rFonts w:cs="Arial"/>
          <w:b/>
          <w:szCs w:val="20"/>
        </w:rPr>
        <w:t>(prilagoditev distributerjev)</w:t>
      </w:r>
    </w:p>
    <w:p w:rsidR="005D7313" w:rsidRPr="00722160" w:rsidRDefault="005D7313" w:rsidP="005D7313">
      <w:pPr>
        <w:tabs>
          <w:tab w:val="left" w:pos="0"/>
        </w:tabs>
        <w:jc w:val="center"/>
        <w:rPr>
          <w:rFonts w:cs="Arial"/>
          <w:b/>
          <w:szCs w:val="20"/>
        </w:rPr>
      </w:pPr>
    </w:p>
    <w:p w:rsidR="005D7313" w:rsidRPr="00722160" w:rsidRDefault="005D7313" w:rsidP="00894B03">
      <w:pPr>
        <w:tabs>
          <w:tab w:val="left" w:pos="0"/>
        </w:tabs>
        <w:jc w:val="both"/>
        <w:rPr>
          <w:rFonts w:cs="Arial"/>
          <w:szCs w:val="20"/>
        </w:rPr>
      </w:pPr>
      <w:r w:rsidRPr="00722160">
        <w:rPr>
          <w:rFonts w:cs="Arial"/>
          <w:szCs w:val="20"/>
        </w:rPr>
        <w:t>Distributerji, ki na dan uveljavitve te uredbe opravljajo dejavnost distributerja, se morajo določbam tretjega, četrtega in petega odstavka 11. člena te uredbe prilagoditi najpozneje</w:t>
      </w:r>
      <w:r w:rsidR="00603E72">
        <w:rPr>
          <w:rFonts w:cs="Arial"/>
          <w:szCs w:val="20"/>
        </w:rPr>
        <w:t xml:space="preserve"> v</w:t>
      </w:r>
      <w:r w:rsidRPr="00722160">
        <w:rPr>
          <w:rFonts w:cs="Arial"/>
          <w:szCs w:val="20"/>
        </w:rPr>
        <w:t xml:space="preserve"> tr</w:t>
      </w:r>
      <w:r w:rsidR="00603E72">
        <w:rPr>
          <w:rFonts w:cs="Arial"/>
          <w:szCs w:val="20"/>
        </w:rPr>
        <w:t>eh</w:t>
      </w:r>
      <w:r w:rsidRPr="00722160">
        <w:rPr>
          <w:rFonts w:cs="Arial"/>
          <w:szCs w:val="20"/>
        </w:rPr>
        <w:t xml:space="preserve"> mesec</w:t>
      </w:r>
      <w:r w:rsidR="00603E72">
        <w:rPr>
          <w:rFonts w:cs="Arial"/>
          <w:szCs w:val="20"/>
        </w:rPr>
        <w:t>ih</w:t>
      </w:r>
      <w:r w:rsidRPr="00722160">
        <w:rPr>
          <w:rFonts w:cs="Arial"/>
          <w:szCs w:val="20"/>
        </w:rPr>
        <w:t xml:space="preserve"> po uveljavitvi te uredbe.</w:t>
      </w: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6</w:t>
      </w:r>
      <w:r w:rsidR="000E58F2">
        <w:rPr>
          <w:rFonts w:cs="Arial"/>
          <w:b/>
          <w:szCs w:val="20"/>
        </w:rPr>
        <w:t>6</w:t>
      </w:r>
      <w:r w:rsidRPr="00722160">
        <w:rPr>
          <w:rFonts w:cs="Arial"/>
          <w:b/>
          <w:szCs w:val="20"/>
        </w:rPr>
        <w:t>. člen</w:t>
      </w:r>
    </w:p>
    <w:p w:rsidR="005D7313" w:rsidRPr="00722160" w:rsidRDefault="005D7313" w:rsidP="005D7313">
      <w:pPr>
        <w:tabs>
          <w:tab w:val="left" w:pos="0"/>
        </w:tabs>
        <w:jc w:val="center"/>
        <w:rPr>
          <w:rFonts w:cs="Arial"/>
          <w:b/>
          <w:szCs w:val="20"/>
        </w:rPr>
      </w:pPr>
      <w:r w:rsidRPr="00722160">
        <w:rPr>
          <w:rFonts w:cs="Arial"/>
          <w:b/>
          <w:szCs w:val="20"/>
        </w:rPr>
        <w:t>(prilagoditev izvajalcev javne službe)</w:t>
      </w:r>
    </w:p>
    <w:p w:rsidR="005D7313" w:rsidRPr="00722160" w:rsidRDefault="005D7313" w:rsidP="005D7313">
      <w:pPr>
        <w:tabs>
          <w:tab w:val="left" w:pos="0"/>
        </w:tabs>
        <w:jc w:val="center"/>
        <w:rPr>
          <w:rFonts w:cs="Arial"/>
          <w:b/>
          <w:szCs w:val="20"/>
        </w:rPr>
      </w:pPr>
    </w:p>
    <w:p w:rsidR="005D7313" w:rsidRPr="00722160" w:rsidRDefault="005D7313" w:rsidP="00894B03">
      <w:pPr>
        <w:tabs>
          <w:tab w:val="left" w:pos="0"/>
        </w:tabs>
        <w:jc w:val="both"/>
        <w:rPr>
          <w:rFonts w:cs="Arial"/>
          <w:szCs w:val="20"/>
        </w:rPr>
      </w:pPr>
      <w:r w:rsidRPr="00722160">
        <w:rPr>
          <w:rFonts w:cs="Arial"/>
          <w:szCs w:val="20"/>
        </w:rPr>
        <w:t xml:space="preserve">(1) Izvajalci javne službe se morajo določbam prvega, drugega,četrtega in šestega  odstavka 13. člena te uredbe prilagoditi </w:t>
      </w:r>
      <w:r w:rsidRPr="0058306A">
        <w:rPr>
          <w:rFonts w:cs="Arial"/>
          <w:szCs w:val="20"/>
        </w:rPr>
        <w:t>najpozneje</w:t>
      </w:r>
      <w:r w:rsidR="0058306A">
        <w:rPr>
          <w:rFonts w:cs="Arial"/>
          <w:szCs w:val="20"/>
        </w:rPr>
        <w:t xml:space="preserve"> v</w:t>
      </w:r>
      <w:r w:rsidRPr="0058306A">
        <w:rPr>
          <w:rFonts w:cs="Arial"/>
          <w:szCs w:val="20"/>
        </w:rPr>
        <w:t xml:space="preserve"> tr</w:t>
      </w:r>
      <w:r w:rsidR="0058306A">
        <w:rPr>
          <w:rFonts w:cs="Arial"/>
          <w:szCs w:val="20"/>
        </w:rPr>
        <w:t>eh</w:t>
      </w:r>
      <w:r w:rsidRPr="0058306A">
        <w:rPr>
          <w:rFonts w:cs="Arial"/>
          <w:szCs w:val="20"/>
        </w:rPr>
        <w:t xml:space="preserve"> mesec</w:t>
      </w:r>
      <w:r w:rsidR="0058306A">
        <w:rPr>
          <w:rFonts w:cs="Arial"/>
          <w:szCs w:val="20"/>
        </w:rPr>
        <w:t>ih</w:t>
      </w:r>
      <w:r w:rsidRPr="00722160">
        <w:rPr>
          <w:rFonts w:cs="Arial"/>
          <w:szCs w:val="20"/>
        </w:rPr>
        <w:t xml:space="preserve"> po uveljavitvi te uredbe</w:t>
      </w: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6</w:t>
      </w:r>
      <w:r w:rsidR="000E58F2">
        <w:rPr>
          <w:rFonts w:cs="Arial"/>
          <w:b/>
          <w:szCs w:val="20"/>
        </w:rPr>
        <w:t>7</w:t>
      </w:r>
      <w:r w:rsidRPr="00722160">
        <w:rPr>
          <w:rFonts w:cs="Arial"/>
          <w:b/>
          <w:szCs w:val="20"/>
        </w:rPr>
        <w:t>. člen</w:t>
      </w:r>
    </w:p>
    <w:p w:rsidR="005D7313" w:rsidRPr="00722160" w:rsidRDefault="005D7313" w:rsidP="005D7313">
      <w:pPr>
        <w:tabs>
          <w:tab w:val="left" w:pos="0"/>
        </w:tabs>
        <w:jc w:val="center"/>
        <w:rPr>
          <w:rFonts w:cs="Arial"/>
          <w:b/>
          <w:szCs w:val="20"/>
        </w:rPr>
      </w:pPr>
      <w:r w:rsidRPr="00722160">
        <w:rPr>
          <w:rFonts w:cs="Arial"/>
          <w:b/>
          <w:szCs w:val="20"/>
        </w:rPr>
        <w:t>(prilagoditev proizvajalcev)</w:t>
      </w:r>
    </w:p>
    <w:p w:rsidR="005D7313" w:rsidRPr="00722160" w:rsidRDefault="005D7313" w:rsidP="005D7313">
      <w:pPr>
        <w:tabs>
          <w:tab w:val="left" w:pos="0"/>
        </w:tabs>
        <w:jc w:val="center"/>
        <w:rPr>
          <w:rFonts w:cs="Arial"/>
          <w:b/>
          <w:szCs w:val="20"/>
        </w:rPr>
      </w:pPr>
    </w:p>
    <w:p w:rsidR="005D7313" w:rsidRPr="00722160" w:rsidRDefault="005D7313" w:rsidP="00894B03">
      <w:pPr>
        <w:tabs>
          <w:tab w:val="left" w:pos="0"/>
        </w:tabs>
        <w:jc w:val="both"/>
        <w:rPr>
          <w:rFonts w:cs="Arial"/>
          <w:szCs w:val="20"/>
        </w:rPr>
      </w:pPr>
      <w:r w:rsidRPr="00722160">
        <w:rPr>
          <w:rFonts w:cs="Arial"/>
          <w:szCs w:val="20"/>
        </w:rPr>
        <w:t xml:space="preserve">(1) Proizvajalci s sedežem v RS, ki prodajajo  EEO </w:t>
      </w:r>
      <w:r w:rsidR="006514DC">
        <w:rPr>
          <w:rFonts w:cs="Arial"/>
          <w:szCs w:val="20"/>
        </w:rPr>
        <w:t>prek</w:t>
      </w:r>
      <w:r w:rsidRPr="00722160">
        <w:rPr>
          <w:rFonts w:cs="Arial"/>
          <w:szCs w:val="20"/>
        </w:rPr>
        <w:t xml:space="preserve"> sredstev za komuniciranje na daljavo neposredno gospodinjstvom in drugim uporabnikom v drugi državi članici EU,  v kateri nimajo </w:t>
      </w:r>
      <w:r w:rsidRPr="00722160">
        <w:rPr>
          <w:rFonts w:cs="Arial"/>
          <w:szCs w:val="20"/>
        </w:rPr>
        <w:lastRenderedPageBreak/>
        <w:t>sedeža, se morajo določbam prvega odstavka 18. člena te uredbe prilagoditi najpozneje</w:t>
      </w:r>
      <w:r w:rsidR="0058306A">
        <w:rPr>
          <w:rFonts w:cs="Arial"/>
          <w:szCs w:val="20"/>
        </w:rPr>
        <w:t xml:space="preserve"> v </w:t>
      </w:r>
      <w:r w:rsidRPr="00722160">
        <w:rPr>
          <w:rFonts w:cs="Arial"/>
          <w:szCs w:val="20"/>
        </w:rPr>
        <w:t>šest</w:t>
      </w:r>
      <w:r w:rsidR="0058306A">
        <w:rPr>
          <w:rFonts w:cs="Arial"/>
          <w:szCs w:val="20"/>
        </w:rPr>
        <w:t>ih</w:t>
      </w:r>
      <w:r w:rsidRPr="00722160">
        <w:rPr>
          <w:rFonts w:cs="Arial"/>
          <w:szCs w:val="20"/>
        </w:rPr>
        <w:t xml:space="preserve"> mesec</w:t>
      </w:r>
      <w:r w:rsidR="0058306A">
        <w:rPr>
          <w:rFonts w:cs="Arial"/>
          <w:szCs w:val="20"/>
        </w:rPr>
        <w:t>ih</w:t>
      </w:r>
      <w:r w:rsidRPr="00722160">
        <w:rPr>
          <w:rFonts w:cs="Arial"/>
          <w:szCs w:val="20"/>
        </w:rPr>
        <w:t xml:space="preserve"> po uveljavitvi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 xml:space="preserve">(2) Proizvajalci iz 19.d točke 3. člena te uredbe, ki imajo sedež v tretji državi, se morajo določbam tretjega in četrtega odstavka 18. člena te uredbe prilagoditi najpozneje </w:t>
      </w:r>
      <w:r w:rsidR="0058306A">
        <w:rPr>
          <w:rFonts w:cs="Arial"/>
          <w:szCs w:val="20"/>
        </w:rPr>
        <w:t xml:space="preserve">v </w:t>
      </w:r>
      <w:r w:rsidRPr="00722160">
        <w:rPr>
          <w:rFonts w:cs="Arial"/>
          <w:szCs w:val="20"/>
        </w:rPr>
        <w:t>šest</w:t>
      </w:r>
      <w:r w:rsidR="0058306A">
        <w:rPr>
          <w:rFonts w:cs="Arial"/>
          <w:szCs w:val="20"/>
        </w:rPr>
        <w:t>ih</w:t>
      </w:r>
      <w:r w:rsidRPr="00722160">
        <w:rPr>
          <w:rFonts w:cs="Arial"/>
          <w:szCs w:val="20"/>
        </w:rPr>
        <w:t xml:space="preserve"> mesec</w:t>
      </w:r>
      <w:r w:rsidR="0058306A">
        <w:rPr>
          <w:rFonts w:cs="Arial"/>
          <w:szCs w:val="20"/>
        </w:rPr>
        <w:t>ih</w:t>
      </w:r>
      <w:r w:rsidRPr="00722160">
        <w:rPr>
          <w:rFonts w:cs="Arial"/>
          <w:szCs w:val="20"/>
        </w:rPr>
        <w:t xml:space="preserve"> po uveljavitvi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(3) Proizvajalci, ki prodajajo EEO na daljavo, se morajo prilagoditi določbam četrtega odstavka 22. člena te uredbe najpozneje</w:t>
      </w:r>
      <w:r w:rsidR="0058306A">
        <w:rPr>
          <w:rFonts w:cs="Arial"/>
          <w:szCs w:val="20"/>
        </w:rPr>
        <w:t xml:space="preserve"> v</w:t>
      </w:r>
      <w:r w:rsidRPr="00722160">
        <w:rPr>
          <w:rFonts w:cs="Arial"/>
          <w:szCs w:val="20"/>
        </w:rPr>
        <w:t xml:space="preserve"> tr</w:t>
      </w:r>
      <w:r w:rsidR="0058306A">
        <w:rPr>
          <w:rFonts w:cs="Arial"/>
          <w:szCs w:val="20"/>
        </w:rPr>
        <w:t>eh</w:t>
      </w:r>
      <w:r w:rsidRPr="00722160">
        <w:rPr>
          <w:rFonts w:cs="Arial"/>
          <w:szCs w:val="20"/>
        </w:rPr>
        <w:t xml:space="preserve"> mesec</w:t>
      </w:r>
      <w:r w:rsidR="0058306A">
        <w:rPr>
          <w:rFonts w:cs="Arial"/>
          <w:szCs w:val="20"/>
        </w:rPr>
        <w:t>ih</w:t>
      </w:r>
      <w:r w:rsidRPr="00722160">
        <w:rPr>
          <w:rFonts w:cs="Arial"/>
          <w:szCs w:val="20"/>
        </w:rPr>
        <w:t xml:space="preserve"> po uveljavitvi te uredbe. </w:t>
      </w:r>
    </w:p>
    <w:p w:rsidR="005D7313" w:rsidRPr="00722160" w:rsidRDefault="005D7313" w:rsidP="00894B03">
      <w:pPr>
        <w:tabs>
          <w:tab w:val="left" w:pos="0"/>
        </w:tabs>
        <w:jc w:val="both"/>
        <w:rPr>
          <w:rFonts w:cs="Arial"/>
          <w:b/>
          <w:bCs/>
          <w:szCs w:val="20"/>
        </w:rPr>
      </w:pP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6</w:t>
      </w:r>
      <w:r w:rsidR="000E58F2">
        <w:rPr>
          <w:rFonts w:cs="Arial"/>
          <w:b/>
          <w:szCs w:val="20"/>
        </w:rPr>
        <w:t>8</w:t>
      </w:r>
      <w:r w:rsidRPr="00722160">
        <w:rPr>
          <w:rFonts w:cs="Arial"/>
          <w:b/>
          <w:szCs w:val="20"/>
        </w:rPr>
        <w:t>. člen</w:t>
      </w:r>
    </w:p>
    <w:p w:rsidR="005D7313" w:rsidRPr="00722160" w:rsidRDefault="005D7313" w:rsidP="005D7313">
      <w:pPr>
        <w:tabs>
          <w:tab w:val="left" w:pos="0"/>
        </w:tabs>
        <w:jc w:val="center"/>
        <w:rPr>
          <w:rFonts w:cs="Arial"/>
          <w:b/>
          <w:szCs w:val="20"/>
        </w:rPr>
      </w:pPr>
      <w:r w:rsidRPr="00722160">
        <w:rPr>
          <w:rFonts w:cs="Arial"/>
          <w:b/>
          <w:szCs w:val="20"/>
        </w:rPr>
        <w:t>(prilagoditev nosilcev skupnega načrta)</w:t>
      </w:r>
    </w:p>
    <w:p w:rsidR="005D7313" w:rsidRPr="000B536A" w:rsidRDefault="005D7313" w:rsidP="005D7313">
      <w:pPr>
        <w:tabs>
          <w:tab w:val="left" w:pos="0"/>
        </w:tabs>
        <w:rPr>
          <w:rFonts w:cs="Arial"/>
          <w:b/>
          <w:szCs w:val="20"/>
        </w:rPr>
      </w:pPr>
    </w:p>
    <w:p w:rsidR="005D7313" w:rsidRPr="00722160" w:rsidRDefault="005D7313" w:rsidP="00894B03">
      <w:pPr>
        <w:tabs>
          <w:tab w:val="left" w:pos="0"/>
        </w:tabs>
        <w:jc w:val="both"/>
        <w:rPr>
          <w:rFonts w:cs="Arial"/>
          <w:szCs w:val="20"/>
        </w:rPr>
      </w:pPr>
      <w:r w:rsidRPr="00722160">
        <w:rPr>
          <w:rFonts w:cs="Arial"/>
          <w:szCs w:val="20"/>
        </w:rPr>
        <w:t>(1) Nosilci skupnega načrta, ki so na dan uveljavitve te uredbe vpisani v evidenco načrtov ravnanj</w:t>
      </w:r>
      <w:r w:rsidR="00603E72">
        <w:rPr>
          <w:rFonts w:cs="Arial"/>
          <w:szCs w:val="20"/>
        </w:rPr>
        <w:t>a</w:t>
      </w:r>
      <w:r w:rsidRPr="00722160">
        <w:rPr>
          <w:rFonts w:cs="Arial"/>
          <w:szCs w:val="20"/>
        </w:rPr>
        <w:t xml:space="preserve"> z OEEO iz 30. člena te uredbe, morajo vzpostaviti evidenc</w:t>
      </w:r>
      <w:r w:rsidR="00603E72">
        <w:rPr>
          <w:rFonts w:cs="Arial"/>
          <w:szCs w:val="20"/>
        </w:rPr>
        <w:t>o o zbrani</w:t>
      </w:r>
      <w:r w:rsidR="0058306A" w:rsidRPr="0058306A">
        <w:rPr>
          <w:rFonts w:cs="Arial"/>
          <w:szCs w:val="20"/>
        </w:rPr>
        <w:t xml:space="preserve"> </w:t>
      </w:r>
      <w:r w:rsidR="0058306A">
        <w:rPr>
          <w:rFonts w:cs="Arial"/>
          <w:szCs w:val="20"/>
        </w:rPr>
        <w:t>in</w:t>
      </w:r>
      <w:r w:rsidR="0058306A" w:rsidRPr="00722160">
        <w:rPr>
          <w:rFonts w:cs="Arial"/>
          <w:szCs w:val="20"/>
        </w:rPr>
        <w:t xml:space="preserve"> v obdelavo oddani </w:t>
      </w:r>
      <w:r w:rsidR="0058306A">
        <w:rPr>
          <w:rFonts w:cs="Arial"/>
          <w:szCs w:val="20"/>
        </w:rPr>
        <w:t xml:space="preserve">ter </w:t>
      </w:r>
      <w:r w:rsidR="0058306A" w:rsidRPr="00722160">
        <w:rPr>
          <w:rFonts w:cs="Arial"/>
          <w:szCs w:val="20"/>
        </w:rPr>
        <w:t>obdelani OEEO</w:t>
      </w:r>
      <w:r w:rsidRPr="00722160">
        <w:rPr>
          <w:rFonts w:cs="Arial"/>
          <w:szCs w:val="20"/>
        </w:rPr>
        <w:t xml:space="preserve"> iz petega odstavka 27. člena te uredbe najpozneje </w:t>
      </w:r>
      <w:r w:rsidR="000B536A">
        <w:rPr>
          <w:rFonts w:cs="Arial"/>
          <w:szCs w:val="20"/>
        </w:rPr>
        <w:t xml:space="preserve">v treh mesecih po uveljavitvi te uredbe. </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Nosilci skupnega načrta iz prejšnjega odstavka prvič predložijo poročilo o ravnanju z OEEO, izdelano v skladu z zahtevami iz 33. člena te uredbe, za leto 2016.</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 xml:space="preserve">(3) Nosilci skupnega načrta iz prvega odstavka tega člena prvič izkazujejo </w:t>
      </w:r>
      <w:r w:rsidRPr="00722160">
        <w:rPr>
          <w:rFonts w:cs="Arial"/>
          <w:bCs/>
          <w:szCs w:val="20"/>
        </w:rPr>
        <w:t>izvajanje</w:t>
      </w:r>
      <w:r w:rsidRPr="00722160" w:rsidDel="007A7B6C">
        <w:rPr>
          <w:rFonts w:cs="Arial"/>
          <w:bCs/>
          <w:szCs w:val="20"/>
        </w:rPr>
        <w:t xml:space="preserve"> </w:t>
      </w:r>
      <w:r w:rsidRPr="00722160">
        <w:rPr>
          <w:rFonts w:cs="Arial"/>
          <w:bCs/>
          <w:szCs w:val="20"/>
        </w:rPr>
        <w:t xml:space="preserve">obveznosti iz prvega odstavka 27. člena te uredbe kot nepridobitno dejavnost v revidiranem finančnem poročilu iz 2. točke četrtega odstavka 33. člena te uredbe za leto 2016. </w:t>
      </w: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6</w:t>
      </w:r>
      <w:r w:rsidR="000E58F2">
        <w:rPr>
          <w:rFonts w:cs="Arial"/>
          <w:b/>
          <w:szCs w:val="20"/>
        </w:rPr>
        <w:t>9</w:t>
      </w:r>
      <w:r w:rsidRPr="00722160">
        <w:rPr>
          <w:rFonts w:cs="Arial"/>
          <w:b/>
          <w:szCs w:val="20"/>
        </w:rPr>
        <w:t>. člen</w:t>
      </w:r>
    </w:p>
    <w:p w:rsidR="005D7313" w:rsidRPr="00722160" w:rsidRDefault="005D7313" w:rsidP="005D7313">
      <w:pPr>
        <w:tabs>
          <w:tab w:val="left" w:pos="0"/>
        </w:tabs>
        <w:jc w:val="center"/>
        <w:rPr>
          <w:rFonts w:cs="Arial"/>
          <w:b/>
          <w:szCs w:val="20"/>
        </w:rPr>
      </w:pPr>
      <w:r w:rsidRPr="00722160">
        <w:rPr>
          <w:rFonts w:cs="Arial"/>
          <w:b/>
          <w:szCs w:val="20"/>
        </w:rPr>
        <w:t>(prilagoditev zbiralcev in izvajalcev obdelave)</w:t>
      </w:r>
    </w:p>
    <w:p w:rsidR="005D7313" w:rsidRPr="00722160" w:rsidRDefault="005D7313" w:rsidP="005D7313">
      <w:pPr>
        <w:tabs>
          <w:tab w:val="left" w:pos="0"/>
        </w:tabs>
        <w:jc w:val="center"/>
        <w:rPr>
          <w:rFonts w:cs="Arial"/>
          <w:b/>
          <w:szCs w:val="20"/>
        </w:rPr>
      </w:pPr>
    </w:p>
    <w:p w:rsidR="005D7313" w:rsidRPr="00722160" w:rsidRDefault="005D7313" w:rsidP="00894B03">
      <w:pPr>
        <w:tabs>
          <w:tab w:val="left" w:pos="0"/>
        </w:tabs>
        <w:jc w:val="both"/>
        <w:rPr>
          <w:rFonts w:cs="Arial"/>
          <w:szCs w:val="20"/>
        </w:rPr>
      </w:pPr>
      <w:r w:rsidRPr="00722160">
        <w:rPr>
          <w:rFonts w:cs="Arial"/>
          <w:szCs w:val="20"/>
        </w:rPr>
        <w:t>(1) Zbiralci,  ki na dan uveljavitve te uredbe zbirajo OEEO v okviru skupnega načrta, se morajo določbam drugega, tretjega in četrtega odstavka 15. člena te uredbe ter tretjega in petega odstavka 41. člena te uredbe prilagoditi najpozneje</w:t>
      </w:r>
      <w:r w:rsidR="00484757">
        <w:rPr>
          <w:rFonts w:cs="Arial"/>
          <w:szCs w:val="20"/>
        </w:rPr>
        <w:t xml:space="preserve"> v</w:t>
      </w:r>
      <w:r w:rsidRPr="00722160">
        <w:rPr>
          <w:rFonts w:cs="Arial"/>
          <w:szCs w:val="20"/>
        </w:rPr>
        <w:t xml:space="preserve"> tr</w:t>
      </w:r>
      <w:r w:rsidR="00F354F8">
        <w:rPr>
          <w:rFonts w:cs="Arial"/>
          <w:szCs w:val="20"/>
        </w:rPr>
        <w:t>eh</w:t>
      </w:r>
      <w:r w:rsidRPr="00722160">
        <w:rPr>
          <w:rFonts w:cs="Arial"/>
          <w:szCs w:val="20"/>
        </w:rPr>
        <w:t xml:space="preserve"> mesec</w:t>
      </w:r>
      <w:r w:rsidR="00F354F8">
        <w:rPr>
          <w:rFonts w:cs="Arial"/>
          <w:szCs w:val="20"/>
        </w:rPr>
        <w:t>ih</w:t>
      </w:r>
      <w:r w:rsidRPr="00722160">
        <w:rPr>
          <w:rFonts w:cs="Arial"/>
          <w:szCs w:val="20"/>
        </w:rPr>
        <w:t xml:space="preserve"> po uveljavitvi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Izvajalci obdelave, ki na dan uveljavitve te uredbe izvajajo obdelavo OEEO, se morajo določbam tretjega in petega odstavka 43. člena te uredbe prilagoditi najpozneje</w:t>
      </w:r>
      <w:r w:rsidR="00F354F8">
        <w:rPr>
          <w:rFonts w:cs="Arial"/>
          <w:szCs w:val="20"/>
        </w:rPr>
        <w:t xml:space="preserve"> v</w:t>
      </w:r>
      <w:r w:rsidRPr="00722160">
        <w:rPr>
          <w:rFonts w:cs="Arial"/>
          <w:szCs w:val="20"/>
        </w:rPr>
        <w:t xml:space="preserve"> tr</w:t>
      </w:r>
      <w:r w:rsidR="00F354F8">
        <w:rPr>
          <w:rFonts w:cs="Arial"/>
          <w:szCs w:val="20"/>
        </w:rPr>
        <w:t>eh</w:t>
      </w:r>
      <w:r w:rsidRPr="00722160">
        <w:rPr>
          <w:rFonts w:cs="Arial"/>
          <w:szCs w:val="20"/>
        </w:rPr>
        <w:t xml:space="preserve"> mesec</w:t>
      </w:r>
      <w:r w:rsidR="00F354F8">
        <w:rPr>
          <w:rFonts w:cs="Arial"/>
          <w:szCs w:val="20"/>
        </w:rPr>
        <w:t>ih</w:t>
      </w:r>
      <w:r w:rsidRPr="00722160">
        <w:rPr>
          <w:rFonts w:cs="Arial"/>
          <w:szCs w:val="20"/>
        </w:rPr>
        <w:t xml:space="preserve"> po uveljavitvi te uredbe.</w:t>
      </w:r>
    </w:p>
    <w:p w:rsidR="005D7313" w:rsidRPr="00722160" w:rsidRDefault="005D7313" w:rsidP="00894B03">
      <w:pPr>
        <w:tabs>
          <w:tab w:val="left" w:pos="0"/>
        </w:tabs>
        <w:jc w:val="both"/>
        <w:rPr>
          <w:rFonts w:cs="Arial"/>
          <w:szCs w:val="20"/>
        </w:rPr>
      </w:pPr>
    </w:p>
    <w:p w:rsidR="005D7313" w:rsidRPr="00722160" w:rsidRDefault="005D7313" w:rsidP="005D7313">
      <w:pPr>
        <w:tabs>
          <w:tab w:val="left" w:pos="0"/>
        </w:tabs>
        <w:jc w:val="center"/>
        <w:rPr>
          <w:rFonts w:cs="Arial"/>
          <w:b/>
          <w:szCs w:val="20"/>
        </w:rPr>
      </w:pPr>
    </w:p>
    <w:p w:rsidR="005D7313" w:rsidRPr="00722160" w:rsidRDefault="000E58F2" w:rsidP="005D7313">
      <w:pPr>
        <w:tabs>
          <w:tab w:val="left" w:pos="0"/>
        </w:tabs>
        <w:jc w:val="center"/>
        <w:rPr>
          <w:rFonts w:cs="Arial"/>
          <w:b/>
          <w:szCs w:val="20"/>
        </w:rPr>
      </w:pPr>
      <w:r>
        <w:rPr>
          <w:rFonts w:cs="Arial"/>
          <w:b/>
          <w:szCs w:val="20"/>
        </w:rPr>
        <w:t>70</w:t>
      </w:r>
      <w:r w:rsidR="005D7313" w:rsidRPr="00722160">
        <w:rPr>
          <w:rFonts w:cs="Arial"/>
          <w:b/>
          <w:szCs w:val="20"/>
        </w:rPr>
        <w:t>. člen</w:t>
      </w:r>
    </w:p>
    <w:p w:rsidR="005D7313" w:rsidRPr="00722160" w:rsidRDefault="005D7313" w:rsidP="005D7313">
      <w:pPr>
        <w:tabs>
          <w:tab w:val="left" w:pos="0"/>
        </w:tabs>
        <w:jc w:val="center"/>
        <w:rPr>
          <w:rFonts w:cs="Arial"/>
          <w:b/>
          <w:szCs w:val="20"/>
        </w:rPr>
      </w:pPr>
      <w:r w:rsidRPr="00722160">
        <w:rPr>
          <w:rFonts w:cs="Arial"/>
          <w:b/>
          <w:szCs w:val="20"/>
        </w:rPr>
        <w:t>(prilagoditev evidence proizvajalcev)</w:t>
      </w:r>
    </w:p>
    <w:p w:rsidR="005D7313" w:rsidRPr="00722160" w:rsidRDefault="005D7313" w:rsidP="005D7313">
      <w:pPr>
        <w:tabs>
          <w:tab w:val="left" w:pos="0"/>
        </w:tabs>
        <w:rPr>
          <w:rFonts w:cs="Arial"/>
          <w:b/>
          <w:bCs/>
          <w:szCs w:val="20"/>
        </w:rPr>
      </w:pPr>
    </w:p>
    <w:p w:rsidR="005D7313" w:rsidRPr="00722160" w:rsidRDefault="005D7313" w:rsidP="00894B03">
      <w:pPr>
        <w:tabs>
          <w:tab w:val="left" w:pos="0"/>
        </w:tabs>
        <w:jc w:val="both"/>
        <w:rPr>
          <w:rFonts w:cs="Arial"/>
          <w:szCs w:val="20"/>
        </w:rPr>
      </w:pPr>
      <w:r w:rsidRPr="00722160">
        <w:rPr>
          <w:rFonts w:cs="Arial"/>
          <w:szCs w:val="20"/>
        </w:rPr>
        <w:t xml:space="preserve">(1) Evidenca proizvajalcev, vzpostavljena na podlagi Uredbe o ravnanju z odpadno električno in elektronsko opremo (Uradni list RS, št. 107/06 in 100/10), </w:t>
      </w:r>
      <w:r w:rsidR="00603E72">
        <w:rPr>
          <w:rFonts w:cs="Arial"/>
          <w:szCs w:val="20"/>
        </w:rPr>
        <w:t>se</w:t>
      </w:r>
      <w:r w:rsidR="00484757">
        <w:rPr>
          <w:rFonts w:cs="Arial"/>
          <w:szCs w:val="20"/>
        </w:rPr>
        <w:t xml:space="preserve"> z dnem </w:t>
      </w:r>
      <w:r w:rsidR="00603E72">
        <w:rPr>
          <w:rFonts w:cs="Arial"/>
          <w:szCs w:val="20"/>
        </w:rPr>
        <w:t xml:space="preserve"> </w:t>
      </w:r>
      <w:r w:rsidR="00484757">
        <w:rPr>
          <w:rFonts w:cs="Arial"/>
          <w:szCs w:val="20"/>
        </w:rPr>
        <w:t>uveljavitve</w:t>
      </w:r>
      <w:r w:rsidR="00484757" w:rsidRPr="00722160">
        <w:rPr>
          <w:rFonts w:cs="Arial"/>
          <w:szCs w:val="20"/>
        </w:rPr>
        <w:t xml:space="preserve"> te uredbe</w:t>
      </w:r>
      <w:r w:rsidR="00484757">
        <w:rPr>
          <w:rFonts w:cs="Arial"/>
          <w:szCs w:val="20"/>
        </w:rPr>
        <w:t xml:space="preserve"> </w:t>
      </w:r>
      <w:r w:rsidR="00603E72">
        <w:rPr>
          <w:rFonts w:cs="Arial"/>
          <w:szCs w:val="20"/>
        </w:rPr>
        <w:t>šteje</w:t>
      </w:r>
      <w:r w:rsidR="00484757">
        <w:rPr>
          <w:rFonts w:cs="Arial"/>
          <w:szCs w:val="20"/>
        </w:rPr>
        <w:t xml:space="preserve"> za</w:t>
      </w:r>
      <w:r w:rsidRPr="00722160">
        <w:rPr>
          <w:rFonts w:cs="Arial"/>
          <w:szCs w:val="20"/>
        </w:rPr>
        <w:t xml:space="preserve"> evidenc</w:t>
      </w:r>
      <w:r w:rsidR="00484757">
        <w:rPr>
          <w:rFonts w:cs="Arial"/>
          <w:szCs w:val="20"/>
        </w:rPr>
        <w:t>o</w:t>
      </w:r>
      <w:r w:rsidRPr="00722160">
        <w:rPr>
          <w:rFonts w:cs="Arial"/>
          <w:szCs w:val="20"/>
        </w:rPr>
        <w:t xml:space="preserve"> proizvajalcev iz 44. člena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Proizvajalci, ki so na dan uveljavitve te uredbe vpisani v evidenco iz prejšnjega odstavka, po</w:t>
      </w:r>
      <w:r w:rsidR="006514DC">
        <w:rPr>
          <w:rFonts w:cs="Arial"/>
          <w:szCs w:val="20"/>
        </w:rPr>
        <w:t>šl</w:t>
      </w:r>
      <w:r w:rsidRPr="00722160">
        <w:rPr>
          <w:rFonts w:cs="Arial"/>
          <w:szCs w:val="20"/>
        </w:rPr>
        <w:t>jejo ministrstvu manjkajoče podatke iz drugega in tretjega odstavka 44. člena te uredbe v 30 dneh po uveljavitvi te uredbe.</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lastRenderedPageBreak/>
        <w:t>(3) Za proizvajalce, ki so na dan uveljavitve te uredbe vključeni v skupni načrt, podatke iz prejšnjega odstavka v roku iz prejšnjega odstavka ministrstvu po</w:t>
      </w:r>
      <w:r w:rsidR="006514DC">
        <w:rPr>
          <w:rFonts w:cs="Arial"/>
          <w:szCs w:val="20"/>
        </w:rPr>
        <w:t>šl</w:t>
      </w:r>
      <w:r w:rsidRPr="00722160">
        <w:rPr>
          <w:rFonts w:cs="Arial"/>
          <w:szCs w:val="20"/>
        </w:rPr>
        <w:t>je nosilec skupnega načrta.</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bCs/>
          <w:szCs w:val="20"/>
        </w:rPr>
      </w:pPr>
      <w:r w:rsidRPr="00722160">
        <w:rPr>
          <w:rFonts w:cs="Arial"/>
          <w:b/>
          <w:szCs w:val="20"/>
        </w:rPr>
        <w:t>7</w:t>
      </w:r>
      <w:r w:rsidR="000E58F2">
        <w:rPr>
          <w:rFonts w:cs="Arial"/>
          <w:b/>
          <w:szCs w:val="20"/>
        </w:rPr>
        <w:t>1</w:t>
      </w:r>
      <w:r w:rsidRPr="00722160">
        <w:rPr>
          <w:rFonts w:cs="Arial"/>
          <w:b/>
          <w:szCs w:val="20"/>
        </w:rPr>
        <w:t>. člen</w:t>
      </w:r>
    </w:p>
    <w:p w:rsidR="005D7313" w:rsidRPr="00722160" w:rsidRDefault="005D7313" w:rsidP="005D7313">
      <w:pPr>
        <w:tabs>
          <w:tab w:val="left" w:pos="0"/>
        </w:tabs>
        <w:jc w:val="center"/>
        <w:rPr>
          <w:rFonts w:cs="Arial"/>
          <w:b/>
          <w:bCs/>
          <w:szCs w:val="20"/>
        </w:rPr>
      </w:pPr>
      <w:r w:rsidRPr="00722160">
        <w:rPr>
          <w:rFonts w:cs="Arial"/>
          <w:b/>
          <w:szCs w:val="20"/>
        </w:rPr>
        <w:t>(evidenca načrtov ravnanja z OEEO)</w:t>
      </w:r>
    </w:p>
    <w:p w:rsidR="005D7313" w:rsidRPr="00722160" w:rsidRDefault="005D7313" w:rsidP="005D7313">
      <w:pPr>
        <w:tabs>
          <w:tab w:val="left" w:pos="0"/>
        </w:tabs>
        <w:rPr>
          <w:rFonts w:cs="Arial"/>
          <w:szCs w:val="20"/>
        </w:rPr>
      </w:pPr>
    </w:p>
    <w:p w:rsidR="005D7313" w:rsidRPr="00722160" w:rsidRDefault="005D7313" w:rsidP="00894B03">
      <w:pPr>
        <w:tabs>
          <w:tab w:val="left" w:pos="0"/>
        </w:tabs>
        <w:jc w:val="both"/>
        <w:rPr>
          <w:rFonts w:cs="Arial"/>
          <w:szCs w:val="20"/>
        </w:rPr>
      </w:pPr>
      <w:r w:rsidRPr="00722160">
        <w:rPr>
          <w:rFonts w:cs="Arial"/>
          <w:szCs w:val="20"/>
        </w:rPr>
        <w:t xml:space="preserve">Evidenca načrtov ravnanja z OEEO, vzpostavljena na podlagi Uredbe o ravnanju z odpadno električno in elektronsko opremo (Uradni list RS, št. 107/06 in 100/10), </w:t>
      </w:r>
      <w:r w:rsidR="008E1A5D">
        <w:rPr>
          <w:rFonts w:cs="Arial"/>
          <w:szCs w:val="20"/>
        </w:rPr>
        <w:t>se z dnem  uveljavitve</w:t>
      </w:r>
      <w:r w:rsidR="008E1A5D" w:rsidRPr="00722160">
        <w:rPr>
          <w:rFonts w:cs="Arial"/>
          <w:szCs w:val="20"/>
        </w:rPr>
        <w:t xml:space="preserve"> te uredbe</w:t>
      </w:r>
      <w:r w:rsidR="008E1A5D">
        <w:rPr>
          <w:rFonts w:cs="Arial"/>
          <w:szCs w:val="20"/>
        </w:rPr>
        <w:t xml:space="preserve"> šteje za</w:t>
      </w:r>
      <w:r w:rsidR="008E1A5D" w:rsidRPr="00722160">
        <w:rPr>
          <w:rFonts w:cs="Arial"/>
          <w:szCs w:val="20"/>
        </w:rPr>
        <w:t xml:space="preserve"> </w:t>
      </w:r>
      <w:r w:rsidRPr="00722160">
        <w:rPr>
          <w:rFonts w:cs="Arial"/>
          <w:szCs w:val="20"/>
        </w:rPr>
        <w:t>evidenc</w:t>
      </w:r>
      <w:r w:rsidR="000E58F2">
        <w:rPr>
          <w:rFonts w:cs="Arial"/>
          <w:szCs w:val="20"/>
        </w:rPr>
        <w:t>o</w:t>
      </w:r>
      <w:r w:rsidRPr="00722160">
        <w:rPr>
          <w:rFonts w:cs="Arial"/>
          <w:szCs w:val="20"/>
        </w:rPr>
        <w:t xml:space="preserve"> načrtov ravnanja z OEEO iz 30. člena te uredbe.</w:t>
      </w:r>
    </w:p>
    <w:p w:rsidR="005D7313" w:rsidRPr="00722160" w:rsidRDefault="005D7313" w:rsidP="00894B03">
      <w:pPr>
        <w:tabs>
          <w:tab w:val="left" w:pos="0"/>
        </w:tabs>
        <w:jc w:val="both"/>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bCs/>
          <w:szCs w:val="20"/>
        </w:rPr>
      </w:pPr>
      <w:r w:rsidRPr="00722160">
        <w:rPr>
          <w:rFonts w:cs="Arial"/>
          <w:b/>
          <w:szCs w:val="20"/>
        </w:rPr>
        <w:t>7</w:t>
      </w:r>
      <w:r w:rsidR="000E58F2">
        <w:rPr>
          <w:rFonts w:cs="Arial"/>
          <w:b/>
          <w:szCs w:val="20"/>
        </w:rPr>
        <w:t>2</w:t>
      </w:r>
      <w:r w:rsidRPr="00722160">
        <w:rPr>
          <w:rFonts w:cs="Arial"/>
          <w:b/>
          <w:szCs w:val="20"/>
        </w:rPr>
        <w:t>. člen</w:t>
      </w:r>
    </w:p>
    <w:p w:rsidR="005D7313" w:rsidRPr="00722160" w:rsidRDefault="005D7313" w:rsidP="005D7313">
      <w:pPr>
        <w:tabs>
          <w:tab w:val="left" w:pos="0"/>
        </w:tabs>
        <w:jc w:val="center"/>
        <w:rPr>
          <w:rFonts w:cs="Arial"/>
          <w:b/>
          <w:bCs/>
          <w:szCs w:val="20"/>
        </w:rPr>
      </w:pPr>
      <w:r w:rsidRPr="00722160">
        <w:rPr>
          <w:rFonts w:cs="Arial"/>
          <w:b/>
          <w:szCs w:val="20"/>
        </w:rPr>
        <w:t>(določitev deležev izpolnjevanja obveznosti)</w:t>
      </w:r>
    </w:p>
    <w:p w:rsidR="005D7313" w:rsidRPr="00722160" w:rsidRDefault="005D7313" w:rsidP="005D7313">
      <w:pPr>
        <w:tabs>
          <w:tab w:val="left" w:pos="0"/>
        </w:tabs>
        <w:rPr>
          <w:rFonts w:cs="Arial"/>
          <w:szCs w:val="20"/>
        </w:rPr>
      </w:pPr>
    </w:p>
    <w:p w:rsidR="005D7313" w:rsidRPr="00722160" w:rsidRDefault="005D7313" w:rsidP="00894B03">
      <w:pPr>
        <w:tabs>
          <w:tab w:val="left" w:pos="0"/>
        </w:tabs>
        <w:jc w:val="both"/>
        <w:rPr>
          <w:rFonts w:cs="Arial"/>
          <w:szCs w:val="20"/>
        </w:rPr>
      </w:pPr>
      <w:r w:rsidRPr="00722160">
        <w:rPr>
          <w:rFonts w:cs="Arial"/>
          <w:szCs w:val="20"/>
        </w:rPr>
        <w:t xml:space="preserve">Vlada RS prvič določi deleže izpolnjevanja obveznosti v skladu s 34. členom te uredbe za leto 2016. </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7</w:t>
      </w:r>
      <w:r w:rsidR="000E58F2">
        <w:rPr>
          <w:rFonts w:cs="Arial"/>
          <w:b/>
          <w:szCs w:val="20"/>
        </w:rPr>
        <w:t>3</w:t>
      </w:r>
      <w:r w:rsidRPr="00722160">
        <w:rPr>
          <w:rFonts w:cs="Arial"/>
          <w:b/>
          <w:szCs w:val="20"/>
        </w:rPr>
        <w:t>. člen</w:t>
      </w:r>
      <w:r w:rsidR="000E58F2">
        <w:rPr>
          <w:rFonts w:cs="Arial"/>
          <w:b/>
          <w:szCs w:val="20"/>
        </w:rPr>
        <w:t xml:space="preserve"> </w:t>
      </w:r>
    </w:p>
    <w:p w:rsidR="005D7313" w:rsidRPr="00722160" w:rsidRDefault="005D7313" w:rsidP="005D7313">
      <w:pPr>
        <w:tabs>
          <w:tab w:val="left" w:pos="0"/>
        </w:tabs>
        <w:jc w:val="center"/>
        <w:rPr>
          <w:rFonts w:cs="Arial"/>
          <w:b/>
          <w:szCs w:val="20"/>
        </w:rPr>
      </w:pPr>
      <w:r w:rsidRPr="00722160">
        <w:rPr>
          <w:rFonts w:cs="Arial"/>
          <w:b/>
          <w:szCs w:val="20"/>
        </w:rPr>
        <w:t>(finančno jamstvo za obstoječe skupne načrte)</w:t>
      </w:r>
    </w:p>
    <w:p w:rsidR="005D7313" w:rsidRPr="00722160" w:rsidRDefault="005D7313" w:rsidP="005D7313">
      <w:pPr>
        <w:tabs>
          <w:tab w:val="left" w:pos="0"/>
        </w:tabs>
        <w:jc w:val="center"/>
        <w:rPr>
          <w:rFonts w:cs="Arial"/>
          <w:b/>
          <w:szCs w:val="20"/>
        </w:rPr>
      </w:pPr>
    </w:p>
    <w:p w:rsidR="00782A55" w:rsidRDefault="005D7313" w:rsidP="00894B03">
      <w:pPr>
        <w:tabs>
          <w:tab w:val="left" w:pos="0"/>
        </w:tabs>
        <w:jc w:val="both"/>
        <w:rPr>
          <w:rFonts w:cs="Arial"/>
          <w:szCs w:val="20"/>
        </w:rPr>
      </w:pPr>
      <w:r w:rsidRPr="00722160">
        <w:rPr>
          <w:rFonts w:cs="Arial"/>
          <w:szCs w:val="20"/>
        </w:rPr>
        <w:t>(1) Nosilc</w:t>
      </w:r>
      <w:r w:rsidR="00782A55">
        <w:rPr>
          <w:rFonts w:cs="Arial"/>
          <w:szCs w:val="20"/>
        </w:rPr>
        <w:t>u</w:t>
      </w:r>
      <w:r w:rsidRPr="00722160">
        <w:rPr>
          <w:rFonts w:cs="Arial"/>
          <w:szCs w:val="20"/>
        </w:rPr>
        <w:t xml:space="preserve"> skupn</w:t>
      </w:r>
      <w:r w:rsidR="00782A55">
        <w:rPr>
          <w:rFonts w:cs="Arial"/>
          <w:szCs w:val="20"/>
        </w:rPr>
        <w:t>ega</w:t>
      </w:r>
      <w:r w:rsidRPr="00722160">
        <w:rPr>
          <w:rFonts w:cs="Arial"/>
          <w:szCs w:val="20"/>
        </w:rPr>
        <w:t xml:space="preserve"> načrt</w:t>
      </w:r>
      <w:r w:rsidR="00782A55">
        <w:rPr>
          <w:rFonts w:cs="Arial"/>
          <w:szCs w:val="20"/>
        </w:rPr>
        <w:t>a</w:t>
      </w:r>
      <w:r w:rsidRPr="00722160">
        <w:rPr>
          <w:rFonts w:cs="Arial"/>
          <w:szCs w:val="20"/>
        </w:rPr>
        <w:t xml:space="preserve">, ki </w:t>
      </w:r>
      <w:r w:rsidR="00782A55">
        <w:rPr>
          <w:rFonts w:cs="Arial"/>
          <w:szCs w:val="20"/>
        </w:rPr>
        <w:t>je</w:t>
      </w:r>
      <w:r w:rsidRPr="00722160">
        <w:rPr>
          <w:rFonts w:cs="Arial"/>
          <w:szCs w:val="20"/>
        </w:rPr>
        <w:t xml:space="preserve"> na dan uveljavitve te uredbe vpisan v evidenco načrtov iz 30. člena te uredbe, </w:t>
      </w:r>
      <w:r w:rsidR="00782A55">
        <w:rPr>
          <w:rFonts w:cs="Arial"/>
          <w:szCs w:val="20"/>
        </w:rPr>
        <w:t xml:space="preserve">ministrstvo </w:t>
      </w:r>
      <w:r w:rsidR="0032017E">
        <w:rPr>
          <w:rFonts w:cs="Arial"/>
          <w:szCs w:val="20"/>
        </w:rPr>
        <w:t xml:space="preserve">prvič </w:t>
      </w:r>
      <w:r w:rsidR="00782A55">
        <w:rPr>
          <w:rFonts w:cs="Arial"/>
          <w:szCs w:val="20"/>
        </w:rPr>
        <w:t xml:space="preserve">določi finančno jamstvo in njegovo višino </w:t>
      </w:r>
      <w:r w:rsidR="00782A55" w:rsidRPr="00722160">
        <w:rPr>
          <w:rFonts w:cs="Arial"/>
          <w:szCs w:val="20"/>
        </w:rPr>
        <w:t>z odločbo</w:t>
      </w:r>
      <w:r w:rsidR="000B536A">
        <w:rPr>
          <w:rFonts w:cs="Arial"/>
          <w:szCs w:val="20"/>
        </w:rPr>
        <w:t xml:space="preserve"> na </w:t>
      </w:r>
      <w:r w:rsidR="00782A55" w:rsidRPr="00722160">
        <w:rPr>
          <w:rFonts w:cs="Arial"/>
          <w:szCs w:val="20"/>
        </w:rPr>
        <w:t xml:space="preserve"> podlagi njegovega predloga višine finančnega jamstva, ki ga skupaj s prikazom izračuna po</w:t>
      </w:r>
      <w:r w:rsidR="00782A55">
        <w:rPr>
          <w:rFonts w:cs="Arial"/>
          <w:szCs w:val="20"/>
        </w:rPr>
        <w:t>šl</w:t>
      </w:r>
      <w:r w:rsidR="00782A55" w:rsidRPr="00722160">
        <w:rPr>
          <w:rFonts w:cs="Arial"/>
          <w:szCs w:val="20"/>
        </w:rPr>
        <w:t xml:space="preserve">je ministrstvu v </w:t>
      </w:r>
      <w:r w:rsidR="000B536A">
        <w:rPr>
          <w:rFonts w:cs="Arial"/>
          <w:szCs w:val="20"/>
        </w:rPr>
        <w:t>6</w:t>
      </w:r>
      <w:r w:rsidR="00782A55" w:rsidRPr="00722160">
        <w:rPr>
          <w:rFonts w:cs="Arial"/>
          <w:szCs w:val="20"/>
        </w:rPr>
        <w:t>0 dneh po uveljavitvi te uredbe.</w:t>
      </w:r>
      <w:r w:rsidR="00782A55" w:rsidRPr="00722160" w:rsidDel="00782A55">
        <w:rPr>
          <w:rFonts w:cs="Arial"/>
          <w:szCs w:val="20"/>
        </w:rPr>
        <w:t xml:space="preserve"> </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w:t>
      </w:r>
      <w:r w:rsidR="00FA4F69">
        <w:rPr>
          <w:rFonts w:cs="Arial"/>
          <w:szCs w:val="20"/>
        </w:rPr>
        <w:t>2</w:t>
      </w:r>
      <w:r w:rsidRPr="00722160">
        <w:rPr>
          <w:rFonts w:cs="Arial"/>
          <w:szCs w:val="20"/>
        </w:rPr>
        <w:t xml:space="preserve">) Pri izračunu višine finančnega jamstva iz prejšnjega odstavka morajo nosilci skupnega načrta upoštevati določbo prvega odstavka 37. člena te uredbe in dejanske stroške izvajanja skupnega načrta v letu 2014. </w:t>
      </w:r>
    </w:p>
    <w:p w:rsidR="005D7313" w:rsidRPr="00722160" w:rsidRDefault="005D7313" w:rsidP="000B536A">
      <w:pPr>
        <w:tabs>
          <w:tab w:val="left" w:pos="0"/>
        </w:tabs>
        <w:rPr>
          <w:rFonts w:cs="Arial"/>
          <w:b/>
          <w:szCs w:val="20"/>
        </w:rPr>
      </w:pPr>
    </w:p>
    <w:p w:rsidR="00317880" w:rsidRDefault="00317880" w:rsidP="005D7313">
      <w:pPr>
        <w:tabs>
          <w:tab w:val="left" w:pos="0"/>
        </w:tabs>
        <w:jc w:val="center"/>
        <w:rPr>
          <w:rFonts w:cs="Arial"/>
          <w:b/>
          <w:bCs/>
          <w:szCs w:val="20"/>
        </w:rPr>
      </w:pPr>
    </w:p>
    <w:p w:rsidR="00317880" w:rsidRPr="00722160" w:rsidRDefault="00CA3270" w:rsidP="005D7313">
      <w:pPr>
        <w:tabs>
          <w:tab w:val="left" w:pos="0"/>
        </w:tabs>
        <w:jc w:val="center"/>
        <w:rPr>
          <w:rFonts w:cs="Arial"/>
          <w:b/>
          <w:bCs/>
          <w:szCs w:val="20"/>
        </w:rPr>
      </w:pPr>
      <w:r>
        <w:rPr>
          <w:rFonts w:cs="Arial"/>
          <w:b/>
          <w:bCs/>
          <w:szCs w:val="20"/>
        </w:rPr>
        <w:t>7</w:t>
      </w:r>
      <w:r w:rsidR="00282D8B">
        <w:rPr>
          <w:rFonts w:cs="Arial"/>
          <w:b/>
          <w:bCs/>
          <w:szCs w:val="20"/>
        </w:rPr>
        <w:t>4</w:t>
      </w:r>
      <w:r>
        <w:rPr>
          <w:rFonts w:cs="Arial"/>
          <w:b/>
          <w:bCs/>
          <w:szCs w:val="20"/>
        </w:rPr>
        <w:t>. člen</w:t>
      </w:r>
    </w:p>
    <w:p w:rsidR="005D7313" w:rsidRPr="00722160" w:rsidRDefault="005D7313" w:rsidP="005D7313">
      <w:pPr>
        <w:tabs>
          <w:tab w:val="left" w:pos="0"/>
        </w:tabs>
        <w:jc w:val="center"/>
        <w:rPr>
          <w:rFonts w:cs="Arial"/>
          <w:b/>
          <w:szCs w:val="20"/>
        </w:rPr>
      </w:pPr>
      <w:r w:rsidRPr="00722160">
        <w:rPr>
          <w:rFonts w:cs="Arial"/>
          <w:b/>
          <w:szCs w:val="20"/>
        </w:rPr>
        <w:t>(prenehanje veljavnosti)</w:t>
      </w:r>
    </w:p>
    <w:p w:rsidR="005D7313" w:rsidRPr="00722160" w:rsidRDefault="005D7313" w:rsidP="005D7313">
      <w:pPr>
        <w:tabs>
          <w:tab w:val="left" w:pos="0"/>
        </w:tabs>
        <w:rPr>
          <w:rFonts w:cs="Arial"/>
          <w:b/>
          <w:bCs/>
          <w:szCs w:val="20"/>
        </w:rPr>
      </w:pPr>
    </w:p>
    <w:p w:rsidR="005D7313" w:rsidRPr="00722160" w:rsidRDefault="005D7313" w:rsidP="00894B03">
      <w:pPr>
        <w:tabs>
          <w:tab w:val="left" w:pos="0"/>
        </w:tabs>
        <w:jc w:val="both"/>
        <w:rPr>
          <w:rFonts w:cs="Arial"/>
          <w:b/>
          <w:szCs w:val="20"/>
        </w:rPr>
      </w:pPr>
      <w:r w:rsidRPr="00722160">
        <w:rPr>
          <w:rFonts w:cs="Arial"/>
          <w:szCs w:val="20"/>
        </w:rPr>
        <w:t xml:space="preserve">(1) Z dnem uveljavitve te uredbe prenehata veljati Uredba o ravnanju z odpadno električno in elektronsko opremo (Uradni list RS, št. 107/06 in 100/10) ter Uredba o načinu, predmetu in pogojih izvajanja gospodarske javne službe ravnanja z odpadno električno in elektronsko opremo (Uradni list RS, št. 118/04). </w:t>
      </w:r>
    </w:p>
    <w:p w:rsidR="005D7313" w:rsidRPr="00722160" w:rsidRDefault="005D7313" w:rsidP="00894B03">
      <w:pPr>
        <w:tabs>
          <w:tab w:val="left" w:pos="0"/>
        </w:tabs>
        <w:jc w:val="both"/>
        <w:rPr>
          <w:rFonts w:cs="Arial"/>
          <w:szCs w:val="20"/>
        </w:rPr>
      </w:pPr>
    </w:p>
    <w:p w:rsidR="005D7313" w:rsidRPr="00722160" w:rsidRDefault="005D7313" w:rsidP="00894B03">
      <w:pPr>
        <w:tabs>
          <w:tab w:val="left" w:pos="0"/>
        </w:tabs>
        <w:jc w:val="both"/>
        <w:rPr>
          <w:rFonts w:cs="Arial"/>
          <w:szCs w:val="20"/>
        </w:rPr>
      </w:pPr>
      <w:r w:rsidRPr="00722160">
        <w:rPr>
          <w:rFonts w:cs="Arial"/>
          <w:szCs w:val="20"/>
        </w:rPr>
        <w:t>(2) Ne glede na določbo prejšnjega odstavka se določbe 30. člena Uredbe o ravnanju z odpadno električno in elektronsko opremo (Uradni list RS, št. 107/06 in 100/10) uporabljajo  do 31. decembra 2015.</w:t>
      </w:r>
    </w:p>
    <w:p w:rsidR="005D7313" w:rsidRPr="00722160" w:rsidRDefault="005D7313" w:rsidP="005D7313">
      <w:pPr>
        <w:tabs>
          <w:tab w:val="left" w:pos="0"/>
        </w:tabs>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7</w:t>
      </w:r>
      <w:r w:rsidR="00282D8B">
        <w:rPr>
          <w:rFonts w:cs="Arial"/>
          <w:b/>
          <w:szCs w:val="20"/>
        </w:rPr>
        <w:t>5</w:t>
      </w:r>
      <w:r w:rsidRPr="00722160">
        <w:rPr>
          <w:rFonts w:cs="Arial"/>
          <w:b/>
          <w:szCs w:val="20"/>
        </w:rPr>
        <w:t>. člen</w:t>
      </w:r>
    </w:p>
    <w:p w:rsidR="005D7313" w:rsidRPr="00722160" w:rsidRDefault="005D7313" w:rsidP="005D7313">
      <w:pPr>
        <w:tabs>
          <w:tab w:val="left" w:pos="0"/>
        </w:tabs>
        <w:jc w:val="center"/>
        <w:rPr>
          <w:rFonts w:cs="Arial"/>
          <w:b/>
          <w:bCs/>
          <w:szCs w:val="20"/>
        </w:rPr>
      </w:pPr>
      <w:r w:rsidRPr="00722160">
        <w:rPr>
          <w:rFonts w:cs="Arial"/>
          <w:b/>
          <w:szCs w:val="20"/>
        </w:rPr>
        <w:t>(začetek veljavnosti)</w:t>
      </w:r>
    </w:p>
    <w:p w:rsidR="005D7313" w:rsidRPr="00722160" w:rsidRDefault="005D7313" w:rsidP="005D7313">
      <w:pPr>
        <w:tabs>
          <w:tab w:val="left" w:pos="0"/>
        </w:tabs>
        <w:rPr>
          <w:rFonts w:cs="Arial"/>
          <w:szCs w:val="20"/>
        </w:rPr>
      </w:pPr>
    </w:p>
    <w:p w:rsidR="005D7313" w:rsidRPr="00722160" w:rsidRDefault="005D7313" w:rsidP="00894B03">
      <w:pPr>
        <w:tabs>
          <w:tab w:val="left" w:pos="0"/>
        </w:tabs>
        <w:jc w:val="both"/>
        <w:rPr>
          <w:rFonts w:cs="Arial"/>
          <w:szCs w:val="20"/>
        </w:rPr>
      </w:pPr>
      <w:r w:rsidRPr="00722160">
        <w:rPr>
          <w:rFonts w:cs="Arial"/>
          <w:szCs w:val="20"/>
        </w:rPr>
        <w:t>(1) Ta uredba začne veljati petnajsti dan po objavi v Uradnem listu Republike Slovenije</w:t>
      </w:r>
      <w:r w:rsidR="00855BB3">
        <w:rPr>
          <w:rFonts w:cs="Arial"/>
          <w:szCs w:val="20"/>
        </w:rPr>
        <w:t xml:space="preserve">, </w:t>
      </w:r>
      <w:r w:rsidR="00855BB3" w:rsidRPr="00722160">
        <w:rPr>
          <w:rFonts w:cs="Arial"/>
          <w:szCs w:val="20"/>
        </w:rPr>
        <w:t>45., 46., 47. in 48. člen te uredbe</w:t>
      </w:r>
      <w:r w:rsidR="00855BB3">
        <w:rPr>
          <w:rFonts w:cs="Arial"/>
          <w:szCs w:val="20"/>
        </w:rPr>
        <w:t xml:space="preserve"> se začnejo uporabljati </w:t>
      </w:r>
      <w:r w:rsidR="00855BB3" w:rsidRPr="00722160">
        <w:rPr>
          <w:rFonts w:cs="Arial"/>
          <w:szCs w:val="20"/>
        </w:rPr>
        <w:t>1. septembra 2015,</w:t>
      </w:r>
      <w:r w:rsidR="00855BB3">
        <w:rPr>
          <w:rFonts w:cs="Arial"/>
          <w:szCs w:val="20"/>
        </w:rPr>
        <w:t xml:space="preserve"> </w:t>
      </w:r>
      <w:r w:rsidR="00855BB3" w:rsidRPr="00722160">
        <w:rPr>
          <w:rFonts w:cs="Arial"/>
          <w:szCs w:val="20"/>
        </w:rPr>
        <w:t>šest</w:t>
      </w:r>
      <w:r w:rsidR="00855BB3">
        <w:rPr>
          <w:rFonts w:cs="Arial"/>
          <w:szCs w:val="20"/>
        </w:rPr>
        <w:t>i</w:t>
      </w:r>
      <w:r w:rsidR="00855BB3" w:rsidRPr="00722160">
        <w:rPr>
          <w:rFonts w:cs="Arial"/>
          <w:szCs w:val="20"/>
        </w:rPr>
        <w:t xml:space="preserve"> odstav</w:t>
      </w:r>
      <w:r w:rsidR="00855BB3">
        <w:rPr>
          <w:rFonts w:cs="Arial"/>
          <w:szCs w:val="20"/>
        </w:rPr>
        <w:t>e</w:t>
      </w:r>
      <w:r w:rsidR="00855BB3" w:rsidRPr="00722160">
        <w:rPr>
          <w:rFonts w:cs="Arial"/>
          <w:szCs w:val="20"/>
        </w:rPr>
        <w:t>k 16. člena te uredbe pa 1. septembra 2016.</w:t>
      </w:r>
    </w:p>
    <w:p w:rsidR="005D7313" w:rsidRPr="00722160" w:rsidRDefault="005D7313" w:rsidP="00894B03">
      <w:pPr>
        <w:tabs>
          <w:tab w:val="left" w:pos="0"/>
        </w:tabs>
        <w:jc w:val="both"/>
        <w:rPr>
          <w:rFonts w:cs="Arial"/>
          <w:szCs w:val="20"/>
        </w:rPr>
      </w:pPr>
    </w:p>
    <w:p w:rsidR="005D7313" w:rsidRDefault="005D7313" w:rsidP="005D7313">
      <w:pPr>
        <w:tabs>
          <w:tab w:val="left" w:pos="0"/>
        </w:tabs>
        <w:rPr>
          <w:rFonts w:cs="Arial"/>
          <w:szCs w:val="20"/>
        </w:rPr>
      </w:pPr>
      <w:bookmarkStart w:id="0" w:name="_GoBack"/>
      <w:bookmarkEnd w:id="0"/>
    </w:p>
    <w:p w:rsidR="00894B03" w:rsidRDefault="00894B03" w:rsidP="005D7313">
      <w:pPr>
        <w:tabs>
          <w:tab w:val="left" w:pos="0"/>
        </w:tabs>
        <w:rPr>
          <w:rFonts w:cs="Arial"/>
          <w:szCs w:val="20"/>
        </w:rPr>
      </w:pPr>
    </w:p>
    <w:p w:rsidR="00894B03" w:rsidRPr="00722160" w:rsidRDefault="00894B03" w:rsidP="005D7313">
      <w:pPr>
        <w:tabs>
          <w:tab w:val="left" w:pos="0"/>
        </w:tabs>
        <w:rPr>
          <w:rFonts w:cs="Arial"/>
          <w:szCs w:val="20"/>
        </w:rPr>
      </w:pPr>
    </w:p>
    <w:p w:rsidR="005D7313" w:rsidRPr="00722160" w:rsidRDefault="005D7313" w:rsidP="005D7313">
      <w:pPr>
        <w:tabs>
          <w:tab w:val="left" w:pos="0"/>
        </w:tabs>
        <w:autoSpaceDE w:val="0"/>
        <w:autoSpaceDN w:val="0"/>
        <w:adjustRightInd w:val="0"/>
        <w:rPr>
          <w:rFonts w:cs="Arial"/>
          <w:szCs w:val="20"/>
        </w:rPr>
      </w:pPr>
      <w:r w:rsidRPr="00722160">
        <w:rPr>
          <w:rFonts w:cs="Arial"/>
          <w:snapToGrid w:val="0"/>
          <w:szCs w:val="20"/>
        </w:rPr>
        <w:t xml:space="preserve">Št. </w:t>
      </w:r>
    </w:p>
    <w:p w:rsidR="005D7313" w:rsidRPr="00722160" w:rsidRDefault="005D7313" w:rsidP="005D7313">
      <w:pPr>
        <w:tabs>
          <w:tab w:val="left" w:pos="0"/>
        </w:tabs>
        <w:autoSpaceDE w:val="0"/>
        <w:autoSpaceDN w:val="0"/>
        <w:adjustRightInd w:val="0"/>
        <w:rPr>
          <w:rFonts w:cs="Arial"/>
          <w:snapToGrid w:val="0"/>
          <w:szCs w:val="20"/>
        </w:rPr>
      </w:pPr>
      <w:r w:rsidRPr="00722160">
        <w:rPr>
          <w:rFonts w:cs="Arial"/>
          <w:snapToGrid w:val="0"/>
          <w:szCs w:val="20"/>
        </w:rPr>
        <w:t xml:space="preserve">Ljubljana, dne </w:t>
      </w:r>
    </w:p>
    <w:p w:rsidR="005D7313" w:rsidRPr="00722160" w:rsidRDefault="005D7313" w:rsidP="005D7313">
      <w:pPr>
        <w:tabs>
          <w:tab w:val="left" w:pos="0"/>
        </w:tabs>
        <w:autoSpaceDE w:val="0"/>
        <w:autoSpaceDN w:val="0"/>
        <w:adjustRightInd w:val="0"/>
        <w:rPr>
          <w:rFonts w:cs="Arial"/>
          <w:szCs w:val="20"/>
        </w:rPr>
      </w:pPr>
      <w:r w:rsidRPr="00722160">
        <w:rPr>
          <w:rFonts w:cs="Arial"/>
          <w:snapToGrid w:val="0"/>
          <w:szCs w:val="20"/>
        </w:rPr>
        <w:t xml:space="preserve">EVA : </w:t>
      </w:r>
      <w:r w:rsidR="00894B03">
        <w:rPr>
          <w:rFonts w:cs="Arial"/>
          <w:lang w:eastAsia="ar-SA"/>
        </w:rPr>
        <w:t>2015-2550-0056</w:t>
      </w:r>
    </w:p>
    <w:p w:rsidR="005D7313" w:rsidRPr="00722160" w:rsidRDefault="005D7313" w:rsidP="005D7313">
      <w:pPr>
        <w:tabs>
          <w:tab w:val="left" w:pos="0"/>
        </w:tabs>
        <w:autoSpaceDE w:val="0"/>
        <w:autoSpaceDN w:val="0"/>
        <w:adjustRightInd w:val="0"/>
        <w:rPr>
          <w:rFonts w:cs="Arial"/>
          <w:szCs w:val="20"/>
        </w:rPr>
      </w:pPr>
    </w:p>
    <w:p w:rsidR="005D7313" w:rsidRPr="00722160" w:rsidRDefault="005D7313" w:rsidP="005D7313">
      <w:pPr>
        <w:tabs>
          <w:tab w:val="left" w:pos="0"/>
        </w:tabs>
        <w:autoSpaceDE w:val="0"/>
        <w:autoSpaceDN w:val="0"/>
        <w:adjustRightInd w:val="0"/>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Vlada Republike Slovenije</w:t>
      </w:r>
    </w:p>
    <w:p w:rsidR="005D7313" w:rsidRPr="00722160" w:rsidRDefault="005D7313" w:rsidP="005D7313">
      <w:pPr>
        <w:tabs>
          <w:tab w:val="left" w:pos="0"/>
        </w:tabs>
        <w:jc w:val="center"/>
        <w:rPr>
          <w:rFonts w:cs="Arial"/>
          <w:b/>
          <w:szCs w:val="20"/>
        </w:rPr>
      </w:pPr>
    </w:p>
    <w:p w:rsidR="005D7313" w:rsidRPr="00722160" w:rsidRDefault="006514DC" w:rsidP="005D7313">
      <w:pPr>
        <w:tabs>
          <w:tab w:val="left" w:pos="0"/>
        </w:tabs>
        <w:jc w:val="center"/>
        <w:rPr>
          <w:rFonts w:cs="Arial"/>
          <w:b/>
          <w:szCs w:val="20"/>
        </w:rPr>
      </w:pPr>
      <w:r>
        <w:rPr>
          <w:rFonts w:cs="Arial"/>
          <w:b/>
          <w:szCs w:val="20"/>
        </w:rPr>
        <w:t>d</w:t>
      </w:r>
      <w:r w:rsidR="005D7313" w:rsidRPr="00722160">
        <w:rPr>
          <w:rFonts w:cs="Arial"/>
          <w:b/>
          <w:szCs w:val="20"/>
        </w:rPr>
        <w:t>r. Miro Cerar,  l.r.</w:t>
      </w:r>
    </w:p>
    <w:p w:rsidR="005D7313" w:rsidRPr="00722160" w:rsidRDefault="006514DC" w:rsidP="005D7313">
      <w:pPr>
        <w:tabs>
          <w:tab w:val="left" w:pos="0"/>
        </w:tabs>
        <w:jc w:val="center"/>
        <w:rPr>
          <w:rFonts w:cs="Arial"/>
          <w:b/>
          <w:szCs w:val="20"/>
        </w:rPr>
      </w:pPr>
      <w:r>
        <w:rPr>
          <w:rFonts w:cs="Arial"/>
          <w:b/>
          <w:szCs w:val="20"/>
        </w:rPr>
        <w:t>p</w:t>
      </w:r>
      <w:r w:rsidR="005D7313" w:rsidRPr="00722160">
        <w:rPr>
          <w:rFonts w:cs="Arial"/>
          <w:b/>
          <w:szCs w:val="20"/>
        </w:rPr>
        <w:t>redsednik</w:t>
      </w:r>
    </w:p>
    <w:p w:rsidR="005E310A" w:rsidRDefault="005E310A" w:rsidP="005D7313">
      <w:pPr>
        <w:tabs>
          <w:tab w:val="left" w:pos="0"/>
        </w:tabs>
        <w:jc w:val="center"/>
        <w:rPr>
          <w:rFonts w:cs="Arial"/>
          <w:b/>
          <w:szCs w:val="20"/>
        </w:rPr>
      </w:pPr>
    </w:p>
    <w:p w:rsidR="005E310A" w:rsidRDefault="005E310A" w:rsidP="005D7313">
      <w:pPr>
        <w:tabs>
          <w:tab w:val="left" w:pos="0"/>
        </w:tabs>
        <w:jc w:val="center"/>
        <w:rPr>
          <w:rFonts w:cs="Arial"/>
          <w:b/>
          <w:szCs w:val="20"/>
        </w:rPr>
      </w:pPr>
    </w:p>
    <w:p w:rsidR="005E310A" w:rsidRDefault="005E310A" w:rsidP="005D7313">
      <w:pPr>
        <w:tabs>
          <w:tab w:val="left" w:pos="0"/>
        </w:tabs>
        <w:jc w:val="center"/>
        <w:rPr>
          <w:rFonts w:cs="Arial"/>
          <w:b/>
          <w:szCs w:val="20"/>
        </w:rPr>
      </w:pPr>
    </w:p>
    <w:p w:rsidR="005E310A" w:rsidRDefault="005E310A" w:rsidP="005D7313">
      <w:pPr>
        <w:tabs>
          <w:tab w:val="left" w:pos="0"/>
        </w:tabs>
        <w:jc w:val="center"/>
        <w:rPr>
          <w:rFonts w:cs="Arial"/>
          <w:b/>
          <w:szCs w:val="20"/>
        </w:rPr>
      </w:pPr>
    </w:p>
    <w:p w:rsidR="005E310A" w:rsidRDefault="005E310A"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 xml:space="preserve">PRILOGA </w:t>
      </w:r>
      <w:r w:rsidR="00A22614">
        <w:rPr>
          <w:rFonts w:cs="Arial"/>
          <w:b/>
          <w:szCs w:val="20"/>
        </w:rPr>
        <w:t>1</w:t>
      </w:r>
      <w:r w:rsidRPr="00722160">
        <w:rPr>
          <w:rFonts w:cs="Arial"/>
          <w:b/>
          <w:szCs w:val="20"/>
        </w:rPr>
        <w:t xml:space="preserve"> </w:t>
      </w:r>
    </w:p>
    <w:p w:rsidR="005D7313" w:rsidRPr="00722160" w:rsidRDefault="005D7313" w:rsidP="005D7313">
      <w:pPr>
        <w:tabs>
          <w:tab w:val="left" w:pos="0"/>
        </w:tabs>
        <w:jc w:val="center"/>
        <w:rPr>
          <w:rFonts w:cs="Arial"/>
          <w:szCs w:val="20"/>
        </w:rPr>
      </w:pPr>
    </w:p>
    <w:p w:rsidR="005D7313" w:rsidRPr="00722160" w:rsidRDefault="005D7313" w:rsidP="005D7313">
      <w:pPr>
        <w:tabs>
          <w:tab w:val="left" w:pos="0"/>
        </w:tabs>
        <w:jc w:val="center"/>
        <w:rPr>
          <w:rFonts w:cs="Arial"/>
          <w:b/>
          <w:szCs w:val="20"/>
        </w:rPr>
      </w:pPr>
      <w:r w:rsidRPr="00722160">
        <w:rPr>
          <w:rFonts w:cs="Arial"/>
          <w:b/>
          <w:szCs w:val="20"/>
        </w:rPr>
        <w:t xml:space="preserve">EEO, ZA KATERO SE TA UREDBA UPORABLJA OD 1. JANUARJA 2018 </w:t>
      </w:r>
    </w:p>
    <w:p w:rsidR="005D7313" w:rsidRPr="00722160" w:rsidRDefault="005D7313" w:rsidP="005D7313">
      <w:pPr>
        <w:tabs>
          <w:tab w:val="left" w:pos="0"/>
        </w:tabs>
        <w:jc w:val="center"/>
        <w:rPr>
          <w:rFonts w:cs="Arial"/>
          <w:b/>
          <w:szCs w:val="20"/>
        </w:rPr>
      </w:pPr>
    </w:p>
    <w:p w:rsidR="005D7313" w:rsidRPr="00722160" w:rsidRDefault="005D7313" w:rsidP="000D647C">
      <w:pPr>
        <w:pStyle w:val="Odstavekseznama"/>
        <w:numPr>
          <w:ilvl w:val="4"/>
          <w:numId w:val="18"/>
        </w:numPr>
        <w:tabs>
          <w:tab w:val="left" w:pos="0"/>
        </w:tabs>
        <w:spacing w:line="260" w:lineRule="exact"/>
        <w:ind w:left="567" w:hanging="567"/>
        <w:rPr>
          <w:rFonts w:ascii="Arial" w:hAnsi="Arial" w:cs="Arial"/>
          <w:b/>
          <w:sz w:val="20"/>
        </w:rPr>
      </w:pPr>
      <w:r w:rsidRPr="00722160">
        <w:rPr>
          <w:rFonts w:ascii="Arial" w:hAnsi="Arial" w:cs="Arial"/>
          <w:b/>
          <w:sz w:val="20"/>
        </w:rPr>
        <w:t>Razredi EEO</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0"/>
          <w:numId w:val="48"/>
        </w:numPr>
        <w:tabs>
          <w:tab w:val="left" w:pos="0"/>
        </w:tabs>
        <w:spacing w:line="260" w:lineRule="exact"/>
        <w:ind w:left="567" w:hanging="567"/>
        <w:rPr>
          <w:rFonts w:ascii="Arial" w:hAnsi="Arial" w:cs="Arial"/>
          <w:sz w:val="20"/>
        </w:rPr>
      </w:pPr>
      <w:r w:rsidRPr="00722160">
        <w:rPr>
          <w:rFonts w:ascii="Arial" w:hAnsi="Arial" w:cs="Arial"/>
          <w:sz w:val="20"/>
        </w:rPr>
        <w:t>Oprema za toplotno izmenjavo</w:t>
      </w: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0"/>
          <w:numId w:val="48"/>
        </w:numPr>
        <w:tabs>
          <w:tab w:val="left" w:pos="0"/>
        </w:tabs>
        <w:spacing w:line="260" w:lineRule="exact"/>
        <w:ind w:left="567" w:hanging="567"/>
        <w:rPr>
          <w:rFonts w:ascii="Arial" w:hAnsi="Arial" w:cs="Arial"/>
          <w:sz w:val="20"/>
        </w:rPr>
      </w:pPr>
      <w:r w:rsidRPr="00722160">
        <w:rPr>
          <w:rFonts w:ascii="Arial" w:hAnsi="Arial" w:cs="Arial"/>
          <w:sz w:val="20"/>
        </w:rPr>
        <w:t>Zasloni, monitorji in oprema z zasloni, katerih površina je večja od 100 cm2</w:t>
      </w: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0"/>
          <w:numId w:val="48"/>
        </w:numPr>
        <w:tabs>
          <w:tab w:val="left" w:pos="0"/>
        </w:tabs>
        <w:spacing w:line="260" w:lineRule="exact"/>
        <w:ind w:left="567" w:hanging="567"/>
        <w:rPr>
          <w:rFonts w:ascii="Arial" w:hAnsi="Arial" w:cs="Arial"/>
          <w:sz w:val="20"/>
        </w:rPr>
      </w:pPr>
      <w:r w:rsidRPr="00722160">
        <w:rPr>
          <w:rFonts w:ascii="Arial" w:hAnsi="Arial" w:cs="Arial"/>
          <w:sz w:val="20"/>
        </w:rPr>
        <w:t>Sijalke</w:t>
      </w: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0"/>
          <w:numId w:val="48"/>
        </w:numPr>
        <w:tabs>
          <w:tab w:val="left" w:pos="0"/>
        </w:tabs>
        <w:spacing w:line="260" w:lineRule="exact"/>
        <w:ind w:left="567" w:hanging="567"/>
        <w:rPr>
          <w:rFonts w:ascii="Arial" w:hAnsi="Arial" w:cs="Arial"/>
          <w:sz w:val="20"/>
        </w:rPr>
      </w:pPr>
      <w:r w:rsidRPr="00722160">
        <w:rPr>
          <w:rFonts w:ascii="Arial" w:hAnsi="Arial" w:cs="Arial"/>
          <w:sz w:val="20"/>
        </w:rPr>
        <w:t>Velika oprema (katera koli zunanja dimenzija večja od 50 cm), kar vključuje, vendar ni omejeno na:</w:t>
      </w:r>
    </w:p>
    <w:p w:rsidR="005D7313" w:rsidRPr="00722160" w:rsidRDefault="005D7313" w:rsidP="0012168D">
      <w:pPr>
        <w:pStyle w:val="Odstavekseznama"/>
        <w:tabs>
          <w:tab w:val="left" w:pos="567"/>
        </w:tabs>
        <w:spacing w:line="260" w:lineRule="exact"/>
        <w:ind w:left="567"/>
        <w:rPr>
          <w:rFonts w:ascii="Arial" w:hAnsi="Arial" w:cs="Arial"/>
          <w:sz w:val="20"/>
        </w:rPr>
      </w:pPr>
      <w:r w:rsidRPr="00722160">
        <w:rPr>
          <w:rFonts w:ascii="Arial" w:hAnsi="Arial" w:cs="Arial"/>
          <w:sz w:val="20"/>
        </w:rPr>
        <w:t xml:space="preserve">gospodinjske aparate; opremo za IT in telekomunikacije; opremo za zabavno elektroniko; svetilke; opremo za reproduciranje zvoka ali slik; glasbeno opremo; električno in elektronsko orodje; igrače, opremo za prosti čas in šport; medicinske pripomočke; instrumente za spremljanje in nadzor; avtomate; opremo za proizvajanje električnega toka. Ta kategorija ne vključuje opreme iz kategorij </w:t>
      </w:r>
      <w:r w:rsidR="00F00187">
        <w:rPr>
          <w:rFonts w:ascii="Arial" w:hAnsi="Arial" w:cs="Arial"/>
          <w:sz w:val="20"/>
        </w:rPr>
        <w:t xml:space="preserve">od </w:t>
      </w:r>
      <w:r w:rsidRPr="00722160">
        <w:rPr>
          <w:rFonts w:ascii="Arial" w:hAnsi="Arial" w:cs="Arial"/>
          <w:sz w:val="20"/>
        </w:rPr>
        <w:t>1 do 3.</w:t>
      </w:r>
    </w:p>
    <w:p w:rsidR="005D7313" w:rsidRPr="00722160" w:rsidRDefault="005D7313" w:rsidP="0012168D">
      <w:pPr>
        <w:tabs>
          <w:tab w:val="left" w:pos="567"/>
        </w:tabs>
        <w:jc w:val="both"/>
        <w:rPr>
          <w:rFonts w:cs="Arial"/>
          <w:szCs w:val="20"/>
        </w:rPr>
      </w:pPr>
    </w:p>
    <w:p w:rsidR="005D7313" w:rsidRPr="00722160" w:rsidRDefault="005D7313" w:rsidP="000D647C">
      <w:pPr>
        <w:pStyle w:val="Odstavekseznama"/>
        <w:numPr>
          <w:ilvl w:val="0"/>
          <w:numId w:val="48"/>
        </w:numPr>
        <w:tabs>
          <w:tab w:val="left" w:pos="0"/>
        </w:tabs>
        <w:spacing w:line="260" w:lineRule="exact"/>
        <w:ind w:left="567" w:hanging="567"/>
        <w:rPr>
          <w:rFonts w:ascii="Arial" w:hAnsi="Arial" w:cs="Arial"/>
          <w:sz w:val="20"/>
        </w:rPr>
      </w:pPr>
      <w:r w:rsidRPr="00722160">
        <w:rPr>
          <w:rFonts w:ascii="Arial" w:hAnsi="Arial" w:cs="Arial"/>
          <w:sz w:val="20"/>
        </w:rPr>
        <w:t>Majhna oprema (nobena zunanja dimenzija ni večja od 50 cm), kar vključuje, vendar ni omejeno na:</w:t>
      </w:r>
    </w:p>
    <w:p w:rsidR="005D7313" w:rsidRPr="00722160" w:rsidRDefault="005D7313" w:rsidP="0012168D">
      <w:pPr>
        <w:pStyle w:val="Odstavekseznama"/>
        <w:tabs>
          <w:tab w:val="left" w:pos="567"/>
        </w:tabs>
        <w:spacing w:line="260" w:lineRule="exact"/>
        <w:ind w:left="567"/>
        <w:rPr>
          <w:rFonts w:ascii="Arial" w:hAnsi="Arial" w:cs="Arial"/>
          <w:sz w:val="20"/>
        </w:rPr>
      </w:pPr>
      <w:r w:rsidRPr="00722160">
        <w:rPr>
          <w:rFonts w:ascii="Arial" w:hAnsi="Arial" w:cs="Arial"/>
          <w:sz w:val="20"/>
        </w:rPr>
        <w:t xml:space="preserve">gospodinjske aparate; opremo za zabavno elektroniko; svetilke; opremo za reproduciranje zvoka ali slik; glasbeno opremo; električno in elektronsko orodje; igrače, opremo za prosti čas in šport; medicinske pripomočke; instrumente za spremljanje in nadzor; avtomate; opremo za proizvajanje električnega toka. Ta kategorija ne vključuje opreme iz kategorij </w:t>
      </w:r>
      <w:r w:rsidR="00F00187">
        <w:rPr>
          <w:rFonts w:ascii="Arial" w:hAnsi="Arial" w:cs="Arial"/>
          <w:sz w:val="20"/>
        </w:rPr>
        <w:t xml:space="preserve">od </w:t>
      </w:r>
      <w:r w:rsidRPr="00722160">
        <w:rPr>
          <w:rFonts w:ascii="Arial" w:hAnsi="Arial" w:cs="Arial"/>
          <w:sz w:val="20"/>
        </w:rPr>
        <w:t>1 do 3 in 6.</w:t>
      </w:r>
    </w:p>
    <w:p w:rsidR="005D7313" w:rsidRPr="00722160" w:rsidRDefault="005D7313" w:rsidP="0012168D">
      <w:pPr>
        <w:tabs>
          <w:tab w:val="left" w:pos="567"/>
        </w:tabs>
        <w:jc w:val="both"/>
        <w:rPr>
          <w:rFonts w:cs="Arial"/>
          <w:szCs w:val="20"/>
        </w:rPr>
      </w:pPr>
    </w:p>
    <w:p w:rsidR="005D7313" w:rsidRPr="00722160" w:rsidRDefault="005D7313" w:rsidP="000D647C">
      <w:pPr>
        <w:pStyle w:val="Odstavekseznama"/>
        <w:numPr>
          <w:ilvl w:val="0"/>
          <w:numId w:val="48"/>
        </w:numPr>
        <w:tabs>
          <w:tab w:val="left" w:pos="0"/>
        </w:tabs>
        <w:spacing w:line="260" w:lineRule="exact"/>
        <w:ind w:left="567" w:hanging="567"/>
        <w:rPr>
          <w:rFonts w:ascii="Arial" w:hAnsi="Arial" w:cs="Arial"/>
          <w:sz w:val="20"/>
        </w:rPr>
      </w:pPr>
      <w:r w:rsidRPr="00722160">
        <w:rPr>
          <w:rFonts w:ascii="Arial" w:hAnsi="Arial" w:cs="Arial"/>
          <w:sz w:val="20"/>
        </w:rPr>
        <w:t>Majhna oprema za IT in telekomunikacije (nobena zunanja dimenzija ni večja od 50 cm)</w:t>
      </w: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4"/>
          <w:numId w:val="18"/>
        </w:numPr>
        <w:tabs>
          <w:tab w:val="left" w:pos="0"/>
        </w:tabs>
        <w:spacing w:line="260" w:lineRule="exact"/>
        <w:ind w:left="567" w:hanging="567"/>
        <w:rPr>
          <w:rFonts w:ascii="Arial" w:hAnsi="Arial" w:cs="Arial"/>
          <w:b/>
          <w:sz w:val="20"/>
        </w:rPr>
      </w:pPr>
      <w:r w:rsidRPr="00722160">
        <w:rPr>
          <w:rFonts w:ascii="Arial" w:hAnsi="Arial" w:cs="Arial"/>
          <w:b/>
          <w:sz w:val="20"/>
        </w:rPr>
        <w:t xml:space="preserve">Okvirni seznam EEO </w:t>
      </w:r>
      <w:r w:rsidR="0065011B">
        <w:rPr>
          <w:rFonts w:ascii="Arial" w:hAnsi="Arial" w:cs="Arial"/>
          <w:b/>
          <w:sz w:val="20"/>
        </w:rPr>
        <w:t xml:space="preserve">, </w:t>
      </w:r>
      <w:r w:rsidRPr="00722160">
        <w:rPr>
          <w:rFonts w:ascii="Arial" w:hAnsi="Arial" w:cs="Arial"/>
          <w:b/>
          <w:sz w:val="20"/>
        </w:rPr>
        <w:t>uvršč</w:t>
      </w:r>
      <w:r w:rsidR="0065011B">
        <w:rPr>
          <w:rFonts w:ascii="Arial" w:hAnsi="Arial" w:cs="Arial"/>
          <w:b/>
          <w:sz w:val="20"/>
        </w:rPr>
        <w:t>ene</w:t>
      </w:r>
      <w:r w:rsidRPr="00722160">
        <w:rPr>
          <w:rFonts w:ascii="Arial" w:hAnsi="Arial" w:cs="Arial"/>
          <w:b/>
          <w:sz w:val="20"/>
        </w:rPr>
        <w:t xml:space="preserve"> v razrede iz točke A:</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1. Oprema za toplotno izmenjavo</w:t>
      </w:r>
    </w:p>
    <w:p w:rsidR="005D7313" w:rsidRPr="00722160" w:rsidRDefault="005D7313" w:rsidP="0012168D">
      <w:pPr>
        <w:tabs>
          <w:tab w:val="left" w:pos="0"/>
        </w:tabs>
        <w:jc w:val="both"/>
        <w:rPr>
          <w:rFonts w:cs="Arial"/>
          <w:szCs w:val="20"/>
        </w:rPr>
      </w:pPr>
      <w:r w:rsidRPr="00722160">
        <w:rPr>
          <w:rFonts w:cs="Arial"/>
          <w:szCs w:val="20"/>
        </w:rPr>
        <w:lastRenderedPageBreak/>
        <w:t xml:space="preserve">Hladilniki, zamrzovalniki, naprave, ki </w:t>
      </w:r>
      <w:r w:rsidR="00F00187">
        <w:rPr>
          <w:rFonts w:cs="Arial"/>
          <w:szCs w:val="20"/>
        </w:rPr>
        <w:t>samodejn</w:t>
      </w:r>
      <w:r w:rsidRPr="00722160">
        <w:rPr>
          <w:rFonts w:cs="Arial"/>
          <w:szCs w:val="20"/>
        </w:rPr>
        <w:t>o izdajajo hladne proizvode, oprema za klimatizacijo, oprema za razvlaževanje, toplotne črpalke, oljni radiatorji in druga oprema za toplotno izmenjavo, v kateri se uporabljajo druge tekočine kot voda.</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2. Zasloni, monitorji in oprema z zasloni, katerih površina je večja od 100 cm2</w:t>
      </w:r>
    </w:p>
    <w:p w:rsidR="005D7313" w:rsidRPr="00722160" w:rsidRDefault="005D7313" w:rsidP="0012168D">
      <w:pPr>
        <w:tabs>
          <w:tab w:val="left" w:pos="0"/>
        </w:tabs>
        <w:jc w:val="both"/>
        <w:rPr>
          <w:rFonts w:cs="Arial"/>
          <w:szCs w:val="20"/>
        </w:rPr>
      </w:pPr>
      <w:r w:rsidRPr="00722160">
        <w:rPr>
          <w:rFonts w:cs="Arial"/>
          <w:szCs w:val="20"/>
        </w:rPr>
        <w:t xml:space="preserve">Zasloni, televizijski sprejemniki, okvirji </w:t>
      </w:r>
      <w:r w:rsidR="00F00187" w:rsidRPr="00722160">
        <w:rPr>
          <w:rFonts w:cs="Arial"/>
          <w:szCs w:val="20"/>
        </w:rPr>
        <w:t xml:space="preserve">LCD </w:t>
      </w:r>
      <w:r w:rsidRPr="00722160">
        <w:rPr>
          <w:rFonts w:cs="Arial"/>
          <w:szCs w:val="20"/>
        </w:rPr>
        <w:t>za fotografije, monitorji, prenosni računalniki, notesniki.</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3. Sijalke</w:t>
      </w:r>
    </w:p>
    <w:p w:rsidR="005D7313" w:rsidRPr="00722160" w:rsidRDefault="005D7313" w:rsidP="0012168D">
      <w:pPr>
        <w:tabs>
          <w:tab w:val="left" w:pos="0"/>
        </w:tabs>
        <w:jc w:val="both"/>
        <w:rPr>
          <w:rFonts w:cs="Arial"/>
          <w:szCs w:val="20"/>
        </w:rPr>
      </w:pPr>
      <w:r w:rsidRPr="00722160">
        <w:rPr>
          <w:rFonts w:cs="Arial"/>
          <w:szCs w:val="20"/>
        </w:rPr>
        <w:t>Paličaste fluorescentne sijalke, kompaktne fluorescentne sijalke, fluorescentne sijalke, visokointenzivnostne sijalke</w:t>
      </w:r>
      <w:r w:rsidR="00F00187">
        <w:rPr>
          <w:rFonts w:cs="Arial"/>
          <w:szCs w:val="20"/>
        </w:rPr>
        <w:t>,</w:t>
      </w:r>
      <w:r w:rsidRPr="00722160">
        <w:rPr>
          <w:rFonts w:cs="Arial"/>
          <w:szCs w:val="20"/>
        </w:rPr>
        <w:t xml:space="preserve"> vključno z visokotlačnimi svetili z natrijevimi parami in metalhalogenidnimi sijalkami, nizkotlačne svetila z natrijevimi parami, svetleče diode.</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4. Velika oprema</w:t>
      </w:r>
    </w:p>
    <w:p w:rsidR="005D7313" w:rsidRPr="00722160" w:rsidRDefault="005D7313" w:rsidP="0012168D">
      <w:pPr>
        <w:tabs>
          <w:tab w:val="left" w:pos="0"/>
        </w:tabs>
        <w:jc w:val="both"/>
        <w:rPr>
          <w:rFonts w:cs="Arial"/>
          <w:szCs w:val="20"/>
        </w:rPr>
      </w:pPr>
      <w:r w:rsidRPr="00722160">
        <w:rPr>
          <w:rFonts w:cs="Arial"/>
          <w:szCs w:val="20"/>
        </w:rPr>
        <w:t xml:space="preserve">Pralni stroji, sušilci oblačil, pomivalni stroji, kuhalniki, električni štedilniki, električne gorilne plošče, svetilke, oprema za reprodukcijo zvoka ali slik, glasbena oprema (razen orgel v cerkvah), naprave za pletenje in tkanje, veliki računalniki, veliki tiskalni stroji, oprema za kopiranje, veliki igralni avtomati na kovance, veliki medicinski pripomočki, veliki instrumenti za spremljanje in nadzor, velike naprave, ki </w:t>
      </w:r>
      <w:r w:rsidR="00F00187">
        <w:rPr>
          <w:rFonts w:cs="Arial"/>
          <w:szCs w:val="20"/>
        </w:rPr>
        <w:t>samodejn</w:t>
      </w:r>
      <w:r w:rsidRPr="00722160">
        <w:rPr>
          <w:rFonts w:cs="Arial"/>
          <w:szCs w:val="20"/>
        </w:rPr>
        <w:t xml:space="preserve">o izdajajo proizvode in denar, fotovoltaični paneli. </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5. Majhna oprema</w:t>
      </w:r>
    </w:p>
    <w:p w:rsidR="005D7313" w:rsidRPr="00722160" w:rsidRDefault="005D7313" w:rsidP="0012168D">
      <w:pPr>
        <w:tabs>
          <w:tab w:val="left" w:pos="0"/>
        </w:tabs>
        <w:jc w:val="both"/>
        <w:rPr>
          <w:rFonts w:cs="Arial"/>
          <w:szCs w:val="20"/>
        </w:rPr>
      </w:pPr>
      <w:r w:rsidRPr="00722160">
        <w:rPr>
          <w:rFonts w:cs="Arial"/>
          <w:szCs w:val="20"/>
        </w:rPr>
        <w:t>Sesalniki, sesalniki</w:t>
      </w:r>
      <w:r w:rsidR="00A52B99">
        <w:rPr>
          <w:rFonts w:cs="Arial"/>
          <w:szCs w:val="20"/>
        </w:rPr>
        <w:t>-</w:t>
      </w:r>
      <w:r w:rsidRPr="00722160">
        <w:rPr>
          <w:rFonts w:cs="Arial"/>
          <w:szCs w:val="20"/>
        </w:rPr>
        <w:t xml:space="preserve">metle, naprave za šivanje, svetilke, mikrovalovne pečice, oprema za prezračevanje, likalniki, opekači, električni noži, kuhalniki vode, ure in zapestne ure, električni brivniki, tehtnice, naprave za nego las in telesa, kalkulatorji, radijski sprejemniki, videokamere, videorekorderji, glasbeni stolpi, glasbeni instrumenti, oprema za reprodukcijo zvoka ali slike, električne in elektronske igrače, oprema za šport, računalniki za kolesarjenje, potapljanje, tek, veslanje itd., dimni javljalniki, regulatorji ogrevanja, termostati, majhno električno in elektronsko orodje, majhni medicinski pripomočki, majhni instrumenti za spremljanje in nadzor, majhne naprave, ki </w:t>
      </w:r>
      <w:r w:rsidR="00A52B99">
        <w:rPr>
          <w:rFonts w:cs="Arial"/>
          <w:szCs w:val="20"/>
        </w:rPr>
        <w:t>samodejn</w:t>
      </w:r>
      <w:r w:rsidRPr="00722160">
        <w:rPr>
          <w:rFonts w:cs="Arial"/>
          <w:szCs w:val="20"/>
        </w:rPr>
        <w:t>o izdajajo proizvode, majhna oprema z vgrajenimi fotonapetostnimi paneli.</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6. Majhna oprema za IT in telekomunikacije (nobena zunanja dimenzija ni večja od 50 cm)</w:t>
      </w:r>
    </w:p>
    <w:p w:rsidR="005D7313" w:rsidRPr="00722160" w:rsidRDefault="005D7313" w:rsidP="0012168D">
      <w:pPr>
        <w:tabs>
          <w:tab w:val="left" w:pos="0"/>
        </w:tabs>
        <w:jc w:val="both"/>
        <w:rPr>
          <w:rFonts w:cs="Arial"/>
          <w:szCs w:val="20"/>
        </w:rPr>
      </w:pPr>
      <w:r w:rsidRPr="00722160">
        <w:rPr>
          <w:rFonts w:cs="Arial"/>
          <w:szCs w:val="20"/>
        </w:rPr>
        <w:t>Mobilni telefoni, GPS, žepni kalkulatorji, usmerjevalniki, osebni računalniki, tiskalniki, telefoni.</w:t>
      </w:r>
    </w:p>
    <w:p w:rsidR="005D7313" w:rsidRPr="00722160" w:rsidRDefault="005D7313" w:rsidP="005D7313">
      <w:pPr>
        <w:tabs>
          <w:tab w:val="left" w:pos="0"/>
        </w:tabs>
        <w:jc w:val="center"/>
        <w:rPr>
          <w:rFonts w:cs="Arial"/>
          <w:b/>
          <w:szCs w:val="20"/>
        </w:rPr>
      </w:pPr>
      <w:r w:rsidRPr="00722160">
        <w:rPr>
          <w:rFonts w:cs="Arial"/>
          <w:b/>
          <w:szCs w:val="20"/>
        </w:rPr>
        <w:br w:type="page"/>
      </w:r>
      <w:r w:rsidRPr="00722160">
        <w:rPr>
          <w:rFonts w:cs="Arial"/>
          <w:b/>
          <w:szCs w:val="20"/>
        </w:rPr>
        <w:lastRenderedPageBreak/>
        <w:t xml:space="preserve">PRILOGA </w:t>
      </w:r>
      <w:r w:rsidR="00A22614">
        <w:rPr>
          <w:rFonts w:cs="Arial"/>
          <w:b/>
          <w:szCs w:val="20"/>
        </w:rPr>
        <w:t>2</w:t>
      </w: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ZNAK ZA OZNAČEVANJE EEO</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szCs w:val="20"/>
        </w:rPr>
      </w:pPr>
      <w:r w:rsidRPr="00722160">
        <w:rPr>
          <w:rFonts w:cs="Arial"/>
          <w:szCs w:val="20"/>
        </w:rPr>
        <w:t xml:space="preserve">Znak za označevanje ločenega zbiranja OEEO je prečrtan smetnjak na kolesih, kot je razvidno iz slike: </w:t>
      </w:r>
    </w:p>
    <w:p w:rsidR="005D7313" w:rsidRPr="00722160" w:rsidRDefault="005D7313" w:rsidP="005D7313">
      <w:pPr>
        <w:tabs>
          <w:tab w:val="left" w:pos="0"/>
        </w:tabs>
        <w:rPr>
          <w:rFonts w:cs="Arial"/>
          <w:strike/>
          <w:szCs w:val="20"/>
        </w:rPr>
      </w:pPr>
    </w:p>
    <w:p w:rsidR="005D7313" w:rsidRPr="00722160" w:rsidRDefault="005D7313" w:rsidP="005D7313">
      <w:pPr>
        <w:tabs>
          <w:tab w:val="left" w:pos="0"/>
        </w:tabs>
        <w:rPr>
          <w:rFonts w:cs="Arial"/>
          <w:strike/>
          <w:szCs w:val="20"/>
        </w:rPr>
      </w:pPr>
      <w:r w:rsidRPr="00722160">
        <w:rPr>
          <w:rFonts w:cs="Arial"/>
          <w:noProof/>
          <w:szCs w:val="20"/>
          <w:lang w:eastAsia="sl-SI"/>
        </w:rPr>
        <w:drawing>
          <wp:inline distT="0" distB="0" distL="0" distR="0" wp14:anchorId="592DFD3D" wp14:editId="5458FE60">
            <wp:extent cx="3066415" cy="2124075"/>
            <wp:effectExtent l="0" t="0" r="63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6415" cy="2124075"/>
                    </a:xfrm>
                    <a:prstGeom prst="rect">
                      <a:avLst/>
                    </a:prstGeom>
                    <a:noFill/>
                  </pic:spPr>
                </pic:pic>
              </a:graphicData>
            </a:graphic>
          </wp:inline>
        </w:drawing>
      </w:r>
    </w:p>
    <w:p w:rsidR="005D7313" w:rsidRPr="00722160" w:rsidRDefault="005D7313" w:rsidP="005D7313">
      <w:pPr>
        <w:spacing w:after="200" w:line="276" w:lineRule="auto"/>
        <w:jc w:val="center"/>
        <w:rPr>
          <w:rFonts w:cs="Arial"/>
          <w:szCs w:val="20"/>
        </w:rPr>
      </w:pPr>
      <w:r w:rsidRPr="00722160">
        <w:rPr>
          <w:rFonts w:cs="Arial"/>
          <w:noProof/>
          <w:szCs w:val="20"/>
          <w:lang w:eastAsia="sl-SI"/>
        </w:rPr>
        <w:drawing>
          <wp:inline distT="0" distB="0" distL="0" distR="0" wp14:anchorId="75239452" wp14:editId="70FDF9C2">
            <wp:extent cx="3066415" cy="2124075"/>
            <wp:effectExtent l="0" t="0" r="63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6415" cy="2124075"/>
                    </a:xfrm>
                    <a:prstGeom prst="rect">
                      <a:avLst/>
                    </a:prstGeom>
                    <a:noFill/>
                  </pic:spPr>
                </pic:pic>
              </a:graphicData>
            </a:graphic>
          </wp:inline>
        </w:drawing>
      </w:r>
    </w:p>
    <w:p w:rsidR="005D7313" w:rsidRPr="00722160" w:rsidRDefault="005D7313" w:rsidP="005D7313">
      <w:pPr>
        <w:spacing w:after="200" w:line="276" w:lineRule="auto"/>
        <w:rPr>
          <w:rFonts w:cs="Arial"/>
          <w:szCs w:val="20"/>
        </w:rPr>
      </w:pPr>
    </w:p>
    <w:p w:rsidR="005D7313" w:rsidRPr="00722160" w:rsidRDefault="005D7313" w:rsidP="005D7313">
      <w:pPr>
        <w:spacing w:after="200" w:line="276" w:lineRule="auto"/>
        <w:rPr>
          <w:rFonts w:cs="Arial"/>
          <w:szCs w:val="20"/>
        </w:rPr>
      </w:pPr>
      <w:r w:rsidRPr="00722160">
        <w:rPr>
          <w:rFonts w:cs="Arial"/>
          <w:szCs w:val="20"/>
        </w:rPr>
        <w:br w:type="page"/>
      </w:r>
    </w:p>
    <w:p w:rsidR="007C33B9" w:rsidRPr="00722160" w:rsidRDefault="007C33B9" w:rsidP="007C33B9">
      <w:pPr>
        <w:tabs>
          <w:tab w:val="left" w:pos="0"/>
        </w:tabs>
        <w:jc w:val="center"/>
        <w:rPr>
          <w:rFonts w:cs="Arial"/>
          <w:b/>
          <w:szCs w:val="20"/>
        </w:rPr>
      </w:pPr>
      <w:r w:rsidRPr="00722160">
        <w:rPr>
          <w:rFonts w:cs="Arial"/>
          <w:b/>
          <w:szCs w:val="20"/>
        </w:rPr>
        <w:lastRenderedPageBreak/>
        <w:t xml:space="preserve">PRILOGA </w:t>
      </w:r>
      <w:r>
        <w:rPr>
          <w:rFonts w:cs="Arial"/>
          <w:b/>
          <w:szCs w:val="20"/>
        </w:rPr>
        <w:t>3</w:t>
      </w:r>
      <w:r w:rsidRPr="00722160">
        <w:rPr>
          <w:rFonts w:cs="Arial"/>
          <w:b/>
          <w:szCs w:val="20"/>
        </w:rPr>
        <w:t xml:space="preserve"> </w:t>
      </w:r>
    </w:p>
    <w:p w:rsidR="007C33B9" w:rsidRPr="00722160" w:rsidRDefault="007C33B9" w:rsidP="007C33B9">
      <w:pPr>
        <w:tabs>
          <w:tab w:val="left" w:pos="0"/>
        </w:tabs>
        <w:jc w:val="center"/>
        <w:rPr>
          <w:rFonts w:cs="Arial"/>
          <w:b/>
          <w:szCs w:val="20"/>
        </w:rPr>
      </w:pPr>
    </w:p>
    <w:p w:rsidR="007C33B9" w:rsidRPr="00722160" w:rsidRDefault="007C33B9" w:rsidP="007C33B9">
      <w:pPr>
        <w:tabs>
          <w:tab w:val="left" w:pos="0"/>
        </w:tabs>
        <w:jc w:val="center"/>
        <w:rPr>
          <w:rFonts w:cs="Arial"/>
          <w:b/>
          <w:szCs w:val="20"/>
        </w:rPr>
      </w:pPr>
      <w:r w:rsidRPr="00722160">
        <w:rPr>
          <w:rFonts w:cs="Arial"/>
          <w:b/>
          <w:szCs w:val="20"/>
        </w:rPr>
        <w:t xml:space="preserve">EEO, ZA KATERO SE TA UREDBA UPORABLJA DO 31. DECEMBRA 2017 </w:t>
      </w:r>
    </w:p>
    <w:p w:rsidR="007C33B9" w:rsidRPr="00722160" w:rsidRDefault="007C33B9" w:rsidP="007C33B9">
      <w:pPr>
        <w:tabs>
          <w:tab w:val="left" w:pos="0"/>
        </w:tabs>
        <w:jc w:val="center"/>
        <w:rPr>
          <w:rFonts w:cs="Arial"/>
          <w:b/>
          <w:szCs w:val="20"/>
        </w:rPr>
      </w:pPr>
    </w:p>
    <w:p w:rsidR="007C33B9" w:rsidRPr="00722160" w:rsidRDefault="007C33B9" w:rsidP="007C33B9">
      <w:pPr>
        <w:tabs>
          <w:tab w:val="left" w:pos="0"/>
        </w:tabs>
        <w:rPr>
          <w:rFonts w:cs="Arial"/>
          <w:szCs w:val="20"/>
        </w:rPr>
      </w:pPr>
      <w:r w:rsidRPr="00722160">
        <w:rPr>
          <w:rFonts w:cs="Arial"/>
          <w:b/>
          <w:szCs w:val="20"/>
        </w:rPr>
        <w:t xml:space="preserve">A. Razredi EEO </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Velike gospodinjske naprave (s podrazredom 1.a – naprave za hlajenje in zamrzovanje)</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Male gospodinjske naprave</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Oprema za IT in telekomunikacije (s podrazredom 3.a – zasloni osebnih in prenosnih računalnikov ter drugi zasloni)</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 xml:space="preserve">Oprema za zabavno elektroniko in fotonapetostni paneli (s podrazredom </w:t>
      </w:r>
      <w:r>
        <w:rPr>
          <w:rFonts w:ascii="Arial" w:hAnsi="Arial" w:cs="Arial"/>
          <w:sz w:val="20"/>
        </w:rPr>
        <w:t xml:space="preserve">4.a - </w:t>
      </w:r>
      <w:r w:rsidRPr="00722160">
        <w:rPr>
          <w:rFonts w:ascii="Arial" w:hAnsi="Arial" w:cs="Arial"/>
          <w:sz w:val="20"/>
        </w:rPr>
        <w:t>televizijski sprejemniki)</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 xml:space="preserve">Oprema za razsvetljavo (s podrazredom 5.a – </w:t>
      </w:r>
      <w:r>
        <w:rPr>
          <w:rFonts w:ascii="Arial" w:hAnsi="Arial" w:cs="Arial"/>
          <w:sz w:val="20"/>
        </w:rPr>
        <w:t>p</w:t>
      </w:r>
      <w:r w:rsidRPr="00722160">
        <w:rPr>
          <w:rFonts w:ascii="Arial" w:hAnsi="Arial" w:cs="Arial"/>
          <w:sz w:val="20"/>
        </w:rPr>
        <w:t>linske sijalke)</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Električno in elektronsko orodje (razen velikih nepremičnih industrijskih orodij)</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Igrače, oprema za prosti čas in šport</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Medicinski pripomočki (razen vseh vsajenih in inficiranih proizvodov)</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Instrumenti za spremljanje in nadzor</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6"/>
        </w:numPr>
        <w:tabs>
          <w:tab w:val="left" w:pos="0"/>
        </w:tabs>
        <w:spacing w:line="260" w:lineRule="exact"/>
        <w:ind w:left="567" w:hanging="567"/>
        <w:rPr>
          <w:rFonts w:ascii="Arial" w:hAnsi="Arial" w:cs="Arial"/>
          <w:sz w:val="20"/>
        </w:rPr>
      </w:pPr>
      <w:r w:rsidRPr="00722160">
        <w:rPr>
          <w:rFonts w:ascii="Arial" w:hAnsi="Arial" w:cs="Arial"/>
          <w:sz w:val="20"/>
        </w:rPr>
        <w:t>Avtomati</w:t>
      </w:r>
    </w:p>
    <w:p w:rsidR="007C33B9" w:rsidRPr="00722160" w:rsidRDefault="007C33B9" w:rsidP="007C33B9">
      <w:pPr>
        <w:tabs>
          <w:tab w:val="left" w:pos="0"/>
        </w:tabs>
        <w:rPr>
          <w:rFonts w:cs="Arial"/>
          <w:b/>
          <w:szCs w:val="20"/>
        </w:rPr>
      </w:pPr>
    </w:p>
    <w:p w:rsidR="007C33B9" w:rsidRPr="00722160" w:rsidRDefault="007C33B9" w:rsidP="007C33B9">
      <w:pPr>
        <w:tabs>
          <w:tab w:val="left" w:pos="0"/>
        </w:tabs>
        <w:jc w:val="center"/>
        <w:rPr>
          <w:rFonts w:cs="Arial"/>
          <w:b/>
          <w:szCs w:val="20"/>
        </w:rPr>
      </w:pPr>
    </w:p>
    <w:p w:rsidR="007C33B9" w:rsidRPr="00722160" w:rsidRDefault="007C33B9" w:rsidP="007C33B9">
      <w:pPr>
        <w:tabs>
          <w:tab w:val="left" w:pos="0"/>
        </w:tabs>
        <w:rPr>
          <w:rFonts w:cs="Arial"/>
          <w:b/>
          <w:szCs w:val="20"/>
        </w:rPr>
      </w:pPr>
      <w:r w:rsidRPr="00722160">
        <w:rPr>
          <w:rFonts w:cs="Arial"/>
          <w:b/>
          <w:szCs w:val="20"/>
        </w:rPr>
        <w:t>B. Okvirni seznam EEO, uvrščen</w:t>
      </w:r>
      <w:r w:rsidR="005E310A">
        <w:rPr>
          <w:rFonts w:cs="Arial"/>
          <w:b/>
          <w:szCs w:val="20"/>
        </w:rPr>
        <w:t>e</w:t>
      </w:r>
      <w:r w:rsidRPr="00722160">
        <w:rPr>
          <w:rFonts w:cs="Arial"/>
          <w:b/>
          <w:szCs w:val="20"/>
        </w:rPr>
        <w:t xml:space="preserve"> v razrede iz točke A:</w:t>
      </w:r>
    </w:p>
    <w:p w:rsidR="007C33B9" w:rsidRPr="00722160" w:rsidRDefault="007C33B9" w:rsidP="007C33B9">
      <w:pPr>
        <w:tabs>
          <w:tab w:val="left" w:pos="0"/>
        </w:tabs>
        <w:rPr>
          <w:rFonts w:cs="Arial"/>
          <w:szCs w:val="20"/>
        </w:rPr>
      </w:pP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VELIKE GOSPODINJSKE NAPRAVE (s podrazredom 1.a</w:t>
      </w:r>
      <w:r w:rsidR="00F526C6">
        <w:rPr>
          <w:rFonts w:ascii="Arial" w:hAnsi="Arial" w:cs="Arial"/>
          <w:sz w:val="20"/>
        </w:rPr>
        <w:t xml:space="preserve"> </w:t>
      </w:r>
      <w:r w:rsidR="00F526C6" w:rsidRPr="00722160">
        <w:rPr>
          <w:rFonts w:ascii="Arial" w:hAnsi="Arial" w:cs="Arial"/>
          <w:sz w:val="20"/>
        </w:rPr>
        <w:t>– naprave za hlajenje in zamrzovanje</w:t>
      </w:r>
      <w:r w:rsidRPr="00722160">
        <w:rPr>
          <w:rFonts w:ascii="Arial" w:hAnsi="Arial" w:cs="Arial"/>
          <w:sz w:val="20"/>
        </w:rPr>
        <w:t>):</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velike hladilne naprave,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hladilniki,</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naprave za ohlajevanje,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druge velike naprave za hlajenje, ohranjanje in začasno skladiščenje hrane,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pralni stroji,</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sušilniki oblačil,</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pomivalni stroji,</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veliki kuhalniki,</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električne pečice,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električne gorilne plošče,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mikrovalovne pečice,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druge velike naprave za kuhanje in drugo predelavo hrane,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električne ogrevalne naprave,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električni radiatorji,</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druge velike naprave za ogrevanje sob, postelj in stolov,</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električni ventilatorji,</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klimatske naprave,</w:t>
      </w:r>
    </w:p>
    <w:p w:rsidR="007C33B9" w:rsidRPr="00722160" w:rsidRDefault="007C33B9" w:rsidP="007C33B9">
      <w:pPr>
        <w:pStyle w:val="Odstavekseznama"/>
        <w:numPr>
          <w:ilvl w:val="0"/>
          <w:numId w:val="56"/>
        </w:numPr>
        <w:tabs>
          <w:tab w:val="left" w:pos="0"/>
        </w:tabs>
        <w:spacing w:line="260" w:lineRule="exact"/>
        <w:ind w:left="1134" w:hanging="567"/>
        <w:rPr>
          <w:rFonts w:ascii="Arial" w:hAnsi="Arial" w:cs="Arial"/>
          <w:sz w:val="20"/>
        </w:rPr>
      </w:pPr>
      <w:r w:rsidRPr="00722160">
        <w:rPr>
          <w:rFonts w:ascii="Arial" w:hAnsi="Arial" w:cs="Arial"/>
          <w:sz w:val="20"/>
        </w:rPr>
        <w:t>druga oprema za zračenje, zračenje na izpuh in klimatizacijska oprema.</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MALE GOSPODINJSKE NAPRAVE</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sesalniki,</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stroji za pometanje,</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druge naprave za čiščenje,</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naprave za šivanje, pletenje, tkanje in drugo obdelavo blaga,</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likalniki in druge naprave za likanje, monganje in drugo nego oblačil,</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opekači,</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naprave za cvrtje,</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mlinčki za kavo, avtomati za kavo in oprema za odpiranje ali hermetično zapiranje posod ali embalaže,</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električni noži,</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naprave za striženje las, sušenje las, ščetkanje zob, britje, masiranje in drugi aparati za nego telesa,</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budilke, zapestne ure in naprave za merjenje, prikazovanje ali evidentiranje časa,</w:t>
      </w:r>
    </w:p>
    <w:p w:rsidR="007C33B9" w:rsidRPr="00722160" w:rsidRDefault="007C33B9" w:rsidP="007C33B9">
      <w:pPr>
        <w:pStyle w:val="Odstavekseznama"/>
        <w:numPr>
          <w:ilvl w:val="0"/>
          <w:numId w:val="57"/>
        </w:numPr>
        <w:tabs>
          <w:tab w:val="left" w:pos="0"/>
        </w:tabs>
        <w:spacing w:line="260" w:lineRule="exact"/>
        <w:ind w:left="1134" w:hanging="567"/>
        <w:rPr>
          <w:rFonts w:ascii="Arial" w:hAnsi="Arial" w:cs="Arial"/>
          <w:sz w:val="20"/>
        </w:rPr>
      </w:pPr>
      <w:r w:rsidRPr="00722160">
        <w:rPr>
          <w:rFonts w:ascii="Arial" w:hAnsi="Arial" w:cs="Arial"/>
          <w:sz w:val="20"/>
        </w:rPr>
        <w:t>tehtnice.</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OPREMA ZA IT IN TELEKOMUNIKACIJE</w:t>
      </w:r>
      <w:r w:rsidR="00F526C6">
        <w:rPr>
          <w:rFonts w:ascii="Arial" w:hAnsi="Arial" w:cs="Arial"/>
          <w:sz w:val="20"/>
        </w:rPr>
        <w:t xml:space="preserve"> </w:t>
      </w:r>
      <w:r w:rsidR="00F526C6" w:rsidRPr="00F526C6">
        <w:rPr>
          <w:rFonts w:ascii="Arial" w:hAnsi="Arial" w:cs="Arial"/>
          <w:sz w:val="20"/>
        </w:rPr>
        <w:t>(s podrazredom 3.a –</w:t>
      </w:r>
      <w:r w:rsidR="00F526C6" w:rsidRPr="00722160">
        <w:rPr>
          <w:rFonts w:ascii="Arial" w:hAnsi="Arial" w:cs="Arial"/>
          <w:sz w:val="20"/>
        </w:rPr>
        <w:t xml:space="preserve"> zasloni osebnih in prenosnih računalnikov ter drugi zasloni)</w:t>
      </w:r>
      <w:r w:rsidRPr="00722160">
        <w:rPr>
          <w:rFonts w:ascii="Arial" w:hAnsi="Arial" w:cs="Arial"/>
          <w:sz w:val="20"/>
        </w:rPr>
        <w:t>:</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centralizirana obdelava podatkov:</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veliki računalniki,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mali računalniki,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tiskalniške enote,</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osebno računalništvo:</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osebni računalniki (vključno s CPE, miško, zaslonom in tipkovnico),</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prenosni računalniki (vključno s CPE, miško, zaslonom in tipkovnico),</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notesniki,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Pr>
          <w:rFonts w:ascii="Arial" w:hAnsi="Arial" w:cs="Arial"/>
          <w:sz w:val="20"/>
        </w:rPr>
        <w:t xml:space="preserve">tablični </w:t>
      </w:r>
      <w:r w:rsidRPr="00722160">
        <w:rPr>
          <w:rFonts w:ascii="Arial" w:hAnsi="Arial" w:cs="Arial"/>
          <w:sz w:val="20"/>
        </w:rPr>
        <w:t>računalniki,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tiskalniki,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oprema za kopiranje,</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električni in elektronski pisalni stroji,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žepni in namizni kalkulatorji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in drugi proizvodi in oprema za zbiranje, shranjevanje, obdelavo, predstavitev ali sporočanje informacij z elektronskimi sredstvi,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uporabniški terminali in sistemi,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faks,</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teleks,</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telefoni,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javni telefoni,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brezžični telefoni,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mobilni telefoni,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odzivniki</w:t>
      </w:r>
    </w:p>
    <w:p w:rsidR="007C33B9" w:rsidRPr="00722160" w:rsidRDefault="007C33B9" w:rsidP="007C33B9">
      <w:pPr>
        <w:pStyle w:val="Odstavekseznama"/>
        <w:numPr>
          <w:ilvl w:val="0"/>
          <w:numId w:val="58"/>
        </w:numPr>
        <w:tabs>
          <w:tab w:val="left" w:pos="0"/>
        </w:tabs>
        <w:spacing w:line="260" w:lineRule="exact"/>
        <w:ind w:left="1134" w:hanging="567"/>
        <w:rPr>
          <w:rFonts w:ascii="Arial" w:hAnsi="Arial" w:cs="Arial"/>
          <w:sz w:val="20"/>
        </w:rPr>
      </w:pPr>
      <w:r w:rsidRPr="00722160">
        <w:rPr>
          <w:rFonts w:ascii="Arial" w:hAnsi="Arial" w:cs="Arial"/>
          <w:sz w:val="20"/>
        </w:rPr>
        <w:t>in drugi proizvodi ali oprema za prenos zvoka, slike ali drugih informacij prek telekomunikacij.</w:t>
      </w:r>
    </w:p>
    <w:p w:rsidR="007C33B9" w:rsidRPr="00722160" w:rsidRDefault="007C33B9" w:rsidP="007C33B9">
      <w:pPr>
        <w:tabs>
          <w:tab w:val="left" w:pos="0"/>
        </w:tabs>
        <w:rPr>
          <w:rFonts w:cs="Arial"/>
          <w:szCs w:val="20"/>
        </w:rPr>
      </w:pPr>
    </w:p>
    <w:p w:rsidR="007C33B9" w:rsidRPr="00654AC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 xml:space="preserve">OPREMA ZA ZABAVNO ELEKTRONIKO IN FOTOVOLTAIČNI </w:t>
      </w:r>
      <w:r w:rsidRPr="00654AC0">
        <w:rPr>
          <w:rFonts w:ascii="Arial" w:hAnsi="Arial" w:cs="Arial"/>
          <w:sz w:val="20"/>
        </w:rPr>
        <w:t>PANELI</w:t>
      </w:r>
      <w:r w:rsidR="00654AC0" w:rsidRPr="00654AC0">
        <w:rPr>
          <w:rFonts w:ascii="Arial" w:hAnsi="Arial" w:cs="Arial"/>
          <w:sz w:val="20"/>
        </w:rPr>
        <w:t xml:space="preserve"> (s podrazredom 4. a - televizijski sprejemniki)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radijski sprejemniki,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televizijski sprejemniki,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videokamere,</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videorekorderji,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glasbeni stolpi,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lastRenderedPageBreak/>
        <w:t>avdioojačevalniki,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glasbeni instrumenti</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10793A">
        <w:rPr>
          <w:rFonts w:ascii="Arial" w:hAnsi="Arial" w:cs="Arial"/>
          <w:sz w:val="20"/>
        </w:rPr>
        <w:t>ter</w:t>
      </w:r>
      <w:r w:rsidRPr="00722160">
        <w:rPr>
          <w:rFonts w:ascii="Arial" w:hAnsi="Arial" w:cs="Arial"/>
          <w:sz w:val="20"/>
        </w:rPr>
        <w:t xml:space="preserve"> drugi proizvodi in oprema za snemanje in reproduciranje zvoka ali slike, tudi signalov, ali druga tehnologija za distribucijo zvoka in slike razen telekomunikacij</w:t>
      </w:r>
    </w:p>
    <w:p w:rsidR="007C33B9" w:rsidRPr="00722160" w:rsidRDefault="007C33B9" w:rsidP="007C33B9">
      <w:pPr>
        <w:pStyle w:val="Odstavekseznama"/>
        <w:numPr>
          <w:ilvl w:val="0"/>
          <w:numId w:val="59"/>
        </w:numPr>
        <w:tabs>
          <w:tab w:val="left" w:pos="0"/>
        </w:tabs>
        <w:spacing w:line="260" w:lineRule="exact"/>
        <w:ind w:left="1134" w:hanging="567"/>
        <w:rPr>
          <w:rFonts w:ascii="Arial" w:hAnsi="Arial" w:cs="Arial"/>
          <w:sz w:val="20"/>
        </w:rPr>
      </w:pPr>
      <w:r w:rsidRPr="00722160">
        <w:rPr>
          <w:rFonts w:ascii="Arial" w:hAnsi="Arial" w:cs="Arial"/>
          <w:sz w:val="20"/>
        </w:rPr>
        <w:t xml:space="preserve">fotonapetostni paneli  </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OPREMA ZA RAZSVETLJAVO (s podrazredom 5a- plinske sijalke)</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svetilke za fluorescentne sijalke, razen svetilk iz gospodinjstev,</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paličaste fluorescentne sijalke,</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kompaktne fluorescentne sijalke,</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visokointenzivnostne sijalke, vključno z visokotlačnimi sijalkami z natrijevimi parami in metalhalogenidnimi sijalkami,</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nizkotlačna svetila z natrijevimi parami,</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sijalke</w:t>
      </w:r>
      <w:r w:rsidRPr="006514DC">
        <w:rPr>
          <w:rFonts w:ascii="Arial" w:hAnsi="Arial" w:cs="Arial"/>
          <w:sz w:val="20"/>
        </w:rPr>
        <w:t xml:space="preserve"> </w:t>
      </w:r>
      <w:r w:rsidRPr="00722160">
        <w:rPr>
          <w:rFonts w:ascii="Arial" w:hAnsi="Arial" w:cs="Arial"/>
          <w:sz w:val="20"/>
        </w:rPr>
        <w:t>LED,</w:t>
      </w:r>
    </w:p>
    <w:p w:rsidR="007C33B9" w:rsidRPr="00722160" w:rsidRDefault="007C33B9" w:rsidP="007C33B9">
      <w:pPr>
        <w:pStyle w:val="Odstavekseznama"/>
        <w:numPr>
          <w:ilvl w:val="0"/>
          <w:numId w:val="60"/>
        </w:numPr>
        <w:tabs>
          <w:tab w:val="left" w:pos="0"/>
        </w:tabs>
        <w:spacing w:line="260" w:lineRule="exact"/>
        <w:ind w:left="1134" w:hanging="567"/>
        <w:rPr>
          <w:rFonts w:ascii="Arial" w:hAnsi="Arial" w:cs="Arial"/>
          <w:sz w:val="20"/>
        </w:rPr>
      </w:pPr>
      <w:r w:rsidRPr="00722160">
        <w:rPr>
          <w:rFonts w:ascii="Arial" w:hAnsi="Arial" w:cs="Arial"/>
          <w:sz w:val="20"/>
        </w:rPr>
        <w:t>druga razsvetljava ali oprema za difuzijo ali nadzor svetlobe razen žarnic z žarilno nitko.</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ELEKTRIČNA IN ELEKTRONSKA ORODJA (RAZEN VELIKIH NEPREMIČNIH INDUSTRIJSKIH ORODIJ)</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Pr>
          <w:rFonts w:ascii="Arial" w:hAnsi="Arial" w:cs="Arial"/>
          <w:sz w:val="20"/>
        </w:rPr>
        <w:t>v</w:t>
      </w:r>
      <w:r w:rsidRPr="00722160">
        <w:rPr>
          <w:rFonts w:ascii="Arial" w:hAnsi="Arial" w:cs="Arial"/>
          <w:sz w:val="20"/>
        </w:rPr>
        <w:t>rtalniki,</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Pr>
          <w:rFonts w:ascii="Arial" w:hAnsi="Arial" w:cs="Arial"/>
          <w:sz w:val="20"/>
        </w:rPr>
        <w:t>ž</w:t>
      </w:r>
      <w:r w:rsidRPr="00722160">
        <w:rPr>
          <w:rFonts w:ascii="Arial" w:hAnsi="Arial" w:cs="Arial"/>
          <w:sz w:val="20"/>
        </w:rPr>
        <w:t>age,</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sidRPr="00722160">
        <w:rPr>
          <w:rFonts w:ascii="Arial" w:hAnsi="Arial" w:cs="Arial"/>
          <w:sz w:val="20"/>
        </w:rPr>
        <w:t>šivalni stroji,</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sidRPr="00722160">
        <w:rPr>
          <w:rFonts w:ascii="Arial" w:hAnsi="Arial" w:cs="Arial"/>
          <w:sz w:val="20"/>
        </w:rPr>
        <w:t>oprema za struženje, rezkanje, brušenje, drobljenje, žaganje, rezanje, striženje, vrtanje, luknjanje, izrezovanje, upogibanje, ukrivljanje ali drugo podobno obdelavo lesa, kovine in drugih materialov</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sidRPr="00722160">
        <w:rPr>
          <w:rFonts w:ascii="Arial" w:hAnsi="Arial" w:cs="Arial"/>
          <w:sz w:val="20"/>
        </w:rPr>
        <w:t>orodja za zakovičenje, zabijanje žebljev ali pritrjevanje z vijaki ali odstranjevanje zakovic, žebljev, vijakov ali podobno,</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sidRPr="00722160">
        <w:rPr>
          <w:rFonts w:ascii="Arial" w:hAnsi="Arial" w:cs="Arial"/>
          <w:sz w:val="20"/>
        </w:rPr>
        <w:t>orodja za varjenje, spajkanje ali podobno,</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sidRPr="00722160">
        <w:rPr>
          <w:rFonts w:ascii="Arial" w:hAnsi="Arial" w:cs="Arial"/>
          <w:sz w:val="20"/>
        </w:rPr>
        <w:t>oprema za škropljenje, širitev, razpršitev ali drugo podobno obdelavo tekočih ali plinastih snovi z drugimi sredstvi,</w:t>
      </w:r>
    </w:p>
    <w:p w:rsidR="007C33B9" w:rsidRPr="00722160" w:rsidRDefault="007C33B9" w:rsidP="007C33B9">
      <w:pPr>
        <w:pStyle w:val="Odstavekseznama"/>
        <w:numPr>
          <w:ilvl w:val="0"/>
          <w:numId w:val="61"/>
        </w:numPr>
        <w:tabs>
          <w:tab w:val="left" w:pos="0"/>
        </w:tabs>
        <w:spacing w:line="260" w:lineRule="exact"/>
        <w:ind w:left="1134" w:hanging="567"/>
        <w:rPr>
          <w:rFonts w:ascii="Arial" w:hAnsi="Arial" w:cs="Arial"/>
          <w:sz w:val="20"/>
        </w:rPr>
      </w:pPr>
      <w:r w:rsidRPr="00722160">
        <w:rPr>
          <w:rFonts w:ascii="Arial" w:hAnsi="Arial" w:cs="Arial"/>
          <w:sz w:val="20"/>
        </w:rPr>
        <w:t>orodja za košnjo oziroma druge vrtnarske dejavnosti.</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IGRAČE, OPREMA ZA PROSTI ČAS IN ŠPORT</w:t>
      </w:r>
    </w:p>
    <w:p w:rsidR="007C33B9" w:rsidRPr="00722160" w:rsidRDefault="007C33B9" w:rsidP="007C33B9">
      <w:pPr>
        <w:pStyle w:val="Odstavekseznama"/>
        <w:numPr>
          <w:ilvl w:val="0"/>
          <w:numId w:val="62"/>
        </w:numPr>
        <w:tabs>
          <w:tab w:val="left" w:pos="0"/>
        </w:tabs>
        <w:spacing w:line="260" w:lineRule="exact"/>
        <w:ind w:left="1134" w:hanging="567"/>
        <w:rPr>
          <w:rFonts w:ascii="Arial" w:hAnsi="Arial" w:cs="Arial"/>
          <w:sz w:val="20"/>
        </w:rPr>
      </w:pPr>
      <w:r w:rsidRPr="00722160">
        <w:rPr>
          <w:rFonts w:ascii="Arial" w:hAnsi="Arial" w:cs="Arial"/>
          <w:sz w:val="20"/>
        </w:rPr>
        <w:t>električni vlakci ali garniture dirkalnih avtomobilčkov,</w:t>
      </w:r>
    </w:p>
    <w:p w:rsidR="007C33B9" w:rsidRPr="00722160" w:rsidRDefault="007C33B9" w:rsidP="007C33B9">
      <w:pPr>
        <w:pStyle w:val="Odstavekseznama"/>
        <w:numPr>
          <w:ilvl w:val="0"/>
          <w:numId w:val="62"/>
        </w:numPr>
        <w:tabs>
          <w:tab w:val="left" w:pos="0"/>
        </w:tabs>
        <w:spacing w:line="260" w:lineRule="exact"/>
        <w:ind w:left="1134" w:hanging="567"/>
        <w:rPr>
          <w:rFonts w:ascii="Arial" w:hAnsi="Arial" w:cs="Arial"/>
          <w:sz w:val="20"/>
        </w:rPr>
      </w:pPr>
      <w:r w:rsidRPr="00722160">
        <w:rPr>
          <w:rFonts w:ascii="Arial" w:hAnsi="Arial" w:cs="Arial"/>
          <w:sz w:val="20"/>
        </w:rPr>
        <w:t>ročne konzole za videoigre,</w:t>
      </w:r>
    </w:p>
    <w:p w:rsidR="007C33B9" w:rsidRPr="00722160" w:rsidRDefault="007C33B9" w:rsidP="007C33B9">
      <w:pPr>
        <w:pStyle w:val="Odstavekseznama"/>
        <w:numPr>
          <w:ilvl w:val="0"/>
          <w:numId w:val="62"/>
        </w:numPr>
        <w:tabs>
          <w:tab w:val="left" w:pos="0"/>
        </w:tabs>
        <w:spacing w:line="260" w:lineRule="exact"/>
        <w:ind w:left="1134" w:hanging="567"/>
        <w:rPr>
          <w:rFonts w:ascii="Arial" w:hAnsi="Arial" w:cs="Arial"/>
          <w:sz w:val="20"/>
        </w:rPr>
      </w:pPr>
      <w:r w:rsidRPr="00722160">
        <w:rPr>
          <w:rFonts w:ascii="Arial" w:hAnsi="Arial" w:cs="Arial"/>
          <w:sz w:val="20"/>
        </w:rPr>
        <w:t>videoigre,</w:t>
      </w:r>
    </w:p>
    <w:p w:rsidR="007C33B9" w:rsidRPr="00722160" w:rsidRDefault="007C33B9" w:rsidP="007C33B9">
      <w:pPr>
        <w:pStyle w:val="Odstavekseznama"/>
        <w:numPr>
          <w:ilvl w:val="0"/>
          <w:numId w:val="62"/>
        </w:numPr>
        <w:tabs>
          <w:tab w:val="left" w:pos="0"/>
        </w:tabs>
        <w:spacing w:line="260" w:lineRule="exact"/>
        <w:ind w:left="1134" w:hanging="567"/>
        <w:rPr>
          <w:rFonts w:ascii="Arial" w:hAnsi="Arial" w:cs="Arial"/>
          <w:sz w:val="20"/>
        </w:rPr>
      </w:pPr>
      <w:r w:rsidRPr="00722160">
        <w:rPr>
          <w:rFonts w:ascii="Arial" w:hAnsi="Arial" w:cs="Arial"/>
          <w:sz w:val="20"/>
        </w:rPr>
        <w:t>računalniki za kolesarjenje, potapljanje, tek, veslanje itd.,</w:t>
      </w:r>
    </w:p>
    <w:p w:rsidR="007C33B9" w:rsidRPr="00722160" w:rsidRDefault="007C33B9" w:rsidP="007C33B9">
      <w:pPr>
        <w:pStyle w:val="Odstavekseznama"/>
        <w:numPr>
          <w:ilvl w:val="0"/>
          <w:numId w:val="62"/>
        </w:numPr>
        <w:tabs>
          <w:tab w:val="left" w:pos="0"/>
        </w:tabs>
        <w:spacing w:line="260" w:lineRule="exact"/>
        <w:ind w:left="1134" w:hanging="567"/>
        <w:rPr>
          <w:rFonts w:ascii="Arial" w:hAnsi="Arial" w:cs="Arial"/>
          <w:sz w:val="20"/>
        </w:rPr>
      </w:pPr>
      <w:r w:rsidRPr="00722160">
        <w:rPr>
          <w:rFonts w:ascii="Arial" w:hAnsi="Arial" w:cs="Arial"/>
          <w:sz w:val="20"/>
        </w:rPr>
        <w:t>športna oprema z električnimi ali elektronskimi sestavnimi deli,</w:t>
      </w:r>
    </w:p>
    <w:p w:rsidR="007C33B9" w:rsidRPr="00722160" w:rsidRDefault="007C33B9" w:rsidP="007C33B9">
      <w:pPr>
        <w:pStyle w:val="Odstavekseznama"/>
        <w:numPr>
          <w:ilvl w:val="0"/>
          <w:numId w:val="62"/>
        </w:numPr>
        <w:tabs>
          <w:tab w:val="left" w:pos="0"/>
        </w:tabs>
        <w:spacing w:line="260" w:lineRule="exact"/>
        <w:ind w:left="1134" w:hanging="567"/>
        <w:rPr>
          <w:rFonts w:ascii="Arial" w:hAnsi="Arial" w:cs="Arial"/>
          <w:sz w:val="20"/>
        </w:rPr>
      </w:pPr>
      <w:r w:rsidRPr="00722160">
        <w:rPr>
          <w:rFonts w:ascii="Arial" w:hAnsi="Arial" w:cs="Arial"/>
          <w:sz w:val="20"/>
        </w:rPr>
        <w:t>igralni avtomati na kovance.</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MEDICINSKI PRIPOMOČKI (RAZEN VSEH VSAJENIH IN INFICIRANIH PROIZVODOV)</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oprema za radioterapijo,</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oprema za kardiologijo,</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oprema za dializo,</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dihalni aparati,</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oprema za nuklearno medicino,</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laboratorijska oprema za diagnozo in</w:t>
      </w:r>
      <w:r>
        <w:rPr>
          <w:rFonts w:ascii="Arial" w:hAnsi="Arial" w:cs="Arial"/>
          <w:sz w:val="20"/>
        </w:rPr>
        <w:t xml:space="preserve"> </w:t>
      </w:r>
      <w:r w:rsidRPr="00722160">
        <w:rPr>
          <w:rFonts w:ascii="Arial" w:hAnsi="Arial" w:cs="Arial"/>
          <w:sz w:val="20"/>
        </w:rPr>
        <w:t>vitro,</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naprave za analize,</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naprave za ohlajevanje,</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naprave za teste oploditve,</w:t>
      </w:r>
    </w:p>
    <w:p w:rsidR="007C33B9" w:rsidRPr="00722160" w:rsidRDefault="007C33B9" w:rsidP="007C33B9">
      <w:pPr>
        <w:pStyle w:val="Odstavekseznama"/>
        <w:numPr>
          <w:ilvl w:val="0"/>
          <w:numId w:val="63"/>
        </w:numPr>
        <w:tabs>
          <w:tab w:val="left" w:pos="0"/>
        </w:tabs>
        <w:spacing w:line="260" w:lineRule="exact"/>
        <w:ind w:left="1134" w:hanging="567"/>
        <w:rPr>
          <w:rFonts w:ascii="Arial" w:hAnsi="Arial" w:cs="Arial"/>
          <w:sz w:val="20"/>
        </w:rPr>
      </w:pPr>
      <w:r w:rsidRPr="00722160">
        <w:rPr>
          <w:rFonts w:ascii="Arial" w:hAnsi="Arial" w:cs="Arial"/>
          <w:sz w:val="20"/>
        </w:rPr>
        <w:t>druge naprave za odkrivanje, preprečevanje, spremljanje, zdravljenje, lajšanje bolezni, poškodb ali nezmožnosti.</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INSTRUMENTI ZA SPREMLJANJE IN NADZOR</w:t>
      </w:r>
    </w:p>
    <w:p w:rsidR="007C33B9" w:rsidRPr="00722160" w:rsidRDefault="007C33B9" w:rsidP="007C33B9">
      <w:pPr>
        <w:pStyle w:val="Odstavekseznama"/>
        <w:numPr>
          <w:ilvl w:val="0"/>
          <w:numId w:val="64"/>
        </w:numPr>
        <w:tabs>
          <w:tab w:val="left" w:pos="0"/>
        </w:tabs>
        <w:spacing w:line="260" w:lineRule="exact"/>
        <w:ind w:left="1134" w:hanging="567"/>
        <w:rPr>
          <w:rFonts w:ascii="Arial" w:hAnsi="Arial" w:cs="Arial"/>
          <w:sz w:val="20"/>
        </w:rPr>
      </w:pPr>
      <w:r w:rsidRPr="00722160">
        <w:rPr>
          <w:rFonts w:ascii="Arial" w:hAnsi="Arial" w:cs="Arial"/>
          <w:sz w:val="20"/>
        </w:rPr>
        <w:t>detektorji dima,</w:t>
      </w:r>
    </w:p>
    <w:p w:rsidR="007C33B9" w:rsidRPr="00722160" w:rsidRDefault="007C33B9" w:rsidP="007C33B9">
      <w:pPr>
        <w:pStyle w:val="Odstavekseznama"/>
        <w:numPr>
          <w:ilvl w:val="0"/>
          <w:numId w:val="64"/>
        </w:numPr>
        <w:tabs>
          <w:tab w:val="left" w:pos="0"/>
        </w:tabs>
        <w:spacing w:line="260" w:lineRule="exact"/>
        <w:ind w:left="1134" w:hanging="567"/>
        <w:rPr>
          <w:rFonts w:ascii="Arial" w:hAnsi="Arial" w:cs="Arial"/>
          <w:sz w:val="20"/>
        </w:rPr>
      </w:pPr>
      <w:r w:rsidRPr="00722160">
        <w:rPr>
          <w:rFonts w:ascii="Arial" w:hAnsi="Arial" w:cs="Arial"/>
          <w:sz w:val="20"/>
        </w:rPr>
        <w:t>regulatorji ogrevanja,</w:t>
      </w:r>
    </w:p>
    <w:p w:rsidR="007C33B9" w:rsidRPr="00722160" w:rsidRDefault="007C33B9" w:rsidP="007C33B9">
      <w:pPr>
        <w:pStyle w:val="Odstavekseznama"/>
        <w:numPr>
          <w:ilvl w:val="0"/>
          <w:numId w:val="64"/>
        </w:numPr>
        <w:tabs>
          <w:tab w:val="left" w:pos="0"/>
        </w:tabs>
        <w:spacing w:line="260" w:lineRule="exact"/>
        <w:ind w:left="1134" w:hanging="567"/>
        <w:rPr>
          <w:rFonts w:ascii="Arial" w:hAnsi="Arial" w:cs="Arial"/>
          <w:sz w:val="20"/>
        </w:rPr>
      </w:pPr>
      <w:r w:rsidRPr="00722160">
        <w:rPr>
          <w:rFonts w:ascii="Arial" w:hAnsi="Arial" w:cs="Arial"/>
          <w:sz w:val="20"/>
        </w:rPr>
        <w:t>termostati,</w:t>
      </w:r>
    </w:p>
    <w:p w:rsidR="007C33B9" w:rsidRPr="00722160" w:rsidRDefault="007C33B9" w:rsidP="007C33B9">
      <w:pPr>
        <w:pStyle w:val="Odstavekseznama"/>
        <w:numPr>
          <w:ilvl w:val="0"/>
          <w:numId w:val="64"/>
        </w:numPr>
        <w:tabs>
          <w:tab w:val="left" w:pos="0"/>
        </w:tabs>
        <w:spacing w:line="260" w:lineRule="exact"/>
        <w:ind w:left="1134" w:hanging="567"/>
        <w:rPr>
          <w:rFonts w:ascii="Arial" w:hAnsi="Arial" w:cs="Arial"/>
          <w:sz w:val="20"/>
        </w:rPr>
      </w:pPr>
      <w:r w:rsidRPr="00722160">
        <w:rPr>
          <w:rFonts w:ascii="Arial" w:hAnsi="Arial" w:cs="Arial"/>
          <w:sz w:val="20"/>
        </w:rPr>
        <w:t>naprave za merjenje, tehtanje ali reguliranje v gospodinjstvu ali kot laboratorijska oprema,</w:t>
      </w:r>
    </w:p>
    <w:p w:rsidR="007C33B9" w:rsidRPr="00722160" w:rsidRDefault="007C33B9" w:rsidP="007C33B9">
      <w:pPr>
        <w:pStyle w:val="Odstavekseznama"/>
        <w:numPr>
          <w:ilvl w:val="0"/>
          <w:numId w:val="64"/>
        </w:numPr>
        <w:tabs>
          <w:tab w:val="left" w:pos="0"/>
        </w:tabs>
        <w:spacing w:line="260" w:lineRule="exact"/>
        <w:ind w:left="1134" w:hanging="567"/>
        <w:rPr>
          <w:rFonts w:ascii="Arial" w:hAnsi="Arial" w:cs="Arial"/>
          <w:sz w:val="20"/>
        </w:rPr>
      </w:pPr>
      <w:r w:rsidRPr="00722160">
        <w:rPr>
          <w:rFonts w:ascii="Arial" w:hAnsi="Arial" w:cs="Arial"/>
          <w:sz w:val="20"/>
        </w:rPr>
        <w:t>drugi instrumenti za spremljanje in nadzor, ki se uporabljajo v industrijskih instalacijah (npr. v krmilnih ploščah).</w:t>
      </w:r>
    </w:p>
    <w:p w:rsidR="007C33B9" w:rsidRPr="00722160" w:rsidRDefault="007C33B9" w:rsidP="007C33B9">
      <w:pPr>
        <w:tabs>
          <w:tab w:val="left" w:pos="0"/>
        </w:tabs>
        <w:rPr>
          <w:rFonts w:cs="Arial"/>
          <w:szCs w:val="20"/>
        </w:rPr>
      </w:pPr>
    </w:p>
    <w:p w:rsidR="007C33B9" w:rsidRPr="00722160" w:rsidRDefault="007C33B9" w:rsidP="007C33B9">
      <w:pPr>
        <w:pStyle w:val="Odstavekseznama"/>
        <w:numPr>
          <w:ilvl w:val="0"/>
          <w:numId w:val="47"/>
        </w:numPr>
        <w:tabs>
          <w:tab w:val="left" w:pos="0"/>
        </w:tabs>
        <w:spacing w:line="260" w:lineRule="exact"/>
        <w:ind w:left="567" w:hanging="567"/>
        <w:rPr>
          <w:rFonts w:ascii="Arial" w:hAnsi="Arial" w:cs="Arial"/>
          <w:sz w:val="20"/>
        </w:rPr>
      </w:pPr>
      <w:r w:rsidRPr="00722160">
        <w:rPr>
          <w:rFonts w:ascii="Arial" w:hAnsi="Arial" w:cs="Arial"/>
          <w:sz w:val="20"/>
        </w:rPr>
        <w:t>AVTOMATI</w:t>
      </w:r>
    </w:p>
    <w:p w:rsidR="007C33B9" w:rsidRPr="00722160" w:rsidRDefault="007C33B9" w:rsidP="007C33B9">
      <w:pPr>
        <w:pStyle w:val="Odstavekseznama"/>
        <w:numPr>
          <w:ilvl w:val="0"/>
          <w:numId w:val="65"/>
        </w:numPr>
        <w:tabs>
          <w:tab w:val="left" w:pos="0"/>
        </w:tabs>
        <w:spacing w:line="260" w:lineRule="exact"/>
        <w:ind w:left="1134" w:hanging="567"/>
        <w:rPr>
          <w:rFonts w:ascii="Arial" w:hAnsi="Arial" w:cs="Arial"/>
          <w:sz w:val="20"/>
        </w:rPr>
      </w:pPr>
      <w:r w:rsidRPr="00722160">
        <w:rPr>
          <w:rFonts w:ascii="Arial" w:hAnsi="Arial" w:cs="Arial"/>
          <w:sz w:val="20"/>
        </w:rPr>
        <w:t>avtomati za vroče pijače,</w:t>
      </w:r>
    </w:p>
    <w:p w:rsidR="007C33B9" w:rsidRPr="00722160" w:rsidRDefault="007C33B9" w:rsidP="007C33B9">
      <w:pPr>
        <w:pStyle w:val="Odstavekseznama"/>
        <w:numPr>
          <w:ilvl w:val="0"/>
          <w:numId w:val="65"/>
        </w:numPr>
        <w:tabs>
          <w:tab w:val="left" w:pos="0"/>
        </w:tabs>
        <w:spacing w:line="260" w:lineRule="exact"/>
        <w:ind w:left="1134" w:hanging="567"/>
        <w:rPr>
          <w:rFonts w:ascii="Arial" w:hAnsi="Arial" w:cs="Arial"/>
          <w:sz w:val="20"/>
        </w:rPr>
      </w:pPr>
      <w:r w:rsidRPr="00722160">
        <w:rPr>
          <w:rFonts w:ascii="Arial" w:hAnsi="Arial" w:cs="Arial"/>
          <w:sz w:val="20"/>
        </w:rPr>
        <w:t>avtomati za steklenice ali pločevinke z vročo ali hladno pijačo,</w:t>
      </w:r>
    </w:p>
    <w:p w:rsidR="007C33B9" w:rsidRPr="00722160" w:rsidRDefault="007C33B9" w:rsidP="007C33B9">
      <w:pPr>
        <w:pStyle w:val="Odstavekseznama"/>
        <w:numPr>
          <w:ilvl w:val="0"/>
          <w:numId w:val="65"/>
        </w:numPr>
        <w:tabs>
          <w:tab w:val="left" w:pos="0"/>
        </w:tabs>
        <w:spacing w:line="260" w:lineRule="exact"/>
        <w:ind w:left="1134" w:hanging="567"/>
        <w:rPr>
          <w:rFonts w:ascii="Arial" w:hAnsi="Arial" w:cs="Arial"/>
          <w:sz w:val="20"/>
        </w:rPr>
      </w:pPr>
      <w:r w:rsidRPr="00722160">
        <w:rPr>
          <w:rFonts w:ascii="Arial" w:hAnsi="Arial" w:cs="Arial"/>
          <w:sz w:val="20"/>
        </w:rPr>
        <w:t>avtomati za trdne proizvode,</w:t>
      </w:r>
    </w:p>
    <w:p w:rsidR="007C33B9" w:rsidRPr="00722160" w:rsidRDefault="007C33B9" w:rsidP="007C33B9">
      <w:pPr>
        <w:pStyle w:val="Odstavekseznama"/>
        <w:numPr>
          <w:ilvl w:val="0"/>
          <w:numId w:val="65"/>
        </w:numPr>
        <w:tabs>
          <w:tab w:val="left" w:pos="0"/>
        </w:tabs>
        <w:spacing w:line="260" w:lineRule="exact"/>
        <w:ind w:left="1134" w:hanging="567"/>
        <w:rPr>
          <w:rFonts w:ascii="Arial" w:hAnsi="Arial" w:cs="Arial"/>
          <w:sz w:val="20"/>
        </w:rPr>
      </w:pPr>
      <w:r w:rsidRPr="00722160">
        <w:rPr>
          <w:rFonts w:ascii="Arial" w:hAnsi="Arial" w:cs="Arial"/>
          <w:sz w:val="20"/>
        </w:rPr>
        <w:t>bančni avtomati,</w:t>
      </w:r>
    </w:p>
    <w:p w:rsidR="007C33B9" w:rsidRPr="00722160" w:rsidRDefault="007C33B9" w:rsidP="007C33B9">
      <w:pPr>
        <w:pStyle w:val="Odstavekseznama"/>
        <w:numPr>
          <w:ilvl w:val="0"/>
          <w:numId w:val="65"/>
        </w:numPr>
        <w:tabs>
          <w:tab w:val="left" w:pos="0"/>
        </w:tabs>
        <w:spacing w:line="260" w:lineRule="exact"/>
        <w:ind w:left="1134" w:hanging="567"/>
        <w:rPr>
          <w:rFonts w:ascii="Arial" w:hAnsi="Arial" w:cs="Arial"/>
          <w:sz w:val="20"/>
        </w:rPr>
      </w:pPr>
      <w:r w:rsidRPr="00722160">
        <w:rPr>
          <w:rFonts w:ascii="Arial" w:hAnsi="Arial" w:cs="Arial"/>
          <w:sz w:val="20"/>
        </w:rPr>
        <w:t xml:space="preserve">vse naprave, ki </w:t>
      </w:r>
      <w:r>
        <w:rPr>
          <w:rFonts w:ascii="Arial" w:hAnsi="Arial" w:cs="Arial"/>
          <w:sz w:val="20"/>
        </w:rPr>
        <w:t xml:space="preserve">samodejno </w:t>
      </w:r>
      <w:r w:rsidRPr="00722160">
        <w:rPr>
          <w:rFonts w:ascii="Arial" w:hAnsi="Arial" w:cs="Arial"/>
          <w:sz w:val="20"/>
        </w:rPr>
        <w:t>izdajajo raznovrstne izdelke.</w:t>
      </w:r>
    </w:p>
    <w:p w:rsidR="007C33B9" w:rsidRPr="00722160" w:rsidRDefault="007C33B9" w:rsidP="007C33B9">
      <w:pPr>
        <w:tabs>
          <w:tab w:val="left" w:pos="0"/>
        </w:tabs>
        <w:rPr>
          <w:rFonts w:cs="Arial"/>
          <w:szCs w:val="20"/>
        </w:rPr>
      </w:pPr>
    </w:p>
    <w:p w:rsidR="007C33B9" w:rsidRPr="00722160" w:rsidRDefault="007C33B9" w:rsidP="007C33B9">
      <w:pPr>
        <w:tabs>
          <w:tab w:val="left" w:pos="0"/>
        </w:tabs>
        <w:rPr>
          <w:rFonts w:cs="Arial"/>
          <w:szCs w:val="20"/>
        </w:rPr>
      </w:pPr>
      <w:r w:rsidRPr="00722160">
        <w:rPr>
          <w:rFonts w:cs="Arial"/>
          <w:szCs w:val="20"/>
        </w:rPr>
        <w:br w:type="page"/>
      </w:r>
    </w:p>
    <w:p w:rsidR="005D7313" w:rsidRPr="00722160" w:rsidRDefault="005D7313" w:rsidP="005D7313">
      <w:pPr>
        <w:tabs>
          <w:tab w:val="left" w:pos="0"/>
        </w:tabs>
        <w:jc w:val="center"/>
        <w:rPr>
          <w:rFonts w:cs="Arial"/>
          <w:b/>
          <w:bCs/>
          <w:szCs w:val="20"/>
        </w:rPr>
      </w:pPr>
      <w:r w:rsidRPr="00722160">
        <w:rPr>
          <w:rFonts w:cs="Arial"/>
          <w:b/>
          <w:bCs/>
          <w:szCs w:val="20"/>
        </w:rPr>
        <w:lastRenderedPageBreak/>
        <w:t>PRILOGA 4</w:t>
      </w: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ZBIRNOPREDELOVALNE SKUPINE OEEO</w:t>
      </w:r>
    </w:p>
    <w:p w:rsidR="005D7313" w:rsidRPr="00722160" w:rsidRDefault="005D7313" w:rsidP="005D7313">
      <w:pPr>
        <w:tabs>
          <w:tab w:val="left" w:pos="0"/>
        </w:tabs>
        <w:rPr>
          <w:rFonts w:cs="Arial"/>
          <w:b/>
          <w:szCs w:val="20"/>
        </w:rPr>
      </w:pPr>
    </w:p>
    <w:p w:rsidR="005D7313" w:rsidRPr="00722160" w:rsidRDefault="005D7313" w:rsidP="005D7313">
      <w:pPr>
        <w:tabs>
          <w:tab w:val="left" w:pos="0"/>
        </w:tabs>
        <w:rPr>
          <w:rFonts w:cs="Arial"/>
          <w:b/>
          <w:szCs w:val="20"/>
        </w:rPr>
      </w:pPr>
      <w:r w:rsidRPr="00722160">
        <w:rPr>
          <w:rFonts w:cs="Arial"/>
          <w:b/>
          <w:szCs w:val="20"/>
        </w:rPr>
        <w:t>Zbirnopredelovalne skupine OEEO so:</w:t>
      </w:r>
    </w:p>
    <w:p w:rsidR="005D7313" w:rsidRPr="00722160" w:rsidRDefault="005D7313" w:rsidP="005D7313">
      <w:pPr>
        <w:tabs>
          <w:tab w:val="left" w:pos="0"/>
        </w:tabs>
        <w:rPr>
          <w:rFonts w:cs="Arial"/>
          <w:b/>
          <w:szCs w:val="20"/>
        </w:rPr>
      </w:pPr>
    </w:p>
    <w:p w:rsidR="005D7313" w:rsidRPr="00722160" w:rsidRDefault="005D7313" w:rsidP="000D647C">
      <w:pPr>
        <w:pStyle w:val="Odstavekseznama"/>
        <w:numPr>
          <w:ilvl w:val="0"/>
          <w:numId w:val="15"/>
        </w:numPr>
        <w:tabs>
          <w:tab w:val="left" w:pos="0"/>
        </w:tabs>
        <w:suppressAutoHyphens/>
        <w:spacing w:line="260" w:lineRule="exact"/>
        <w:ind w:hanging="720"/>
        <w:rPr>
          <w:rFonts w:ascii="Arial" w:hAnsi="Arial" w:cs="Arial"/>
          <w:sz w:val="20"/>
        </w:rPr>
      </w:pPr>
      <w:r w:rsidRPr="00722160">
        <w:rPr>
          <w:rFonts w:ascii="Arial" w:hAnsi="Arial" w:cs="Arial"/>
          <w:sz w:val="20"/>
        </w:rPr>
        <w:t>odpadne velike gospodinjske naprave</w:t>
      </w:r>
    </w:p>
    <w:p w:rsidR="005D7313" w:rsidRPr="00722160" w:rsidRDefault="005D7313" w:rsidP="000D647C">
      <w:pPr>
        <w:numPr>
          <w:ilvl w:val="0"/>
          <w:numId w:val="15"/>
        </w:numPr>
        <w:tabs>
          <w:tab w:val="left" w:pos="0"/>
        </w:tabs>
        <w:suppressAutoHyphens/>
        <w:ind w:left="0" w:firstLine="0"/>
        <w:jc w:val="both"/>
        <w:rPr>
          <w:rFonts w:cs="Arial"/>
          <w:szCs w:val="20"/>
        </w:rPr>
      </w:pPr>
      <w:r w:rsidRPr="00722160">
        <w:rPr>
          <w:rFonts w:cs="Arial"/>
          <w:szCs w:val="20"/>
        </w:rPr>
        <w:t>odpadne naprave za hlajenje in zamrzovanje</w:t>
      </w:r>
    </w:p>
    <w:p w:rsidR="005D7313" w:rsidRPr="00722160" w:rsidRDefault="005D7313" w:rsidP="000D647C">
      <w:pPr>
        <w:numPr>
          <w:ilvl w:val="0"/>
          <w:numId w:val="15"/>
        </w:numPr>
        <w:tabs>
          <w:tab w:val="left" w:pos="0"/>
        </w:tabs>
        <w:suppressAutoHyphens/>
        <w:ind w:left="0" w:firstLine="0"/>
        <w:jc w:val="both"/>
        <w:rPr>
          <w:rFonts w:cs="Arial"/>
          <w:szCs w:val="20"/>
        </w:rPr>
      </w:pPr>
      <w:r w:rsidRPr="00722160">
        <w:rPr>
          <w:rFonts w:cs="Arial"/>
          <w:szCs w:val="20"/>
        </w:rPr>
        <w:t xml:space="preserve">odpadni TV sprejemniki, </w:t>
      </w:r>
      <w:r w:rsidR="0099677E">
        <w:rPr>
          <w:rFonts w:cs="Arial"/>
          <w:szCs w:val="20"/>
        </w:rPr>
        <w:t>zasloni</w:t>
      </w:r>
      <w:r w:rsidRPr="00722160">
        <w:rPr>
          <w:rFonts w:cs="Arial"/>
          <w:szCs w:val="20"/>
        </w:rPr>
        <w:t xml:space="preserve"> in slikovne cevi</w:t>
      </w:r>
    </w:p>
    <w:p w:rsidR="005D7313" w:rsidRPr="00722160" w:rsidRDefault="005D7313" w:rsidP="000D647C">
      <w:pPr>
        <w:numPr>
          <w:ilvl w:val="0"/>
          <w:numId w:val="15"/>
        </w:numPr>
        <w:tabs>
          <w:tab w:val="left" w:pos="0"/>
        </w:tabs>
        <w:suppressAutoHyphens/>
        <w:ind w:left="0" w:firstLine="0"/>
        <w:jc w:val="both"/>
        <w:rPr>
          <w:rFonts w:cs="Arial"/>
          <w:szCs w:val="20"/>
        </w:rPr>
      </w:pPr>
      <w:r w:rsidRPr="00722160">
        <w:rPr>
          <w:rFonts w:cs="Arial"/>
          <w:szCs w:val="20"/>
        </w:rPr>
        <w:t>odpadna mala električna in elektronska oprema</w:t>
      </w:r>
    </w:p>
    <w:p w:rsidR="005D7313" w:rsidRPr="00722160" w:rsidRDefault="005D7313" w:rsidP="000D647C">
      <w:pPr>
        <w:numPr>
          <w:ilvl w:val="0"/>
          <w:numId w:val="15"/>
        </w:numPr>
        <w:tabs>
          <w:tab w:val="left" w:pos="0"/>
        </w:tabs>
        <w:suppressAutoHyphens/>
        <w:ind w:left="0" w:firstLine="0"/>
        <w:jc w:val="both"/>
        <w:rPr>
          <w:rFonts w:cs="Arial"/>
          <w:szCs w:val="20"/>
        </w:rPr>
      </w:pPr>
      <w:r w:rsidRPr="00722160">
        <w:rPr>
          <w:rFonts w:cs="Arial"/>
          <w:szCs w:val="20"/>
        </w:rPr>
        <w:t>odpadne sijalke</w:t>
      </w:r>
    </w:p>
    <w:p w:rsidR="005D7313" w:rsidRPr="00722160" w:rsidRDefault="005D7313" w:rsidP="005D7313">
      <w:pPr>
        <w:tabs>
          <w:tab w:val="left" w:pos="0"/>
        </w:tabs>
        <w:rPr>
          <w:rFonts w:cs="Arial"/>
          <w:b/>
          <w:szCs w:val="20"/>
        </w:rPr>
      </w:pPr>
    </w:p>
    <w:p w:rsidR="005D7313" w:rsidRPr="00722160" w:rsidRDefault="005D7313" w:rsidP="000D647C">
      <w:pPr>
        <w:pStyle w:val="Odstavekseznama"/>
        <w:numPr>
          <w:ilvl w:val="0"/>
          <w:numId w:val="49"/>
        </w:numPr>
        <w:tabs>
          <w:tab w:val="left" w:pos="0"/>
        </w:tabs>
        <w:spacing w:line="260" w:lineRule="exact"/>
        <w:ind w:left="567" w:hanging="567"/>
        <w:rPr>
          <w:rFonts w:ascii="Arial" w:hAnsi="Arial" w:cs="Arial"/>
          <w:b/>
          <w:bCs/>
          <w:sz w:val="20"/>
        </w:rPr>
      </w:pPr>
      <w:r w:rsidRPr="00722160">
        <w:rPr>
          <w:rFonts w:ascii="Arial" w:hAnsi="Arial" w:cs="Arial"/>
          <w:b/>
          <w:bCs/>
          <w:sz w:val="20"/>
        </w:rPr>
        <w:t xml:space="preserve">Povezava med zbirnopredelovalnimi skupinami OEEO, številkami odpadkov </w:t>
      </w:r>
      <w:r w:rsidR="00A52B99">
        <w:rPr>
          <w:rFonts w:ascii="Arial" w:hAnsi="Arial" w:cs="Arial"/>
          <w:b/>
          <w:bCs/>
          <w:sz w:val="20"/>
        </w:rPr>
        <w:t>s</w:t>
      </w:r>
      <w:r w:rsidRPr="00722160">
        <w:rPr>
          <w:rFonts w:ascii="Arial" w:hAnsi="Arial" w:cs="Arial"/>
          <w:b/>
          <w:bCs/>
          <w:sz w:val="20"/>
        </w:rPr>
        <w:t xml:space="preserve"> seznama odpadkov iz predpisa, ki ureja odpadke, in razredi EEO, v obdobju do 31. decembra 2017:</w:t>
      </w:r>
    </w:p>
    <w:p w:rsidR="005D7313" w:rsidRPr="00722160" w:rsidRDefault="005D7313" w:rsidP="005D7313">
      <w:pPr>
        <w:tabs>
          <w:tab w:val="left" w:pos="0"/>
        </w:tabs>
        <w:rPr>
          <w:rFonts w:cs="Arial"/>
          <w:bCs/>
          <w:szCs w:val="20"/>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
        <w:gridCol w:w="440"/>
        <w:gridCol w:w="94"/>
        <w:gridCol w:w="1225"/>
        <w:gridCol w:w="1500"/>
        <w:gridCol w:w="567"/>
        <w:gridCol w:w="2550"/>
        <w:gridCol w:w="2832"/>
      </w:tblGrid>
      <w:tr w:rsidR="005D7313" w:rsidRPr="00722160" w:rsidTr="005D7313">
        <w:trPr>
          <w:gridBefore w:val="1"/>
          <w:wBefore w:w="108" w:type="dxa"/>
          <w:trHeight w:val="663"/>
          <w:tblHeader/>
        </w:trPr>
        <w:tc>
          <w:tcPr>
            <w:tcW w:w="3261" w:type="dxa"/>
            <w:gridSpan w:val="4"/>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
                <w:bCs/>
                <w:szCs w:val="20"/>
                <w:lang w:eastAsia="ar-SA"/>
              </w:rPr>
            </w:pPr>
          </w:p>
          <w:p w:rsidR="005D7313" w:rsidRPr="00722160" w:rsidRDefault="005D7313" w:rsidP="005D7313">
            <w:pPr>
              <w:tabs>
                <w:tab w:val="left" w:pos="0"/>
              </w:tabs>
              <w:autoSpaceDE w:val="0"/>
              <w:autoSpaceDN w:val="0"/>
              <w:adjustRightInd w:val="0"/>
              <w:rPr>
                <w:rFonts w:cs="Arial"/>
                <w:b/>
                <w:bCs/>
                <w:szCs w:val="20"/>
                <w:lang w:eastAsia="ar-SA"/>
              </w:rPr>
            </w:pPr>
            <w:r w:rsidRPr="00722160">
              <w:rPr>
                <w:rFonts w:cs="Arial"/>
                <w:b/>
                <w:bCs/>
                <w:szCs w:val="20"/>
              </w:rPr>
              <w:t>Zbirnopredelovalna skupina OEEO</w:t>
            </w:r>
          </w:p>
          <w:p w:rsidR="005D7313" w:rsidRPr="00722160" w:rsidRDefault="005D7313" w:rsidP="00A52B99">
            <w:pPr>
              <w:tabs>
                <w:tab w:val="left" w:pos="0"/>
              </w:tabs>
              <w:suppressAutoHyphens/>
              <w:autoSpaceDE w:val="0"/>
              <w:autoSpaceDN w:val="0"/>
              <w:adjustRightInd w:val="0"/>
              <w:rPr>
                <w:rFonts w:cs="Arial"/>
                <w:b/>
                <w:bCs/>
                <w:szCs w:val="20"/>
                <w:lang w:eastAsia="ar-SA"/>
              </w:rPr>
            </w:pPr>
            <w:r w:rsidRPr="00722160">
              <w:rPr>
                <w:rFonts w:cs="Arial"/>
                <w:b/>
                <w:bCs/>
                <w:szCs w:val="20"/>
              </w:rPr>
              <w:t xml:space="preserve">Številka odpadka </w:t>
            </w:r>
            <w:r w:rsidR="00A52B99">
              <w:rPr>
                <w:rFonts w:cs="Arial"/>
                <w:b/>
                <w:bCs/>
                <w:szCs w:val="20"/>
              </w:rPr>
              <w:t>s</w:t>
            </w:r>
            <w:r w:rsidRPr="00722160">
              <w:rPr>
                <w:rFonts w:cs="Arial"/>
                <w:b/>
                <w:bCs/>
                <w:szCs w:val="20"/>
              </w:rPr>
              <w:t xml:space="preserve"> seznama odpadkov</w:t>
            </w:r>
          </w:p>
        </w:tc>
        <w:tc>
          <w:tcPr>
            <w:tcW w:w="5953" w:type="dxa"/>
            <w:gridSpan w:val="3"/>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
                <w:szCs w:val="20"/>
                <w:lang w:eastAsia="ar-SA"/>
              </w:rPr>
            </w:pPr>
          </w:p>
          <w:p w:rsidR="005D7313" w:rsidRPr="00722160" w:rsidRDefault="005D7313" w:rsidP="005D7313">
            <w:pPr>
              <w:tabs>
                <w:tab w:val="left" w:pos="0"/>
              </w:tabs>
              <w:suppressAutoHyphens/>
              <w:autoSpaceDE w:val="0"/>
              <w:autoSpaceDN w:val="0"/>
              <w:adjustRightInd w:val="0"/>
              <w:rPr>
                <w:rFonts w:cs="Arial"/>
                <w:b/>
                <w:szCs w:val="20"/>
                <w:lang w:eastAsia="ar-SA"/>
              </w:rPr>
            </w:pPr>
            <w:r w:rsidRPr="00722160">
              <w:rPr>
                <w:rFonts w:cs="Arial"/>
                <w:b/>
                <w:szCs w:val="20"/>
              </w:rPr>
              <w:t>Razred električne in elektronske opreme</w:t>
            </w:r>
          </w:p>
        </w:tc>
      </w:tr>
      <w:tr w:rsidR="005D7313" w:rsidRPr="00722160" w:rsidTr="005D7313">
        <w:trPr>
          <w:gridBefore w:val="1"/>
          <w:wBefore w:w="108" w:type="dxa"/>
          <w:trHeight w:val="229"/>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1</w:t>
            </w:r>
          </w:p>
          <w:p w:rsidR="005D7313" w:rsidRPr="00722160" w:rsidRDefault="005D7313" w:rsidP="005D7313">
            <w:pPr>
              <w:tabs>
                <w:tab w:val="left" w:pos="0"/>
              </w:tabs>
              <w:suppressAutoHyphens/>
              <w:rPr>
                <w:rFonts w:cs="Arial"/>
                <w:bCs/>
                <w:szCs w:val="20"/>
                <w:lang w:eastAsia="ar-SA"/>
              </w:rPr>
            </w:pPr>
          </w:p>
        </w:tc>
        <w:tc>
          <w:tcPr>
            <w:tcW w:w="2727"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val="pl-PL" w:eastAsia="ar-SA"/>
              </w:rPr>
            </w:pPr>
          </w:p>
          <w:p w:rsidR="005D7313" w:rsidRPr="00722160" w:rsidRDefault="005D7313" w:rsidP="005D7313">
            <w:pPr>
              <w:tabs>
                <w:tab w:val="left" w:pos="0"/>
              </w:tabs>
              <w:autoSpaceDE w:val="0"/>
              <w:autoSpaceDN w:val="0"/>
              <w:adjustRightInd w:val="0"/>
              <w:rPr>
                <w:rFonts w:cs="Arial"/>
                <w:b/>
                <w:bCs/>
                <w:szCs w:val="20"/>
                <w:lang w:val="pl-PL"/>
              </w:rPr>
            </w:pPr>
            <w:r w:rsidRPr="00722160">
              <w:rPr>
                <w:rFonts w:cs="Arial"/>
                <w:b/>
                <w:bCs/>
                <w:szCs w:val="20"/>
                <w:lang w:val="pl-PL"/>
              </w:rPr>
              <w:t>Odpadne velike gospodinjske naprave</w:t>
            </w:r>
          </w:p>
          <w:p w:rsidR="005D7313" w:rsidRPr="00722160" w:rsidRDefault="005D7313" w:rsidP="005D7313">
            <w:pPr>
              <w:tabs>
                <w:tab w:val="left" w:pos="0"/>
              </w:tabs>
              <w:autoSpaceDE w:val="0"/>
              <w:autoSpaceDN w:val="0"/>
              <w:adjustRightInd w:val="0"/>
              <w:rPr>
                <w:rFonts w:cs="Arial"/>
                <w:bCs/>
                <w:szCs w:val="20"/>
                <w:lang w:val="pl-PL"/>
              </w:rPr>
            </w:pPr>
          </w:p>
          <w:p w:rsidR="005D7313" w:rsidRPr="00722160" w:rsidRDefault="005D7313" w:rsidP="005D7313">
            <w:pPr>
              <w:tabs>
                <w:tab w:val="left" w:pos="0"/>
              </w:tabs>
              <w:rPr>
                <w:rFonts w:cs="Arial"/>
                <w:szCs w:val="20"/>
                <w:lang w:val="pl-PL"/>
              </w:rPr>
            </w:pPr>
            <w:r w:rsidRPr="00722160">
              <w:rPr>
                <w:rFonts w:cs="Arial"/>
                <w:szCs w:val="20"/>
                <w:lang w:val="pl-PL"/>
              </w:rPr>
              <w:t>20 01 36, 20 01 35*</w:t>
            </w:r>
          </w:p>
          <w:p w:rsidR="005D7313" w:rsidRPr="00722160" w:rsidRDefault="005D7313" w:rsidP="005D7313">
            <w:pPr>
              <w:tabs>
                <w:tab w:val="left" w:pos="0"/>
              </w:tabs>
              <w:suppressAutoHyphens/>
              <w:rPr>
                <w:rFonts w:cs="Arial"/>
                <w:szCs w:val="20"/>
                <w:lang w:val="pl-PL"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r w:rsidRPr="00722160">
              <w:rPr>
                <w:rFonts w:cs="Arial"/>
                <w:bCs/>
                <w:szCs w:val="20"/>
              </w:rPr>
              <w:t>1</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 xml:space="preserve">Velike gospodinjske naprave </w:t>
            </w:r>
          </w:p>
          <w:p w:rsidR="005D7313" w:rsidRPr="00722160" w:rsidRDefault="005D7313" w:rsidP="005D7313">
            <w:pPr>
              <w:tabs>
                <w:tab w:val="left" w:pos="0"/>
              </w:tabs>
              <w:suppressAutoHyphens/>
              <w:autoSpaceDE w:val="0"/>
              <w:autoSpaceDN w:val="0"/>
              <w:adjustRightInd w:val="0"/>
              <w:rPr>
                <w:rFonts w:cs="Arial"/>
                <w:bCs/>
                <w:szCs w:val="20"/>
                <w:lang w:eastAsia="ar-SA"/>
              </w:rPr>
            </w:pPr>
          </w:p>
        </w:tc>
      </w:tr>
      <w:tr w:rsidR="005D7313" w:rsidRPr="00722160" w:rsidTr="005D7313">
        <w:trPr>
          <w:gridBefore w:val="1"/>
          <w:wBefore w:w="108" w:type="dxa"/>
          <w:trHeight w:val="335"/>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szCs w:val="20"/>
                <w:lang w:val="pl-PL"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r w:rsidRPr="00722160">
              <w:rPr>
                <w:rFonts w:cs="Arial"/>
                <w:bCs/>
                <w:szCs w:val="20"/>
              </w:rPr>
              <w:t>5</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rPr>
                <w:rFonts w:cs="Arial"/>
                <w:bCs/>
                <w:szCs w:val="20"/>
                <w:lang w:eastAsia="ar-SA"/>
              </w:rPr>
            </w:pPr>
            <w:r w:rsidRPr="00722160">
              <w:rPr>
                <w:rFonts w:cs="Arial"/>
                <w:szCs w:val="20"/>
                <w:lang w:val="pl-PL"/>
              </w:rPr>
              <w:t>Oprema za razsvetljavo</w:t>
            </w:r>
          </w:p>
        </w:tc>
      </w:tr>
      <w:tr w:rsidR="005D7313" w:rsidRPr="00722160" w:rsidTr="005D7313">
        <w:trPr>
          <w:gridBefore w:val="1"/>
          <w:wBefore w:w="108" w:type="dxa"/>
          <w:trHeight w:val="555"/>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szCs w:val="20"/>
                <w:lang w:val="pl-PL"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r w:rsidRPr="00722160">
              <w:rPr>
                <w:rFonts w:cs="Arial"/>
                <w:bCs/>
                <w:szCs w:val="20"/>
              </w:rPr>
              <w:t>10</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rPr>
                <w:rFonts w:cs="Arial"/>
                <w:szCs w:val="20"/>
                <w:lang w:eastAsia="ar-SA"/>
              </w:rPr>
            </w:pPr>
            <w:r w:rsidRPr="00722160">
              <w:rPr>
                <w:rFonts w:cs="Arial"/>
                <w:szCs w:val="20"/>
              </w:rPr>
              <w:t>Avtomati</w:t>
            </w:r>
          </w:p>
          <w:p w:rsidR="005D7313" w:rsidRPr="00722160" w:rsidRDefault="005D7313" w:rsidP="005D7313">
            <w:pPr>
              <w:tabs>
                <w:tab w:val="left" w:pos="0"/>
              </w:tabs>
              <w:suppressAutoHyphens/>
              <w:rPr>
                <w:rFonts w:cs="Arial"/>
                <w:bCs/>
                <w:szCs w:val="20"/>
                <w:lang w:eastAsia="ar-SA"/>
              </w:rPr>
            </w:pPr>
            <w:r w:rsidRPr="00722160">
              <w:rPr>
                <w:rFonts w:cs="Arial"/>
                <w:szCs w:val="20"/>
              </w:rPr>
              <w:t>(ki ne vsebujejo ozonu škodljivih snovi)</w:t>
            </w:r>
          </w:p>
        </w:tc>
      </w:tr>
      <w:tr w:rsidR="005D7313" w:rsidRPr="00722160" w:rsidTr="005D7313">
        <w:trPr>
          <w:gridBefore w:val="1"/>
          <w:wBefore w:w="108" w:type="dxa"/>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2</w:t>
            </w:r>
          </w:p>
          <w:p w:rsidR="005D7313" w:rsidRPr="00722160" w:rsidRDefault="005D7313" w:rsidP="005D7313">
            <w:pPr>
              <w:tabs>
                <w:tab w:val="left" w:pos="0"/>
              </w:tabs>
              <w:suppressAutoHyphens/>
              <w:rPr>
                <w:rFonts w:cs="Arial"/>
                <w:bCs/>
                <w:szCs w:val="20"/>
                <w:lang w:eastAsia="ar-SA"/>
              </w:rPr>
            </w:pPr>
          </w:p>
        </w:tc>
        <w:tc>
          <w:tcPr>
            <w:tcW w:w="2727"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
                <w:bCs/>
                <w:szCs w:val="20"/>
              </w:rPr>
            </w:pPr>
            <w:r w:rsidRPr="00722160">
              <w:rPr>
                <w:rFonts w:cs="Arial"/>
                <w:b/>
                <w:bCs/>
                <w:szCs w:val="20"/>
              </w:rPr>
              <w:t>Odpadne naprave za hlajenje in zamrzovanje</w:t>
            </w:r>
          </w:p>
          <w:p w:rsidR="005D7313" w:rsidRPr="00722160" w:rsidRDefault="005D7313" w:rsidP="005D7313">
            <w:pPr>
              <w:tabs>
                <w:tab w:val="left" w:pos="0"/>
              </w:tabs>
              <w:suppressAutoHyphens/>
              <w:autoSpaceDE w:val="0"/>
              <w:autoSpaceDN w:val="0"/>
              <w:adjustRightInd w:val="0"/>
              <w:rPr>
                <w:rFonts w:cs="Arial"/>
                <w:bCs/>
                <w:szCs w:val="20"/>
                <w:lang w:eastAsia="ar-SA"/>
              </w:rPr>
            </w:pPr>
            <w:r w:rsidRPr="00722160">
              <w:rPr>
                <w:rFonts w:cs="Arial"/>
                <w:bCs/>
                <w:szCs w:val="20"/>
                <w:lang w:val="pl-PL"/>
              </w:rPr>
              <w:t>20 01 23*</w:t>
            </w: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1a</w:t>
            </w:r>
          </w:p>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Naprave za hlajenje in zamrzovanje</w:t>
            </w:r>
          </w:p>
          <w:p w:rsidR="005D7313" w:rsidRPr="00722160" w:rsidRDefault="005D7313" w:rsidP="005D7313">
            <w:pPr>
              <w:tabs>
                <w:tab w:val="left" w:pos="0"/>
              </w:tabs>
              <w:suppressAutoHyphens/>
              <w:autoSpaceDE w:val="0"/>
              <w:autoSpaceDN w:val="0"/>
              <w:adjustRightInd w:val="0"/>
              <w:rPr>
                <w:rFonts w:cs="Arial"/>
                <w:bCs/>
                <w:szCs w:val="20"/>
                <w:lang w:eastAsia="ar-SA"/>
              </w:rPr>
            </w:pPr>
          </w:p>
        </w:tc>
      </w:tr>
      <w:tr w:rsidR="005D7313" w:rsidRPr="00722160" w:rsidTr="005D7313">
        <w:trPr>
          <w:gridBefore w:val="1"/>
          <w:wBefore w:w="108" w:type="dxa"/>
          <w:trHeight w:val="403"/>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10</w:t>
            </w:r>
          </w:p>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 xml:space="preserve">Avtomati </w:t>
            </w:r>
          </w:p>
          <w:p w:rsidR="005D7313" w:rsidRPr="00722160" w:rsidRDefault="005D7313" w:rsidP="005D7313">
            <w:pPr>
              <w:tabs>
                <w:tab w:val="left" w:pos="0"/>
              </w:tabs>
              <w:suppressAutoHyphens/>
              <w:autoSpaceDE w:val="0"/>
              <w:autoSpaceDN w:val="0"/>
              <w:adjustRightInd w:val="0"/>
              <w:rPr>
                <w:rFonts w:cs="Arial"/>
                <w:bCs/>
                <w:szCs w:val="20"/>
                <w:lang w:eastAsia="ar-SA"/>
              </w:rPr>
            </w:pPr>
            <w:r w:rsidRPr="00722160">
              <w:rPr>
                <w:rFonts w:cs="Arial"/>
                <w:bCs/>
                <w:szCs w:val="20"/>
              </w:rPr>
              <w:t>(ki vsebujejo ozonu škodljive snovi)</w:t>
            </w:r>
          </w:p>
        </w:tc>
      </w:tr>
      <w:tr w:rsidR="005D7313" w:rsidRPr="00722160" w:rsidTr="005D7313">
        <w:trPr>
          <w:gridBefore w:val="1"/>
          <w:wBefore w:w="108" w:type="dxa"/>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3</w:t>
            </w:r>
          </w:p>
          <w:p w:rsidR="005D7313" w:rsidRPr="00722160" w:rsidRDefault="005D7313" w:rsidP="005D7313">
            <w:pPr>
              <w:tabs>
                <w:tab w:val="left" w:pos="0"/>
              </w:tabs>
              <w:suppressAutoHyphens/>
              <w:rPr>
                <w:rFonts w:cs="Arial"/>
                <w:bCs/>
                <w:szCs w:val="20"/>
                <w:lang w:eastAsia="ar-SA"/>
              </w:rPr>
            </w:pPr>
          </w:p>
        </w:tc>
        <w:tc>
          <w:tcPr>
            <w:tcW w:w="2727"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szCs w:val="20"/>
                <w:lang w:val="it-IT" w:eastAsia="ar-SA"/>
              </w:rPr>
            </w:pPr>
          </w:p>
          <w:p w:rsidR="005D7313" w:rsidRPr="00722160" w:rsidRDefault="005D7313" w:rsidP="005D7313">
            <w:pPr>
              <w:tabs>
                <w:tab w:val="left" w:pos="0"/>
              </w:tabs>
              <w:autoSpaceDE w:val="0"/>
              <w:autoSpaceDN w:val="0"/>
              <w:adjustRightInd w:val="0"/>
              <w:rPr>
                <w:rFonts w:cs="Arial"/>
                <w:b/>
                <w:bCs/>
                <w:szCs w:val="20"/>
              </w:rPr>
            </w:pPr>
            <w:r w:rsidRPr="00722160">
              <w:rPr>
                <w:rFonts w:cs="Arial"/>
                <w:b/>
                <w:szCs w:val="20"/>
                <w:lang w:val="it-IT"/>
              </w:rPr>
              <w:t>Odpadni TV sprejemniki, zasloni in slikovne cevi</w:t>
            </w:r>
          </w:p>
          <w:p w:rsidR="005D7313" w:rsidRPr="00722160" w:rsidRDefault="005D7313" w:rsidP="005D7313">
            <w:pPr>
              <w:tabs>
                <w:tab w:val="left" w:pos="0"/>
              </w:tabs>
              <w:suppressAutoHyphens/>
              <w:autoSpaceDE w:val="0"/>
              <w:autoSpaceDN w:val="0"/>
              <w:adjustRightInd w:val="0"/>
              <w:rPr>
                <w:rFonts w:cs="Arial"/>
                <w:bCs/>
                <w:szCs w:val="20"/>
                <w:lang w:eastAsia="ar-SA"/>
              </w:rPr>
            </w:pPr>
            <w:r w:rsidRPr="00722160">
              <w:rPr>
                <w:rFonts w:cs="Arial"/>
                <w:szCs w:val="20"/>
                <w:lang w:val="pl-PL"/>
              </w:rPr>
              <w:t>20 01 35*</w:t>
            </w: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3</w:t>
            </w:r>
            <w:r w:rsidR="00C800D6">
              <w:rPr>
                <w:rFonts w:cs="Arial"/>
                <w:szCs w:val="20"/>
              </w:rPr>
              <w:t>.a</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tcPr>
          <w:p w:rsidR="005D7313" w:rsidRPr="00722160" w:rsidRDefault="00654AC0" w:rsidP="00654AC0">
            <w:pPr>
              <w:tabs>
                <w:tab w:val="left" w:pos="0"/>
              </w:tabs>
              <w:autoSpaceDE w:val="0"/>
              <w:autoSpaceDN w:val="0"/>
              <w:adjustRightInd w:val="0"/>
              <w:rPr>
                <w:rFonts w:cs="Arial"/>
                <w:szCs w:val="20"/>
                <w:lang w:val="pl-PL" w:eastAsia="ar-SA"/>
              </w:rPr>
            </w:pPr>
            <w:r>
              <w:rPr>
                <w:rFonts w:cs="Arial"/>
              </w:rPr>
              <w:t>Z</w:t>
            </w:r>
            <w:r w:rsidRPr="00D5422B">
              <w:rPr>
                <w:rFonts w:cs="Arial"/>
              </w:rPr>
              <w:t>asloni osebnih in prenosnih</w:t>
            </w:r>
            <w:r>
              <w:rPr>
                <w:rFonts w:cs="Arial"/>
              </w:rPr>
              <w:t xml:space="preserve"> računalnikov ter drugi zasloni</w:t>
            </w:r>
          </w:p>
        </w:tc>
      </w:tr>
      <w:tr w:rsidR="005D7313" w:rsidRPr="00722160" w:rsidTr="005D7313">
        <w:trPr>
          <w:gridBefore w:val="1"/>
          <w:wBefore w:w="108" w:type="dxa"/>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4</w:t>
            </w:r>
            <w:r w:rsidR="00C800D6">
              <w:rPr>
                <w:rFonts w:cs="Arial"/>
                <w:szCs w:val="20"/>
              </w:rPr>
              <w:t>.a</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654AC0" w:rsidP="00654AC0">
            <w:pPr>
              <w:tabs>
                <w:tab w:val="left" w:pos="0"/>
              </w:tabs>
              <w:suppressAutoHyphens/>
              <w:autoSpaceDE w:val="0"/>
              <w:autoSpaceDN w:val="0"/>
              <w:adjustRightInd w:val="0"/>
              <w:rPr>
                <w:rFonts w:cs="Arial"/>
                <w:szCs w:val="20"/>
                <w:lang w:eastAsia="ar-SA"/>
              </w:rPr>
            </w:pPr>
            <w:r>
              <w:rPr>
                <w:rFonts w:cs="Arial"/>
              </w:rPr>
              <w:t>T</w:t>
            </w:r>
            <w:r w:rsidRPr="00D5422B">
              <w:rPr>
                <w:rFonts w:cs="Arial"/>
              </w:rPr>
              <w:t>elevizijski sprejemniki</w:t>
            </w:r>
          </w:p>
        </w:tc>
      </w:tr>
      <w:tr w:rsidR="005D7313" w:rsidRPr="00722160" w:rsidTr="005D7313">
        <w:trPr>
          <w:gridBefore w:val="1"/>
          <w:wBefore w:w="108" w:type="dxa"/>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4</w:t>
            </w:r>
          </w:p>
          <w:p w:rsidR="005D7313" w:rsidRPr="00722160" w:rsidRDefault="005D7313" w:rsidP="005D7313">
            <w:pPr>
              <w:tabs>
                <w:tab w:val="left" w:pos="0"/>
              </w:tabs>
              <w:suppressAutoHyphens/>
              <w:rPr>
                <w:rFonts w:cs="Arial"/>
                <w:bCs/>
                <w:szCs w:val="20"/>
                <w:lang w:eastAsia="ar-SA"/>
              </w:rPr>
            </w:pPr>
          </w:p>
        </w:tc>
        <w:tc>
          <w:tcPr>
            <w:tcW w:w="2727"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b/>
                <w:szCs w:val="20"/>
              </w:rPr>
            </w:pPr>
            <w:r w:rsidRPr="00722160">
              <w:rPr>
                <w:rFonts w:cs="Arial"/>
                <w:b/>
                <w:szCs w:val="20"/>
              </w:rPr>
              <w:t>Odpadna mala EEO</w:t>
            </w:r>
          </w:p>
          <w:p w:rsidR="005D7313" w:rsidRPr="00722160" w:rsidRDefault="005D7313" w:rsidP="005D7313">
            <w:pPr>
              <w:tabs>
                <w:tab w:val="left" w:pos="0"/>
              </w:tabs>
              <w:rPr>
                <w:rFonts w:cs="Arial"/>
                <w:bCs/>
                <w:szCs w:val="20"/>
              </w:rPr>
            </w:pPr>
          </w:p>
          <w:p w:rsidR="005D7313" w:rsidRPr="00722160" w:rsidRDefault="005D7313" w:rsidP="005D7313">
            <w:pPr>
              <w:tabs>
                <w:tab w:val="left" w:pos="0"/>
              </w:tabs>
              <w:autoSpaceDE w:val="0"/>
              <w:autoSpaceDN w:val="0"/>
              <w:adjustRightInd w:val="0"/>
              <w:rPr>
                <w:rFonts w:cs="Arial"/>
                <w:szCs w:val="20"/>
                <w:lang w:val="pl-PL"/>
              </w:rPr>
            </w:pPr>
            <w:r w:rsidRPr="00722160">
              <w:rPr>
                <w:rFonts w:cs="Arial"/>
                <w:szCs w:val="20"/>
                <w:lang w:val="pl-PL"/>
              </w:rPr>
              <w:t>20 01 36, 20 01 35*</w:t>
            </w:r>
          </w:p>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2</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autoSpaceDE w:val="0"/>
              <w:autoSpaceDN w:val="0"/>
              <w:adjustRightInd w:val="0"/>
              <w:rPr>
                <w:rFonts w:cs="Arial"/>
                <w:szCs w:val="20"/>
                <w:lang w:eastAsia="ar-SA"/>
              </w:rPr>
            </w:pPr>
            <w:r w:rsidRPr="00722160">
              <w:rPr>
                <w:rFonts w:cs="Arial"/>
                <w:szCs w:val="20"/>
              </w:rPr>
              <w:t>Male gospodinjske</w:t>
            </w:r>
          </w:p>
          <w:p w:rsidR="005D7313" w:rsidRPr="00722160" w:rsidRDefault="005D7313" w:rsidP="005D7313">
            <w:pPr>
              <w:tabs>
                <w:tab w:val="left" w:pos="0"/>
              </w:tabs>
              <w:suppressAutoHyphens/>
              <w:rPr>
                <w:rFonts w:cs="Arial"/>
                <w:bCs/>
                <w:szCs w:val="20"/>
                <w:lang w:eastAsia="ar-SA"/>
              </w:rPr>
            </w:pPr>
            <w:r w:rsidRPr="00722160">
              <w:rPr>
                <w:rFonts w:cs="Arial"/>
                <w:szCs w:val="20"/>
              </w:rPr>
              <w:t>naprave</w:t>
            </w:r>
          </w:p>
        </w:tc>
      </w:tr>
      <w:tr w:rsidR="005D7313" w:rsidRPr="00722160" w:rsidTr="005D7313">
        <w:trPr>
          <w:gridBefore w:val="1"/>
          <w:wBefore w:w="108" w:type="dxa"/>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3</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szCs w:val="20"/>
                <w:lang w:val="pl-PL" w:eastAsia="ar-SA"/>
              </w:rPr>
            </w:pPr>
            <w:r w:rsidRPr="00722160">
              <w:rPr>
                <w:rFonts w:cs="Arial"/>
                <w:szCs w:val="20"/>
                <w:lang w:val="pl-PL"/>
              </w:rPr>
              <w:t>Oprema za IT in telekomunikacije</w:t>
            </w:r>
          </w:p>
          <w:p w:rsidR="005D7313" w:rsidRPr="00722160" w:rsidRDefault="005D7313" w:rsidP="005D7313">
            <w:pPr>
              <w:tabs>
                <w:tab w:val="left" w:pos="0"/>
              </w:tabs>
              <w:suppressAutoHyphens/>
              <w:autoSpaceDE w:val="0"/>
              <w:autoSpaceDN w:val="0"/>
              <w:adjustRightInd w:val="0"/>
              <w:rPr>
                <w:rFonts w:cs="Arial"/>
                <w:szCs w:val="20"/>
                <w:lang w:val="pl-PL" w:eastAsia="ar-SA"/>
              </w:rPr>
            </w:pPr>
          </w:p>
        </w:tc>
      </w:tr>
      <w:tr w:rsidR="005D7313" w:rsidRPr="00722160" w:rsidTr="005D7313">
        <w:trPr>
          <w:gridBefore w:val="1"/>
          <w:wBefore w:w="108" w:type="dxa"/>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4</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szCs w:val="20"/>
                <w:lang w:eastAsia="ar-SA"/>
              </w:rPr>
            </w:pPr>
            <w:r w:rsidRPr="00722160">
              <w:rPr>
                <w:rFonts w:cs="Arial"/>
                <w:szCs w:val="20"/>
              </w:rPr>
              <w:t>Oprema za zabavno elektroniko</w:t>
            </w:r>
          </w:p>
          <w:p w:rsidR="005D7313" w:rsidRPr="00722160" w:rsidRDefault="005D7313" w:rsidP="005D7313">
            <w:pPr>
              <w:tabs>
                <w:tab w:val="left" w:pos="0"/>
              </w:tabs>
              <w:suppressAutoHyphens/>
              <w:autoSpaceDE w:val="0"/>
              <w:autoSpaceDN w:val="0"/>
              <w:adjustRightInd w:val="0"/>
              <w:rPr>
                <w:rFonts w:cs="Arial"/>
                <w:szCs w:val="20"/>
                <w:lang w:eastAsia="ar-SA"/>
              </w:rPr>
            </w:pPr>
          </w:p>
        </w:tc>
      </w:tr>
      <w:tr w:rsidR="005D7313" w:rsidRPr="00722160" w:rsidTr="005D7313">
        <w:trPr>
          <w:gridBefore w:val="1"/>
          <w:wBefore w:w="108" w:type="dxa"/>
          <w:trHeight w:val="274"/>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5</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autoSpaceDE w:val="0"/>
              <w:autoSpaceDN w:val="0"/>
              <w:adjustRightInd w:val="0"/>
              <w:rPr>
                <w:rFonts w:cs="Arial"/>
                <w:szCs w:val="20"/>
                <w:lang w:eastAsia="ar-SA"/>
              </w:rPr>
            </w:pPr>
            <w:r w:rsidRPr="00722160">
              <w:rPr>
                <w:rFonts w:cs="Arial"/>
                <w:szCs w:val="20"/>
              </w:rPr>
              <w:t>Oprema za razsvetljavo</w:t>
            </w:r>
          </w:p>
        </w:tc>
      </w:tr>
      <w:tr w:rsidR="005D7313" w:rsidRPr="00722160" w:rsidTr="005D7313">
        <w:trPr>
          <w:gridBefore w:val="1"/>
          <w:wBefore w:w="108" w:type="dxa"/>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7</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autoSpaceDE w:val="0"/>
              <w:autoSpaceDN w:val="0"/>
              <w:adjustRightInd w:val="0"/>
              <w:rPr>
                <w:rFonts w:cs="Arial"/>
                <w:szCs w:val="20"/>
                <w:lang w:val="it-IT" w:eastAsia="ar-SA"/>
              </w:rPr>
            </w:pPr>
            <w:r w:rsidRPr="00722160">
              <w:rPr>
                <w:rFonts w:cs="Arial"/>
                <w:szCs w:val="20"/>
                <w:lang w:val="it-IT"/>
              </w:rPr>
              <w:t xml:space="preserve">Igrače, oprema za prosti čas in </w:t>
            </w:r>
            <w:r w:rsidRPr="00722160">
              <w:rPr>
                <w:rFonts w:cs="Arial"/>
                <w:szCs w:val="20"/>
              </w:rPr>
              <w:t>šport</w:t>
            </w:r>
          </w:p>
        </w:tc>
      </w:tr>
      <w:tr w:rsidR="005D7313" w:rsidRPr="00722160" w:rsidTr="005D7313">
        <w:trPr>
          <w:gridBefore w:val="1"/>
          <w:wBefore w:w="108" w:type="dxa"/>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8</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A52B99">
            <w:pPr>
              <w:tabs>
                <w:tab w:val="left" w:pos="0"/>
              </w:tabs>
              <w:suppressAutoHyphens/>
              <w:autoSpaceDE w:val="0"/>
              <w:autoSpaceDN w:val="0"/>
              <w:adjustRightInd w:val="0"/>
              <w:rPr>
                <w:rFonts w:cs="Arial"/>
                <w:szCs w:val="20"/>
                <w:lang w:eastAsia="ar-SA"/>
              </w:rPr>
            </w:pPr>
            <w:r w:rsidRPr="00722160">
              <w:rPr>
                <w:rFonts w:cs="Arial"/>
                <w:szCs w:val="20"/>
              </w:rPr>
              <w:t xml:space="preserve">Medicinska oprema z izjemo opreme, ki se ne uvršča med opremo iz gospodinjstev ali </w:t>
            </w:r>
            <w:r w:rsidR="00A52B99">
              <w:rPr>
                <w:rFonts w:cs="Arial"/>
                <w:szCs w:val="20"/>
              </w:rPr>
              <w:t xml:space="preserve">ki </w:t>
            </w:r>
            <w:r w:rsidRPr="00722160">
              <w:rPr>
                <w:rFonts w:cs="Arial"/>
                <w:szCs w:val="20"/>
              </w:rPr>
              <w:t>vsebuje nevarne snovi</w:t>
            </w:r>
            <w:r w:rsidR="00A52B99">
              <w:rPr>
                <w:rFonts w:cs="Arial"/>
                <w:szCs w:val="20"/>
              </w:rPr>
              <w:t>,</w:t>
            </w:r>
            <w:r w:rsidRPr="00722160">
              <w:rPr>
                <w:rFonts w:cs="Arial"/>
                <w:szCs w:val="20"/>
              </w:rPr>
              <w:t xml:space="preserve"> npr. oprema za radioterapijo, materiali iz nuklearne medicine</w:t>
            </w:r>
          </w:p>
        </w:tc>
      </w:tr>
      <w:tr w:rsidR="005D7313" w:rsidRPr="00722160" w:rsidTr="005D7313">
        <w:trPr>
          <w:gridBefore w:val="1"/>
          <w:wBefore w:w="108" w:type="dxa"/>
        </w:trPr>
        <w:tc>
          <w:tcPr>
            <w:tcW w:w="4581"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7347"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szCs w:val="20"/>
              </w:rPr>
            </w:pPr>
            <w:r w:rsidRPr="00722160">
              <w:rPr>
                <w:rFonts w:cs="Arial"/>
                <w:szCs w:val="20"/>
              </w:rPr>
              <w:t>9</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A52B99">
            <w:pPr>
              <w:tabs>
                <w:tab w:val="left" w:pos="0"/>
              </w:tabs>
              <w:suppressAutoHyphens/>
              <w:autoSpaceDE w:val="0"/>
              <w:autoSpaceDN w:val="0"/>
              <w:adjustRightInd w:val="0"/>
              <w:rPr>
                <w:rFonts w:cs="Arial"/>
                <w:szCs w:val="20"/>
                <w:lang w:eastAsia="ar-SA"/>
              </w:rPr>
            </w:pPr>
            <w:r w:rsidRPr="00722160">
              <w:rPr>
                <w:rFonts w:cs="Arial"/>
                <w:szCs w:val="20"/>
              </w:rPr>
              <w:t xml:space="preserve">Instrumenti za spremljanje in nadzor z izjemo opreme, ki se ne uvršča med opremo iz gospodinjstev ali </w:t>
            </w:r>
            <w:r w:rsidR="00A52B99">
              <w:rPr>
                <w:rFonts w:cs="Arial"/>
                <w:szCs w:val="20"/>
              </w:rPr>
              <w:t xml:space="preserve">ki </w:t>
            </w:r>
            <w:r w:rsidRPr="00722160">
              <w:rPr>
                <w:rFonts w:cs="Arial"/>
                <w:szCs w:val="20"/>
              </w:rPr>
              <w:t>vsebuje nevarne snovi</w:t>
            </w:r>
            <w:r w:rsidR="00A52B99">
              <w:rPr>
                <w:rFonts w:cs="Arial"/>
                <w:szCs w:val="20"/>
              </w:rPr>
              <w:t>,</w:t>
            </w:r>
            <w:r w:rsidRPr="00722160">
              <w:rPr>
                <w:rFonts w:cs="Arial"/>
                <w:szCs w:val="20"/>
              </w:rPr>
              <w:t xml:space="preserve"> npr. detektorji dima</w:t>
            </w:r>
          </w:p>
        </w:tc>
      </w:tr>
      <w:tr w:rsidR="005D7313" w:rsidRPr="00722160" w:rsidTr="005D7313">
        <w:trPr>
          <w:gridBefore w:val="1"/>
          <w:wBefore w:w="108" w:type="dxa"/>
          <w:trHeight w:val="962"/>
        </w:trPr>
        <w:tc>
          <w:tcPr>
            <w:tcW w:w="534"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5</w:t>
            </w:r>
          </w:p>
          <w:p w:rsidR="005D7313" w:rsidRPr="00722160" w:rsidRDefault="005D7313" w:rsidP="005D7313">
            <w:pPr>
              <w:tabs>
                <w:tab w:val="left" w:pos="0"/>
              </w:tabs>
              <w:suppressAutoHyphens/>
              <w:rPr>
                <w:rFonts w:cs="Arial"/>
                <w:bCs/>
                <w:szCs w:val="20"/>
                <w:lang w:eastAsia="ar-SA"/>
              </w:rPr>
            </w:pPr>
          </w:p>
        </w:tc>
        <w:tc>
          <w:tcPr>
            <w:tcW w:w="2727"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b/>
                <w:szCs w:val="20"/>
              </w:rPr>
            </w:pPr>
            <w:r w:rsidRPr="00722160">
              <w:rPr>
                <w:rFonts w:cs="Arial"/>
                <w:b/>
                <w:szCs w:val="20"/>
              </w:rPr>
              <w:t>Odpadne plinske sijalke</w:t>
            </w:r>
          </w:p>
          <w:p w:rsidR="005D7313" w:rsidRPr="00722160" w:rsidRDefault="005D7313" w:rsidP="005D7313">
            <w:pPr>
              <w:tabs>
                <w:tab w:val="left" w:pos="0"/>
              </w:tabs>
              <w:rPr>
                <w:rFonts w:cs="Arial"/>
                <w:bCs/>
                <w:szCs w:val="20"/>
              </w:rPr>
            </w:pPr>
          </w:p>
          <w:p w:rsidR="005D7313" w:rsidRPr="00722160" w:rsidRDefault="005D7313" w:rsidP="005D7313">
            <w:pPr>
              <w:tabs>
                <w:tab w:val="left" w:pos="0"/>
              </w:tabs>
              <w:autoSpaceDE w:val="0"/>
              <w:autoSpaceDN w:val="0"/>
              <w:adjustRightInd w:val="0"/>
              <w:rPr>
                <w:rFonts w:cs="Arial"/>
                <w:szCs w:val="20"/>
                <w:lang w:val="it-IT"/>
              </w:rPr>
            </w:pPr>
            <w:r w:rsidRPr="00722160">
              <w:rPr>
                <w:rFonts w:cs="Arial"/>
                <w:szCs w:val="20"/>
                <w:lang w:val="it-IT"/>
              </w:rPr>
              <w:t>20 01 21*</w:t>
            </w:r>
          </w:p>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r w:rsidRPr="00722160">
              <w:rPr>
                <w:rFonts w:cs="Arial"/>
                <w:szCs w:val="20"/>
              </w:rPr>
              <w:t>5a</w:t>
            </w:r>
          </w:p>
          <w:p w:rsidR="005D7313" w:rsidRPr="00722160" w:rsidRDefault="005D7313" w:rsidP="005D7313">
            <w:pPr>
              <w:tabs>
                <w:tab w:val="left" w:pos="0"/>
              </w:tabs>
              <w:suppressAutoHyphens/>
              <w:rPr>
                <w:rFonts w:cs="Arial"/>
                <w:bCs/>
                <w:szCs w:val="20"/>
                <w:lang w:eastAsia="ar-SA"/>
              </w:rPr>
            </w:pPr>
          </w:p>
        </w:tc>
        <w:tc>
          <w:tcPr>
            <w:tcW w:w="5386"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szCs w:val="20"/>
                <w:lang w:eastAsia="ar-SA"/>
              </w:rPr>
            </w:pPr>
          </w:p>
          <w:p w:rsidR="005D7313" w:rsidRPr="00722160" w:rsidRDefault="005D7313" w:rsidP="005D7313">
            <w:pPr>
              <w:tabs>
                <w:tab w:val="left" w:pos="0"/>
              </w:tabs>
              <w:autoSpaceDE w:val="0"/>
              <w:autoSpaceDN w:val="0"/>
              <w:adjustRightInd w:val="0"/>
              <w:rPr>
                <w:rFonts w:cs="Arial"/>
                <w:szCs w:val="20"/>
              </w:rPr>
            </w:pPr>
          </w:p>
          <w:p w:rsidR="005D7313" w:rsidRPr="00722160" w:rsidRDefault="005D7313" w:rsidP="005D7313">
            <w:pPr>
              <w:tabs>
                <w:tab w:val="left" w:pos="0"/>
              </w:tabs>
              <w:autoSpaceDE w:val="0"/>
              <w:autoSpaceDN w:val="0"/>
              <w:adjustRightInd w:val="0"/>
              <w:rPr>
                <w:rFonts w:cs="Arial"/>
                <w:szCs w:val="20"/>
              </w:rPr>
            </w:pPr>
            <w:r w:rsidRPr="00722160">
              <w:rPr>
                <w:rFonts w:cs="Arial"/>
                <w:szCs w:val="20"/>
              </w:rPr>
              <w:t>Plinske sijalke</w:t>
            </w:r>
          </w:p>
          <w:p w:rsidR="005D7313" w:rsidRPr="00722160" w:rsidRDefault="005D7313" w:rsidP="005D7313">
            <w:pPr>
              <w:tabs>
                <w:tab w:val="left" w:pos="0"/>
              </w:tabs>
              <w:suppressAutoHyphens/>
              <w:autoSpaceDE w:val="0"/>
              <w:autoSpaceDN w:val="0"/>
              <w:adjustRightInd w:val="0"/>
              <w:rPr>
                <w:rFonts w:cs="Arial"/>
                <w:szCs w:val="20"/>
                <w:lang w:eastAsia="ar-SA"/>
              </w:rPr>
            </w:pPr>
          </w:p>
        </w:tc>
      </w:tr>
      <w:tr w:rsidR="005D7313" w:rsidRPr="00722160" w:rsidTr="005D7313">
        <w:trPr>
          <w:gridAfter w:val="1"/>
          <w:wAfter w:w="2834" w:type="dxa"/>
        </w:trPr>
        <w:tc>
          <w:tcPr>
            <w:tcW w:w="548" w:type="dxa"/>
            <w:gridSpan w:val="2"/>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c>
          <w:tcPr>
            <w:tcW w:w="1320" w:type="dxa"/>
            <w:gridSpan w:val="2"/>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c>
          <w:tcPr>
            <w:tcW w:w="4620" w:type="dxa"/>
            <w:gridSpan w:val="3"/>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r>
      <w:tr w:rsidR="005D7313" w:rsidRPr="00722160" w:rsidTr="005D7313">
        <w:trPr>
          <w:gridAfter w:val="1"/>
          <w:wAfter w:w="2834" w:type="dxa"/>
        </w:trPr>
        <w:tc>
          <w:tcPr>
            <w:tcW w:w="548" w:type="dxa"/>
            <w:gridSpan w:val="2"/>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c>
          <w:tcPr>
            <w:tcW w:w="1320" w:type="dxa"/>
            <w:gridSpan w:val="2"/>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c>
          <w:tcPr>
            <w:tcW w:w="4620" w:type="dxa"/>
            <w:gridSpan w:val="3"/>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r>
    </w:tbl>
    <w:p w:rsidR="005D7313" w:rsidRPr="00722160" w:rsidRDefault="005D7313" w:rsidP="005D7313">
      <w:pPr>
        <w:tabs>
          <w:tab w:val="left" w:pos="0"/>
        </w:tabs>
        <w:rPr>
          <w:rFonts w:cs="Arial"/>
          <w:szCs w:val="20"/>
          <w:lang w:eastAsia="ar-SA"/>
        </w:rPr>
      </w:pPr>
    </w:p>
    <w:p w:rsidR="005D7313" w:rsidRPr="00722160" w:rsidRDefault="005D7313" w:rsidP="000D647C">
      <w:pPr>
        <w:pStyle w:val="Odstavekseznama"/>
        <w:numPr>
          <w:ilvl w:val="0"/>
          <w:numId w:val="49"/>
        </w:numPr>
        <w:tabs>
          <w:tab w:val="left" w:pos="0"/>
        </w:tabs>
        <w:spacing w:line="260" w:lineRule="exact"/>
        <w:ind w:left="567" w:hanging="567"/>
        <w:rPr>
          <w:rFonts w:ascii="Arial" w:hAnsi="Arial" w:cs="Arial"/>
          <w:b/>
          <w:sz w:val="20"/>
        </w:rPr>
      </w:pPr>
      <w:r w:rsidRPr="00722160">
        <w:rPr>
          <w:rFonts w:ascii="Arial" w:hAnsi="Arial" w:cs="Arial"/>
          <w:b/>
          <w:bCs/>
          <w:sz w:val="20"/>
        </w:rPr>
        <w:t xml:space="preserve">Povezava med zbirnopredelovalnimi skupinami OEEO, številkami odpadkov iz seznama odpadkov iz predpisa, ki ureja odpadke, in razredi EEO, </w:t>
      </w:r>
      <w:r w:rsidRPr="00722160">
        <w:rPr>
          <w:rFonts w:ascii="Arial" w:hAnsi="Arial" w:cs="Arial"/>
          <w:b/>
          <w:sz w:val="20"/>
        </w:rPr>
        <w:t>ki jih zajema ta uredba v obdobju od 1. januarja 2018 dalje:</w:t>
      </w:r>
    </w:p>
    <w:p w:rsidR="005D7313" w:rsidRPr="00722160" w:rsidRDefault="005D7313" w:rsidP="005D7313">
      <w:pPr>
        <w:tabs>
          <w:tab w:val="left" w:pos="0"/>
        </w:tabs>
        <w:rPr>
          <w:rFonts w:cs="Arial"/>
          <w:b/>
          <w:szCs w:val="20"/>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
        <w:gridCol w:w="440"/>
        <w:gridCol w:w="94"/>
        <w:gridCol w:w="1225"/>
        <w:gridCol w:w="1500"/>
        <w:gridCol w:w="567"/>
        <w:gridCol w:w="2550"/>
        <w:gridCol w:w="2832"/>
      </w:tblGrid>
      <w:tr w:rsidR="005D7313" w:rsidRPr="00722160" w:rsidTr="005D7313">
        <w:trPr>
          <w:gridBefore w:val="1"/>
          <w:wBefore w:w="107" w:type="dxa"/>
          <w:trHeight w:val="663"/>
          <w:tblHeader/>
        </w:trPr>
        <w:tc>
          <w:tcPr>
            <w:tcW w:w="3259" w:type="dxa"/>
            <w:gridSpan w:val="4"/>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autoSpaceDE w:val="0"/>
              <w:autoSpaceDN w:val="0"/>
              <w:adjustRightInd w:val="0"/>
              <w:rPr>
                <w:rFonts w:cs="Arial"/>
                <w:b/>
                <w:bCs/>
                <w:szCs w:val="20"/>
                <w:lang w:eastAsia="ar-SA"/>
              </w:rPr>
            </w:pPr>
            <w:r w:rsidRPr="00722160">
              <w:rPr>
                <w:rFonts w:cs="Arial"/>
                <w:b/>
                <w:bCs/>
                <w:szCs w:val="20"/>
              </w:rPr>
              <w:t>Zbirnopredelovalna skupina OEEO</w:t>
            </w:r>
          </w:p>
          <w:p w:rsidR="005D7313" w:rsidRPr="00722160" w:rsidRDefault="00A52B99" w:rsidP="00A52B99">
            <w:pPr>
              <w:tabs>
                <w:tab w:val="left" w:pos="0"/>
              </w:tabs>
              <w:suppressAutoHyphens/>
              <w:autoSpaceDE w:val="0"/>
              <w:autoSpaceDN w:val="0"/>
              <w:adjustRightInd w:val="0"/>
              <w:rPr>
                <w:rFonts w:cs="Arial"/>
                <w:b/>
                <w:bCs/>
                <w:szCs w:val="20"/>
                <w:lang w:eastAsia="ar-SA"/>
              </w:rPr>
            </w:pPr>
            <w:r>
              <w:rPr>
                <w:rFonts w:cs="Arial"/>
                <w:b/>
                <w:bCs/>
                <w:szCs w:val="20"/>
              </w:rPr>
              <w:t>Š</w:t>
            </w:r>
            <w:r w:rsidR="005D7313" w:rsidRPr="00722160">
              <w:rPr>
                <w:rFonts w:cs="Arial"/>
                <w:b/>
                <w:bCs/>
                <w:szCs w:val="20"/>
              </w:rPr>
              <w:t>tevilka</w:t>
            </w:r>
            <w:r>
              <w:rPr>
                <w:rFonts w:cs="Arial"/>
                <w:b/>
                <w:bCs/>
                <w:szCs w:val="20"/>
              </w:rPr>
              <w:t xml:space="preserve"> odpadka s seznama odpadkov</w:t>
            </w:r>
          </w:p>
        </w:tc>
        <w:tc>
          <w:tcPr>
            <w:tcW w:w="5949" w:type="dxa"/>
            <w:gridSpan w:val="3"/>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
                <w:szCs w:val="20"/>
                <w:lang w:eastAsia="ar-SA"/>
              </w:rPr>
            </w:pPr>
          </w:p>
          <w:p w:rsidR="005D7313" w:rsidRPr="00722160" w:rsidRDefault="005D7313" w:rsidP="005D7313">
            <w:pPr>
              <w:tabs>
                <w:tab w:val="left" w:pos="0"/>
              </w:tabs>
              <w:suppressAutoHyphens/>
              <w:autoSpaceDE w:val="0"/>
              <w:autoSpaceDN w:val="0"/>
              <w:adjustRightInd w:val="0"/>
              <w:rPr>
                <w:rFonts w:cs="Arial"/>
                <w:b/>
                <w:szCs w:val="20"/>
                <w:lang w:eastAsia="ar-SA"/>
              </w:rPr>
            </w:pPr>
            <w:r w:rsidRPr="00722160">
              <w:rPr>
                <w:rFonts w:cs="Arial"/>
                <w:b/>
                <w:szCs w:val="20"/>
              </w:rPr>
              <w:t>Razred električne in elektronske opreme</w:t>
            </w:r>
          </w:p>
        </w:tc>
      </w:tr>
      <w:tr w:rsidR="005D7313" w:rsidRPr="00722160" w:rsidTr="005D7313">
        <w:trPr>
          <w:gridBefore w:val="1"/>
          <w:wBefore w:w="107" w:type="dxa"/>
          <w:trHeight w:val="229"/>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1</w:t>
            </w:r>
          </w:p>
          <w:p w:rsidR="005D7313" w:rsidRPr="00722160" w:rsidRDefault="005D7313" w:rsidP="005D7313">
            <w:pPr>
              <w:tabs>
                <w:tab w:val="left" w:pos="0"/>
              </w:tabs>
              <w:suppressAutoHyphens/>
              <w:rPr>
                <w:rFonts w:cs="Arial"/>
                <w:bCs/>
                <w:szCs w:val="20"/>
                <w:lang w:eastAsia="ar-SA"/>
              </w:rPr>
            </w:pPr>
          </w:p>
        </w:tc>
        <w:tc>
          <w:tcPr>
            <w:tcW w:w="2725"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val="pl-PL" w:eastAsia="ar-SA"/>
              </w:rPr>
            </w:pPr>
          </w:p>
          <w:p w:rsidR="005D7313" w:rsidRPr="00722160" w:rsidRDefault="005D7313" w:rsidP="005D7313">
            <w:pPr>
              <w:tabs>
                <w:tab w:val="left" w:pos="0"/>
              </w:tabs>
              <w:autoSpaceDE w:val="0"/>
              <w:autoSpaceDN w:val="0"/>
              <w:adjustRightInd w:val="0"/>
              <w:rPr>
                <w:rFonts w:cs="Arial"/>
                <w:b/>
                <w:bCs/>
                <w:szCs w:val="20"/>
                <w:lang w:val="pl-PL"/>
              </w:rPr>
            </w:pPr>
            <w:r w:rsidRPr="00722160">
              <w:rPr>
                <w:rFonts w:cs="Arial"/>
                <w:b/>
                <w:bCs/>
                <w:szCs w:val="20"/>
                <w:lang w:val="pl-PL"/>
              </w:rPr>
              <w:t>Odpadne velike gospodinjske naprave</w:t>
            </w:r>
          </w:p>
          <w:p w:rsidR="005D7313" w:rsidRPr="00722160" w:rsidRDefault="005D7313" w:rsidP="005D7313">
            <w:pPr>
              <w:tabs>
                <w:tab w:val="left" w:pos="0"/>
              </w:tabs>
              <w:autoSpaceDE w:val="0"/>
              <w:autoSpaceDN w:val="0"/>
              <w:adjustRightInd w:val="0"/>
              <w:rPr>
                <w:rFonts w:cs="Arial"/>
                <w:bCs/>
                <w:szCs w:val="20"/>
                <w:lang w:val="pl-PL"/>
              </w:rPr>
            </w:pPr>
          </w:p>
          <w:p w:rsidR="005D7313" w:rsidRPr="00722160" w:rsidRDefault="005D7313" w:rsidP="005D7313">
            <w:pPr>
              <w:tabs>
                <w:tab w:val="left" w:pos="0"/>
              </w:tabs>
              <w:rPr>
                <w:rFonts w:cs="Arial"/>
                <w:szCs w:val="20"/>
                <w:lang w:val="pl-PL"/>
              </w:rPr>
            </w:pPr>
            <w:r w:rsidRPr="00722160">
              <w:rPr>
                <w:rFonts w:cs="Arial"/>
                <w:szCs w:val="20"/>
                <w:lang w:val="pl-PL"/>
              </w:rPr>
              <w:t>20 01 36, 20 01 35*</w:t>
            </w:r>
          </w:p>
          <w:p w:rsidR="005D7313" w:rsidRPr="00722160" w:rsidRDefault="005D7313" w:rsidP="005D7313">
            <w:pPr>
              <w:tabs>
                <w:tab w:val="left" w:pos="0"/>
              </w:tabs>
              <w:suppressAutoHyphens/>
              <w:rPr>
                <w:rFonts w:cs="Arial"/>
                <w:szCs w:val="20"/>
                <w:lang w:val="pl-PL"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autoSpaceDE w:val="0"/>
              <w:autoSpaceDN w:val="0"/>
              <w:adjustRightInd w:val="0"/>
              <w:rPr>
                <w:rFonts w:cs="Arial"/>
                <w:bCs/>
                <w:szCs w:val="20"/>
                <w:lang w:eastAsia="ar-SA"/>
              </w:rPr>
            </w:pPr>
          </w:p>
        </w:tc>
      </w:tr>
      <w:tr w:rsidR="005D7313" w:rsidRPr="00722160" w:rsidTr="005D7313">
        <w:trPr>
          <w:gridBefore w:val="1"/>
          <w:wBefore w:w="107" w:type="dxa"/>
          <w:trHeight w:val="335"/>
        </w:trPr>
        <w:tc>
          <w:tcPr>
            <w:tcW w:w="534"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2725"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szCs w:val="20"/>
                <w:lang w:val="pl-PL"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rPr>
                <w:rFonts w:cs="Arial"/>
                <w:bCs/>
                <w:szCs w:val="20"/>
                <w:lang w:eastAsia="ar-SA"/>
              </w:rPr>
            </w:pPr>
          </w:p>
        </w:tc>
      </w:tr>
      <w:tr w:rsidR="005D7313" w:rsidRPr="00722160" w:rsidTr="005D7313">
        <w:trPr>
          <w:gridBefore w:val="1"/>
          <w:wBefore w:w="107" w:type="dxa"/>
          <w:trHeight w:val="555"/>
        </w:trPr>
        <w:tc>
          <w:tcPr>
            <w:tcW w:w="534"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2725"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szCs w:val="20"/>
                <w:lang w:val="pl-PL"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rPr>
                <w:rFonts w:cs="Arial"/>
                <w:bCs/>
                <w:szCs w:val="20"/>
                <w:lang w:eastAsia="ar-SA"/>
              </w:rPr>
            </w:pPr>
            <w:r w:rsidRPr="00722160">
              <w:rPr>
                <w:rFonts w:cs="Arial"/>
                <w:bCs/>
                <w:szCs w:val="20"/>
              </w:rPr>
              <w:t>4</w:t>
            </w:r>
          </w:p>
        </w:tc>
        <w:tc>
          <w:tcPr>
            <w:tcW w:w="5382"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A52B99">
            <w:pPr>
              <w:tabs>
                <w:tab w:val="left" w:pos="0"/>
              </w:tabs>
              <w:suppressAutoHyphens/>
              <w:rPr>
                <w:rFonts w:cs="Arial"/>
                <w:bCs/>
                <w:szCs w:val="20"/>
                <w:lang w:eastAsia="ar-SA"/>
              </w:rPr>
            </w:pPr>
            <w:r w:rsidRPr="00722160">
              <w:rPr>
                <w:rFonts w:cs="Arial"/>
                <w:szCs w:val="20"/>
              </w:rPr>
              <w:t>Velika oprema (</w:t>
            </w:r>
            <w:r w:rsidR="00A52B99">
              <w:rPr>
                <w:rFonts w:cs="Arial"/>
                <w:szCs w:val="20"/>
              </w:rPr>
              <w:t>nobena</w:t>
            </w:r>
            <w:r w:rsidRPr="00722160">
              <w:rPr>
                <w:rFonts w:cs="Arial"/>
                <w:szCs w:val="20"/>
              </w:rPr>
              <w:t xml:space="preserve"> zunanja dimenzija večja od 50 cm)</w:t>
            </w:r>
          </w:p>
        </w:tc>
      </w:tr>
      <w:tr w:rsidR="005D7313" w:rsidRPr="00722160" w:rsidTr="005D7313">
        <w:trPr>
          <w:gridBefore w:val="1"/>
          <w:wBefore w:w="107" w:type="dxa"/>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2</w:t>
            </w:r>
          </w:p>
          <w:p w:rsidR="005D7313" w:rsidRPr="00722160" w:rsidRDefault="005D7313" w:rsidP="005D7313">
            <w:pPr>
              <w:tabs>
                <w:tab w:val="left" w:pos="0"/>
              </w:tabs>
              <w:suppressAutoHyphens/>
              <w:rPr>
                <w:rFonts w:cs="Arial"/>
                <w:bCs/>
                <w:szCs w:val="20"/>
                <w:lang w:eastAsia="ar-SA"/>
              </w:rPr>
            </w:pPr>
          </w:p>
        </w:tc>
        <w:tc>
          <w:tcPr>
            <w:tcW w:w="2725"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
                <w:bCs/>
                <w:szCs w:val="20"/>
              </w:rPr>
            </w:pPr>
            <w:r w:rsidRPr="00722160">
              <w:rPr>
                <w:rFonts w:cs="Arial"/>
                <w:b/>
                <w:bCs/>
                <w:szCs w:val="20"/>
              </w:rPr>
              <w:t>Odpadne naprave za hlajenje in zamrzovanje</w:t>
            </w:r>
          </w:p>
          <w:p w:rsidR="005D7313" w:rsidRPr="00722160" w:rsidRDefault="005D7313" w:rsidP="005D7313">
            <w:pPr>
              <w:tabs>
                <w:tab w:val="left" w:pos="0"/>
              </w:tabs>
              <w:suppressAutoHyphens/>
              <w:autoSpaceDE w:val="0"/>
              <w:autoSpaceDN w:val="0"/>
              <w:adjustRightInd w:val="0"/>
              <w:rPr>
                <w:rFonts w:cs="Arial"/>
                <w:bCs/>
                <w:szCs w:val="20"/>
                <w:lang w:eastAsia="ar-SA"/>
              </w:rPr>
            </w:pPr>
            <w:r w:rsidRPr="00722160">
              <w:rPr>
                <w:rFonts w:cs="Arial"/>
                <w:bCs/>
                <w:szCs w:val="20"/>
                <w:lang w:val="pl-PL"/>
              </w:rPr>
              <w:t>20 01 23*</w:t>
            </w: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1</w:t>
            </w:r>
          </w:p>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bCs/>
                <w:szCs w:val="20"/>
                <w:lang w:eastAsia="ar-SA"/>
              </w:rPr>
            </w:pPr>
            <w:r w:rsidRPr="00722160">
              <w:rPr>
                <w:rFonts w:cs="Arial"/>
                <w:bCs/>
                <w:szCs w:val="20"/>
              </w:rPr>
              <w:t>Oprema za toplotno izmenjavo</w:t>
            </w:r>
          </w:p>
          <w:p w:rsidR="005D7313" w:rsidRPr="00722160" w:rsidRDefault="005D7313" w:rsidP="005D7313">
            <w:pPr>
              <w:tabs>
                <w:tab w:val="left" w:pos="0"/>
              </w:tabs>
              <w:suppressAutoHyphens/>
              <w:autoSpaceDE w:val="0"/>
              <w:autoSpaceDN w:val="0"/>
              <w:adjustRightInd w:val="0"/>
              <w:rPr>
                <w:rFonts w:cs="Arial"/>
                <w:bCs/>
                <w:szCs w:val="20"/>
                <w:lang w:eastAsia="ar-SA"/>
              </w:rPr>
            </w:pPr>
          </w:p>
        </w:tc>
      </w:tr>
      <w:tr w:rsidR="005D7313" w:rsidRPr="00722160" w:rsidTr="005D7313">
        <w:trPr>
          <w:gridBefore w:val="1"/>
          <w:wBefore w:w="107" w:type="dxa"/>
          <w:trHeight w:val="403"/>
        </w:trPr>
        <w:tc>
          <w:tcPr>
            <w:tcW w:w="534"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2725"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autoSpaceDE w:val="0"/>
              <w:autoSpaceDN w:val="0"/>
              <w:adjustRightInd w:val="0"/>
              <w:rPr>
                <w:rFonts w:cs="Arial"/>
                <w:bCs/>
                <w:szCs w:val="20"/>
                <w:lang w:eastAsia="ar-SA"/>
              </w:rPr>
            </w:pPr>
          </w:p>
        </w:tc>
      </w:tr>
      <w:tr w:rsidR="005D7313" w:rsidRPr="00722160" w:rsidTr="005D7313">
        <w:trPr>
          <w:gridBefore w:val="1"/>
          <w:wBefore w:w="107" w:type="dxa"/>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3</w:t>
            </w:r>
          </w:p>
          <w:p w:rsidR="005D7313" w:rsidRPr="00722160" w:rsidRDefault="005D7313" w:rsidP="005D7313">
            <w:pPr>
              <w:tabs>
                <w:tab w:val="left" w:pos="0"/>
              </w:tabs>
              <w:suppressAutoHyphens/>
              <w:rPr>
                <w:rFonts w:cs="Arial"/>
                <w:bCs/>
                <w:szCs w:val="20"/>
                <w:lang w:eastAsia="ar-SA"/>
              </w:rPr>
            </w:pPr>
          </w:p>
        </w:tc>
        <w:tc>
          <w:tcPr>
            <w:tcW w:w="2725"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szCs w:val="20"/>
                <w:lang w:val="it-IT" w:eastAsia="ar-SA"/>
              </w:rPr>
            </w:pPr>
          </w:p>
          <w:p w:rsidR="005D7313" w:rsidRPr="00722160" w:rsidRDefault="005D7313" w:rsidP="005D7313">
            <w:pPr>
              <w:tabs>
                <w:tab w:val="left" w:pos="0"/>
              </w:tabs>
              <w:autoSpaceDE w:val="0"/>
              <w:autoSpaceDN w:val="0"/>
              <w:adjustRightInd w:val="0"/>
              <w:rPr>
                <w:rFonts w:cs="Arial"/>
                <w:b/>
                <w:bCs/>
                <w:szCs w:val="20"/>
              </w:rPr>
            </w:pPr>
            <w:r w:rsidRPr="00722160">
              <w:rPr>
                <w:rFonts w:cs="Arial"/>
                <w:b/>
                <w:szCs w:val="20"/>
                <w:lang w:val="it-IT"/>
              </w:rPr>
              <w:t>Odpadni TV sprejemniki, zasloni in slikovne cevi</w:t>
            </w:r>
          </w:p>
          <w:p w:rsidR="005D7313" w:rsidRPr="00722160" w:rsidRDefault="005D7313" w:rsidP="005D7313">
            <w:pPr>
              <w:tabs>
                <w:tab w:val="left" w:pos="0"/>
              </w:tabs>
              <w:suppressAutoHyphens/>
              <w:autoSpaceDE w:val="0"/>
              <w:autoSpaceDN w:val="0"/>
              <w:adjustRightInd w:val="0"/>
              <w:rPr>
                <w:rFonts w:cs="Arial"/>
                <w:bCs/>
                <w:szCs w:val="20"/>
                <w:lang w:eastAsia="ar-SA"/>
              </w:rPr>
            </w:pPr>
            <w:r w:rsidRPr="00722160">
              <w:rPr>
                <w:rFonts w:cs="Arial"/>
                <w:szCs w:val="20"/>
                <w:lang w:val="pl-PL"/>
              </w:rPr>
              <w:t>20 01 35*</w:t>
            </w: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r w:rsidRPr="00722160">
              <w:rPr>
                <w:rFonts w:cs="Arial"/>
                <w:szCs w:val="20"/>
              </w:rPr>
              <w:t>2</w:t>
            </w:r>
          </w:p>
          <w:p w:rsidR="005D7313" w:rsidRPr="00722160" w:rsidRDefault="005D7313" w:rsidP="005D7313">
            <w:pPr>
              <w:tabs>
                <w:tab w:val="left" w:pos="0"/>
              </w:tabs>
              <w:suppressAutoHyphens/>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autoSpaceDE w:val="0"/>
              <w:autoSpaceDN w:val="0"/>
              <w:adjustRightInd w:val="0"/>
              <w:rPr>
                <w:rFonts w:cs="Arial"/>
                <w:szCs w:val="20"/>
                <w:lang w:val="pl-PL" w:eastAsia="ar-SA"/>
              </w:rPr>
            </w:pPr>
            <w:r w:rsidRPr="00722160">
              <w:rPr>
                <w:rFonts w:cs="Arial"/>
                <w:szCs w:val="20"/>
              </w:rPr>
              <w:t>Zasloni, monitorji in oprema z zasloni, katerih površina je večja od 100 cm2</w:t>
            </w:r>
          </w:p>
        </w:tc>
      </w:tr>
      <w:tr w:rsidR="005D7313" w:rsidRPr="00722160" w:rsidTr="005D7313">
        <w:trPr>
          <w:gridBefore w:val="1"/>
          <w:wBefore w:w="107" w:type="dxa"/>
        </w:trPr>
        <w:tc>
          <w:tcPr>
            <w:tcW w:w="534"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2725"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suppressAutoHyphens/>
              <w:autoSpaceDE w:val="0"/>
              <w:autoSpaceDN w:val="0"/>
              <w:adjustRightInd w:val="0"/>
              <w:rPr>
                <w:rFonts w:cs="Arial"/>
                <w:szCs w:val="20"/>
                <w:lang w:eastAsia="ar-SA"/>
              </w:rPr>
            </w:pPr>
          </w:p>
        </w:tc>
      </w:tr>
      <w:tr w:rsidR="005D7313" w:rsidRPr="00722160" w:rsidTr="005D7313">
        <w:trPr>
          <w:gridBefore w:val="1"/>
          <w:wBefore w:w="107" w:type="dxa"/>
        </w:trPr>
        <w:tc>
          <w:tcPr>
            <w:tcW w:w="534"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
                <w:bCs/>
                <w:szCs w:val="20"/>
              </w:rPr>
            </w:pPr>
            <w:r w:rsidRPr="00722160">
              <w:rPr>
                <w:rFonts w:cs="Arial"/>
                <w:b/>
                <w:bCs/>
                <w:szCs w:val="20"/>
              </w:rPr>
              <w:t>4</w:t>
            </w: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Cs/>
                <w:szCs w:val="20"/>
                <w:lang w:eastAsia="ar-SA"/>
              </w:rPr>
            </w:pPr>
          </w:p>
        </w:tc>
        <w:tc>
          <w:tcPr>
            <w:tcW w:w="2725" w:type="dxa"/>
            <w:gridSpan w:val="2"/>
            <w:vMerge w:val="restart"/>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
                <w:szCs w:val="20"/>
              </w:rPr>
            </w:pPr>
            <w:r w:rsidRPr="00722160">
              <w:rPr>
                <w:rFonts w:cs="Arial"/>
                <w:b/>
                <w:szCs w:val="20"/>
              </w:rPr>
              <w:t>Odpadna mala EEO</w:t>
            </w:r>
          </w:p>
          <w:p w:rsidR="005D7313" w:rsidRPr="00722160" w:rsidRDefault="005D7313" w:rsidP="005D7313">
            <w:pPr>
              <w:tabs>
                <w:tab w:val="left" w:pos="0"/>
              </w:tabs>
              <w:autoSpaceDE w:val="0"/>
              <w:autoSpaceDN w:val="0"/>
              <w:adjustRightInd w:val="0"/>
              <w:rPr>
                <w:rFonts w:cs="Arial"/>
                <w:szCs w:val="20"/>
                <w:lang w:val="pl-PL"/>
              </w:rPr>
            </w:pPr>
            <w:r w:rsidRPr="00722160">
              <w:rPr>
                <w:rFonts w:cs="Arial"/>
                <w:szCs w:val="20"/>
                <w:lang w:val="pl-PL"/>
              </w:rPr>
              <w:t>20 01 36, 20 01 35*</w:t>
            </w:r>
          </w:p>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autoSpaceDE w:val="0"/>
              <w:autoSpaceDN w:val="0"/>
              <w:adjustRightInd w:val="0"/>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rPr>
                <w:rFonts w:cs="Arial"/>
                <w:bCs/>
                <w:szCs w:val="20"/>
                <w:lang w:eastAsia="ar-SA"/>
              </w:rPr>
            </w:pPr>
            <w:r w:rsidRPr="00722160">
              <w:rPr>
                <w:rFonts w:cs="Arial"/>
                <w:bCs/>
                <w:szCs w:val="20"/>
              </w:rPr>
              <w:t>5</w:t>
            </w:r>
          </w:p>
        </w:tc>
        <w:tc>
          <w:tcPr>
            <w:tcW w:w="5382"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rPr>
                <w:rFonts w:cs="Arial"/>
                <w:bCs/>
                <w:szCs w:val="20"/>
                <w:lang w:eastAsia="ar-SA"/>
              </w:rPr>
            </w:pPr>
            <w:r w:rsidRPr="00722160">
              <w:rPr>
                <w:rFonts w:cs="Arial"/>
                <w:szCs w:val="20"/>
              </w:rPr>
              <w:t>Majhna oprema (nobena zunanja dimenzija ni večja od 50 cm)</w:t>
            </w:r>
          </w:p>
        </w:tc>
      </w:tr>
      <w:tr w:rsidR="005D7313" w:rsidRPr="00722160" w:rsidTr="005D7313">
        <w:trPr>
          <w:gridBefore w:val="1"/>
          <w:wBefore w:w="107" w:type="dxa"/>
          <w:trHeight w:val="618"/>
        </w:trPr>
        <w:tc>
          <w:tcPr>
            <w:tcW w:w="534"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2725" w:type="dxa"/>
            <w:gridSpan w:val="2"/>
            <w:vMerge/>
            <w:tcBorders>
              <w:top w:val="nil"/>
              <w:left w:val="nil"/>
              <w:bottom w:val="nil"/>
              <w:right w:val="nil"/>
            </w:tcBorders>
            <w:vAlign w:val="center"/>
            <w:hideMark/>
          </w:tcPr>
          <w:p w:rsidR="005D7313" w:rsidRPr="00722160" w:rsidRDefault="005D7313" w:rsidP="005D7313">
            <w:pPr>
              <w:tabs>
                <w:tab w:val="left" w:pos="0"/>
              </w:tabs>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rPr>
                <w:rFonts w:cs="Arial"/>
                <w:bCs/>
                <w:szCs w:val="20"/>
                <w:lang w:eastAsia="ar-SA"/>
              </w:rPr>
            </w:pPr>
            <w:r w:rsidRPr="00722160">
              <w:rPr>
                <w:rFonts w:cs="Arial"/>
                <w:bCs/>
                <w:szCs w:val="20"/>
              </w:rPr>
              <w:t>6</w:t>
            </w:r>
          </w:p>
        </w:tc>
        <w:tc>
          <w:tcPr>
            <w:tcW w:w="5382" w:type="dxa"/>
            <w:gridSpan w:val="2"/>
            <w:tcBorders>
              <w:top w:val="single" w:sz="4" w:space="0" w:color="000000"/>
              <w:left w:val="single" w:sz="4" w:space="0" w:color="000000"/>
              <w:bottom w:val="single" w:sz="4" w:space="0" w:color="000000"/>
              <w:right w:val="single" w:sz="4" w:space="0" w:color="000000"/>
            </w:tcBorders>
            <w:hideMark/>
          </w:tcPr>
          <w:p w:rsidR="005D7313" w:rsidRPr="00722160" w:rsidRDefault="005D7313" w:rsidP="005D7313">
            <w:pPr>
              <w:tabs>
                <w:tab w:val="left" w:pos="0"/>
              </w:tabs>
              <w:suppressAutoHyphens/>
              <w:autoSpaceDE w:val="0"/>
              <w:autoSpaceDN w:val="0"/>
              <w:adjustRightInd w:val="0"/>
              <w:rPr>
                <w:rFonts w:cs="Arial"/>
                <w:szCs w:val="20"/>
                <w:lang w:val="pl-PL" w:eastAsia="ar-SA"/>
              </w:rPr>
            </w:pPr>
            <w:r w:rsidRPr="00722160">
              <w:rPr>
                <w:rFonts w:cs="Arial"/>
                <w:szCs w:val="20"/>
              </w:rPr>
              <w:t>Majhna oprema za IT in telekomunikacije (nobena zunanja dimenzija ni večja od 50 cm)</w:t>
            </w:r>
          </w:p>
        </w:tc>
      </w:tr>
      <w:tr w:rsidR="005D7313" w:rsidRPr="00722160" w:rsidTr="005D7313">
        <w:trPr>
          <w:gridBefore w:val="1"/>
          <w:wBefore w:w="107" w:type="dxa"/>
          <w:trHeight w:val="962"/>
        </w:trPr>
        <w:tc>
          <w:tcPr>
            <w:tcW w:w="534"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bCs/>
                <w:szCs w:val="20"/>
                <w:lang w:eastAsia="ar-SA"/>
              </w:rPr>
            </w:pPr>
          </w:p>
          <w:p w:rsidR="005D7313" w:rsidRPr="00722160" w:rsidRDefault="005D7313" w:rsidP="005D7313">
            <w:pPr>
              <w:tabs>
                <w:tab w:val="left" w:pos="0"/>
              </w:tabs>
              <w:rPr>
                <w:rFonts w:cs="Arial"/>
                <w:bCs/>
                <w:szCs w:val="20"/>
              </w:rPr>
            </w:pPr>
          </w:p>
          <w:p w:rsidR="005D7313" w:rsidRPr="00722160" w:rsidRDefault="005D7313" w:rsidP="005D7313">
            <w:pPr>
              <w:tabs>
                <w:tab w:val="left" w:pos="0"/>
              </w:tabs>
              <w:rPr>
                <w:rFonts w:cs="Arial"/>
                <w:b/>
                <w:bCs/>
                <w:szCs w:val="20"/>
              </w:rPr>
            </w:pPr>
            <w:r w:rsidRPr="00722160">
              <w:rPr>
                <w:rFonts w:cs="Arial"/>
                <w:b/>
                <w:bCs/>
                <w:szCs w:val="20"/>
              </w:rPr>
              <w:t>5</w:t>
            </w:r>
          </w:p>
          <w:p w:rsidR="005D7313" w:rsidRPr="00722160" w:rsidRDefault="005D7313" w:rsidP="005D7313">
            <w:pPr>
              <w:tabs>
                <w:tab w:val="left" w:pos="0"/>
              </w:tabs>
              <w:suppressAutoHyphens/>
              <w:rPr>
                <w:rFonts w:cs="Arial"/>
                <w:bCs/>
                <w:szCs w:val="20"/>
                <w:lang w:eastAsia="ar-SA"/>
              </w:rPr>
            </w:pPr>
          </w:p>
        </w:tc>
        <w:tc>
          <w:tcPr>
            <w:tcW w:w="2725"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b/>
                <w:szCs w:val="20"/>
              </w:rPr>
            </w:pPr>
            <w:r w:rsidRPr="00722160">
              <w:rPr>
                <w:rFonts w:cs="Arial"/>
                <w:b/>
                <w:szCs w:val="20"/>
              </w:rPr>
              <w:t>Odpadne plinske sijalke</w:t>
            </w:r>
          </w:p>
          <w:p w:rsidR="005D7313" w:rsidRPr="00722160" w:rsidRDefault="005D7313" w:rsidP="005D7313">
            <w:pPr>
              <w:tabs>
                <w:tab w:val="left" w:pos="0"/>
              </w:tabs>
              <w:rPr>
                <w:rFonts w:cs="Arial"/>
                <w:bCs/>
                <w:szCs w:val="20"/>
              </w:rPr>
            </w:pPr>
          </w:p>
          <w:p w:rsidR="005D7313" w:rsidRPr="00722160" w:rsidRDefault="005D7313" w:rsidP="005D7313">
            <w:pPr>
              <w:tabs>
                <w:tab w:val="left" w:pos="0"/>
              </w:tabs>
              <w:autoSpaceDE w:val="0"/>
              <w:autoSpaceDN w:val="0"/>
              <w:adjustRightInd w:val="0"/>
              <w:rPr>
                <w:rFonts w:cs="Arial"/>
                <w:szCs w:val="20"/>
                <w:lang w:val="it-IT"/>
              </w:rPr>
            </w:pPr>
            <w:r w:rsidRPr="00722160">
              <w:rPr>
                <w:rFonts w:cs="Arial"/>
                <w:szCs w:val="20"/>
                <w:lang w:val="it-IT"/>
              </w:rPr>
              <w:t>20 01 21*</w:t>
            </w:r>
          </w:p>
          <w:p w:rsidR="005D7313" w:rsidRPr="00722160" w:rsidRDefault="005D7313" w:rsidP="005D7313">
            <w:pPr>
              <w:tabs>
                <w:tab w:val="left" w:pos="0"/>
              </w:tabs>
              <w:suppressAutoHyphens/>
              <w:autoSpaceDE w:val="0"/>
              <w:autoSpaceDN w:val="0"/>
              <w:adjustRightInd w:val="0"/>
              <w:rPr>
                <w:rFonts w:cs="Arial"/>
                <w:bCs/>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rPr>
                <w:rFonts w:cs="Arial"/>
                <w:szCs w:val="20"/>
                <w:lang w:eastAsia="ar-SA"/>
              </w:rPr>
            </w:pP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r w:rsidRPr="00722160">
              <w:rPr>
                <w:rFonts w:cs="Arial"/>
                <w:szCs w:val="20"/>
              </w:rPr>
              <w:t>3</w:t>
            </w:r>
          </w:p>
          <w:p w:rsidR="005D7313" w:rsidRPr="00722160" w:rsidRDefault="005D7313" w:rsidP="005D7313">
            <w:pPr>
              <w:tabs>
                <w:tab w:val="left" w:pos="0"/>
              </w:tabs>
              <w:suppressAutoHyphens/>
              <w:rPr>
                <w:rFonts w:cs="Arial"/>
                <w:bCs/>
                <w:szCs w:val="20"/>
                <w:lang w:eastAsia="ar-SA"/>
              </w:rPr>
            </w:pPr>
          </w:p>
        </w:tc>
        <w:tc>
          <w:tcPr>
            <w:tcW w:w="5382" w:type="dxa"/>
            <w:gridSpan w:val="2"/>
            <w:tcBorders>
              <w:top w:val="single" w:sz="4" w:space="0" w:color="000000"/>
              <w:left w:val="single" w:sz="4" w:space="0" w:color="000000"/>
              <w:bottom w:val="single" w:sz="4" w:space="0" w:color="000000"/>
              <w:right w:val="single" w:sz="4" w:space="0" w:color="000000"/>
            </w:tcBorders>
          </w:tcPr>
          <w:p w:rsidR="005D7313" w:rsidRPr="00722160" w:rsidRDefault="005D7313" w:rsidP="005D7313">
            <w:pPr>
              <w:tabs>
                <w:tab w:val="left" w:pos="0"/>
              </w:tabs>
              <w:autoSpaceDE w:val="0"/>
              <w:autoSpaceDN w:val="0"/>
              <w:adjustRightInd w:val="0"/>
              <w:rPr>
                <w:rFonts w:cs="Arial"/>
                <w:szCs w:val="20"/>
                <w:lang w:eastAsia="ar-SA"/>
              </w:rPr>
            </w:pPr>
          </w:p>
          <w:p w:rsidR="005D7313" w:rsidRPr="00722160" w:rsidRDefault="005D7313" w:rsidP="005D7313">
            <w:pPr>
              <w:tabs>
                <w:tab w:val="left" w:pos="0"/>
              </w:tabs>
              <w:autoSpaceDE w:val="0"/>
              <w:autoSpaceDN w:val="0"/>
              <w:adjustRightInd w:val="0"/>
              <w:rPr>
                <w:rFonts w:cs="Arial"/>
                <w:szCs w:val="20"/>
              </w:rPr>
            </w:pPr>
          </w:p>
          <w:p w:rsidR="005D7313" w:rsidRPr="00722160" w:rsidRDefault="005D7313" w:rsidP="005D7313">
            <w:pPr>
              <w:tabs>
                <w:tab w:val="left" w:pos="0"/>
              </w:tabs>
              <w:autoSpaceDE w:val="0"/>
              <w:autoSpaceDN w:val="0"/>
              <w:adjustRightInd w:val="0"/>
              <w:rPr>
                <w:rFonts w:cs="Arial"/>
                <w:szCs w:val="20"/>
              </w:rPr>
            </w:pPr>
            <w:r w:rsidRPr="00722160">
              <w:rPr>
                <w:rFonts w:cs="Arial"/>
                <w:szCs w:val="20"/>
              </w:rPr>
              <w:t>Sijalke</w:t>
            </w:r>
          </w:p>
          <w:p w:rsidR="005D7313" w:rsidRPr="00722160" w:rsidRDefault="005D7313" w:rsidP="005D7313">
            <w:pPr>
              <w:tabs>
                <w:tab w:val="left" w:pos="0"/>
              </w:tabs>
              <w:suppressAutoHyphens/>
              <w:autoSpaceDE w:val="0"/>
              <w:autoSpaceDN w:val="0"/>
              <w:adjustRightInd w:val="0"/>
              <w:rPr>
                <w:rFonts w:cs="Arial"/>
                <w:szCs w:val="20"/>
                <w:lang w:eastAsia="ar-SA"/>
              </w:rPr>
            </w:pPr>
          </w:p>
        </w:tc>
      </w:tr>
      <w:tr w:rsidR="005D7313" w:rsidRPr="00722160" w:rsidTr="005D7313">
        <w:trPr>
          <w:gridAfter w:val="1"/>
          <w:wAfter w:w="2832" w:type="dxa"/>
        </w:trPr>
        <w:tc>
          <w:tcPr>
            <w:tcW w:w="547" w:type="dxa"/>
            <w:gridSpan w:val="2"/>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c>
          <w:tcPr>
            <w:tcW w:w="1319" w:type="dxa"/>
            <w:gridSpan w:val="2"/>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c>
          <w:tcPr>
            <w:tcW w:w="4617" w:type="dxa"/>
            <w:gridSpan w:val="3"/>
            <w:tcBorders>
              <w:top w:val="nil"/>
              <w:left w:val="nil"/>
              <w:bottom w:val="nil"/>
              <w:right w:val="nil"/>
            </w:tcBorders>
          </w:tcPr>
          <w:p w:rsidR="005D7313" w:rsidRPr="00722160" w:rsidRDefault="005D7313" w:rsidP="005D7313">
            <w:pPr>
              <w:tabs>
                <w:tab w:val="left" w:pos="0"/>
              </w:tabs>
              <w:suppressAutoHyphens/>
              <w:rPr>
                <w:rFonts w:eastAsia="TimesNewRoman" w:cs="Arial"/>
                <w:szCs w:val="20"/>
                <w:shd w:val="clear" w:color="auto" w:fill="FFFFFF"/>
                <w:lang w:eastAsia="ar-SA"/>
              </w:rPr>
            </w:pPr>
          </w:p>
        </w:tc>
      </w:tr>
    </w:tbl>
    <w:p w:rsidR="005D7313" w:rsidRPr="00722160" w:rsidRDefault="005D7313" w:rsidP="005D7313">
      <w:pPr>
        <w:tabs>
          <w:tab w:val="left" w:pos="0"/>
        </w:tabs>
        <w:rPr>
          <w:rFonts w:cs="Arial"/>
          <w:b/>
          <w:szCs w:val="20"/>
        </w:rPr>
      </w:pPr>
      <w:r w:rsidRPr="00722160">
        <w:rPr>
          <w:rFonts w:cs="Arial"/>
          <w:b/>
          <w:szCs w:val="20"/>
        </w:rPr>
        <w:br w:type="page"/>
      </w:r>
    </w:p>
    <w:p w:rsidR="005D7313" w:rsidRPr="00722160" w:rsidRDefault="005D7313" w:rsidP="005D7313">
      <w:pPr>
        <w:tabs>
          <w:tab w:val="left" w:pos="0"/>
        </w:tabs>
        <w:jc w:val="center"/>
        <w:rPr>
          <w:rFonts w:cs="Arial"/>
          <w:b/>
          <w:szCs w:val="20"/>
        </w:rPr>
      </w:pPr>
      <w:r w:rsidRPr="00722160">
        <w:rPr>
          <w:rFonts w:cs="Arial"/>
          <w:b/>
          <w:szCs w:val="20"/>
        </w:rPr>
        <w:lastRenderedPageBreak/>
        <w:t xml:space="preserve">PRILOGA 5 </w:t>
      </w: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ZAHTEVE ZA SKLADIŠČENJE IN OBDELAVO OEEO</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0D647C">
      <w:pPr>
        <w:pStyle w:val="Odstavekseznama"/>
        <w:numPr>
          <w:ilvl w:val="6"/>
          <w:numId w:val="53"/>
        </w:numPr>
        <w:tabs>
          <w:tab w:val="left" w:pos="0"/>
        </w:tabs>
        <w:spacing w:line="260" w:lineRule="exact"/>
        <w:ind w:left="567" w:hanging="567"/>
        <w:rPr>
          <w:rFonts w:ascii="Arial" w:hAnsi="Arial" w:cs="Arial"/>
          <w:sz w:val="20"/>
        </w:rPr>
      </w:pPr>
      <w:r w:rsidRPr="00722160">
        <w:rPr>
          <w:rFonts w:ascii="Arial" w:hAnsi="Arial" w:cs="Arial"/>
          <w:sz w:val="20"/>
        </w:rPr>
        <w:t>Mesto za skladiščenje (vključno s predhodnim skladiščenjem) OEEO pred njeno obdelavo mora izpolnjevati naslednje zahteve:</w:t>
      </w:r>
    </w:p>
    <w:p w:rsidR="005D7313" w:rsidRPr="00722160" w:rsidRDefault="005D7313" w:rsidP="000D647C">
      <w:pPr>
        <w:pStyle w:val="Odstavekseznama"/>
        <w:numPr>
          <w:ilvl w:val="0"/>
          <w:numId w:val="54"/>
        </w:numPr>
        <w:tabs>
          <w:tab w:val="left" w:pos="0"/>
        </w:tabs>
        <w:spacing w:line="260" w:lineRule="exact"/>
        <w:ind w:left="1134" w:hanging="567"/>
        <w:rPr>
          <w:rFonts w:ascii="Arial" w:hAnsi="Arial" w:cs="Arial"/>
          <w:sz w:val="20"/>
        </w:rPr>
      </w:pPr>
      <w:r w:rsidRPr="00722160">
        <w:rPr>
          <w:rFonts w:ascii="Arial" w:hAnsi="Arial" w:cs="Arial"/>
          <w:sz w:val="20"/>
        </w:rPr>
        <w:t>neprepustna tla, opremljena z zbiralniki razlitih tekočin in po potrebi z usedalniki in napravami za čiščenje in razmaščevanje tekočin, na ustreznih območjih, kjer je to potrebno,</w:t>
      </w:r>
    </w:p>
    <w:p w:rsidR="005D7313" w:rsidRPr="00722160" w:rsidRDefault="005D7313" w:rsidP="000D647C">
      <w:pPr>
        <w:pStyle w:val="Odstavekseznama"/>
        <w:numPr>
          <w:ilvl w:val="0"/>
          <w:numId w:val="54"/>
        </w:numPr>
        <w:tabs>
          <w:tab w:val="left" w:pos="0"/>
        </w:tabs>
        <w:spacing w:line="260" w:lineRule="exact"/>
        <w:ind w:left="1134" w:hanging="567"/>
        <w:rPr>
          <w:rFonts w:ascii="Arial" w:hAnsi="Arial" w:cs="Arial"/>
          <w:sz w:val="20"/>
        </w:rPr>
      </w:pPr>
      <w:r w:rsidRPr="00722160">
        <w:rPr>
          <w:rFonts w:ascii="Arial" w:hAnsi="Arial" w:cs="Arial"/>
          <w:sz w:val="20"/>
        </w:rPr>
        <w:t xml:space="preserve">prekritje, odporno na vremenske </w:t>
      </w:r>
      <w:r w:rsidR="00A52B99">
        <w:rPr>
          <w:rFonts w:ascii="Arial" w:hAnsi="Arial" w:cs="Arial"/>
          <w:sz w:val="20"/>
        </w:rPr>
        <w:t>razmer</w:t>
      </w:r>
      <w:r w:rsidRPr="00722160">
        <w:rPr>
          <w:rFonts w:ascii="Arial" w:hAnsi="Arial" w:cs="Arial"/>
          <w:sz w:val="20"/>
        </w:rPr>
        <w:t>e, za ustrezna območja.</w:t>
      </w: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6"/>
          <w:numId w:val="53"/>
        </w:numPr>
        <w:tabs>
          <w:tab w:val="left" w:pos="0"/>
        </w:tabs>
        <w:spacing w:line="260" w:lineRule="exact"/>
        <w:ind w:left="567" w:hanging="567"/>
        <w:rPr>
          <w:rFonts w:ascii="Arial" w:hAnsi="Arial" w:cs="Arial"/>
          <w:sz w:val="20"/>
        </w:rPr>
      </w:pPr>
      <w:r w:rsidRPr="00722160">
        <w:rPr>
          <w:rFonts w:ascii="Arial" w:hAnsi="Arial" w:cs="Arial"/>
          <w:sz w:val="20"/>
        </w:rPr>
        <w:t>Mesto za obdelavo OEEO mora izpolnjevati naslednje zahteve:</w:t>
      </w:r>
    </w:p>
    <w:p w:rsidR="005D7313" w:rsidRPr="00722160" w:rsidRDefault="005D7313" w:rsidP="000D647C">
      <w:pPr>
        <w:pStyle w:val="Odstavekseznama"/>
        <w:numPr>
          <w:ilvl w:val="0"/>
          <w:numId w:val="55"/>
        </w:numPr>
        <w:tabs>
          <w:tab w:val="left" w:pos="0"/>
        </w:tabs>
        <w:spacing w:line="260" w:lineRule="exact"/>
        <w:ind w:left="1134" w:hanging="567"/>
        <w:rPr>
          <w:rFonts w:ascii="Arial" w:hAnsi="Arial" w:cs="Arial"/>
          <w:sz w:val="20"/>
        </w:rPr>
      </w:pPr>
      <w:r w:rsidRPr="00722160">
        <w:rPr>
          <w:rFonts w:ascii="Arial" w:hAnsi="Arial" w:cs="Arial"/>
          <w:sz w:val="20"/>
        </w:rPr>
        <w:t>tehtnice za tehtanje obdelanih odpadkov,</w:t>
      </w:r>
    </w:p>
    <w:p w:rsidR="005D7313" w:rsidRPr="00722160" w:rsidRDefault="005D7313" w:rsidP="000D647C">
      <w:pPr>
        <w:pStyle w:val="Odstavekseznama"/>
        <w:numPr>
          <w:ilvl w:val="0"/>
          <w:numId w:val="55"/>
        </w:numPr>
        <w:tabs>
          <w:tab w:val="left" w:pos="0"/>
        </w:tabs>
        <w:spacing w:line="260" w:lineRule="exact"/>
        <w:ind w:left="1134" w:hanging="567"/>
        <w:rPr>
          <w:rFonts w:ascii="Arial" w:hAnsi="Arial" w:cs="Arial"/>
          <w:sz w:val="20"/>
        </w:rPr>
      </w:pPr>
      <w:r w:rsidRPr="00722160">
        <w:rPr>
          <w:rFonts w:ascii="Arial" w:hAnsi="Arial" w:cs="Arial"/>
          <w:sz w:val="20"/>
        </w:rPr>
        <w:t>neprepustna tla in prekritja za ustrezna območja, ki so opremljena z zbiralniki razlitih tekočin in po potrebi z usedalniki in napravami za čiščenje in razmaščevanje tekočin,</w:t>
      </w:r>
    </w:p>
    <w:p w:rsidR="005D7313" w:rsidRPr="00722160" w:rsidRDefault="005D7313" w:rsidP="000D647C">
      <w:pPr>
        <w:pStyle w:val="Odstavekseznama"/>
        <w:numPr>
          <w:ilvl w:val="0"/>
          <w:numId w:val="55"/>
        </w:numPr>
        <w:tabs>
          <w:tab w:val="left" w:pos="0"/>
        </w:tabs>
        <w:spacing w:line="260" w:lineRule="exact"/>
        <w:ind w:left="1134" w:hanging="567"/>
        <w:rPr>
          <w:rFonts w:ascii="Arial" w:hAnsi="Arial" w:cs="Arial"/>
          <w:sz w:val="20"/>
        </w:rPr>
      </w:pPr>
      <w:r w:rsidRPr="00722160">
        <w:rPr>
          <w:rFonts w:ascii="Arial" w:hAnsi="Arial" w:cs="Arial"/>
          <w:sz w:val="20"/>
        </w:rPr>
        <w:t>ustrezno skladiščenje za razstavljene rezervne dele,</w:t>
      </w:r>
    </w:p>
    <w:p w:rsidR="005D7313" w:rsidRPr="00722160" w:rsidRDefault="005D7313" w:rsidP="000D647C">
      <w:pPr>
        <w:pStyle w:val="Odstavekseznama"/>
        <w:numPr>
          <w:ilvl w:val="0"/>
          <w:numId w:val="55"/>
        </w:numPr>
        <w:tabs>
          <w:tab w:val="left" w:pos="0"/>
        </w:tabs>
        <w:spacing w:line="260" w:lineRule="exact"/>
        <w:ind w:left="1134" w:hanging="567"/>
        <w:rPr>
          <w:rFonts w:ascii="Arial" w:hAnsi="Arial" w:cs="Arial"/>
          <w:sz w:val="20"/>
        </w:rPr>
      </w:pPr>
      <w:r w:rsidRPr="00722160">
        <w:rPr>
          <w:rFonts w:ascii="Arial" w:hAnsi="Arial" w:cs="Arial"/>
          <w:sz w:val="20"/>
        </w:rPr>
        <w:t>ustrezne vsebnike za skladiščenje baterij, kondenzatorjev, ki vsebujejo PCB-je/PCT-je, in drugih nevarnih odpadkov, kot so radioaktivni odpadki,</w:t>
      </w:r>
    </w:p>
    <w:p w:rsidR="005D7313" w:rsidRPr="00722160" w:rsidRDefault="005D7313" w:rsidP="000D647C">
      <w:pPr>
        <w:pStyle w:val="Odstavekseznama"/>
        <w:numPr>
          <w:ilvl w:val="0"/>
          <w:numId w:val="55"/>
        </w:numPr>
        <w:tabs>
          <w:tab w:val="left" w:pos="0"/>
        </w:tabs>
        <w:spacing w:line="260" w:lineRule="exact"/>
        <w:ind w:left="1134" w:hanging="567"/>
        <w:rPr>
          <w:rFonts w:ascii="Arial" w:hAnsi="Arial" w:cs="Arial"/>
          <w:sz w:val="20"/>
        </w:rPr>
      </w:pPr>
      <w:r w:rsidRPr="00722160">
        <w:rPr>
          <w:rFonts w:ascii="Arial" w:hAnsi="Arial" w:cs="Arial"/>
          <w:sz w:val="20"/>
        </w:rPr>
        <w:t>opremo za čiščenje vode v skladu s predpisi, ki urejajo emisijo snovi in toplote v vode.</w:t>
      </w:r>
    </w:p>
    <w:p w:rsidR="005D7313" w:rsidRPr="00722160" w:rsidRDefault="005D7313" w:rsidP="005D7313">
      <w:pPr>
        <w:spacing w:after="200" w:line="276" w:lineRule="auto"/>
        <w:rPr>
          <w:rFonts w:cs="Arial"/>
          <w:szCs w:val="20"/>
        </w:rPr>
      </w:pPr>
      <w:r w:rsidRPr="00722160">
        <w:rPr>
          <w:rFonts w:cs="Arial"/>
          <w:szCs w:val="20"/>
        </w:rPr>
        <w:br w:type="page"/>
      </w:r>
    </w:p>
    <w:p w:rsidR="005D7313" w:rsidRPr="00722160" w:rsidRDefault="005D7313" w:rsidP="005D7313">
      <w:pPr>
        <w:tabs>
          <w:tab w:val="left" w:pos="0"/>
        </w:tabs>
        <w:jc w:val="center"/>
        <w:rPr>
          <w:rFonts w:cs="Arial"/>
          <w:b/>
          <w:szCs w:val="20"/>
        </w:rPr>
      </w:pPr>
      <w:r w:rsidRPr="00722160">
        <w:rPr>
          <w:rFonts w:cs="Arial"/>
          <w:b/>
          <w:szCs w:val="20"/>
        </w:rPr>
        <w:lastRenderedPageBreak/>
        <w:t>PRILOGA 6</w:t>
      </w:r>
    </w:p>
    <w:p w:rsidR="005D7313" w:rsidRPr="00722160" w:rsidRDefault="005D7313" w:rsidP="005D7313">
      <w:pPr>
        <w:tabs>
          <w:tab w:val="left" w:pos="0"/>
        </w:tabs>
        <w:jc w:val="center"/>
        <w:rPr>
          <w:rFonts w:cs="Arial"/>
          <w:b/>
          <w:szCs w:val="20"/>
        </w:rPr>
      </w:pPr>
    </w:p>
    <w:p w:rsidR="005D7313" w:rsidRPr="00722160" w:rsidRDefault="005D7313" w:rsidP="005D7313">
      <w:pPr>
        <w:tabs>
          <w:tab w:val="left" w:pos="0"/>
        </w:tabs>
        <w:jc w:val="center"/>
        <w:rPr>
          <w:rFonts w:cs="Arial"/>
          <w:b/>
          <w:szCs w:val="20"/>
        </w:rPr>
      </w:pPr>
      <w:r w:rsidRPr="00722160">
        <w:rPr>
          <w:rFonts w:cs="Arial"/>
          <w:b/>
          <w:szCs w:val="20"/>
        </w:rPr>
        <w:t xml:space="preserve">SELEKTIVNA OBDELAVA OEEO </w:t>
      </w:r>
    </w:p>
    <w:p w:rsidR="005D7313" w:rsidRPr="00722160" w:rsidRDefault="005D7313" w:rsidP="005D7313">
      <w:pPr>
        <w:tabs>
          <w:tab w:val="left" w:pos="0"/>
        </w:tabs>
        <w:rPr>
          <w:rFonts w:cs="Arial"/>
          <w:szCs w:val="20"/>
        </w:rPr>
      </w:pPr>
    </w:p>
    <w:p w:rsidR="005D7313" w:rsidRPr="00722160" w:rsidRDefault="005D7313" w:rsidP="005D7313">
      <w:pPr>
        <w:tabs>
          <w:tab w:val="left" w:pos="0"/>
        </w:tabs>
        <w:rPr>
          <w:rFonts w:cs="Arial"/>
          <w:szCs w:val="20"/>
        </w:rPr>
      </w:pPr>
    </w:p>
    <w:p w:rsidR="005D7313" w:rsidRPr="00722160" w:rsidRDefault="005D7313" w:rsidP="000D647C">
      <w:pPr>
        <w:pStyle w:val="Odstavekseznama"/>
        <w:numPr>
          <w:ilvl w:val="0"/>
          <w:numId w:val="50"/>
        </w:numPr>
        <w:tabs>
          <w:tab w:val="left" w:pos="0"/>
        </w:tabs>
        <w:spacing w:line="260" w:lineRule="exact"/>
        <w:ind w:left="567" w:hanging="567"/>
        <w:rPr>
          <w:rFonts w:ascii="Arial" w:hAnsi="Arial" w:cs="Arial"/>
          <w:sz w:val="20"/>
        </w:rPr>
      </w:pPr>
      <w:r w:rsidRPr="00722160">
        <w:rPr>
          <w:rFonts w:ascii="Arial" w:hAnsi="Arial" w:cs="Arial"/>
          <w:sz w:val="20"/>
        </w:rPr>
        <w:t>Iz ločeno zbrane OEEO morajo biti izločene najmanj naslednje snovi, zmesi in sestavni deli:</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kondenzatorji, ki vsebujejo poliklorirane bifenile (PCB), v skladu z Direktivo Sveta 96/59/ES z dne 16. septembra 1996 o odstranjevanju polikloriranih bifenilov in polikloriranih terfenilov (PCB/PCT) [UL L 243, 24.9.1996, str. 31],</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sestavni deli, ki vsebujejo živo srebro, kot so stikala ali svetila za osvetlitev ozadja,</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baterije,</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plošče s tiskanim vezjem v prenosnih telefonih na splošno in v drugih napravah, če je površina plošč s tiskanim vezjem večja od 10 kvadratnih centimetrov,</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 xml:space="preserve">kartuše za toner, tekoče in kot pasta, </w:t>
      </w:r>
      <w:r w:rsidR="00A52B99">
        <w:rPr>
          <w:rFonts w:ascii="Arial" w:hAnsi="Arial" w:cs="Arial"/>
          <w:sz w:val="20"/>
        </w:rPr>
        <w:t>ter</w:t>
      </w:r>
      <w:r w:rsidRPr="00722160">
        <w:rPr>
          <w:rFonts w:ascii="Arial" w:hAnsi="Arial" w:cs="Arial"/>
          <w:sz w:val="20"/>
        </w:rPr>
        <w:t xml:space="preserve"> barvne kartuše,</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plastika, ki vsebuje bromirane zaviralce gorenja,</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azbestni odpadki in sestavni deli, ki vsebujejo azbest,</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katodne cevi,</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klorofluoroogljiki (CFC), klorofluoroogljikovodiki (HCFC) ali fluorirani ogljikovodiki (HFC), ogljikovodiki (HC),</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plinske sijalke,</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prikazovalniki s tekočimi kristali (skupaj s svojim ohišjem, kadar je to primerno) s površino večjo od 100 kvadratnih centimetrov, in vsi prikazovalniki, iz ozadja osvetljeni s plinskimi sijalkami,</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zunanji električni kabli,</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sestavni deli, ki vsebujejo refraktorska keramična vlakna, kot je opisano v Direktivi Komisije 97/69/ES z dne 5. decembra 1997 o 23. prilagoditvi tehničnemu napredku Direktive Sveta 67/548/EGS o približevanju zakonov in drugih predpisov v zvezi z razvrščanjem, pakiranjem in označevanjem nevarnih snovi [UL L 343, 13.12.1997, str. 19],</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 xml:space="preserve">sestavni deli, ki vsebujejo radioaktivne snovi, razen sestavnih delov, ki so pod pragovi izvzetja, določenimi v členu 3 in </w:t>
      </w:r>
      <w:r w:rsidR="00A52B99">
        <w:rPr>
          <w:rFonts w:ascii="Arial" w:hAnsi="Arial" w:cs="Arial"/>
          <w:sz w:val="20"/>
        </w:rPr>
        <w:t>p</w:t>
      </w:r>
      <w:r w:rsidRPr="00722160">
        <w:rPr>
          <w:rFonts w:ascii="Arial" w:hAnsi="Arial" w:cs="Arial"/>
          <w:sz w:val="20"/>
        </w:rPr>
        <w:t xml:space="preserve">rilogi I k Direktivi Sveta 96/29/Euratom z dne 13. maja 1996 o določitvi temeljnih varnostnih standardov za varstvo zdravja delavcev in prebivalstva pred nevarnostmi zaradi ionizirajočega sevanja [UL L 159, 29.6.1996, str. 1] zadnjič spremenjeno z Direktivo Sveta 59/2013 EUROATOM z dne 5. decembra 2013 </w:t>
      </w:r>
      <w:r w:rsidRPr="00722160">
        <w:rPr>
          <w:rFonts w:ascii="Arial" w:hAnsi="Arial" w:cs="Arial"/>
          <w:bCs/>
          <w:color w:val="000000"/>
          <w:sz w:val="20"/>
          <w:shd w:val="clear" w:color="auto" w:fill="FFFFFF"/>
        </w:rPr>
        <w:t>o določitvi temeljnih varnostnih standardov za varstvo pred nevarnostmi zaradi ionizirajočega sevanja in o razveljavitvi direktiv 89/618/Euratom, 90/641/Euratom, 96/29/Euratom, 97/43/Euratom in 2003/122/Euratom (UL L 13, 17. 1. 2014, str. 1),</w:t>
      </w:r>
    </w:p>
    <w:p w:rsidR="005D7313" w:rsidRPr="00722160" w:rsidRDefault="005D7313" w:rsidP="000D647C">
      <w:pPr>
        <w:pStyle w:val="Odstavekseznama"/>
        <w:numPr>
          <w:ilvl w:val="2"/>
          <w:numId w:val="51"/>
        </w:numPr>
        <w:tabs>
          <w:tab w:val="left" w:pos="0"/>
        </w:tabs>
        <w:spacing w:line="260" w:lineRule="exact"/>
        <w:ind w:left="1134" w:hanging="567"/>
        <w:rPr>
          <w:rFonts w:ascii="Arial" w:hAnsi="Arial" w:cs="Arial"/>
          <w:sz w:val="20"/>
        </w:rPr>
      </w:pPr>
      <w:r w:rsidRPr="00722160">
        <w:rPr>
          <w:rFonts w:ascii="Arial" w:hAnsi="Arial" w:cs="Arial"/>
          <w:sz w:val="20"/>
        </w:rPr>
        <w:t>elektrolitski kondenzatorji, ki vsebujejo nevarne snovi (višina &gt; 25 mm, premer &gt; 25 mm ali sorazmerno podobne prostornine).</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jc w:val="both"/>
        <w:rPr>
          <w:rFonts w:cs="Arial"/>
          <w:szCs w:val="20"/>
        </w:rPr>
      </w:pPr>
      <w:r w:rsidRPr="00722160">
        <w:rPr>
          <w:rFonts w:cs="Arial"/>
          <w:szCs w:val="20"/>
        </w:rPr>
        <w:t>Te snovi, zmesi in sestavni deli se odstranijo ali predelajo v skladu s predpisom, ki ureja odpadke.</w:t>
      </w:r>
    </w:p>
    <w:p w:rsidR="005D7313" w:rsidRPr="00722160" w:rsidRDefault="005D7313" w:rsidP="0012168D">
      <w:pPr>
        <w:tabs>
          <w:tab w:val="left" w:pos="0"/>
        </w:tabs>
        <w:jc w:val="both"/>
        <w:rPr>
          <w:rFonts w:cs="Arial"/>
          <w:szCs w:val="20"/>
        </w:rPr>
      </w:pPr>
    </w:p>
    <w:p w:rsidR="005D7313" w:rsidRPr="00722160" w:rsidRDefault="005D7313" w:rsidP="000D647C">
      <w:pPr>
        <w:pStyle w:val="Odstavekseznama"/>
        <w:numPr>
          <w:ilvl w:val="0"/>
          <w:numId w:val="50"/>
        </w:numPr>
        <w:tabs>
          <w:tab w:val="left" w:pos="0"/>
        </w:tabs>
        <w:spacing w:line="260" w:lineRule="exact"/>
        <w:ind w:left="567" w:hanging="567"/>
        <w:rPr>
          <w:rFonts w:ascii="Arial" w:hAnsi="Arial" w:cs="Arial"/>
          <w:sz w:val="20"/>
        </w:rPr>
      </w:pPr>
      <w:r w:rsidRPr="00722160">
        <w:rPr>
          <w:rFonts w:ascii="Arial" w:hAnsi="Arial" w:cs="Arial"/>
          <w:sz w:val="20"/>
        </w:rPr>
        <w:t>Naslednje sestavne dele iz ločeno zbrane OEEO je treba obdelati, kot je navedeno:</w:t>
      </w:r>
    </w:p>
    <w:p w:rsidR="005D7313" w:rsidRPr="00722160" w:rsidRDefault="005D7313" w:rsidP="000D647C">
      <w:pPr>
        <w:pStyle w:val="Odstavekseznama"/>
        <w:numPr>
          <w:ilvl w:val="0"/>
          <w:numId w:val="52"/>
        </w:numPr>
        <w:tabs>
          <w:tab w:val="left" w:pos="0"/>
        </w:tabs>
        <w:spacing w:line="260" w:lineRule="exact"/>
        <w:ind w:left="1134" w:hanging="567"/>
        <w:rPr>
          <w:rFonts w:ascii="Arial" w:hAnsi="Arial" w:cs="Arial"/>
          <w:sz w:val="20"/>
        </w:rPr>
      </w:pPr>
      <w:r w:rsidRPr="00722160">
        <w:rPr>
          <w:rFonts w:ascii="Arial" w:hAnsi="Arial" w:cs="Arial"/>
          <w:sz w:val="20"/>
        </w:rPr>
        <w:t>katodne cevi: fluorescentno prevleko je treba odstraniti,</w:t>
      </w:r>
    </w:p>
    <w:p w:rsidR="005D7313" w:rsidRPr="00722160" w:rsidRDefault="005D7313" w:rsidP="000D647C">
      <w:pPr>
        <w:pStyle w:val="Odstavekseznama"/>
        <w:numPr>
          <w:ilvl w:val="0"/>
          <w:numId w:val="52"/>
        </w:numPr>
        <w:tabs>
          <w:tab w:val="left" w:pos="0"/>
        </w:tabs>
        <w:spacing w:line="260" w:lineRule="exact"/>
        <w:ind w:left="1134" w:hanging="567"/>
        <w:rPr>
          <w:rFonts w:ascii="Arial" w:hAnsi="Arial" w:cs="Arial"/>
          <w:sz w:val="20"/>
        </w:rPr>
      </w:pPr>
      <w:r w:rsidRPr="00722160">
        <w:rPr>
          <w:rFonts w:ascii="Arial" w:hAnsi="Arial" w:cs="Arial"/>
          <w:sz w:val="20"/>
        </w:rPr>
        <w:t xml:space="preserve">oprema, ki vsebuje pline, ki tanjšajo ozonski plašč ali imajo potencial globalnega segrevanja (GWP) nad 15, kot so plini, ki jih vsebujejo pene in krogotoki za hlajenje: pline je treba ustrezno izločiti in ustrezno obdelati. Pline, ki tanjšajo ozonski plašč, je treba obdelati v skladu z Uredbo (ES) št. 1005/2009 Evropskega parlamenta in Sveta z dne 16. septembra 2009 o snoveh, ki tanjšajo ozonski plašč </w:t>
      </w:r>
      <w:r w:rsidRPr="00722160">
        <w:rPr>
          <w:rFonts w:ascii="Arial" w:hAnsi="Arial" w:cs="Arial"/>
          <w:sz w:val="20"/>
        </w:rPr>
        <w:lastRenderedPageBreak/>
        <w:t xml:space="preserve">(prenovitev) (UL L 286, 31. 10. 2009, str. 1), zadnjič spremenjeno z Uredbo Komisije (EU) št. 1088/2013 z dne 4. novembra 2013 </w:t>
      </w:r>
      <w:r w:rsidRPr="00722160">
        <w:rPr>
          <w:rFonts w:ascii="Arial" w:hAnsi="Arial" w:cs="Arial"/>
          <w:bCs/>
          <w:color w:val="000000"/>
          <w:sz w:val="20"/>
          <w:shd w:val="clear" w:color="auto" w:fill="FFFFFF"/>
        </w:rPr>
        <w:t>o spremembi Uredbe (ES) št. 1005/2009 Evropskega parlamenta in Sveta v zvezi z zahtevki za uvozna in izvozna dovoljenja za proizvode in opremo, ki vsebujejo halone ali so od njih odvisni, za kritično uporabo v zrakoplovih (UL L 293, 5. 11. 2013, str. 29)</w:t>
      </w:r>
      <w:r w:rsidRPr="00722160">
        <w:rPr>
          <w:rFonts w:ascii="Arial" w:hAnsi="Arial" w:cs="Arial"/>
          <w:sz w:val="20"/>
        </w:rPr>
        <w:t>,</w:t>
      </w:r>
    </w:p>
    <w:p w:rsidR="005D7313" w:rsidRPr="00722160" w:rsidRDefault="005D7313" w:rsidP="000D647C">
      <w:pPr>
        <w:pStyle w:val="Odstavekseznama"/>
        <w:numPr>
          <w:ilvl w:val="0"/>
          <w:numId w:val="52"/>
        </w:numPr>
        <w:tabs>
          <w:tab w:val="left" w:pos="0"/>
        </w:tabs>
        <w:spacing w:line="260" w:lineRule="exact"/>
        <w:ind w:left="1134" w:hanging="567"/>
        <w:rPr>
          <w:rFonts w:ascii="Arial" w:hAnsi="Arial" w:cs="Arial"/>
          <w:sz w:val="20"/>
        </w:rPr>
      </w:pPr>
      <w:r w:rsidRPr="00722160">
        <w:rPr>
          <w:rFonts w:ascii="Arial" w:hAnsi="Arial" w:cs="Arial"/>
          <w:sz w:val="20"/>
        </w:rPr>
        <w:t>plinske sijalke: živo srebro je treba odstraniti.</w:t>
      </w:r>
    </w:p>
    <w:p w:rsidR="005D7313" w:rsidRPr="00722160" w:rsidRDefault="005D7313" w:rsidP="0012168D">
      <w:pPr>
        <w:tabs>
          <w:tab w:val="left" w:pos="0"/>
        </w:tabs>
        <w:jc w:val="both"/>
        <w:rPr>
          <w:rFonts w:cs="Arial"/>
          <w:szCs w:val="20"/>
        </w:rPr>
      </w:pPr>
    </w:p>
    <w:p w:rsidR="005D7313" w:rsidRPr="00722160" w:rsidRDefault="005D7313" w:rsidP="0012168D">
      <w:pPr>
        <w:tabs>
          <w:tab w:val="left" w:pos="0"/>
        </w:tabs>
        <w:spacing w:after="200" w:line="276" w:lineRule="auto"/>
        <w:jc w:val="both"/>
        <w:rPr>
          <w:rFonts w:cs="Arial"/>
          <w:szCs w:val="20"/>
        </w:rPr>
      </w:pPr>
      <w:r w:rsidRPr="00722160">
        <w:rPr>
          <w:rFonts w:cs="Arial"/>
          <w:szCs w:val="20"/>
        </w:rPr>
        <w:t xml:space="preserve">Točki 1 in 2 se ob upoštevanju varstva okolja in koristnosti priprave za ponovno uporabo in recikliranja uporabljata </w:t>
      </w:r>
      <w:r w:rsidR="00A52B99">
        <w:rPr>
          <w:rFonts w:cs="Arial"/>
          <w:szCs w:val="20"/>
        </w:rPr>
        <w:t>tako</w:t>
      </w:r>
      <w:r w:rsidRPr="00722160">
        <w:rPr>
          <w:rFonts w:cs="Arial"/>
          <w:szCs w:val="20"/>
        </w:rPr>
        <w:t xml:space="preserve">, da se ne ovira okolju primerna priprava za ponovno uporabo in reciklaža sestavnih delov ali celih naprav. </w:t>
      </w: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12168D">
      <w:pPr>
        <w:overflowPunct w:val="0"/>
        <w:autoSpaceDE w:val="0"/>
        <w:autoSpaceDN w:val="0"/>
        <w:adjustRightInd w:val="0"/>
        <w:ind w:left="400"/>
        <w:jc w:val="both"/>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Default="00D010BA" w:rsidP="001C6E2D">
      <w:pPr>
        <w:overflowPunct w:val="0"/>
        <w:autoSpaceDE w:val="0"/>
        <w:autoSpaceDN w:val="0"/>
        <w:adjustRightInd w:val="0"/>
        <w:textAlignment w:val="baseline"/>
        <w:rPr>
          <w:rFonts w:cs="Arial"/>
          <w:b/>
          <w:szCs w:val="20"/>
        </w:rPr>
      </w:pPr>
    </w:p>
    <w:p w:rsidR="001C6E2D" w:rsidRPr="00722160" w:rsidRDefault="001C6E2D" w:rsidP="001C6E2D">
      <w:pPr>
        <w:overflowPunct w:val="0"/>
        <w:autoSpaceDE w:val="0"/>
        <w:autoSpaceDN w:val="0"/>
        <w:adjustRightInd w:val="0"/>
        <w:textAlignment w:val="baseline"/>
        <w:rPr>
          <w:rFonts w:cs="Arial"/>
          <w:b/>
          <w:szCs w:val="20"/>
        </w:rPr>
      </w:pPr>
    </w:p>
    <w:p w:rsidR="00D010BA" w:rsidRPr="00722160" w:rsidRDefault="00D010BA" w:rsidP="00D010BA">
      <w:pPr>
        <w:overflowPunct w:val="0"/>
        <w:autoSpaceDE w:val="0"/>
        <w:autoSpaceDN w:val="0"/>
        <w:adjustRightInd w:val="0"/>
        <w:ind w:left="400"/>
        <w:jc w:val="center"/>
        <w:textAlignment w:val="baseline"/>
        <w:rPr>
          <w:rFonts w:cs="Arial"/>
          <w:b/>
          <w:szCs w:val="20"/>
        </w:rPr>
      </w:pPr>
      <w:r w:rsidRPr="00722160">
        <w:rPr>
          <w:rFonts w:cs="Arial"/>
          <w:b/>
          <w:szCs w:val="20"/>
        </w:rPr>
        <w:lastRenderedPageBreak/>
        <w:t>OBRAZLOŽITEV</w:t>
      </w:r>
    </w:p>
    <w:p w:rsidR="00D010BA" w:rsidRPr="00722160" w:rsidRDefault="00D010BA" w:rsidP="00D010BA">
      <w:pPr>
        <w:overflowPunct w:val="0"/>
        <w:autoSpaceDE w:val="0"/>
        <w:autoSpaceDN w:val="0"/>
        <w:adjustRightInd w:val="0"/>
        <w:ind w:left="400"/>
        <w:jc w:val="center"/>
        <w:textAlignment w:val="baseline"/>
        <w:rPr>
          <w:rFonts w:cs="Arial"/>
          <w:b/>
          <w:szCs w:val="20"/>
        </w:rPr>
      </w:pPr>
    </w:p>
    <w:p w:rsidR="00D010BA" w:rsidRPr="00722160" w:rsidRDefault="00D010BA" w:rsidP="000D647C">
      <w:pPr>
        <w:numPr>
          <w:ilvl w:val="0"/>
          <w:numId w:val="10"/>
        </w:numPr>
        <w:overflowPunct w:val="0"/>
        <w:autoSpaceDE w:val="0"/>
        <w:autoSpaceDN w:val="0"/>
        <w:adjustRightInd w:val="0"/>
        <w:spacing w:after="200" w:line="276" w:lineRule="auto"/>
        <w:ind w:left="400" w:hanging="400"/>
        <w:textAlignment w:val="baseline"/>
        <w:rPr>
          <w:rFonts w:cs="Arial"/>
          <w:b/>
          <w:szCs w:val="20"/>
        </w:rPr>
      </w:pPr>
      <w:r w:rsidRPr="00722160">
        <w:rPr>
          <w:rFonts w:cs="Arial"/>
          <w:b/>
          <w:szCs w:val="20"/>
        </w:rPr>
        <w:t>Uvod</w:t>
      </w:r>
    </w:p>
    <w:p w:rsidR="00D010BA" w:rsidRPr="00722160" w:rsidRDefault="00D010BA" w:rsidP="00D010BA">
      <w:pPr>
        <w:overflowPunct w:val="0"/>
        <w:autoSpaceDE w:val="0"/>
        <w:autoSpaceDN w:val="0"/>
        <w:adjustRightInd w:val="0"/>
        <w:ind w:left="400"/>
        <w:textAlignment w:val="baseline"/>
        <w:rPr>
          <w:rFonts w:cs="Arial"/>
          <w:b/>
          <w:szCs w:val="20"/>
        </w:rPr>
      </w:pPr>
    </w:p>
    <w:p w:rsidR="00D010BA" w:rsidRPr="00722160" w:rsidRDefault="00D010BA" w:rsidP="0012168D">
      <w:pPr>
        <w:spacing w:after="200" w:line="276" w:lineRule="auto"/>
        <w:jc w:val="both"/>
        <w:rPr>
          <w:rFonts w:cs="Arial"/>
          <w:szCs w:val="20"/>
        </w:rPr>
      </w:pPr>
      <w:r w:rsidRPr="00722160">
        <w:rPr>
          <w:rFonts w:cs="Arial"/>
          <w:szCs w:val="20"/>
        </w:rPr>
        <w:t xml:space="preserve">Pravna podlaga </w:t>
      </w:r>
      <w:r w:rsidR="00F53487" w:rsidRPr="00722160">
        <w:rPr>
          <w:rFonts w:cs="Arial"/>
          <w:szCs w:val="20"/>
        </w:rPr>
        <w:t xml:space="preserve">za </w:t>
      </w:r>
      <w:r w:rsidRPr="00722160">
        <w:rPr>
          <w:rFonts w:cs="Arial"/>
          <w:szCs w:val="20"/>
        </w:rPr>
        <w:t xml:space="preserve">predlog Uredbe o odpadni električni in elektronski opremi so drugi odstavek 19. člena, peti, šesti in sedmi odstavek 20. člena ter  prvi odstavek 115. člena Zakona o varstvu okolja (Uradni list RS, št. 39/06 – uradno prečiščeno besedilo, 49/06 – ZMetD, 66/06 – odl. US, 33/07 – ZPNačrt, 57/08-ZFO-1A, 70/08, 108/09-ZPNačrt-A in 108/09, 48/12, 57/12, in 92/13). </w:t>
      </w:r>
      <w:r w:rsidRPr="00722160">
        <w:rPr>
          <w:rFonts w:eastAsiaTheme="minorHAnsi" w:cs="Arial"/>
          <w:szCs w:val="20"/>
        </w:rPr>
        <w:t>Uredba vsebuje tudi določbe za izvrševanje 104. člena Zakona o varstvu okolja, ki ureja register varstva okolja, ki ga vodi ministrstvo, pristojno za okolje</w:t>
      </w:r>
      <w:r w:rsidR="00F53487" w:rsidRPr="00722160">
        <w:rPr>
          <w:rFonts w:eastAsiaTheme="minorHAnsi" w:cs="Arial"/>
          <w:szCs w:val="20"/>
        </w:rPr>
        <w:t>, in za izvrševanje 105. člena istega zakona, ki ureja informacijski sistem varstva okolja</w:t>
      </w:r>
      <w:r w:rsidRPr="00722160">
        <w:rPr>
          <w:rFonts w:eastAsiaTheme="minorHAnsi" w:cs="Arial"/>
          <w:szCs w:val="20"/>
        </w:rPr>
        <w:t>.</w:t>
      </w:r>
    </w:p>
    <w:p w:rsidR="00D010BA" w:rsidRPr="00722160" w:rsidRDefault="00D010BA" w:rsidP="0012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722160">
        <w:rPr>
          <w:rFonts w:cs="Arial"/>
          <w:szCs w:val="20"/>
        </w:rPr>
        <w:t xml:space="preserve">Predlog Uredbe o odpadni električni in elektronski opremi (v nadaljnjem besedilu: Uredba) z namenom </w:t>
      </w:r>
      <w:r w:rsidRPr="00722160">
        <w:rPr>
          <w:rFonts w:eastAsiaTheme="minorHAnsi" w:cs="Arial"/>
          <w:szCs w:val="20"/>
        </w:rPr>
        <w:t xml:space="preserve">varstva okolja in človekovega zdravja določa pravila ravnanja in druge pogoje za preprečevanje in zmanjševanje škodljivih vplivov nastajanja odpadne električne in elektronske opreme (v nadaljnjem besedilu: OEEO) in pri ravnanju z njo. Uredba prenaša zahteve </w:t>
      </w:r>
      <w:r w:rsidRPr="00722160">
        <w:rPr>
          <w:rFonts w:cs="Arial"/>
          <w:szCs w:val="20"/>
        </w:rPr>
        <w:t xml:space="preserve">Direktive Evropskega parlamenta in Sveta 2012/19/ES z dne 4. julija 2015 o odpadni električni in elektronski opremi </w:t>
      </w:r>
      <w:r w:rsidRPr="00722160">
        <w:rPr>
          <w:rFonts w:eastAsiaTheme="minorHAnsi" w:cs="Arial"/>
          <w:szCs w:val="20"/>
        </w:rPr>
        <w:t>(OEEO) (UL L št. 197 z dne 24. julija 2012, str. 34; v nadaljnjem besedilu:</w:t>
      </w:r>
      <w:r w:rsidRPr="00722160">
        <w:rPr>
          <w:rFonts w:cs="Arial"/>
          <w:szCs w:val="20"/>
        </w:rPr>
        <w:t xml:space="preserve"> Direktiva 2012/19/ES</w:t>
      </w:r>
      <w:r w:rsidRPr="00722160">
        <w:rPr>
          <w:rFonts w:eastAsiaTheme="minorHAnsi" w:cs="Arial"/>
          <w:szCs w:val="20"/>
        </w:rPr>
        <w:t xml:space="preserve">), s katero je bila prenovljena, delno spremenjena in nadomeščena </w:t>
      </w:r>
      <w:r w:rsidRPr="00722160">
        <w:rPr>
          <w:rFonts w:cs="Arial"/>
          <w:szCs w:val="20"/>
        </w:rPr>
        <w:t>Direktiva Evropskega parlamenta in Sveta 2002/96/ES o odpadni električni in elektronski opremi iz leta 2002</w:t>
      </w:r>
      <w:r w:rsidRPr="00722160">
        <w:rPr>
          <w:rFonts w:eastAsiaTheme="minorHAnsi" w:cs="Arial"/>
          <w:szCs w:val="20"/>
        </w:rPr>
        <w:t xml:space="preserve">. </w:t>
      </w:r>
    </w:p>
    <w:p w:rsidR="00D010BA" w:rsidRPr="00722160" w:rsidRDefault="00D010BA" w:rsidP="0012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rsidR="00D010BA" w:rsidRPr="00722160" w:rsidRDefault="00D010BA" w:rsidP="0012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722160">
        <w:rPr>
          <w:rFonts w:cs="Arial"/>
          <w:szCs w:val="20"/>
        </w:rPr>
        <w:t xml:space="preserve">Navedeno področje sedaj ureja Uredba o ravnanju z odpadno električno in elektronsko opremo  (Uradni list RS, št. 107/06 in 100/10), s katero je bila v slovenski pravni red že prenešena zgoraj omenjena Direktiva 2002/96. Predložena Uredba to Uredbo o ravnanju z odpadno električno in elektronsko opremo razveljavlja in nadomešča.  </w:t>
      </w:r>
    </w:p>
    <w:p w:rsidR="00D010BA" w:rsidRPr="00722160" w:rsidRDefault="00D010BA" w:rsidP="0012168D">
      <w:pPr>
        <w:jc w:val="both"/>
        <w:rPr>
          <w:rFonts w:cs="Arial"/>
          <w:szCs w:val="20"/>
        </w:rPr>
      </w:pPr>
    </w:p>
    <w:p w:rsidR="00D010BA" w:rsidRPr="00722160" w:rsidRDefault="00D010BA" w:rsidP="0012168D">
      <w:pPr>
        <w:spacing w:line="240" w:lineRule="atLeast"/>
        <w:jc w:val="both"/>
        <w:rPr>
          <w:rFonts w:cs="Arial"/>
          <w:szCs w:val="20"/>
        </w:rPr>
      </w:pPr>
      <w:r w:rsidRPr="00722160">
        <w:rPr>
          <w:rFonts w:cs="Arial"/>
          <w:szCs w:val="20"/>
        </w:rPr>
        <w:t>Za predložitev nove Uredbe je več razlogov. Glavni razlog je prenos in uveljavitev sprememb v ravnanju z OEEO, ki jih prinaša Direktiva 2012/19/ES. Ker zamujamo s prenosom navedene direktive, poteka proti Republiki Sloveniji s strani Evropske Komisije postopek zaradi kršitve prava EU</w:t>
      </w:r>
      <w:r w:rsidR="00F53487" w:rsidRPr="00722160">
        <w:rPr>
          <w:rFonts w:cs="Arial"/>
          <w:szCs w:val="20"/>
        </w:rPr>
        <w:t xml:space="preserve"> (najavljena tožba Komisije)</w:t>
      </w:r>
      <w:r w:rsidRPr="00722160">
        <w:rPr>
          <w:rFonts w:cs="Arial"/>
          <w:szCs w:val="20"/>
        </w:rPr>
        <w:t>, vezan na prenos Direktive 2012/19/ES. S sprejetjem Uredbe bo kršitev odpravljena.</w:t>
      </w:r>
    </w:p>
    <w:p w:rsidR="00D010BA" w:rsidRPr="00722160" w:rsidRDefault="00D010BA" w:rsidP="0012168D">
      <w:pPr>
        <w:spacing w:line="240" w:lineRule="atLeast"/>
        <w:jc w:val="both"/>
        <w:rPr>
          <w:rFonts w:cs="Arial"/>
          <w:szCs w:val="20"/>
        </w:rPr>
      </w:pPr>
    </w:p>
    <w:p w:rsidR="009D556B" w:rsidRPr="009D556B" w:rsidRDefault="00D010BA" w:rsidP="009D556B">
      <w:pPr>
        <w:spacing w:line="240" w:lineRule="atLeast"/>
        <w:jc w:val="both"/>
        <w:rPr>
          <w:rFonts w:cs="Arial"/>
          <w:szCs w:val="20"/>
        </w:rPr>
      </w:pPr>
      <w:r w:rsidRPr="00722160">
        <w:rPr>
          <w:rFonts w:cs="Arial"/>
          <w:szCs w:val="20"/>
        </w:rPr>
        <w:t>Pomemben razlog za novo Uredbo je tudi v tem, da je bila Uredba o ravnanju z odpadno električno in elektronsko opremo leta 2006 prvi predpis v Republiki Sloveniji, ki je uvedel t. i. načelo razširjene odgovornosti proizvajalca (ROP) pri ravnanju s posameznim tokom odpadka, in so se pri izvajanju</w:t>
      </w:r>
      <w:r w:rsidR="00F53487" w:rsidRPr="00722160">
        <w:rPr>
          <w:rFonts w:cs="Arial"/>
          <w:szCs w:val="20"/>
        </w:rPr>
        <w:t xml:space="preserve"> predpisa</w:t>
      </w:r>
      <w:r w:rsidRPr="00722160">
        <w:rPr>
          <w:rFonts w:cs="Arial"/>
          <w:szCs w:val="20"/>
        </w:rPr>
        <w:t xml:space="preserve"> pokazale nekatere pomanjkljivosti. Rešitve nekaterih vprašanj je treba tudi delno poenotiti z rešitvami v veljavnih kasneje sprejetih predpisih, ki uvajajo ROP za druge posamezne tokove odpadkov, pa tudi z ureditvijo ravnanja z odpadki v leta 201</w:t>
      </w:r>
      <w:r w:rsidR="00F53487" w:rsidRPr="00722160">
        <w:rPr>
          <w:rFonts w:cs="Arial"/>
          <w:szCs w:val="20"/>
        </w:rPr>
        <w:t>5</w:t>
      </w:r>
      <w:r w:rsidRPr="00722160">
        <w:rPr>
          <w:rFonts w:cs="Arial"/>
          <w:szCs w:val="20"/>
        </w:rPr>
        <w:t xml:space="preserve"> sprejeti Uredbi o odpadkih.  Predlog Uredbe uvaja tudi nekatere dodatne ukrepe in mehanizme </w:t>
      </w:r>
      <w:r w:rsidR="009D556B">
        <w:rPr>
          <w:rFonts w:cs="Arial"/>
          <w:szCs w:val="20"/>
        </w:rPr>
        <w:t xml:space="preserve">za večjo učinkovitost predpisa. </w:t>
      </w:r>
      <w:r w:rsidR="009D556B">
        <w:rPr>
          <w:rFonts w:cs="Arial"/>
          <w:color w:val="000000"/>
          <w:szCs w:val="20"/>
        </w:rPr>
        <w:t>Glede na to, da gre pri izvajanju ROP za izpolnjevanje obveznosti proizvajalca, ki so v širšem, splošnem interesu, uredba na podlagi predlogov iz javne obravnave določa izvajanje te dejavnosti kot nepridobitne dejavnosti. Prav tako na novo določa tudi finančna jamstva, ki jih morajo zagotavljati nosilci teh dejavnosti. Ta inštrument preprečuje, da bi finančno breme ravnanja z OEEO, za katerega so proizvajalci finančno že izpolnili obveznost, padlo na druge proizvajalce ali subsidiarno na državo. Inštrument je večina deležnikov v javni obravnavi podprla.</w:t>
      </w:r>
    </w:p>
    <w:p w:rsidR="00D010BA" w:rsidRDefault="00D010BA" w:rsidP="00DE598E">
      <w:pPr>
        <w:rPr>
          <w:rFonts w:cs="Arial"/>
          <w:szCs w:val="20"/>
        </w:rPr>
      </w:pPr>
    </w:p>
    <w:p w:rsidR="00DE598E" w:rsidRPr="00722160" w:rsidRDefault="00DE598E" w:rsidP="00DE598E">
      <w:pPr>
        <w:rPr>
          <w:rFonts w:cs="Arial"/>
          <w:b/>
          <w:szCs w:val="20"/>
        </w:rPr>
      </w:pPr>
    </w:p>
    <w:p w:rsidR="00D010BA" w:rsidRPr="00722160" w:rsidRDefault="00D010BA" w:rsidP="000D647C">
      <w:pPr>
        <w:numPr>
          <w:ilvl w:val="0"/>
          <w:numId w:val="10"/>
        </w:numPr>
        <w:spacing w:after="200" w:line="276" w:lineRule="auto"/>
        <w:ind w:left="400" w:hanging="400"/>
        <w:jc w:val="both"/>
        <w:rPr>
          <w:rFonts w:cs="Arial"/>
          <w:b/>
          <w:szCs w:val="20"/>
        </w:rPr>
      </w:pPr>
      <w:r w:rsidRPr="00722160">
        <w:rPr>
          <w:rFonts w:cs="Arial"/>
          <w:b/>
          <w:szCs w:val="20"/>
        </w:rPr>
        <w:t>Bistvene novosti in spremembe predpisa glede na obstoječi sistem ravnanja z odpadno električno in elektronsko opremo</w:t>
      </w:r>
    </w:p>
    <w:p w:rsidR="00D010BA" w:rsidRPr="00722160" w:rsidRDefault="00D010BA" w:rsidP="0012168D">
      <w:pPr>
        <w:jc w:val="both"/>
        <w:rPr>
          <w:rFonts w:cs="Arial"/>
          <w:b/>
          <w:szCs w:val="20"/>
        </w:rPr>
      </w:pPr>
    </w:p>
    <w:p w:rsidR="00D010BA" w:rsidRPr="00722160" w:rsidRDefault="00D010BA" w:rsidP="000D647C">
      <w:pPr>
        <w:numPr>
          <w:ilvl w:val="1"/>
          <w:numId w:val="10"/>
        </w:numPr>
        <w:spacing w:after="200" w:line="276" w:lineRule="auto"/>
        <w:ind w:left="426" w:hanging="426"/>
        <w:contextualSpacing/>
        <w:jc w:val="both"/>
        <w:rPr>
          <w:rFonts w:eastAsiaTheme="minorHAnsi" w:cs="Arial"/>
          <w:b/>
          <w:szCs w:val="20"/>
        </w:rPr>
      </w:pPr>
      <w:r w:rsidRPr="00722160">
        <w:rPr>
          <w:rFonts w:eastAsiaTheme="minorHAnsi" w:cs="Arial"/>
          <w:b/>
          <w:szCs w:val="20"/>
        </w:rPr>
        <w:lastRenderedPageBreak/>
        <w:t>Novosti in spremembe zaradi prenosa direktive 2012/19/EU</w:t>
      </w:r>
    </w:p>
    <w:p w:rsidR="00D010BA" w:rsidRPr="00722160" w:rsidRDefault="00D010BA" w:rsidP="0012168D">
      <w:pPr>
        <w:spacing w:after="200" w:line="276" w:lineRule="auto"/>
        <w:jc w:val="both"/>
        <w:rPr>
          <w:rFonts w:eastAsiaTheme="minorHAnsi" w:cs="Arial"/>
          <w:szCs w:val="20"/>
        </w:rPr>
      </w:pPr>
      <w:r w:rsidRPr="00722160">
        <w:rPr>
          <w:rFonts w:eastAsiaTheme="minorHAnsi" w:cs="Arial"/>
          <w:szCs w:val="20"/>
        </w:rPr>
        <w:t>Zaradi kompleksnosti zahtev Direktive 2002/96/ES in neharmoniziranega izvajanja direktive v državah članicah EU je bil osnovni namen prenove direktive zagotovitev boljšega in jasnejšega zakonodajnega okvira za harmonizacijo izvajanja zahtev direktive v državah članicah ter večje okoljske učinkovitosti. Bistvene novosti, ki jih je uveljavila Direktiva 2012/19/ES in bodo v pravni red Republike Slovenije prenesene s sprejetjem predlagane uredbe, so naslednje:</w:t>
      </w: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Področje uporabe:</w:t>
      </w:r>
    </w:p>
    <w:p w:rsidR="00D010BA" w:rsidRPr="00722160" w:rsidRDefault="00D010BA" w:rsidP="0012168D">
      <w:pPr>
        <w:tabs>
          <w:tab w:val="left" w:pos="0"/>
        </w:tabs>
        <w:ind w:left="709"/>
        <w:contextualSpacing/>
        <w:jc w:val="both"/>
        <w:rPr>
          <w:rFonts w:cs="Arial"/>
          <w:szCs w:val="20"/>
        </w:rPr>
      </w:pPr>
      <w:r w:rsidRPr="00722160">
        <w:rPr>
          <w:rFonts w:cs="Arial"/>
          <w:szCs w:val="20"/>
        </w:rPr>
        <w:t xml:space="preserve">Namesto 10 razredov električne in elektronske opreme (EEO), kar je bila podlaga za razvrščanje OEEO in je vodilo k različnim interpretacijam in  neenotnemu izvajanju zahtev direktive v posameznih državah članicah, se po določenem prehodnem obdobju, ko še velja navedeno področje uporabe, z letom 2018 uveljavlja drugače določeno, t. im. »odprto« področje uporabe. To določa šest splošnih razredov EEO.  </w:t>
      </w:r>
    </w:p>
    <w:p w:rsidR="00D010BA" w:rsidRPr="00722160" w:rsidRDefault="00D010BA" w:rsidP="0012168D">
      <w:pPr>
        <w:tabs>
          <w:tab w:val="left" w:pos="0"/>
        </w:tabs>
        <w:ind w:left="709"/>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Novi, ambicioznejši okoljski cilji:</w:t>
      </w:r>
    </w:p>
    <w:p w:rsidR="00D010BA" w:rsidRPr="00722160" w:rsidRDefault="00D010BA" w:rsidP="0012168D">
      <w:pPr>
        <w:spacing w:after="200" w:line="276" w:lineRule="auto"/>
        <w:ind w:left="720"/>
        <w:contextualSpacing/>
        <w:jc w:val="both"/>
        <w:rPr>
          <w:rFonts w:cs="Arial"/>
          <w:szCs w:val="20"/>
        </w:rPr>
      </w:pPr>
      <w:r w:rsidRPr="00722160">
        <w:rPr>
          <w:rFonts w:cs="Arial"/>
          <w:szCs w:val="20"/>
        </w:rPr>
        <w:t xml:space="preserve">Okoljski cilj ločenega zbiranja OEEO se iz enotnega cilja 4 kg zbrane OEEO iz gospodinjstev letno na prebivalca, spreminja v cilj določen glede na količine dane EEO na trg v preteklih letih. Postopno morajo države članice (DČ) v letih od 2016 do 2021 letno zbrati količino OEEO, ki znaša od 45 do 65 % dane EEO na trg v preteklih treh letih. Prav tako se za 5% zvišujejo predpisani deleži ponovne uporabe, recikliranja in predelave za posamezne razrede EEO. </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Dodatni ukrepi za večji zajem zelo male OEEO:</w:t>
      </w:r>
    </w:p>
    <w:p w:rsidR="00D010BA" w:rsidRPr="00722160" w:rsidRDefault="00D010BA" w:rsidP="0012168D">
      <w:pPr>
        <w:spacing w:after="200" w:line="276" w:lineRule="auto"/>
        <w:ind w:left="720"/>
        <w:contextualSpacing/>
        <w:jc w:val="both"/>
        <w:rPr>
          <w:rFonts w:cs="Arial"/>
          <w:szCs w:val="20"/>
        </w:rPr>
      </w:pPr>
      <w:r w:rsidRPr="00722160">
        <w:rPr>
          <w:rFonts w:cs="Arial"/>
          <w:szCs w:val="20"/>
        </w:rPr>
        <w:t>Za večji zajem zelo male OEEO (katere koli zunanje dimenzije manjše od 25 cm), ki je med mešanimi komunalnimi odpadki »ponikne« največ, se uvajajo dodatni ukrepi za zajem te OEEO.</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Dodatni ukrepi za omogočanje priprave za ponovno uporabo:</w:t>
      </w:r>
    </w:p>
    <w:p w:rsidR="00D010BA" w:rsidRPr="00722160" w:rsidRDefault="00D010BA" w:rsidP="0012168D">
      <w:pPr>
        <w:tabs>
          <w:tab w:val="left" w:pos="0"/>
        </w:tabs>
        <w:ind w:left="709"/>
        <w:contextualSpacing/>
        <w:jc w:val="both"/>
        <w:rPr>
          <w:rFonts w:cs="Arial"/>
          <w:szCs w:val="20"/>
        </w:rPr>
      </w:pPr>
      <w:r w:rsidRPr="00722160">
        <w:rPr>
          <w:rFonts w:cs="Arial"/>
          <w:szCs w:val="20"/>
        </w:rPr>
        <w:t xml:space="preserve">Za spodbujanje priprave za ponovno uporabo in večanje deleža slednje se omogoča dostop izvajalcem priprave za ponovno uporabo do zbrane OEEO, pred njeno oddajo v obdelavo. </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Izpolnjevanje obveznosti proizvajalca preko pooblaščenega zastopnika (proizvajalec s sedežem izven države članice):</w:t>
      </w:r>
    </w:p>
    <w:p w:rsidR="00D010BA" w:rsidRPr="00722160" w:rsidRDefault="00D010BA" w:rsidP="0012168D">
      <w:pPr>
        <w:spacing w:after="200" w:line="276" w:lineRule="auto"/>
        <w:ind w:left="720"/>
        <w:contextualSpacing/>
        <w:jc w:val="both"/>
        <w:rPr>
          <w:rFonts w:cs="Arial"/>
          <w:szCs w:val="20"/>
        </w:rPr>
      </w:pPr>
      <w:r w:rsidRPr="00722160">
        <w:rPr>
          <w:rFonts w:cs="Arial"/>
          <w:szCs w:val="20"/>
        </w:rPr>
        <w:t>Proizvajalcem s sedežem izven države članice EU, v kateri dajejo EEO na trg, se omogoča, da preko pooblaščenega zastopnika izpolnjujejo obveznosti v zvezi z zahtevami direktive v tej državi članici.</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Zahteve za registracijo proizvajalcev:</w:t>
      </w:r>
    </w:p>
    <w:p w:rsidR="00D010BA" w:rsidRPr="00722160" w:rsidRDefault="00D010BA" w:rsidP="0012168D">
      <w:pPr>
        <w:spacing w:after="200" w:line="276" w:lineRule="auto"/>
        <w:ind w:left="720"/>
        <w:contextualSpacing/>
        <w:jc w:val="both"/>
        <w:rPr>
          <w:rFonts w:cs="Arial"/>
          <w:szCs w:val="20"/>
        </w:rPr>
      </w:pPr>
      <w:r w:rsidRPr="00722160">
        <w:rPr>
          <w:rFonts w:cs="Arial"/>
          <w:szCs w:val="20"/>
        </w:rPr>
        <w:t xml:space="preserve">Zaradi poenotenja registracije proizvajalcev v državah članicah EU, se določajo enotne zahteve za registracijo proizvajalcev. </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Upravno sodelovanje med državami članicami EU in izmenjava podatkov:</w:t>
      </w:r>
    </w:p>
    <w:p w:rsidR="00D010BA" w:rsidRPr="00722160" w:rsidRDefault="00D010BA" w:rsidP="0012168D">
      <w:pPr>
        <w:spacing w:after="200" w:line="276" w:lineRule="auto"/>
        <w:ind w:left="720"/>
        <w:contextualSpacing/>
        <w:jc w:val="both"/>
        <w:rPr>
          <w:rFonts w:cs="Arial"/>
          <w:szCs w:val="20"/>
        </w:rPr>
      </w:pPr>
      <w:r w:rsidRPr="00722160">
        <w:rPr>
          <w:rFonts w:cs="Arial"/>
          <w:szCs w:val="20"/>
        </w:rPr>
        <w:t xml:space="preserve">Glede na dejstvo, da se znaten delež EEO proda tudi preko spletne prodaje, se za lažji in učinkovitejši nadzor tega segmenta dajanja EEO na trg določajo obveznosti proizvajalcem, ki prodajajo na daljavo, in način upravnega sodelovanja ter izmenjave podatkov med državami članicami v zvezi s tem. </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Uvedba standardov za obdelavo OEEO:</w:t>
      </w:r>
    </w:p>
    <w:p w:rsidR="00D010BA" w:rsidRPr="00722160" w:rsidRDefault="00D010BA" w:rsidP="0012168D">
      <w:pPr>
        <w:spacing w:after="200" w:line="276" w:lineRule="auto"/>
        <w:ind w:left="720"/>
        <w:contextualSpacing/>
        <w:jc w:val="both"/>
        <w:rPr>
          <w:rFonts w:cs="Arial"/>
          <w:szCs w:val="20"/>
        </w:rPr>
      </w:pPr>
      <w:r w:rsidRPr="00722160">
        <w:rPr>
          <w:rFonts w:cs="Arial"/>
          <w:szCs w:val="20"/>
        </w:rPr>
        <w:t xml:space="preserve">Zaradi lažjega priznavanja doseganja ciljev predelave in recikliranja ter izvajanja obdelave skladno z zahtevami direktive v primeru čezmejnega pošiljanja OEEO v </w:t>
      </w:r>
      <w:r w:rsidRPr="00722160">
        <w:rPr>
          <w:rFonts w:cs="Arial"/>
          <w:szCs w:val="20"/>
        </w:rPr>
        <w:lastRenderedPageBreak/>
        <w:t xml:space="preserve">obdelavo v tretje države se uvaja upoštevanje določenih tehničnih standardov pri obdelavi OEEO. </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1"/>
        </w:numPr>
        <w:tabs>
          <w:tab w:val="left" w:pos="0"/>
        </w:tabs>
        <w:spacing w:after="200"/>
        <w:ind w:left="709" w:hanging="283"/>
        <w:contextualSpacing/>
        <w:jc w:val="both"/>
        <w:rPr>
          <w:rFonts w:cs="Arial"/>
          <w:szCs w:val="20"/>
        </w:rPr>
      </w:pPr>
      <w:r w:rsidRPr="00722160">
        <w:rPr>
          <w:rFonts w:cs="Arial"/>
          <w:szCs w:val="20"/>
        </w:rPr>
        <w:t>Ukrepi za večji nadzor pošiljk rabljene EEO:</w:t>
      </w:r>
    </w:p>
    <w:p w:rsidR="00D010BA" w:rsidRPr="00722160" w:rsidRDefault="00D010BA" w:rsidP="0012168D">
      <w:pPr>
        <w:tabs>
          <w:tab w:val="left" w:pos="0"/>
        </w:tabs>
        <w:ind w:left="709"/>
        <w:jc w:val="both"/>
        <w:rPr>
          <w:rFonts w:cs="Arial"/>
          <w:szCs w:val="20"/>
        </w:rPr>
      </w:pPr>
      <w:r w:rsidRPr="00722160">
        <w:rPr>
          <w:rFonts w:cs="Arial"/>
          <w:szCs w:val="20"/>
        </w:rPr>
        <w:t xml:space="preserve">Za preprečevanje prekrivanja izvoza OEEO v nelegalno obdelavo v tretje države kot izvoza rabljene EEO se določajo pravila za pošiljanje pošiljk rabljene EEO oziroma merila za razlikovanje med pošiljkami rabljene EEO in OEEO. </w:t>
      </w:r>
    </w:p>
    <w:p w:rsidR="00D010BA" w:rsidRPr="00722160" w:rsidRDefault="00D010BA" w:rsidP="0012168D">
      <w:pPr>
        <w:spacing w:after="200" w:line="276" w:lineRule="auto"/>
        <w:jc w:val="both"/>
        <w:rPr>
          <w:rFonts w:eastAsiaTheme="minorHAnsi" w:cs="Arial"/>
          <w:szCs w:val="20"/>
        </w:rPr>
      </w:pPr>
    </w:p>
    <w:p w:rsidR="00D010BA" w:rsidRPr="00722160" w:rsidRDefault="00D010BA" w:rsidP="000D647C">
      <w:pPr>
        <w:numPr>
          <w:ilvl w:val="1"/>
          <w:numId w:val="10"/>
        </w:numPr>
        <w:spacing w:after="200" w:line="240" w:lineRule="atLeast"/>
        <w:ind w:left="709" w:hanging="709"/>
        <w:contextualSpacing/>
        <w:jc w:val="both"/>
        <w:rPr>
          <w:rFonts w:cs="Arial"/>
          <w:b/>
          <w:szCs w:val="20"/>
        </w:rPr>
      </w:pPr>
      <w:r w:rsidRPr="00722160">
        <w:rPr>
          <w:rFonts w:cs="Arial"/>
          <w:b/>
          <w:szCs w:val="20"/>
        </w:rPr>
        <w:t>Odprava nekaterih pomanjkljivosti veljavne Uredbe o ravnanju z</w:t>
      </w:r>
      <w:r w:rsidRPr="00722160">
        <w:rPr>
          <w:rFonts w:cs="Arial"/>
          <w:szCs w:val="20"/>
        </w:rPr>
        <w:t xml:space="preserve"> </w:t>
      </w:r>
      <w:r w:rsidRPr="00722160">
        <w:rPr>
          <w:rFonts w:cs="Arial"/>
          <w:b/>
          <w:szCs w:val="20"/>
        </w:rPr>
        <w:t>odpadno električno in elektronsko opremo, delno poenotenje z drugimi veljavnimi predpisi, ki uvajajo ROP, in uvedba dodatnih ukrepov za večjo učinkovitost predpisa</w:t>
      </w:r>
    </w:p>
    <w:p w:rsidR="00D010BA" w:rsidRPr="00722160" w:rsidRDefault="00D010BA" w:rsidP="0012168D">
      <w:pPr>
        <w:spacing w:after="200" w:line="276" w:lineRule="auto"/>
        <w:jc w:val="both"/>
        <w:rPr>
          <w:rFonts w:eastAsiaTheme="minorHAnsi" w:cs="Arial"/>
          <w:szCs w:val="20"/>
        </w:rPr>
      </w:pPr>
    </w:p>
    <w:p w:rsidR="00D010BA" w:rsidRPr="00722160" w:rsidRDefault="00D010BA" w:rsidP="0012168D">
      <w:pPr>
        <w:spacing w:after="200" w:line="276" w:lineRule="auto"/>
        <w:jc w:val="both"/>
        <w:rPr>
          <w:rFonts w:eastAsiaTheme="minorHAnsi" w:cs="Arial"/>
          <w:szCs w:val="20"/>
        </w:rPr>
      </w:pPr>
      <w:r w:rsidRPr="00722160">
        <w:rPr>
          <w:rFonts w:eastAsiaTheme="minorHAnsi" w:cs="Arial"/>
          <w:szCs w:val="20"/>
        </w:rPr>
        <w:t>Bistvene novosti, ki odpravljajo pomanjkljivosti</w:t>
      </w:r>
      <w:r w:rsidRPr="00722160">
        <w:rPr>
          <w:rFonts w:cs="Arial"/>
          <w:b/>
          <w:szCs w:val="20"/>
        </w:rPr>
        <w:t xml:space="preserve"> </w:t>
      </w:r>
      <w:r w:rsidRPr="00722160">
        <w:rPr>
          <w:rFonts w:cs="Arial"/>
          <w:szCs w:val="20"/>
        </w:rPr>
        <w:t>veljavne Uredbe o ravnanju z odpadno električno in elektronsko opremo</w:t>
      </w:r>
      <w:r w:rsidRPr="00722160">
        <w:rPr>
          <w:rFonts w:eastAsiaTheme="minorHAnsi" w:cs="Arial"/>
          <w:szCs w:val="20"/>
        </w:rPr>
        <w:t xml:space="preserve"> ter zagotavljajo poenotenje z nekaterimi drugimi predpisi so:</w:t>
      </w:r>
    </w:p>
    <w:p w:rsidR="00D010BA" w:rsidRPr="00722160" w:rsidRDefault="00D010BA" w:rsidP="000D647C">
      <w:pPr>
        <w:numPr>
          <w:ilvl w:val="0"/>
          <w:numId w:val="12"/>
        </w:numPr>
        <w:tabs>
          <w:tab w:val="left" w:pos="0"/>
        </w:tabs>
        <w:spacing w:after="200"/>
        <w:ind w:left="709" w:hanging="283"/>
        <w:contextualSpacing/>
        <w:jc w:val="both"/>
        <w:rPr>
          <w:rFonts w:cs="Arial"/>
          <w:szCs w:val="20"/>
        </w:rPr>
      </w:pPr>
      <w:r w:rsidRPr="00722160">
        <w:rPr>
          <w:rFonts w:cs="Arial"/>
          <w:szCs w:val="20"/>
        </w:rPr>
        <w:t>vpis proizvajalca EEO v evidenco proizvajalcev ni več vezan na potrjevanje načrta ravnanja z OEEO,</w:t>
      </w:r>
    </w:p>
    <w:p w:rsidR="00D010BA" w:rsidRPr="00722160" w:rsidRDefault="00D010BA" w:rsidP="0012168D">
      <w:pPr>
        <w:tabs>
          <w:tab w:val="left" w:pos="0"/>
        </w:tabs>
        <w:ind w:left="709" w:hanging="283"/>
        <w:contextualSpacing/>
        <w:jc w:val="both"/>
        <w:rPr>
          <w:rFonts w:cs="Arial"/>
          <w:szCs w:val="20"/>
        </w:rPr>
      </w:pPr>
    </w:p>
    <w:p w:rsidR="00D010BA" w:rsidRPr="00722160" w:rsidRDefault="00D010BA" w:rsidP="000D647C">
      <w:pPr>
        <w:numPr>
          <w:ilvl w:val="0"/>
          <w:numId w:val="12"/>
        </w:numPr>
        <w:tabs>
          <w:tab w:val="left" w:pos="0"/>
        </w:tabs>
        <w:spacing w:after="200"/>
        <w:ind w:left="709" w:hanging="283"/>
        <w:contextualSpacing/>
        <w:jc w:val="both"/>
        <w:rPr>
          <w:rFonts w:cs="Arial"/>
          <w:szCs w:val="20"/>
        </w:rPr>
      </w:pPr>
      <w:r w:rsidRPr="00722160">
        <w:rPr>
          <w:rFonts w:cs="Arial"/>
          <w:szCs w:val="20"/>
        </w:rPr>
        <w:t>postopek vpisa zbiralca OEEO v evidenco zbiralcev in postopek izdaje OVD izvajalcu obdelave OEEO ni več vezan na potrditev načrta ravnanja z OEEO,</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2"/>
        </w:numPr>
        <w:tabs>
          <w:tab w:val="left" w:pos="0"/>
        </w:tabs>
        <w:spacing w:after="200"/>
        <w:ind w:left="709" w:hanging="283"/>
        <w:contextualSpacing/>
        <w:jc w:val="both"/>
        <w:rPr>
          <w:rFonts w:cs="Arial"/>
          <w:szCs w:val="20"/>
        </w:rPr>
      </w:pPr>
      <w:r w:rsidRPr="00722160">
        <w:rPr>
          <w:rFonts w:cs="Arial"/>
          <w:szCs w:val="20"/>
        </w:rPr>
        <w:t>določitev zahtev in pogojev za zbiralce in obdelovalce OEEO,</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2"/>
        </w:numPr>
        <w:tabs>
          <w:tab w:val="left" w:pos="0"/>
        </w:tabs>
        <w:spacing w:after="200"/>
        <w:ind w:left="709" w:hanging="283"/>
        <w:contextualSpacing/>
        <w:jc w:val="both"/>
        <w:rPr>
          <w:rFonts w:cs="Arial"/>
          <w:szCs w:val="20"/>
        </w:rPr>
      </w:pPr>
      <w:r w:rsidRPr="00722160">
        <w:rPr>
          <w:rFonts w:cs="Arial"/>
          <w:szCs w:val="20"/>
        </w:rPr>
        <w:t>določitev načina spremembe, dopolnitve in izbrisa načrta ravnanja z OEEO,</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2"/>
        </w:numPr>
        <w:tabs>
          <w:tab w:val="left" w:pos="0"/>
        </w:tabs>
        <w:spacing w:after="200"/>
        <w:ind w:left="709" w:hanging="283"/>
        <w:contextualSpacing/>
        <w:jc w:val="both"/>
        <w:rPr>
          <w:rFonts w:cs="Arial"/>
          <w:szCs w:val="20"/>
        </w:rPr>
      </w:pPr>
      <w:r w:rsidRPr="00722160">
        <w:rPr>
          <w:rFonts w:cs="Arial"/>
          <w:szCs w:val="20"/>
        </w:rPr>
        <w:t>določitev pogojev, odgovornosti in kazenskih sankcij za nosilca skupnega načrta ravnanja z OEEO,</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2"/>
        </w:numPr>
        <w:tabs>
          <w:tab w:val="left" w:pos="0"/>
        </w:tabs>
        <w:spacing w:after="200"/>
        <w:ind w:left="709" w:hanging="283"/>
        <w:contextualSpacing/>
        <w:jc w:val="both"/>
        <w:rPr>
          <w:rFonts w:cs="Arial"/>
          <w:szCs w:val="20"/>
        </w:rPr>
      </w:pPr>
      <w:r w:rsidRPr="00722160">
        <w:rPr>
          <w:rFonts w:cs="Arial"/>
          <w:szCs w:val="20"/>
        </w:rPr>
        <w:t>razveljavljavitev Uredba o načinu, predmetu in pogojih izvajanja javne gospodarske službe ravnanja z odpadno električno in elektronsko opremo (Ur. list RS št. 118/04), ki se ni izvajala.</w:t>
      </w:r>
    </w:p>
    <w:p w:rsidR="00D010BA" w:rsidRPr="00722160" w:rsidRDefault="00D010BA" w:rsidP="0012168D">
      <w:pPr>
        <w:spacing w:after="200" w:line="276" w:lineRule="auto"/>
        <w:jc w:val="both"/>
        <w:rPr>
          <w:rFonts w:eastAsiaTheme="minorHAnsi" w:cs="Arial"/>
          <w:szCs w:val="20"/>
        </w:rPr>
      </w:pPr>
    </w:p>
    <w:p w:rsidR="00D010BA" w:rsidRPr="00722160" w:rsidRDefault="00D010BA" w:rsidP="0012168D">
      <w:pPr>
        <w:spacing w:after="200" w:line="276" w:lineRule="auto"/>
        <w:jc w:val="both"/>
        <w:rPr>
          <w:rFonts w:eastAsiaTheme="minorHAnsi" w:cs="Arial"/>
          <w:szCs w:val="20"/>
        </w:rPr>
      </w:pPr>
      <w:r w:rsidRPr="00722160">
        <w:rPr>
          <w:rFonts w:eastAsiaTheme="minorHAnsi" w:cs="Arial"/>
          <w:szCs w:val="20"/>
        </w:rPr>
        <w:t>Bistveni dodatni ukrepi, ki jih uredba poleg ukrepov na podlagi Direktive 2002/96/ES uvaja za večjo učinkovitost predpisa so tudi:</w:t>
      </w:r>
    </w:p>
    <w:p w:rsidR="00D010BA" w:rsidRPr="00722160" w:rsidRDefault="00D010BA" w:rsidP="000D647C">
      <w:pPr>
        <w:numPr>
          <w:ilvl w:val="0"/>
          <w:numId w:val="13"/>
        </w:numPr>
        <w:tabs>
          <w:tab w:val="left" w:pos="0"/>
        </w:tabs>
        <w:spacing w:after="200"/>
        <w:contextualSpacing/>
        <w:jc w:val="both"/>
        <w:rPr>
          <w:rFonts w:cs="Arial"/>
          <w:szCs w:val="20"/>
        </w:rPr>
      </w:pPr>
      <w:r w:rsidRPr="00722160">
        <w:rPr>
          <w:rFonts w:cs="Arial"/>
          <w:szCs w:val="20"/>
        </w:rPr>
        <w:t>določitev pogojev za nosilca skupnega načrta ravnanja z OEEO in njegovih obveznosti,</w:t>
      </w:r>
    </w:p>
    <w:p w:rsidR="00D010BA" w:rsidRPr="00722160" w:rsidRDefault="00D010BA" w:rsidP="0012168D">
      <w:pPr>
        <w:tabs>
          <w:tab w:val="left" w:pos="0"/>
        </w:tabs>
        <w:ind w:left="720"/>
        <w:contextualSpacing/>
        <w:jc w:val="both"/>
        <w:rPr>
          <w:rFonts w:cs="Arial"/>
          <w:szCs w:val="20"/>
        </w:rPr>
      </w:pPr>
    </w:p>
    <w:p w:rsidR="00D010BA" w:rsidRPr="00722160" w:rsidRDefault="00D010BA" w:rsidP="000D647C">
      <w:pPr>
        <w:numPr>
          <w:ilvl w:val="0"/>
          <w:numId w:val="13"/>
        </w:numPr>
        <w:tabs>
          <w:tab w:val="left" w:pos="0"/>
        </w:tabs>
        <w:spacing w:after="200"/>
        <w:contextualSpacing/>
        <w:jc w:val="both"/>
        <w:rPr>
          <w:rFonts w:cs="Arial"/>
          <w:szCs w:val="20"/>
        </w:rPr>
      </w:pPr>
      <w:r w:rsidRPr="00722160">
        <w:rPr>
          <w:rFonts w:cs="Arial"/>
          <w:szCs w:val="20"/>
        </w:rPr>
        <w:t>določitev deležev izpolnjevanja obveznosti proizvajalcev pri ravnanju z OEEO,</w:t>
      </w:r>
    </w:p>
    <w:p w:rsidR="00D010BA" w:rsidRPr="00722160" w:rsidRDefault="00D010BA" w:rsidP="0012168D">
      <w:pPr>
        <w:spacing w:after="200" w:line="276" w:lineRule="auto"/>
        <w:ind w:left="720"/>
        <w:contextualSpacing/>
        <w:jc w:val="both"/>
        <w:rPr>
          <w:rFonts w:cs="Arial"/>
          <w:szCs w:val="20"/>
        </w:rPr>
      </w:pPr>
    </w:p>
    <w:p w:rsidR="00D010BA" w:rsidRPr="00722160" w:rsidRDefault="00D010BA" w:rsidP="000D647C">
      <w:pPr>
        <w:numPr>
          <w:ilvl w:val="0"/>
          <w:numId w:val="13"/>
        </w:numPr>
        <w:tabs>
          <w:tab w:val="left" w:pos="0"/>
        </w:tabs>
        <w:spacing w:after="200"/>
        <w:contextualSpacing/>
        <w:jc w:val="both"/>
        <w:rPr>
          <w:rFonts w:cs="Arial"/>
          <w:szCs w:val="20"/>
        </w:rPr>
      </w:pPr>
      <w:r w:rsidRPr="00722160">
        <w:rPr>
          <w:rFonts w:cs="Arial"/>
          <w:szCs w:val="20"/>
        </w:rPr>
        <w:t>uvedba finančnega jamstva za izvajanje načrta ravnanja z OEEO.</w:t>
      </w:r>
    </w:p>
    <w:p w:rsidR="00D010BA" w:rsidRPr="00722160" w:rsidRDefault="00D010BA" w:rsidP="0012168D">
      <w:pPr>
        <w:pStyle w:val="Telobesedila"/>
        <w:tabs>
          <w:tab w:val="left" w:pos="0"/>
        </w:tabs>
        <w:spacing w:line="260" w:lineRule="exact"/>
        <w:rPr>
          <w:rFonts w:ascii="Arial" w:hAnsi="Arial" w:cs="Arial"/>
          <w:b w:val="0"/>
          <w:sz w:val="20"/>
        </w:rPr>
      </w:pPr>
    </w:p>
    <w:p w:rsidR="00D010BA" w:rsidRPr="00722160" w:rsidRDefault="00D010BA" w:rsidP="0012168D">
      <w:pPr>
        <w:pStyle w:val="Telobesedila"/>
        <w:tabs>
          <w:tab w:val="left" w:pos="0"/>
        </w:tabs>
        <w:spacing w:line="260" w:lineRule="exact"/>
        <w:rPr>
          <w:rFonts w:ascii="Arial" w:hAnsi="Arial" w:cs="Arial"/>
          <w:b w:val="0"/>
          <w:sz w:val="20"/>
        </w:rPr>
      </w:pPr>
    </w:p>
    <w:p w:rsidR="00425789" w:rsidRPr="00722160" w:rsidRDefault="00425789" w:rsidP="00493261">
      <w:pPr>
        <w:rPr>
          <w:rFonts w:cs="Arial"/>
          <w:szCs w:val="20"/>
        </w:rPr>
      </w:pPr>
    </w:p>
    <w:sectPr w:rsidR="00425789" w:rsidRPr="00722160" w:rsidSect="00C7784C">
      <w:headerReference w:type="default" r:id="rId16"/>
      <w:footerReference w:type="default" r:id="rId1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37" w:rsidRDefault="007A0737">
      <w:r>
        <w:separator/>
      </w:r>
    </w:p>
  </w:endnote>
  <w:endnote w:type="continuationSeparator" w:id="0">
    <w:p w:rsidR="007A0737" w:rsidRDefault="007A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Default="007A22A3"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A22A3" w:rsidRDefault="007A22A3"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Default="007A22A3"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60EE7">
      <w:rPr>
        <w:rStyle w:val="tevilkastrani"/>
        <w:noProof/>
      </w:rPr>
      <w:t>3</w:t>
    </w:r>
    <w:r>
      <w:rPr>
        <w:rStyle w:val="tevilkastrani"/>
      </w:rPr>
      <w:fldChar w:fldCharType="end"/>
    </w:r>
  </w:p>
  <w:p w:rsidR="007A22A3" w:rsidRDefault="007A22A3"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Default="007A22A3">
    <w:pPr>
      <w:pStyle w:val="Noga"/>
      <w:jc w:val="right"/>
    </w:pPr>
    <w:r>
      <w:fldChar w:fldCharType="begin"/>
    </w:r>
    <w:r>
      <w:instrText>PAGE   \* MERGEFORMAT</w:instrText>
    </w:r>
    <w:r>
      <w:fldChar w:fldCharType="separate"/>
    </w:r>
    <w:r w:rsidR="00760EE7">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37" w:rsidRDefault="007A0737">
      <w:r>
        <w:separator/>
      </w:r>
    </w:p>
  </w:footnote>
  <w:footnote w:type="continuationSeparator" w:id="0">
    <w:p w:rsidR="007A0737" w:rsidRDefault="007A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Pr="00110CBD" w:rsidRDefault="007A22A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22A3" w:rsidRPr="008F3500" w:rsidTr="00D00FA4">
      <w:trPr>
        <w:cantSplit/>
        <w:trHeight w:hRule="exact" w:val="847"/>
      </w:trPr>
      <w:tc>
        <w:tcPr>
          <w:tcW w:w="649" w:type="dxa"/>
        </w:tcPr>
        <w:p w:rsidR="007A22A3" w:rsidRDefault="007A22A3"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p w:rsidR="007A22A3" w:rsidRPr="006D42D9" w:rsidRDefault="007A22A3" w:rsidP="00ED2E04">
          <w:pPr>
            <w:rPr>
              <w:rFonts w:ascii="Republika" w:hAnsi="Republika"/>
              <w:sz w:val="60"/>
              <w:szCs w:val="60"/>
            </w:rPr>
          </w:pPr>
        </w:p>
      </w:tc>
    </w:tr>
  </w:tbl>
  <w:p w:rsidR="007A22A3" w:rsidRPr="00B95595" w:rsidRDefault="007A22A3"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136DC85C" wp14:editId="75AC244C">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7A22A3" w:rsidRPr="00B95595" w:rsidRDefault="007A22A3"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7A22A3" w:rsidRDefault="007A22A3"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7A22A3" w:rsidRDefault="007A22A3"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7A22A3" w:rsidRDefault="007A22A3"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7A22A3" w:rsidRDefault="007A22A3" w:rsidP="00D00FA4">
    <w:pPr>
      <w:pStyle w:val="Glava"/>
      <w:tabs>
        <w:tab w:val="clear" w:pos="4320"/>
        <w:tab w:val="left" w:pos="5112"/>
      </w:tabs>
      <w:spacing w:line="240" w:lineRule="exact"/>
      <w:rPr>
        <w:rFonts w:cs="Arial"/>
        <w:sz w:val="16"/>
        <w:lang w:val="sl-SI"/>
      </w:rPr>
    </w:pPr>
    <w:r>
      <w:rPr>
        <w:rFonts w:cs="Arial"/>
        <w:sz w:val="16"/>
        <w:lang w:val="sl-SI"/>
      </w:rPr>
      <w:tab/>
      <w:t>www.mop.gov.si</w:t>
    </w:r>
  </w:p>
  <w:p w:rsidR="007A22A3" w:rsidRPr="008F3500" w:rsidRDefault="007A22A3"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Pr="00A510D0" w:rsidRDefault="007A22A3"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322E21"/>
    <w:multiLevelType w:val="hybridMultilevel"/>
    <w:tmpl w:val="CC763E62"/>
    <w:lvl w:ilvl="0" w:tplc="0409000F">
      <w:start w:val="1"/>
      <w:numFmt w:val="decimal"/>
      <w:lvlText w:val="%1."/>
      <w:lvlJc w:val="left"/>
      <w:pPr>
        <w:ind w:left="644"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C915BE"/>
    <w:multiLevelType w:val="hybridMultilevel"/>
    <w:tmpl w:val="B3F2F3F0"/>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72519"/>
    <w:multiLevelType w:val="hybridMultilevel"/>
    <w:tmpl w:val="EB5C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63320"/>
    <w:multiLevelType w:val="hybridMultilevel"/>
    <w:tmpl w:val="FEB4F3EA"/>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347EA"/>
    <w:multiLevelType w:val="hybridMultilevel"/>
    <w:tmpl w:val="7158B860"/>
    <w:lvl w:ilvl="0" w:tplc="EF784E90">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06E10CD6"/>
    <w:multiLevelType w:val="hybridMultilevel"/>
    <w:tmpl w:val="37E83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94F58"/>
    <w:multiLevelType w:val="hybridMultilevel"/>
    <w:tmpl w:val="719C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A48EC"/>
    <w:multiLevelType w:val="hybridMultilevel"/>
    <w:tmpl w:val="977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26945"/>
    <w:multiLevelType w:val="hybridMultilevel"/>
    <w:tmpl w:val="70D65648"/>
    <w:lvl w:ilvl="0" w:tplc="EE48F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C1CAC"/>
    <w:multiLevelType w:val="hybridMultilevel"/>
    <w:tmpl w:val="7218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513D9"/>
    <w:multiLevelType w:val="hybridMultilevel"/>
    <w:tmpl w:val="3FBC999A"/>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0E66116C"/>
    <w:multiLevelType w:val="hybridMultilevel"/>
    <w:tmpl w:val="2C42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24BA2"/>
    <w:multiLevelType w:val="hybridMultilevel"/>
    <w:tmpl w:val="AED0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D62D57"/>
    <w:multiLevelType w:val="hybridMultilevel"/>
    <w:tmpl w:val="59D23BC8"/>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FDB6B45"/>
    <w:multiLevelType w:val="hybridMultilevel"/>
    <w:tmpl w:val="65CA6098"/>
    <w:lvl w:ilvl="0" w:tplc="754A0E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0D613C9"/>
    <w:multiLevelType w:val="hybridMultilevel"/>
    <w:tmpl w:val="5D389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D09DC"/>
    <w:multiLevelType w:val="hybridMultilevel"/>
    <w:tmpl w:val="D990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773D3"/>
    <w:multiLevelType w:val="hybridMultilevel"/>
    <w:tmpl w:val="5E00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A142A"/>
    <w:multiLevelType w:val="hybridMultilevel"/>
    <w:tmpl w:val="46D24AF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1EC35447"/>
    <w:multiLevelType w:val="hybridMultilevel"/>
    <w:tmpl w:val="BBFC55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215E54F6"/>
    <w:multiLevelType w:val="hybridMultilevel"/>
    <w:tmpl w:val="72EAF938"/>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C65F8"/>
    <w:multiLevelType w:val="hybridMultilevel"/>
    <w:tmpl w:val="58DA0B78"/>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26A6A"/>
    <w:multiLevelType w:val="hybridMultilevel"/>
    <w:tmpl w:val="78E0BD08"/>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23E6011"/>
    <w:multiLevelType w:val="hybridMultilevel"/>
    <w:tmpl w:val="75E8B194"/>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2B6B6D"/>
    <w:multiLevelType w:val="hybridMultilevel"/>
    <w:tmpl w:val="0A8AC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79F2B33"/>
    <w:multiLevelType w:val="hybridMultilevel"/>
    <w:tmpl w:val="E8967D5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2DA6729A"/>
    <w:multiLevelType w:val="hybridMultilevel"/>
    <w:tmpl w:val="D2B03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DE97779"/>
    <w:multiLevelType w:val="hybridMultilevel"/>
    <w:tmpl w:val="576AEEA8"/>
    <w:lvl w:ilvl="0" w:tplc="0409000F">
      <w:start w:val="1"/>
      <w:numFmt w:val="decimal"/>
      <w:lvlText w:val="%1."/>
      <w:lvlJc w:val="left"/>
      <w:pPr>
        <w:ind w:left="720" w:hanging="360"/>
      </w:pPr>
    </w:lvl>
    <w:lvl w:ilvl="1" w:tplc="402425D2">
      <w:start w:val="7"/>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0831FF"/>
    <w:multiLevelType w:val="hybridMultilevel"/>
    <w:tmpl w:val="69A2CB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30A32BC5"/>
    <w:multiLevelType w:val="multilevel"/>
    <w:tmpl w:val="C0E23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0FD221E"/>
    <w:multiLevelType w:val="hybridMultilevel"/>
    <w:tmpl w:val="2AF6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0FE7A00">
      <w:start w:val="1"/>
      <w:numFmt w:val="lowerLetter"/>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FE46AC"/>
    <w:multiLevelType w:val="hybridMultilevel"/>
    <w:tmpl w:val="B87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84639E"/>
    <w:multiLevelType w:val="hybridMultilevel"/>
    <w:tmpl w:val="D61E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373A59"/>
    <w:multiLevelType w:val="hybridMultilevel"/>
    <w:tmpl w:val="5510E1F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nsid w:val="3A0D5033"/>
    <w:multiLevelType w:val="hybridMultilevel"/>
    <w:tmpl w:val="063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5046C0"/>
    <w:multiLevelType w:val="hybridMultilevel"/>
    <w:tmpl w:val="EA068788"/>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8A6846"/>
    <w:multiLevelType w:val="hybridMultilevel"/>
    <w:tmpl w:val="190C6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1804D3"/>
    <w:multiLevelType w:val="hybridMultilevel"/>
    <w:tmpl w:val="7F36B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F927CC"/>
    <w:multiLevelType w:val="hybridMultilevel"/>
    <w:tmpl w:val="E53E2E74"/>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E5D2FB7"/>
    <w:multiLevelType w:val="hybridMultilevel"/>
    <w:tmpl w:val="8A80E27E"/>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34E48E7"/>
    <w:multiLevelType w:val="hybridMultilevel"/>
    <w:tmpl w:val="047A2F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54705CD"/>
    <w:multiLevelType w:val="hybridMultilevel"/>
    <w:tmpl w:val="8B38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8652D2"/>
    <w:multiLevelType w:val="hybridMultilevel"/>
    <w:tmpl w:val="FAF8B1D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AA272E"/>
    <w:multiLevelType w:val="hybridMultilevel"/>
    <w:tmpl w:val="85465134"/>
    <w:lvl w:ilvl="0" w:tplc="94F03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EC144A"/>
    <w:multiLevelType w:val="hybridMultilevel"/>
    <w:tmpl w:val="66F408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7066325"/>
    <w:multiLevelType w:val="hybridMultilevel"/>
    <w:tmpl w:val="4080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985136"/>
    <w:multiLevelType w:val="hybridMultilevel"/>
    <w:tmpl w:val="7B8E796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9946CD"/>
    <w:multiLevelType w:val="hybridMultilevel"/>
    <w:tmpl w:val="CF7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F06ED9"/>
    <w:multiLevelType w:val="hybridMultilevel"/>
    <w:tmpl w:val="9C62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F270A2"/>
    <w:multiLevelType w:val="hybridMultilevel"/>
    <w:tmpl w:val="9C20F2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4B885472"/>
    <w:multiLevelType w:val="hybridMultilevel"/>
    <w:tmpl w:val="A49E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CF0848"/>
    <w:multiLevelType w:val="hybridMultilevel"/>
    <w:tmpl w:val="E2264D68"/>
    <w:lvl w:ilvl="0" w:tplc="77A8061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0624D2"/>
    <w:multiLevelType w:val="hybridMultilevel"/>
    <w:tmpl w:val="A37C6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1F0B0A"/>
    <w:multiLevelType w:val="hybridMultilevel"/>
    <w:tmpl w:val="5C06B744"/>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DA25DC"/>
    <w:multiLevelType w:val="hybridMultilevel"/>
    <w:tmpl w:val="5F48D5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44B5C1F"/>
    <w:multiLevelType w:val="hybridMultilevel"/>
    <w:tmpl w:val="D1B8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7D4513"/>
    <w:multiLevelType w:val="hybridMultilevel"/>
    <w:tmpl w:val="3654ACEC"/>
    <w:lvl w:ilvl="0" w:tplc="0409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66773BFF"/>
    <w:multiLevelType w:val="hybridMultilevel"/>
    <w:tmpl w:val="139C9060"/>
    <w:lvl w:ilvl="0" w:tplc="0409000F">
      <w:start w:val="1"/>
      <w:numFmt w:val="decimal"/>
      <w:lvlText w:val="%1."/>
      <w:lvlJc w:val="left"/>
      <w:pPr>
        <w:ind w:left="720" w:hanging="360"/>
      </w:pPr>
      <w:rPr>
        <w:rFonts w:hint="default"/>
      </w:rPr>
    </w:lvl>
    <w:lvl w:ilvl="1" w:tplc="1DE2E64A">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B73B99"/>
    <w:multiLevelType w:val="hybridMultilevel"/>
    <w:tmpl w:val="CCD0E48A"/>
    <w:lvl w:ilvl="0" w:tplc="0409000F">
      <w:start w:val="1"/>
      <w:numFmt w:val="decimal"/>
      <w:lvlText w:val="%1."/>
      <w:lvlJc w:val="left"/>
      <w:pPr>
        <w:ind w:left="720" w:hanging="360"/>
      </w:pPr>
    </w:lvl>
    <w:lvl w:ilvl="1" w:tplc="532EA57C">
      <w:start w:val="1"/>
      <w:numFmt w:val="lowerLetter"/>
      <w:lvlText w:val="%2)"/>
      <w:lvlJc w:val="left"/>
      <w:pPr>
        <w:ind w:left="1440" w:hanging="360"/>
      </w:pPr>
      <w:rPr>
        <w:rFonts w:ascii="Arial" w:eastAsia="Times New Roman" w:hAnsi="Arial" w:cs="Arial"/>
      </w:rPr>
    </w:lvl>
    <w:lvl w:ilvl="2" w:tplc="07A0C84E">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240C1D"/>
    <w:multiLevelType w:val="hybridMultilevel"/>
    <w:tmpl w:val="575606CA"/>
    <w:lvl w:ilvl="0" w:tplc="0409000F">
      <w:start w:val="1"/>
      <w:numFmt w:val="decimal"/>
      <w:lvlText w:val="%1."/>
      <w:lvlJc w:val="left"/>
      <w:pPr>
        <w:ind w:left="720" w:hanging="360"/>
      </w:pPr>
    </w:lvl>
    <w:lvl w:ilvl="1" w:tplc="B0FE7A00">
      <w:start w:val="1"/>
      <w:numFmt w:val="lowerLetter"/>
      <w:lvlText w:val="%2)"/>
      <w:lvlJc w:val="left"/>
      <w:pPr>
        <w:ind w:left="1440" w:hanging="360"/>
      </w:pPr>
      <w:rPr>
        <w:rFonts w:ascii="Arial" w:eastAsia="Times New Roman" w:hAnsi="Arial" w:cs="Arial"/>
      </w:rPr>
    </w:lvl>
    <w:lvl w:ilvl="2" w:tplc="BC42D53C">
      <w:start w:val="7"/>
      <w:numFmt w:val="bullet"/>
      <w:lvlText w:val="-"/>
      <w:lvlJc w:val="left"/>
      <w:pPr>
        <w:ind w:left="2340" w:hanging="360"/>
      </w:pPr>
      <w:rPr>
        <w:rFonts w:ascii="Arial" w:eastAsia="Times New Roman" w:hAnsi="Arial" w:cs="Arial" w:hint="default"/>
      </w:rPr>
    </w:lvl>
    <w:lvl w:ilvl="3" w:tplc="C20CDCDC">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574913"/>
    <w:multiLevelType w:val="hybridMultilevel"/>
    <w:tmpl w:val="C674E0C6"/>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8A4DAC"/>
    <w:multiLevelType w:val="hybridMultilevel"/>
    <w:tmpl w:val="F480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D15045"/>
    <w:multiLevelType w:val="hybridMultilevel"/>
    <w:tmpl w:val="78641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3031D49"/>
    <w:multiLevelType w:val="hybridMultilevel"/>
    <w:tmpl w:val="17B2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F6676D"/>
    <w:multiLevelType w:val="hybridMultilevel"/>
    <w:tmpl w:val="2342F9F2"/>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73">
    <w:nsid w:val="782571C5"/>
    <w:multiLevelType w:val="hybridMultilevel"/>
    <w:tmpl w:val="E0DC1B4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nsid w:val="78B34F32"/>
    <w:multiLevelType w:val="hybridMultilevel"/>
    <w:tmpl w:val="D5CC9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A622B2"/>
    <w:multiLevelType w:val="hybridMultilevel"/>
    <w:tmpl w:val="3A1C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752A30"/>
    <w:multiLevelType w:val="hybridMultilevel"/>
    <w:tmpl w:val="7234D53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8A6CE7"/>
    <w:multiLevelType w:val="hybridMultilevel"/>
    <w:tmpl w:val="540CBB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1"/>
  </w:num>
  <w:num w:numId="3">
    <w:abstractNumId w:val="32"/>
  </w:num>
  <w:num w:numId="4">
    <w:abstractNumId w:val="60"/>
  </w:num>
  <w:num w:numId="5">
    <w:abstractNumId w:val="28"/>
  </w:num>
  <w:num w:numId="6">
    <w:abstractNumId w:val="7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9"/>
  </w:num>
  <w:num w:numId="10">
    <w:abstractNumId w:val="33"/>
  </w:num>
  <w:num w:numId="11">
    <w:abstractNumId w:val="37"/>
  </w:num>
  <w:num w:numId="12">
    <w:abstractNumId w:val="20"/>
  </w:num>
  <w:num w:numId="13">
    <w:abstractNumId w:val="69"/>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64"/>
  </w:num>
  <w:num w:numId="18">
    <w:abstractNumId w:val="66"/>
  </w:num>
  <w:num w:numId="19">
    <w:abstractNumId w:val="36"/>
  </w:num>
  <w:num w:numId="20">
    <w:abstractNumId w:val="19"/>
  </w:num>
  <w:num w:numId="21">
    <w:abstractNumId w:val="3"/>
  </w:num>
  <w:num w:numId="22">
    <w:abstractNumId w:val="13"/>
  </w:num>
  <w:num w:numId="23">
    <w:abstractNumId w:val="55"/>
  </w:num>
  <w:num w:numId="24">
    <w:abstractNumId w:val="8"/>
  </w:num>
  <w:num w:numId="25">
    <w:abstractNumId w:val="52"/>
  </w:num>
  <w:num w:numId="26">
    <w:abstractNumId w:val="68"/>
  </w:num>
  <w:num w:numId="27">
    <w:abstractNumId w:val="53"/>
  </w:num>
  <w:num w:numId="28">
    <w:abstractNumId w:val="40"/>
  </w:num>
  <w:num w:numId="29">
    <w:abstractNumId w:val="30"/>
  </w:num>
  <w:num w:numId="30">
    <w:abstractNumId w:val="63"/>
  </w:num>
  <w:num w:numId="31">
    <w:abstractNumId w:val="77"/>
  </w:num>
  <w:num w:numId="32">
    <w:abstractNumId w:val="7"/>
  </w:num>
  <w:num w:numId="33">
    <w:abstractNumId w:val="17"/>
  </w:num>
  <w:num w:numId="34">
    <w:abstractNumId w:val="57"/>
  </w:num>
  <w:num w:numId="35">
    <w:abstractNumId w:val="41"/>
  </w:num>
  <w:num w:numId="36">
    <w:abstractNumId w:val="35"/>
  </w:num>
  <w:num w:numId="37">
    <w:abstractNumId w:val="11"/>
  </w:num>
  <w:num w:numId="38">
    <w:abstractNumId w:val="6"/>
  </w:num>
  <w:num w:numId="39">
    <w:abstractNumId w:val="14"/>
  </w:num>
  <w:num w:numId="40">
    <w:abstractNumId w:val="10"/>
  </w:num>
  <w:num w:numId="41">
    <w:abstractNumId w:val="62"/>
  </w:num>
  <w:num w:numId="42">
    <w:abstractNumId w:val="38"/>
  </w:num>
  <w:num w:numId="43">
    <w:abstractNumId w:val="74"/>
  </w:num>
  <w:num w:numId="44">
    <w:abstractNumId w:val="70"/>
  </w:num>
  <w:num w:numId="45">
    <w:abstractNumId w:val="50"/>
  </w:num>
  <w:num w:numId="46">
    <w:abstractNumId w:val="18"/>
  </w:num>
  <w:num w:numId="47">
    <w:abstractNumId w:val="46"/>
  </w:num>
  <w:num w:numId="48">
    <w:abstractNumId w:val="75"/>
  </w:num>
  <w:num w:numId="49">
    <w:abstractNumId w:val="48"/>
  </w:num>
  <w:num w:numId="50">
    <w:abstractNumId w:val="9"/>
  </w:num>
  <w:num w:numId="51">
    <w:abstractNumId w:val="34"/>
  </w:num>
  <w:num w:numId="52">
    <w:abstractNumId w:val="2"/>
  </w:num>
  <w:num w:numId="53">
    <w:abstractNumId w:val="39"/>
  </w:num>
  <w:num w:numId="54">
    <w:abstractNumId w:val="23"/>
  </w:num>
  <w:num w:numId="55">
    <w:abstractNumId w:val="56"/>
  </w:num>
  <w:num w:numId="56">
    <w:abstractNumId w:val="76"/>
  </w:num>
  <w:num w:numId="57">
    <w:abstractNumId w:val="47"/>
  </w:num>
  <w:num w:numId="58">
    <w:abstractNumId w:val="71"/>
  </w:num>
  <w:num w:numId="59">
    <w:abstractNumId w:val="25"/>
  </w:num>
  <w:num w:numId="60">
    <w:abstractNumId w:val="27"/>
  </w:num>
  <w:num w:numId="61">
    <w:abstractNumId w:val="67"/>
  </w:num>
  <w:num w:numId="62">
    <w:abstractNumId w:val="22"/>
  </w:num>
  <w:num w:numId="63">
    <w:abstractNumId w:val="51"/>
  </w:num>
  <w:num w:numId="64">
    <w:abstractNumId w:val="58"/>
  </w:num>
  <w:num w:numId="65">
    <w:abstractNumId w:val="4"/>
  </w:num>
  <w:num w:numId="66">
    <w:abstractNumId w:val="29"/>
  </w:num>
  <w:num w:numId="67">
    <w:abstractNumId w:val="1"/>
  </w:num>
  <w:num w:numId="68">
    <w:abstractNumId w:val="15"/>
  </w:num>
  <w:num w:numId="69">
    <w:abstractNumId w:val="24"/>
  </w:num>
  <w:num w:numId="70">
    <w:abstractNumId w:val="43"/>
  </w:num>
  <w:num w:numId="71">
    <w:abstractNumId w:val="21"/>
  </w:num>
  <w:num w:numId="72">
    <w:abstractNumId w:val="54"/>
  </w:num>
  <w:num w:numId="73">
    <w:abstractNumId w:val="26"/>
  </w:num>
  <w:num w:numId="74">
    <w:abstractNumId w:val="59"/>
  </w:num>
  <w:num w:numId="75">
    <w:abstractNumId w:val="45"/>
  </w:num>
  <w:num w:numId="76">
    <w:abstractNumId w:val="42"/>
  </w:num>
  <w:num w:numId="77">
    <w:abstractNumId w:val="31"/>
  </w:num>
  <w:num w:numId="78">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56B8"/>
    <w:rsid w:val="0001341A"/>
    <w:rsid w:val="00014B69"/>
    <w:rsid w:val="00014FA6"/>
    <w:rsid w:val="0001582C"/>
    <w:rsid w:val="00017082"/>
    <w:rsid w:val="00021985"/>
    <w:rsid w:val="00022CEA"/>
    <w:rsid w:val="00023A88"/>
    <w:rsid w:val="00025B7D"/>
    <w:rsid w:val="00027075"/>
    <w:rsid w:val="000326A8"/>
    <w:rsid w:val="000333DA"/>
    <w:rsid w:val="00035136"/>
    <w:rsid w:val="00035A22"/>
    <w:rsid w:val="00036742"/>
    <w:rsid w:val="000426D2"/>
    <w:rsid w:val="00043926"/>
    <w:rsid w:val="00043AD0"/>
    <w:rsid w:val="00047FCC"/>
    <w:rsid w:val="00053F79"/>
    <w:rsid w:val="00054378"/>
    <w:rsid w:val="00056164"/>
    <w:rsid w:val="00056977"/>
    <w:rsid w:val="000569BC"/>
    <w:rsid w:val="00062A76"/>
    <w:rsid w:val="0006442E"/>
    <w:rsid w:val="00065971"/>
    <w:rsid w:val="00067441"/>
    <w:rsid w:val="000808D8"/>
    <w:rsid w:val="0008387A"/>
    <w:rsid w:val="00084DCE"/>
    <w:rsid w:val="000853C5"/>
    <w:rsid w:val="0009085D"/>
    <w:rsid w:val="00091EA7"/>
    <w:rsid w:val="0009245A"/>
    <w:rsid w:val="00094174"/>
    <w:rsid w:val="00094C3E"/>
    <w:rsid w:val="00097DFD"/>
    <w:rsid w:val="000A14DF"/>
    <w:rsid w:val="000A15F8"/>
    <w:rsid w:val="000A264B"/>
    <w:rsid w:val="000A3BB0"/>
    <w:rsid w:val="000A5522"/>
    <w:rsid w:val="000A7238"/>
    <w:rsid w:val="000A7E7F"/>
    <w:rsid w:val="000B49E9"/>
    <w:rsid w:val="000B4E84"/>
    <w:rsid w:val="000B536A"/>
    <w:rsid w:val="000B6BB0"/>
    <w:rsid w:val="000B7C3D"/>
    <w:rsid w:val="000B7DCD"/>
    <w:rsid w:val="000C2C40"/>
    <w:rsid w:val="000C3E10"/>
    <w:rsid w:val="000C6525"/>
    <w:rsid w:val="000C6F46"/>
    <w:rsid w:val="000D1328"/>
    <w:rsid w:val="000D4477"/>
    <w:rsid w:val="000D647C"/>
    <w:rsid w:val="000E0FFB"/>
    <w:rsid w:val="000E2D54"/>
    <w:rsid w:val="000E4C6F"/>
    <w:rsid w:val="000E58F2"/>
    <w:rsid w:val="000F0B8E"/>
    <w:rsid w:val="000F17AE"/>
    <w:rsid w:val="000F1D7F"/>
    <w:rsid w:val="000F2E84"/>
    <w:rsid w:val="000F3329"/>
    <w:rsid w:val="000F6030"/>
    <w:rsid w:val="000F6233"/>
    <w:rsid w:val="000F7D24"/>
    <w:rsid w:val="001012F1"/>
    <w:rsid w:val="0010164D"/>
    <w:rsid w:val="00104727"/>
    <w:rsid w:val="00106128"/>
    <w:rsid w:val="00107555"/>
    <w:rsid w:val="0010793A"/>
    <w:rsid w:val="0011396C"/>
    <w:rsid w:val="001179AC"/>
    <w:rsid w:val="0012168D"/>
    <w:rsid w:val="00124F21"/>
    <w:rsid w:val="001252E3"/>
    <w:rsid w:val="00125C05"/>
    <w:rsid w:val="001311A3"/>
    <w:rsid w:val="00132E3A"/>
    <w:rsid w:val="0013350F"/>
    <w:rsid w:val="001345E8"/>
    <w:rsid w:val="001354F3"/>
    <w:rsid w:val="001357B2"/>
    <w:rsid w:val="00136768"/>
    <w:rsid w:val="00137307"/>
    <w:rsid w:val="00137396"/>
    <w:rsid w:val="00140CBA"/>
    <w:rsid w:val="0014114E"/>
    <w:rsid w:val="00144024"/>
    <w:rsid w:val="001441D9"/>
    <w:rsid w:val="00146CDD"/>
    <w:rsid w:val="00147005"/>
    <w:rsid w:val="00147580"/>
    <w:rsid w:val="00150835"/>
    <w:rsid w:val="00150F90"/>
    <w:rsid w:val="00151075"/>
    <w:rsid w:val="00151F3D"/>
    <w:rsid w:val="001529BD"/>
    <w:rsid w:val="00152F53"/>
    <w:rsid w:val="0015323B"/>
    <w:rsid w:val="00154FAA"/>
    <w:rsid w:val="0016029C"/>
    <w:rsid w:val="001631C3"/>
    <w:rsid w:val="001634FC"/>
    <w:rsid w:val="00165DE1"/>
    <w:rsid w:val="00167408"/>
    <w:rsid w:val="001710A0"/>
    <w:rsid w:val="0017477B"/>
    <w:rsid w:val="0017478F"/>
    <w:rsid w:val="0017619A"/>
    <w:rsid w:val="00176DF7"/>
    <w:rsid w:val="00177A3F"/>
    <w:rsid w:val="00183FFB"/>
    <w:rsid w:val="001856B6"/>
    <w:rsid w:val="00187435"/>
    <w:rsid w:val="00190B60"/>
    <w:rsid w:val="00191CC6"/>
    <w:rsid w:val="001957A7"/>
    <w:rsid w:val="00195DC9"/>
    <w:rsid w:val="001A1FD7"/>
    <w:rsid w:val="001A27E8"/>
    <w:rsid w:val="001A3297"/>
    <w:rsid w:val="001A3973"/>
    <w:rsid w:val="001A4A3D"/>
    <w:rsid w:val="001A6C65"/>
    <w:rsid w:val="001C1962"/>
    <w:rsid w:val="001C1BDB"/>
    <w:rsid w:val="001C593E"/>
    <w:rsid w:val="001C6E2D"/>
    <w:rsid w:val="001C7C25"/>
    <w:rsid w:val="001D2971"/>
    <w:rsid w:val="001D2D87"/>
    <w:rsid w:val="001D35F3"/>
    <w:rsid w:val="001D62CA"/>
    <w:rsid w:val="001D7E7F"/>
    <w:rsid w:val="001E026D"/>
    <w:rsid w:val="001E1A53"/>
    <w:rsid w:val="001E1B4F"/>
    <w:rsid w:val="001E31F6"/>
    <w:rsid w:val="001E360E"/>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1C8B"/>
    <w:rsid w:val="00222C20"/>
    <w:rsid w:val="00225E41"/>
    <w:rsid w:val="00226E3A"/>
    <w:rsid w:val="002310EC"/>
    <w:rsid w:val="00232935"/>
    <w:rsid w:val="00233BCD"/>
    <w:rsid w:val="002428EF"/>
    <w:rsid w:val="002441C0"/>
    <w:rsid w:val="00245817"/>
    <w:rsid w:val="00250563"/>
    <w:rsid w:val="002526C0"/>
    <w:rsid w:val="002529DF"/>
    <w:rsid w:val="002530C0"/>
    <w:rsid w:val="002545E7"/>
    <w:rsid w:val="002551FF"/>
    <w:rsid w:val="002572AF"/>
    <w:rsid w:val="0025783A"/>
    <w:rsid w:val="002578C3"/>
    <w:rsid w:val="00257BCF"/>
    <w:rsid w:val="00261F4C"/>
    <w:rsid w:val="00261FA1"/>
    <w:rsid w:val="00262864"/>
    <w:rsid w:val="00263114"/>
    <w:rsid w:val="00264ECD"/>
    <w:rsid w:val="00265B3B"/>
    <w:rsid w:val="00266062"/>
    <w:rsid w:val="00266D96"/>
    <w:rsid w:val="00270DA3"/>
    <w:rsid w:val="0027117B"/>
    <w:rsid w:val="00271CE5"/>
    <w:rsid w:val="00275994"/>
    <w:rsid w:val="002772C4"/>
    <w:rsid w:val="00281B44"/>
    <w:rsid w:val="00282020"/>
    <w:rsid w:val="00282D8B"/>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55F9"/>
    <w:rsid w:val="002F25AE"/>
    <w:rsid w:val="002F25F1"/>
    <w:rsid w:val="002F2742"/>
    <w:rsid w:val="002F28C0"/>
    <w:rsid w:val="002F4300"/>
    <w:rsid w:val="002F7BE4"/>
    <w:rsid w:val="00303675"/>
    <w:rsid w:val="00304106"/>
    <w:rsid w:val="003064A1"/>
    <w:rsid w:val="00311A3B"/>
    <w:rsid w:val="00311C70"/>
    <w:rsid w:val="00312E5C"/>
    <w:rsid w:val="0031360B"/>
    <w:rsid w:val="0031464F"/>
    <w:rsid w:val="0031663A"/>
    <w:rsid w:val="00316AF9"/>
    <w:rsid w:val="00317880"/>
    <w:rsid w:val="00317AF8"/>
    <w:rsid w:val="0032017E"/>
    <w:rsid w:val="00321A4C"/>
    <w:rsid w:val="00322729"/>
    <w:rsid w:val="00323233"/>
    <w:rsid w:val="00324DF6"/>
    <w:rsid w:val="003276AE"/>
    <w:rsid w:val="00330B72"/>
    <w:rsid w:val="00330F0F"/>
    <w:rsid w:val="00331042"/>
    <w:rsid w:val="00332C09"/>
    <w:rsid w:val="00333363"/>
    <w:rsid w:val="00334141"/>
    <w:rsid w:val="00335950"/>
    <w:rsid w:val="00335B2F"/>
    <w:rsid w:val="003367E5"/>
    <w:rsid w:val="003405D1"/>
    <w:rsid w:val="00342B1F"/>
    <w:rsid w:val="00344559"/>
    <w:rsid w:val="003459F9"/>
    <w:rsid w:val="003466CB"/>
    <w:rsid w:val="00357C90"/>
    <w:rsid w:val="00357FAC"/>
    <w:rsid w:val="00360819"/>
    <w:rsid w:val="00360EB6"/>
    <w:rsid w:val="003614D7"/>
    <w:rsid w:val="00362005"/>
    <w:rsid w:val="0036299A"/>
    <w:rsid w:val="00362A59"/>
    <w:rsid w:val="003636BF"/>
    <w:rsid w:val="003644C3"/>
    <w:rsid w:val="00366B26"/>
    <w:rsid w:val="003674F0"/>
    <w:rsid w:val="003712FE"/>
    <w:rsid w:val="00371442"/>
    <w:rsid w:val="00373CEE"/>
    <w:rsid w:val="003746E8"/>
    <w:rsid w:val="0037562A"/>
    <w:rsid w:val="0037674B"/>
    <w:rsid w:val="00380B6A"/>
    <w:rsid w:val="00381432"/>
    <w:rsid w:val="003845B4"/>
    <w:rsid w:val="00384E4D"/>
    <w:rsid w:val="00384F0F"/>
    <w:rsid w:val="00386214"/>
    <w:rsid w:val="00386C4B"/>
    <w:rsid w:val="003873C9"/>
    <w:rsid w:val="00387B1A"/>
    <w:rsid w:val="00395B73"/>
    <w:rsid w:val="003A00F3"/>
    <w:rsid w:val="003A0384"/>
    <w:rsid w:val="003A08D6"/>
    <w:rsid w:val="003A35F7"/>
    <w:rsid w:val="003A5221"/>
    <w:rsid w:val="003A5299"/>
    <w:rsid w:val="003A7877"/>
    <w:rsid w:val="003B0925"/>
    <w:rsid w:val="003B2EFA"/>
    <w:rsid w:val="003B356C"/>
    <w:rsid w:val="003B371A"/>
    <w:rsid w:val="003B3F8B"/>
    <w:rsid w:val="003B689D"/>
    <w:rsid w:val="003B6B5B"/>
    <w:rsid w:val="003C36BA"/>
    <w:rsid w:val="003C3A9D"/>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0E2E"/>
    <w:rsid w:val="003F185F"/>
    <w:rsid w:val="003F1DAB"/>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4253"/>
    <w:rsid w:val="00414CCC"/>
    <w:rsid w:val="004155FE"/>
    <w:rsid w:val="00415CEE"/>
    <w:rsid w:val="00416BA6"/>
    <w:rsid w:val="00416CD0"/>
    <w:rsid w:val="0041709E"/>
    <w:rsid w:val="004174E4"/>
    <w:rsid w:val="00421DF7"/>
    <w:rsid w:val="00423AE5"/>
    <w:rsid w:val="00425789"/>
    <w:rsid w:val="00427A45"/>
    <w:rsid w:val="004329FC"/>
    <w:rsid w:val="004375C1"/>
    <w:rsid w:val="00440F52"/>
    <w:rsid w:val="004431C3"/>
    <w:rsid w:val="00445BBB"/>
    <w:rsid w:val="00446EC3"/>
    <w:rsid w:val="00447708"/>
    <w:rsid w:val="004516D5"/>
    <w:rsid w:val="00454846"/>
    <w:rsid w:val="00456296"/>
    <w:rsid w:val="00457A8A"/>
    <w:rsid w:val="0046004A"/>
    <w:rsid w:val="0046039D"/>
    <w:rsid w:val="0046043C"/>
    <w:rsid w:val="00462897"/>
    <w:rsid w:val="00462F42"/>
    <w:rsid w:val="00464D8B"/>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4757"/>
    <w:rsid w:val="00485D34"/>
    <w:rsid w:val="00486C5B"/>
    <w:rsid w:val="004872C0"/>
    <w:rsid w:val="004877D3"/>
    <w:rsid w:val="00492C97"/>
    <w:rsid w:val="00493261"/>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F8A"/>
    <w:rsid w:val="004C537C"/>
    <w:rsid w:val="004D10CD"/>
    <w:rsid w:val="004D1515"/>
    <w:rsid w:val="004D50DC"/>
    <w:rsid w:val="004D705F"/>
    <w:rsid w:val="004E0217"/>
    <w:rsid w:val="004E1647"/>
    <w:rsid w:val="004E1CA1"/>
    <w:rsid w:val="004E2A5D"/>
    <w:rsid w:val="004E3253"/>
    <w:rsid w:val="004E37D3"/>
    <w:rsid w:val="004E3F67"/>
    <w:rsid w:val="004E5291"/>
    <w:rsid w:val="004F6240"/>
    <w:rsid w:val="00500147"/>
    <w:rsid w:val="00503B94"/>
    <w:rsid w:val="005122E7"/>
    <w:rsid w:val="005161D5"/>
    <w:rsid w:val="00517697"/>
    <w:rsid w:val="00517915"/>
    <w:rsid w:val="00517A7B"/>
    <w:rsid w:val="0052167D"/>
    <w:rsid w:val="00521ABD"/>
    <w:rsid w:val="00522E1B"/>
    <w:rsid w:val="00524F20"/>
    <w:rsid w:val="005254FF"/>
    <w:rsid w:val="00525A4D"/>
    <w:rsid w:val="00526246"/>
    <w:rsid w:val="005279A2"/>
    <w:rsid w:val="00534197"/>
    <w:rsid w:val="005357B9"/>
    <w:rsid w:val="00535A1A"/>
    <w:rsid w:val="00536F4F"/>
    <w:rsid w:val="0053790A"/>
    <w:rsid w:val="00537AD6"/>
    <w:rsid w:val="00540099"/>
    <w:rsid w:val="00542297"/>
    <w:rsid w:val="00542700"/>
    <w:rsid w:val="005439F1"/>
    <w:rsid w:val="00547E61"/>
    <w:rsid w:val="00551D2C"/>
    <w:rsid w:val="005531DA"/>
    <w:rsid w:val="00556858"/>
    <w:rsid w:val="00562C9E"/>
    <w:rsid w:val="00566AF4"/>
    <w:rsid w:val="00566FC1"/>
    <w:rsid w:val="00567106"/>
    <w:rsid w:val="00570A6D"/>
    <w:rsid w:val="00571A35"/>
    <w:rsid w:val="00571F17"/>
    <w:rsid w:val="00573E98"/>
    <w:rsid w:val="00575343"/>
    <w:rsid w:val="0057727B"/>
    <w:rsid w:val="0058306A"/>
    <w:rsid w:val="00586B1F"/>
    <w:rsid w:val="00590D3F"/>
    <w:rsid w:val="00592CB4"/>
    <w:rsid w:val="005933D7"/>
    <w:rsid w:val="00593667"/>
    <w:rsid w:val="00594BDE"/>
    <w:rsid w:val="00596548"/>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D7313"/>
    <w:rsid w:val="005E1D3C"/>
    <w:rsid w:val="005E2DA4"/>
    <w:rsid w:val="005E310A"/>
    <w:rsid w:val="005E5BAD"/>
    <w:rsid w:val="005E7255"/>
    <w:rsid w:val="005F21A6"/>
    <w:rsid w:val="005F2207"/>
    <w:rsid w:val="005F2A6F"/>
    <w:rsid w:val="005F569C"/>
    <w:rsid w:val="005F5C93"/>
    <w:rsid w:val="00600FAA"/>
    <w:rsid w:val="00601B4C"/>
    <w:rsid w:val="00603E72"/>
    <w:rsid w:val="00604E2F"/>
    <w:rsid w:val="0061009A"/>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2253"/>
    <w:rsid w:val="006348FE"/>
    <w:rsid w:val="006367F0"/>
    <w:rsid w:val="00637076"/>
    <w:rsid w:val="00637E8D"/>
    <w:rsid w:val="00640720"/>
    <w:rsid w:val="0064074C"/>
    <w:rsid w:val="00640EA7"/>
    <w:rsid w:val="00641991"/>
    <w:rsid w:val="00642242"/>
    <w:rsid w:val="00642714"/>
    <w:rsid w:val="00643BFB"/>
    <w:rsid w:val="006455CE"/>
    <w:rsid w:val="00647FEE"/>
    <w:rsid w:val="0065011B"/>
    <w:rsid w:val="006505C1"/>
    <w:rsid w:val="006514DC"/>
    <w:rsid w:val="00652FA1"/>
    <w:rsid w:val="0065338A"/>
    <w:rsid w:val="00654AC0"/>
    <w:rsid w:val="00654D43"/>
    <w:rsid w:val="00655841"/>
    <w:rsid w:val="006560D6"/>
    <w:rsid w:val="006578CD"/>
    <w:rsid w:val="006603C4"/>
    <w:rsid w:val="00660B3F"/>
    <w:rsid w:val="006634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676"/>
    <w:rsid w:val="00683CB2"/>
    <w:rsid w:val="00684BB2"/>
    <w:rsid w:val="0068679F"/>
    <w:rsid w:val="006869BA"/>
    <w:rsid w:val="006879E5"/>
    <w:rsid w:val="00690113"/>
    <w:rsid w:val="006959B3"/>
    <w:rsid w:val="006A0C27"/>
    <w:rsid w:val="006A187F"/>
    <w:rsid w:val="006A2035"/>
    <w:rsid w:val="006A4DF0"/>
    <w:rsid w:val="006A554A"/>
    <w:rsid w:val="006A6405"/>
    <w:rsid w:val="006A71F0"/>
    <w:rsid w:val="006B0775"/>
    <w:rsid w:val="006B3295"/>
    <w:rsid w:val="006B3C7B"/>
    <w:rsid w:val="006B3D8B"/>
    <w:rsid w:val="006B3F9B"/>
    <w:rsid w:val="006B402F"/>
    <w:rsid w:val="006B61BC"/>
    <w:rsid w:val="006C1C49"/>
    <w:rsid w:val="006C238D"/>
    <w:rsid w:val="006C3561"/>
    <w:rsid w:val="006C4207"/>
    <w:rsid w:val="006C4FF2"/>
    <w:rsid w:val="006C7DBA"/>
    <w:rsid w:val="006D0861"/>
    <w:rsid w:val="006D2136"/>
    <w:rsid w:val="006D27EC"/>
    <w:rsid w:val="006D3FDB"/>
    <w:rsid w:val="006D5376"/>
    <w:rsid w:val="006D62F9"/>
    <w:rsid w:val="006D6B2D"/>
    <w:rsid w:val="006D6F3D"/>
    <w:rsid w:val="006E0ECF"/>
    <w:rsid w:val="006E4456"/>
    <w:rsid w:val="006E53D5"/>
    <w:rsid w:val="006F0A43"/>
    <w:rsid w:val="006F1AAA"/>
    <w:rsid w:val="006F2926"/>
    <w:rsid w:val="006F38D6"/>
    <w:rsid w:val="006F57D9"/>
    <w:rsid w:val="006F5E75"/>
    <w:rsid w:val="006F7CF2"/>
    <w:rsid w:val="00700B75"/>
    <w:rsid w:val="0070118B"/>
    <w:rsid w:val="00702BCC"/>
    <w:rsid w:val="00706689"/>
    <w:rsid w:val="007069D2"/>
    <w:rsid w:val="0070767C"/>
    <w:rsid w:val="00707791"/>
    <w:rsid w:val="00707963"/>
    <w:rsid w:val="0070799F"/>
    <w:rsid w:val="0071454F"/>
    <w:rsid w:val="007147FD"/>
    <w:rsid w:val="00716F87"/>
    <w:rsid w:val="00720208"/>
    <w:rsid w:val="0072053B"/>
    <w:rsid w:val="0072158B"/>
    <w:rsid w:val="00722160"/>
    <w:rsid w:val="00723299"/>
    <w:rsid w:val="007276BB"/>
    <w:rsid w:val="0072786F"/>
    <w:rsid w:val="00730AE6"/>
    <w:rsid w:val="007320A2"/>
    <w:rsid w:val="0073266D"/>
    <w:rsid w:val="00733017"/>
    <w:rsid w:val="007377A2"/>
    <w:rsid w:val="00737E73"/>
    <w:rsid w:val="00740C4C"/>
    <w:rsid w:val="00742755"/>
    <w:rsid w:val="0074389B"/>
    <w:rsid w:val="00743C1C"/>
    <w:rsid w:val="00745411"/>
    <w:rsid w:val="00747879"/>
    <w:rsid w:val="00750B35"/>
    <w:rsid w:val="007566E7"/>
    <w:rsid w:val="00757714"/>
    <w:rsid w:val="007578F4"/>
    <w:rsid w:val="00760EE7"/>
    <w:rsid w:val="00761FC1"/>
    <w:rsid w:val="00762941"/>
    <w:rsid w:val="007648AE"/>
    <w:rsid w:val="0076627C"/>
    <w:rsid w:val="0077062A"/>
    <w:rsid w:val="007740A4"/>
    <w:rsid w:val="0077648D"/>
    <w:rsid w:val="00776C20"/>
    <w:rsid w:val="00781815"/>
    <w:rsid w:val="00781D46"/>
    <w:rsid w:val="00782477"/>
    <w:rsid w:val="00782543"/>
    <w:rsid w:val="00782A55"/>
    <w:rsid w:val="00782A69"/>
    <w:rsid w:val="00783310"/>
    <w:rsid w:val="00783B84"/>
    <w:rsid w:val="00785386"/>
    <w:rsid w:val="0078686C"/>
    <w:rsid w:val="00790852"/>
    <w:rsid w:val="00791FE7"/>
    <w:rsid w:val="00792584"/>
    <w:rsid w:val="0079325A"/>
    <w:rsid w:val="007935EC"/>
    <w:rsid w:val="00795D7B"/>
    <w:rsid w:val="0079769F"/>
    <w:rsid w:val="00797733"/>
    <w:rsid w:val="00797CB4"/>
    <w:rsid w:val="007A0737"/>
    <w:rsid w:val="007A0AFD"/>
    <w:rsid w:val="007A0E52"/>
    <w:rsid w:val="007A22A3"/>
    <w:rsid w:val="007A283C"/>
    <w:rsid w:val="007A4A6D"/>
    <w:rsid w:val="007A6BDD"/>
    <w:rsid w:val="007A7A28"/>
    <w:rsid w:val="007B21D5"/>
    <w:rsid w:val="007B2BE9"/>
    <w:rsid w:val="007B549B"/>
    <w:rsid w:val="007C33B9"/>
    <w:rsid w:val="007C340C"/>
    <w:rsid w:val="007C5266"/>
    <w:rsid w:val="007D119E"/>
    <w:rsid w:val="007D1BCF"/>
    <w:rsid w:val="007D36C1"/>
    <w:rsid w:val="007D6725"/>
    <w:rsid w:val="007D75CF"/>
    <w:rsid w:val="007D7BDC"/>
    <w:rsid w:val="007D7E3C"/>
    <w:rsid w:val="007E0440"/>
    <w:rsid w:val="007E1B8C"/>
    <w:rsid w:val="007E1F83"/>
    <w:rsid w:val="007E4419"/>
    <w:rsid w:val="007E4FBB"/>
    <w:rsid w:val="007E6DC5"/>
    <w:rsid w:val="007E7AE8"/>
    <w:rsid w:val="007E7CC9"/>
    <w:rsid w:val="007F004B"/>
    <w:rsid w:val="007F03D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69AC"/>
    <w:rsid w:val="00827578"/>
    <w:rsid w:val="00827977"/>
    <w:rsid w:val="008334B3"/>
    <w:rsid w:val="008404B0"/>
    <w:rsid w:val="00843626"/>
    <w:rsid w:val="00845CC4"/>
    <w:rsid w:val="008470D5"/>
    <w:rsid w:val="008506C0"/>
    <w:rsid w:val="008525A0"/>
    <w:rsid w:val="0085531E"/>
    <w:rsid w:val="00855803"/>
    <w:rsid w:val="00855BB3"/>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2448"/>
    <w:rsid w:val="00892860"/>
    <w:rsid w:val="008944FE"/>
    <w:rsid w:val="00894B03"/>
    <w:rsid w:val="008A05EF"/>
    <w:rsid w:val="008A58A5"/>
    <w:rsid w:val="008A7089"/>
    <w:rsid w:val="008B21D5"/>
    <w:rsid w:val="008B4022"/>
    <w:rsid w:val="008B5D87"/>
    <w:rsid w:val="008B611A"/>
    <w:rsid w:val="008B6916"/>
    <w:rsid w:val="008B7D8E"/>
    <w:rsid w:val="008B7F61"/>
    <w:rsid w:val="008C03F5"/>
    <w:rsid w:val="008C0CAA"/>
    <w:rsid w:val="008C2F1E"/>
    <w:rsid w:val="008C5022"/>
    <w:rsid w:val="008C5738"/>
    <w:rsid w:val="008C6A06"/>
    <w:rsid w:val="008C711F"/>
    <w:rsid w:val="008D04F0"/>
    <w:rsid w:val="008D0DB9"/>
    <w:rsid w:val="008D1F61"/>
    <w:rsid w:val="008D3148"/>
    <w:rsid w:val="008D7A35"/>
    <w:rsid w:val="008E1553"/>
    <w:rsid w:val="008E1A5D"/>
    <w:rsid w:val="008E26E7"/>
    <w:rsid w:val="008E411E"/>
    <w:rsid w:val="008E43E6"/>
    <w:rsid w:val="008E5FE2"/>
    <w:rsid w:val="008E6AFD"/>
    <w:rsid w:val="008E7017"/>
    <w:rsid w:val="008E75EA"/>
    <w:rsid w:val="008E76A8"/>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24A"/>
    <w:rsid w:val="009179F0"/>
    <w:rsid w:val="00920669"/>
    <w:rsid w:val="00922189"/>
    <w:rsid w:val="009225F2"/>
    <w:rsid w:val="009240C8"/>
    <w:rsid w:val="0092480A"/>
    <w:rsid w:val="00924E3C"/>
    <w:rsid w:val="00924E76"/>
    <w:rsid w:val="009253C0"/>
    <w:rsid w:val="009256AC"/>
    <w:rsid w:val="00926C2A"/>
    <w:rsid w:val="0092739F"/>
    <w:rsid w:val="0093044D"/>
    <w:rsid w:val="009312A6"/>
    <w:rsid w:val="009327A7"/>
    <w:rsid w:val="0093470B"/>
    <w:rsid w:val="00936626"/>
    <w:rsid w:val="0093771A"/>
    <w:rsid w:val="009410A4"/>
    <w:rsid w:val="00941342"/>
    <w:rsid w:val="00941735"/>
    <w:rsid w:val="00941D3C"/>
    <w:rsid w:val="009444D4"/>
    <w:rsid w:val="00944BDA"/>
    <w:rsid w:val="00944EAF"/>
    <w:rsid w:val="00945083"/>
    <w:rsid w:val="009453E3"/>
    <w:rsid w:val="00947089"/>
    <w:rsid w:val="009612BB"/>
    <w:rsid w:val="00964801"/>
    <w:rsid w:val="00964A60"/>
    <w:rsid w:val="00964FFF"/>
    <w:rsid w:val="009662BC"/>
    <w:rsid w:val="00966941"/>
    <w:rsid w:val="00966CBA"/>
    <w:rsid w:val="00972F49"/>
    <w:rsid w:val="00973DD7"/>
    <w:rsid w:val="00975378"/>
    <w:rsid w:val="00975A8F"/>
    <w:rsid w:val="009801D7"/>
    <w:rsid w:val="00980459"/>
    <w:rsid w:val="009818D3"/>
    <w:rsid w:val="00982AD4"/>
    <w:rsid w:val="00987D93"/>
    <w:rsid w:val="00990D2C"/>
    <w:rsid w:val="00992D78"/>
    <w:rsid w:val="00994874"/>
    <w:rsid w:val="00995522"/>
    <w:rsid w:val="0099677E"/>
    <w:rsid w:val="0099697B"/>
    <w:rsid w:val="009A0478"/>
    <w:rsid w:val="009A0640"/>
    <w:rsid w:val="009A123F"/>
    <w:rsid w:val="009A3A26"/>
    <w:rsid w:val="009A401A"/>
    <w:rsid w:val="009A55F2"/>
    <w:rsid w:val="009A5F34"/>
    <w:rsid w:val="009A69B7"/>
    <w:rsid w:val="009B2569"/>
    <w:rsid w:val="009B368D"/>
    <w:rsid w:val="009B574A"/>
    <w:rsid w:val="009B65AE"/>
    <w:rsid w:val="009B7D0F"/>
    <w:rsid w:val="009C49A3"/>
    <w:rsid w:val="009C5ED6"/>
    <w:rsid w:val="009C740A"/>
    <w:rsid w:val="009D0C93"/>
    <w:rsid w:val="009D2485"/>
    <w:rsid w:val="009D34A9"/>
    <w:rsid w:val="009D4D32"/>
    <w:rsid w:val="009D556B"/>
    <w:rsid w:val="009D593E"/>
    <w:rsid w:val="009D6BA3"/>
    <w:rsid w:val="009E474D"/>
    <w:rsid w:val="009E5DDF"/>
    <w:rsid w:val="009E670A"/>
    <w:rsid w:val="009F5CD5"/>
    <w:rsid w:val="009F75D4"/>
    <w:rsid w:val="009F7A07"/>
    <w:rsid w:val="00A06A23"/>
    <w:rsid w:val="00A0764C"/>
    <w:rsid w:val="00A0779A"/>
    <w:rsid w:val="00A125C5"/>
    <w:rsid w:val="00A12C29"/>
    <w:rsid w:val="00A13C47"/>
    <w:rsid w:val="00A1584B"/>
    <w:rsid w:val="00A17656"/>
    <w:rsid w:val="00A17E21"/>
    <w:rsid w:val="00A22614"/>
    <w:rsid w:val="00A22622"/>
    <w:rsid w:val="00A2451C"/>
    <w:rsid w:val="00A26C90"/>
    <w:rsid w:val="00A30AB5"/>
    <w:rsid w:val="00A34F57"/>
    <w:rsid w:val="00A37122"/>
    <w:rsid w:val="00A411D9"/>
    <w:rsid w:val="00A418BE"/>
    <w:rsid w:val="00A47CC4"/>
    <w:rsid w:val="00A47CE0"/>
    <w:rsid w:val="00A47F26"/>
    <w:rsid w:val="00A50524"/>
    <w:rsid w:val="00A510D0"/>
    <w:rsid w:val="00A52B99"/>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97344"/>
    <w:rsid w:val="00AA2340"/>
    <w:rsid w:val="00AA2819"/>
    <w:rsid w:val="00AA3212"/>
    <w:rsid w:val="00AA53C0"/>
    <w:rsid w:val="00AA5656"/>
    <w:rsid w:val="00AA7CB0"/>
    <w:rsid w:val="00AB1EFF"/>
    <w:rsid w:val="00AB2160"/>
    <w:rsid w:val="00AB36C4"/>
    <w:rsid w:val="00AB3F47"/>
    <w:rsid w:val="00AB57B8"/>
    <w:rsid w:val="00AB7887"/>
    <w:rsid w:val="00AC1D86"/>
    <w:rsid w:val="00AC2363"/>
    <w:rsid w:val="00AC25F8"/>
    <w:rsid w:val="00AC32B2"/>
    <w:rsid w:val="00AC32C2"/>
    <w:rsid w:val="00AC4E17"/>
    <w:rsid w:val="00AC55FD"/>
    <w:rsid w:val="00AC58D0"/>
    <w:rsid w:val="00AC62BB"/>
    <w:rsid w:val="00AC6CFD"/>
    <w:rsid w:val="00AD01BB"/>
    <w:rsid w:val="00AD1D51"/>
    <w:rsid w:val="00AD2A59"/>
    <w:rsid w:val="00AE0F19"/>
    <w:rsid w:val="00AE6F9A"/>
    <w:rsid w:val="00AE7516"/>
    <w:rsid w:val="00AE7B15"/>
    <w:rsid w:val="00AE7F55"/>
    <w:rsid w:val="00AF06ED"/>
    <w:rsid w:val="00AF2662"/>
    <w:rsid w:val="00AF6D78"/>
    <w:rsid w:val="00AF7773"/>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4ED"/>
    <w:rsid w:val="00B700CB"/>
    <w:rsid w:val="00B76446"/>
    <w:rsid w:val="00B8547D"/>
    <w:rsid w:val="00B8551C"/>
    <w:rsid w:val="00B862DC"/>
    <w:rsid w:val="00B87F2C"/>
    <w:rsid w:val="00B92F78"/>
    <w:rsid w:val="00B938A3"/>
    <w:rsid w:val="00B93A74"/>
    <w:rsid w:val="00B94332"/>
    <w:rsid w:val="00B951CB"/>
    <w:rsid w:val="00B96046"/>
    <w:rsid w:val="00B96646"/>
    <w:rsid w:val="00B97D3E"/>
    <w:rsid w:val="00BA1B0D"/>
    <w:rsid w:val="00BA635D"/>
    <w:rsid w:val="00BA64CD"/>
    <w:rsid w:val="00BA6F6A"/>
    <w:rsid w:val="00BA7302"/>
    <w:rsid w:val="00BB00A6"/>
    <w:rsid w:val="00BB0C03"/>
    <w:rsid w:val="00BB2B01"/>
    <w:rsid w:val="00BB2B10"/>
    <w:rsid w:val="00BB2FDD"/>
    <w:rsid w:val="00BB4CC2"/>
    <w:rsid w:val="00BC11AF"/>
    <w:rsid w:val="00BC1E3B"/>
    <w:rsid w:val="00BC47DA"/>
    <w:rsid w:val="00BC5559"/>
    <w:rsid w:val="00BC6553"/>
    <w:rsid w:val="00BC75FC"/>
    <w:rsid w:val="00BD07A5"/>
    <w:rsid w:val="00BD0DC7"/>
    <w:rsid w:val="00BD2498"/>
    <w:rsid w:val="00BE01B8"/>
    <w:rsid w:val="00BE1063"/>
    <w:rsid w:val="00BE25CD"/>
    <w:rsid w:val="00BE2E66"/>
    <w:rsid w:val="00BE531E"/>
    <w:rsid w:val="00BE59DE"/>
    <w:rsid w:val="00BE70C4"/>
    <w:rsid w:val="00BF0A1B"/>
    <w:rsid w:val="00BF118C"/>
    <w:rsid w:val="00BF1D76"/>
    <w:rsid w:val="00BF2DD8"/>
    <w:rsid w:val="00BF36BA"/>
    <w:rsid w:val="00BF4755"/>
    <w:rsid w:val="00BF6841"/>
    <w:rsid w:val="00BF7002"/>
    <w:rsid w:val="00C012D2"/>
    <w:rsid w:val="00C01748"/>
    <w:rsid w:val="00C02EB0"/>
    <w:rsid w:val="00C0648A"/>
    <w:rsid w:val="00C078A2"/>
    <w:rsid w:val="00C123F3"/>
    <w:rsid w:val="00C12FF5"/>
    <w:rsid w:val="00C16544"/>
    <w:rsid w:val="00C20528"/>
    <w:rsid w:val="00C21A8A"/>
    <w:rsid w:val="00C2296D"/>
    <w:rsid w:val="00C23FFE"/>
    <w:rsid w:val="00C24092"/>
    <w:rsid w:val="00C250D5"/>
    <w:rsid w:val="00C2518F"/>
    <w:rsid w:val="00C32E40"/>
    <w:rsid w:val="00C33E4F"/>
    <w:rsid w:val="00C35666"/>
    <w:rsid w:val="00C357D2"/>
    <w:rsid w:val="00C362E4"/>
    <w:rsid w:val="00C36848"/>
    <w:rsid w:val="00C368B9"/>
    <w:rsid w:val="00C414AA"/>
    <w:rsid w:val="00C41E70"/>
    <w:rsid w:val="00C430D9"/>
    <w:rsid w:val="00C43BCB"/>
    <w:rsid w:val="00C45C5C"/>
    <w:rsid w:val="00C4629D"/>
    <w:rsid w:val="00C50741"/>
    <w:rsid w:val="00C51534"/>
    <w:rsid w:val="00C54515"/>
    <w:rsid w:val="00C54FE0"/>
    <w:rsid w:val="00C6088F"/>
    <w:rsid w:val="00C630FB"/>
    <w:rsid w:val="00C708A2"/>
    <w:rsid w:val="00C71AC0"/>
    <w:rsid w:val="00C74005"/>
    <w:rsid w:val="00C7784C"/>
    <w:rsid w:val="00C800D6"/>
    <w:rsid w:val="00C852AD"/>
    <w:rsid w:val="00C85516"/>
    <w:rsid w:val="00C8629F"/>
    <w:rsid w:val="00C87AE3"/>
    <w:rsid w:val="00C87F78"/>
    <w:rsid w:val="00C90F18"/>
    <w:rsid w:val="00C90FF7"/>
    <w:rsid w:val="00C916A7"/>
    <w:rsid w:val="00C92898"/>
    <w:rsid w:val="00C93D8D"/>
    <w:rsid w:val="00C94116"/>
    <w:rsid w:val="00C97E49"/>
    <w:rsid w:val="00CA3270"/>
    <w:rsid w:val="00CA4340"/>
    <w:rsid w:val="00CA4646"/>
    <w:rsid w:val="00CA4725"/>
    <w:rsid w:val="00CA4A8C"/>
    <w:rsid w:val="00CA652B"/>
    <w:rsid w:val="00CB2158"/>
    <w:rsid w:val="00CB2640"/>
    <w:rsid w:val="00CB33B2"/>
    <w:rsid w:val="00CB340C"/>
    <w:rsid w:val="00CB3DC8"/>
    <w:rsid w:val="00CB514F"/>
    <w:rsid w:val="00CB63B2"/>
    <w:rsid w:val="00CB7A82"/>
    <w:rsid w:val="00CC0E55"/>
    <w:rsid w:val="00CC2517"/>
    <w:rsid w:val="00CC607B"/>
    <w:rsid w:val="00CC6C97"/>
    <w:rsid w:val="00CD0209"/>
    <w:rsid w:val="00CD0C23"/>
    <w:rsid w:val="00CD188E"/>
    <w:rsid w:val="00CD3016"/>
    <w:rsid w:val="00CD36B6"/>
    <w:rsid w:val="00CD6432"/>
    <w:rsid w:val="00CE24DA"/>
    <w:rsid w:val="00CE34E3"/>
    <w:rsid w:val="00CE3E37"/>
    <w:rsid w:val="00CE5238"/>
    <w:rsid w:val="00CE7514"/>
    <w:rsid w:val="00CE7B56"/>
    <w:rsid w:val="00CF2014"/>
    <w:rsid w:val="00CF26D0"/>
    <w:rsid w:val="00CF272E"/>
    <w:rsid w:val="00CF3B2D"/>
    <w:rsid w:val="00CF4558"/>
    <w:rsid w:val="00CF51A1"/>
    <w:rsid w:val="00CF6F56"/>
    <w:rsid w:val="00D0022E"/>
    <w:rsid w:val="00D00FA4"/>
    <w:rsid w:val="00D010BA"/>
    <w:rsid w:val="00D01658"/>
    <w:rsid w:val="00D01CBE"/>
    <w:rsid w:val="00D04605"/>
    <w:rsid w:val="00D06027"/>
    <w:rsid w:val="00D109F9"/>
    <w:rsid w:val="00D11D73"/>
    <w:rsid w:val="00D11F08"/>
    <w:rsid w:val="00D16D90"/>
    <w:rsid w:val="00D23207"/>
    <w:rsid w:val="00D248DE"/>
    <w:rsid w:val="00D34A76"/>
    <w:rsid w:val="00D34C3A"/>
    <w:rsid w:val="00D3607A"/>
    <w:rsid w:val="00D362BD"/>
    <w:rsid w:val="00D37014"/>
    <w:rsid w:val="00D374D5"/>
    <w:rsid w:val="00D43A4F"/>
    <w:rsid w:val="00D44AE0"/>
    <w:rsid w:val="00D44ECD"/>
    <w:rsid w:val="00D47472"/>
    <w:rsid w:val="00D509E1"/>
    <w:rsid w:val="00D5214F"/>
    <w:rsid w:val="00D530A5"/>
    <w:rsid w:val="00D53410"/>
    <w:rsid w:val="00D600F9"/>
    <w:rsid w:val="00D62E85"/>
    <w:rsid w:val="00D640CE"/>
    <w:rsid w:val="00D660AE"/>
    <w:rsid w:val="00D67686"/>
    <w:rsid w:val="00D67ABE"/>
    <w:rsid w:val="00D67B57"/>
    <w:rsid w:val="00D67F61"/>
    <w:rsid w:val="00D774F7"/>
    <w:rsid w:val="00D776CE"/>
    <w:rsid w:val="00D819CA"/>
    <w:rsid w:val="00D81BB1"/>
    <w:rsid w:val="00D83EA8"/>
    <w:rsid w:val="00D841E3"/>
    <w:rsid w:val="00D8542D"/>
    <w:rsid w:val="00D86711"/>
    <w:rsid w:val="00D93957"/>
    <w:rsid w:val="00D951AE"/>
    <w:rsid w:val="00D9704C"/>
    <w:rsid w:val="00D97C2E"/>
    <w:rsid w:val="00D97E5A"/>
    <w:rsid w:val="00DA037D"/>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3EC8"/>
    <w:rsid w:val="00DE427B"/>
    <w:rsid w:val="00DE4A20"/>
    <w:rsid w:val="00DE598E"/>
    <w:rsid w:val="00DE7F0D"/>
    <w:rsid w:val="00DF330E"/>
    <w:rsid w:val="00DF5A1B"/>
    <w:rsid w:val="00DF5EC0"/>
    <w:rsid w:val="00E003CD"/>
    <w:rsid w:val="00E004D8"/>
    <w:rsid w:val="00E00F69"/>
    <w:rsid w:val="00E02778"/>
    <w:rsid w:val="00E027CB"/>
    <w:rsid w:val="00E03478"/>
    <w:rsid w:val="00E0357D"/>
    <w:rsid w:val="00E0463E"/>
    <w:rsid w:val="00E04A05"/>
    <w:rsid w:val="00E0526D"/>
    <w:rsid w:val="00E05DA2"/>
    <w:rsid w:val="00E06489"/>
    <w:rsid w:val="00E111BD"/>
    <w:rsid w:val="00E1166C"/>
    <w:rsid w:val="00E128DC"/>
    <w:rsid w:val="00E129E9"/>
    <w:rsid w:val="00E12E77"/>
    <w:rsid w:val="00E1379B"/>
    <w:rsid w:val="00E148FB"/>
    <w:rsid w:val="00E15802"/>
    <w:rsid w:val="00E17AA1"/>
    <w:rsid w:val="00E218CE"/>
    <w:rsid w:val="00E22682"/>
    <w:rsid w:val="00E241A7"/>
    <w:rsid w:val="00E2593A"/>
    <w:rsid w:val="00E25BAC"/>
    <w:rsid w:val="00E3015B"/>
    <w:rsid w:val="00E30578"/>
    <w:rsid w:val="00E31341"/>
    <w:rsid w:val="00E32330"/>
    <w:rsid w:val="00E33495"/>
    <w:rsid w:val="00E34F8B"/>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2CB"/>
    <w:rsid w:val="00E77701"/>
    <w:rsid w:val="00E802BC"/>
    <w:rsid w:val="00E83BA0"/>
    <w:rsid w:val="00E86552"/>
    <w:rsid w:val="00E9066E"/>
    <w:rsid w:val="00E92CDC"/>
    <w:rsid w:val="00E95987"/>
    <w:rsid w:val="00E97462"/>
    <w:rsid w:val="00EA184B"/>
    <w:rsid w:val="00EA64A7"/>
    <w:rsid w:val="00EA67EB"/>
    <w:rsid w:val="00EA6CED"/>
    <w:rsid w:val="00EA7FBE"/>
    <w:rsid w:val="00EB1E3C"/>
    <w:rsid w:val="00EB52F0"/>
    <w:rsid w:val="00EB7E75"/>
    <w:rsid w:val="00EC1B03"/>
    <w:rsid w:val="00EC22D8"/>
    <w:rsid w:val="00EC3106"/>
    <w:rsid w:val="00EC63A7"/>
    <w:rsid w:val="00EC7A0A"/>
    <w:rsid w:val="00EC7A6D"/>
    <w:rsid w:val="00ED1C3E"/>
    <w:rsid w:val="00ED260B"/>
    <w:rsid w:val="00ED2CD5"/>
    <w:rsid w:val="00ED2E04"/>
    <w:rsid w:val="00ED3D4B"/>
    <w:rsid w:val="00EE0675"/>
    <w:rsid w:val="00EE1831"/>
    <w:rsid w:val="00EE3DEA"/>
    <w:rsid w:val="00EE4C1F"/>
    <w:rsid w:val="00EE5330"/>
    <w:rsid w:val="00EE602C"/>
    <w:rsid w:val="00EE6D4D"/>
    <w:rsid w:val="00EF154F"/>
    <w:rsid w:val="00EF1C2C"/>
    <w:rsid w:val="00EF5164"/>
    <w:rsid w:val="00F00187"/>
    <w:rsid w:val="00F01218"/>
    <w:rsid w:val="00F03670"/>
    <w:rsid w:val="00F05935"/>
    <w:rsid w:val="00F06226"/>
    <w:rsid w:val="00F1054A"/>
    <w:rsid w:val="00F11500"/>
    <w:rsid w:val="00F118B2"/>
    <w:rsid w:val="00F126F8"/>
    <w:rsid w:val="00F13C4C"/>
    <w:rsid w:val="00F17C6D"/>
    <w:rsid w:val="00F235FC"/>
    <w:rsid w:val="00F23B85"/>
    <w:rsid w:val="00F240BB"/>
    <w:rsid w:val="00F24AF2"/>
    <w:rsid w:val="00F315C1"/>
    <w:rsid w:val="00F354F8"/>
    <w:rsid w:val="00F37DC6"/>
    <w:rsid w:val="00F40E9B"/>
    <w:rsid w:val="00F438E7"/>
    <w:rsid w:val="00F46743"/>
    <w:rsid w:val="00F4754C"/>
    <w:rsid w:val="00F511A3"/>
    <w:rsid w:val="00F5258C"/>
    <w:rsid w:val="00F526C6"/>
    <w:rsid w:val="00F53171"/>
    <w:rsid w:val="00F53487"/>
    <w:rsid w:val="00F54154"/>
    <w:rsid w:val="00F57FED"/>
    <w:rsid w:val="00F6424E"/>
    <w:rsid w:val="00F65D20"/>
    <w:rsid w:val="00F671B7"/>
    <w:rsid w:val="00F675BF"/>
    <w:rsid w:val="00F67BB0"/>
    <w:rsid w:val="00F7085B"/>
    <w:rsid w:val="00F72D15"/>
    <w:rsid w:val="00F72FF2"/>
    <w:rsid w:val="00F75002"/>
    <w:rsid w:val="00F83AB5"/>
    <w:rsid w:val="00F83C9D"/>
    <w:rsid w:val="00F8668E"/>
    <w:rsid w:val="00F8708F"/>
    <w:rsid w:val="00F9057B"/>
    <w:rsid w:val="00F957B7"/>
    <w:rsid w:val="00F9771C"/>
    <w:rsid w:val="00F979DE"/>
    <w:rsid w:val="00FA0D88"/>
    <w:rsid w:val="00FA17EA"/>
    <w:rsid w:val="00FA25CA"/>
    <w:rsid w:val="00FA3AE3"/>
    <w:rsid w:val="00FA4691"/>
    <w:rsid w:val="00FA4F69"/>
    <w:rsid w:val="00FA5380"/>
    <w:rsid w:val="00FA5F27"/>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 Znak Znak 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uiPriority w:val="99"/>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len1">
    <w:name w:val="len1"/>
    <w:basedOn w:val="Navaden"/>
    <w:rsid w:val="005D7313"/>
    <w:pPr>
      <w:spacing w:before="480" w:line="240" w:lineRule="auto"/>
      <w:jc w:val="center"/>
    </w:pPr>
    <w:rPr>
      <w:rFonts w:cs="Arial"/>
      <w:b/>
      <w:bCs/>
      <w:sz w:val="22"/>
      <w:szCs w:val="22"/>
      <w:lang w:eastAsia="sl-SI"/>
    </w:rPr>
  </w:style>
  <w:style w:type="paragraph" w:customStyle="1" w:styleId="lennaslov1">
    <w:name w:val="lennaslov1"/>
    <w:basedOn w:val="Navaden"/>
    <w:rsid w:val="005D7313"/>
    <w:pPr>
      <w:spacing w:line="240" w:lineRule="auto"/>
      <w:jc w:val="center"/>
    </w:pPr>
    <w:rPr>
      <w:rFonts w:cs="Arial"/>
      <w:b/>
      <w:bCs/>
      <w:sz w:val="22"/>
      <w:szCs w:val="22"/>
      <w:lang w:eastAsia="sl-SI"/>
    </w:rPr>
  </w:style>
  <w:style w:type="paragraph" w:customStyle="1" w:styleId="len">
    <w:name w:val="len"/>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D7313"/>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D7313"/>
  </w:style>
  <w:style w:type="character" w:customStyle="1" w:styleId="ZadevapripombeZnak">
    <w:name w:val="Zadeva pripombe Znak"/>
    <w:basedOn w:val="PripombabesediloZnak"/>
    <w:link w:val="Zadevapripombe"/>
    <w:uiPriority w:val="99"/>
    <w:semiHidden/>
    <w:rsid w:val="005D7313"/>
    <w:rPr>
      <w:rFonts w:eastAsia="Calibri"/>
      <w:b/>
      <w:bCs/>
      <w:lang w:val="sl-SI" w:eastAsia="en-US" w:bidi="ar-SA"/>
    </w:rPr>
  </w:style>
  <w:style w:type="character" w:customStyle="1" w:styleId="highlight1">
    <w:name w:val="highlight1"/>
    <w:basedOn w:val="Privzetapisavaodstavka"/>
    <w:rsid w:val="005D7313"/>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 Znak Znak 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uiPriority w:val="99"/>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len1">
    <w:name w:val="len1"/>
    <w:basedOn w:val="Navaden"/>
    <w:rsid w:val="005D7313"/>
    <w:pPr>
      <w:spacing w:before="480" w:line="240" w:lineRule="auto"/>
      <w:jc w:val="center"/>
    </w:pPr>
    <w:rPr>
      <w:rFonts w:cs="Arial"/>
      <w:b/>
      <w:bCs/>
      <w:sz w:val="22"/>
      <w:szCs w:val="22"/>
      <w:lang w:eastAsia="sl-SI"/>
    </w:rPr>
  </w:style>
  <w:style w:type="paragraph" w:customStyle="1" w:styleId="lennaslov1">
    <w:name w:val="lennaslov1"/>
    <w:basedOn w:val="Navaden"/>
    <w:rsid w:val="005D7313"/>
    <w:pPr>
      <w:spacing w:line="240" w:lineRule="auto"/>
      <w:jc w:val="center"/>
    </w:pPr>
    <w:rPr>
      <w:rFonts w:cs="Arial"/>
      <w:b/>
      <w:bCs/>
      <w:sz w:val="22"/>
      <w:szCs w:val="22"/>
      <w:lang w:eastAsia="sl-SI"/>
    </w:rPr>
  </w:style>
  <w:style w:type="paragraph" w:customStyle="1" w:styleId="len">
    <w:name w:val="len"/>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D7313"/>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D7313"/>
  </w:style>
  <w:style w:type="character" w:customStyle="1" w:styleId="ZadevapripombeZnak">
    <w:name w:val="Zadeva pripombe Znak"/>
    <w:basedOn w:val="PripombabesediloZnak"/>
    <w:link w:val="Zadevapripombe"/>
    <w:uiPriority w:val="99"/>
    <w:semiHidden/>
    <w:rsid w:val="005D7313"/>
    <w:rPr>
      <w:rFonts w:eastAsia="Calibri"/>
      <w:b/>
      <w:bCs/>
      <w:lang w:val="sl-SI" w:eastAsia="en-US" w:bidi="ar-SA"/>
    </w:rPr>
  </w:style>
  <w:style w:type="character" w:customStyle="1" w:styleId="highlight1">
    <w:name w:val="highlight1"/>
    <w:basedOn w:val="Privzetapisavaodstavka"/>
    <w:rsid w:val="005D7313"/>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mop.gov.si/si/zakonodaja_in_dokumenti/veljavni_predpisi/okolje/zakon_o_varstvu_okolja/arhiv_zakljucenih_postopkov_sodelovanja_javnosti_okoljski_predpi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BB1B-892A-43D6-A2B5-ECA86405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17488</Words>
  <Characters>99686</Characters>
  <Application>Microsoft Office Word</Application>
  <DocSecurity>0</DocSecurity>
  <Lines>830</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116941</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Katja Goričar</cp:lastModifiedBy>
  <cp:revision>2</cp:revision>
  <cp:lastPrinted>2015-07-20T07:35:00Z</cp:lastPrinted>
  <dcterms:created xsi:type="dcterms:W3CDTF">2015-07-22T13:43:00Z</dcterms:created>
  <dcterms:modified xsi:type="dcterms:W3CDTF">2015-07-22T13:43:00Z</dcterms:modified>
</cp:coreProperties>
</file>