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53" w:rsidRPr="00CB56DC" w:rsidRDefault="00F63F53" w:rsidP="00097D28">
      <w:pPr>
        <w:jc w:val="right"/>
        <w:rPr>
          <w:rFonts w:cs="Arial"/>
          <w:b/>
          <w:sz w:val="20"/>
          <w:szCs w:val="20"/>
          <w:lang w:eastAsia="sl-SI"/>
        </w:rPr>
      </w:pPr>
      <w:bookmarkStart w:id="0" w:name="_GoBack"/>
      <w:bookmarkEnd w:id="0"/>
      <w:r w:rsidRPr="00CB56DC">
        <w:rPr>
          <w:rFonts w:cs="Arial"/>
          <w:b/>
          <w:sz w:val="20"/>
          <w:szCs w:val="20"/>
          <w:lang w:eastAsia="sl-SI"/>
        </w:rPr>
        <w:t>OSNUTEK</w:t>
      </w:r>
    </w:p>
    <w:p w:rsidR="004E0CF5" w:rsidRPr="00CB56DC" w:rsidRDefault="00510836" w:rsidP="00CB56DC">
      <w:pPr>
        <w:jc w:val="both"/>
        <w:rPr>
          <w:rFonts w:cs="Arial"/>
          <w:sz w:val="20"/>
          <w:szCs w:val="20"/>
          <w:lang w:eastAsia="sl-SI"/>
        </w:rPr>
      </w:pPr>
      <w:r w:rsidRPr="00CB56DC">
        <w:rPr>
          <w:rFonts w:cs="Arial"/>
          <w:sz w:val="20"/>
          <w:szCs w:val="20"/>
          <w:lang w:eastAsia="sl-SI"/>
        </w:rPr>
        <w:t xml:space="preserve">Na podlagi </w:t>
      </w:r>
      <w:r w:rsidR="00A30E0A">
        <w:rPr>
          <w:rFonts w:cs="Arial"/>
          <w:sz w:val="20"/>
          <w:szCs w:val="20"/>
          <w:lang w:eastAsia="sl-SI"/>
        </w:rPr>
        <w:t xml:space="preserve">osmega </w:t>
      </w:r>
      <w:r w:rsidR="00CB56DC" w:rsidRPr="00CB56DC">
        <w:rPr>
          <w:rFonts w:cs="Arial"/>
          <w:sz w:val="20"/>
          <w:szCs w:val="20"/>
          <w:lang w:eastAsia="sl-SI"/>
        </w:rPr>
        <w:t>odstavka</w:t>
      </w:r>
      <w:r w:rsidRPr="00CB56DC">
        <w:rPr>
          <w:rFonts w:cs="Arial"/>
          <w:sz w:val="20"/>
          <w:szCs w:val="20"/>
          <w:lang w:eastAsia="sl-SI"/>
        </w:rPr>
        <w:t xml:space="preserve"> 4</w:t>
      </w:r>
      <w:r w:rsidR="00A30E0A">
        <w:rPr>
          <w:rFonts w:cs="Arial"/>
          <w:sz w:val="20"/>
          <w:szCs w:val="20"/>
          <w:lang w:eastAsia="sl-SI"/>
        </w:rPr>
        <w:t>0</w:t>
      </w:r>
      <w:r w:rsidRPr="00CB56DC">
        <w:rPr>
          <w:rFonts w:cs="Arial"/>
          <w:sz w:val="20"/>
          <w:szCs w:val="20"/>
          <w:lang w:eastAsia="sl-SI"/>
        </w:rPr>
        <w:t xml:space="preserve">. člena Zakona o množičnem vrednotenju </w:t>
      </w:r>
      <w:r w:rsidRPr="00CB56DC">
        <w:rPr>
          <w:rFonts w:cs="Arial"/>
          <w:sz w:val="20"/>
          <w:szCs w:val="20"/>
        </w:rPr>
        <w:t>nepremičnin</w:t>
      </w:r>
      <w:r w:rsidRPr="00CB56DC">
        <w:rPr>
          <w:rFonts w:cs="Arial"/>
          <w:sz w:val="20"/>
          <w:szCs w:val="20"/>
          <w:lang w:eastAsia="sl-SI"/>
        </w:rPr>
        <w:t xml:space="preserve"> (Uradni list RS, ______, ZMVN-1) izdaja Vlada Republike Slovenije</w:t>
      </w:r>
    </w:p>
    <w:p w:rsidR="00510836" w:rsidRPr="00CB56DC" w:rsidRDefault="00510836" w:rsidP="002D03F3">
      <w:pPr>
        <w:spacing w:after="0" w:line="260" w:lineRule="atLeast"/>
        <w:jc w:val="center"/>
        <w:rPr>
          <w:rFonts w:cs="Arial"/>
          <w:b/>
          <w:bCs/>
          <w:color w:val="000000"/>
          <w:spacing w:val="40"/>
          <w:sz w:val="20"/>
          <w:szCs w:val="20"/>
          <w:lang w:eastAsia="sl-SI"/>
        </w:rPr>
      </w:pPr>
      <w:r w:rsidRPr="00CB56DC">
        <w:rPr>
          <w:rFonts w:cs="Arial"/>
          <w:b/>
          <w:bCs/>
          <w:color w:val="000000"/>
          <w:spacing w:val="40"/>
          <w:sz w:val="20"/>
          <w:szCs w:val="20"/>
          <w:lang w:eastAsia="sl-SI"/>
        </w:rPr>
        <w:t>UREDBO</w:t>
      </w:r>
    </w:p>
    <w:p w:rsidR="00510836" w:rsidRPr="00CB56DC" w:rsidRDefault="00510836" w:rsidP="0017641F">
      <w:pPr>
        <w:spacing w:after="0" w:line="260" w:lineRule="atLeast"/>
        <w:jc w:val="center"/>
        <w:rPr>
          <w:rFonts w:cs="Arial"/>
          <w:b/>
          <w:bCs/>
          <w:sz w:val="20"/>
          <w:szCs w:val="20"/>
          <w:lang w:eastAsia="sl-SI"/>
        </w:rPr>
      </w:pPr>
      <w:r w:rsidRPr="00CB56DC">
        <w:rPr>
          <w:rFonts w:cs="Arial"/>
          <w:b/>
          <w:bCs/>
          <w:sz w:val="20"/>
          <w:szCs w:val="20"/>
          <w:lang w:eastAsia="sl-SI"/>
        </w:rPr>
        <w:t>o podatkih v evidenci vrednotenja</w:t>
      </w:r>
    </w:p>
    <w:p w:rsidR="00510836" w:rsidRPr="00CB56DC" w:rsidRDefault="00510836" w:rsidP="0017641F">
      <w:pPr>
        <w:spacing w:after="0" w:line="260" w:lineRule="atLeast"/>
        <w:jc w:val="center"/>
        <w:rPr>
          <w:rFonts w:cs="Arial"/>
          <w:b/>
          <w:bCs/>
          <w:sz w:val="20"/>
          <w:szCs w:val="20"/>
          <w:lang w:eastAsia="sl-SI"/>
        </w:rPr>
      </w:pPr>
    </w:p>
    <w:p w:rsidR="00510836" w:rsidRPr="00CB56DC" w:rsidRDefault="00510836" w:rsidP="002D03F3">
      <w:pPr>
        <w:spacing w:after="0" w:line="260" w:lineRule="atLeast"/>
        <w:jc w:val="center"/>
        <w:rPr>
          <w:rFonts w:cs="Arial"/>
          <w:b/>
          <w:bCs/>
          <w:sz w:val="20"/>
          <w:szCs w:val="20"/>
          <w:lang w:eastAsia="sl-SI"/>
        </w:rPr>
      </w:pPr>
      <w:r w:rsidRPr="00CB56DC">
        <w:rPr>
          <w:rFonts w:cs="Arial"/>
          <w:b/>
          <w:bCs/>
          <w:sz w:val="20"/>
          <w:szCs w:val="20"/>
          <w:lang w:eastAsia="sl-SI"/>
        </w:rPr>
        <w:t>1. člen</w:t>
      </w:r>
    </w:p>
    <w:p w:rsidR="00510836" w:rsidRPr="00CB56DC" w:rsidRDefault="00510836" w:rsidP="0017641F">
      <w:pPr>
        <w:spacing w:after="0" w:line="260" w:lineRule="atLeast"/>
        <w:jc w:val="center"/>
        <w:rPr>
          <w:rFonts w:cs="Arial"/>
          <w:b/>
          <w:bCs/>
          <w:sz w:val="20"/>
          <w:szCs w:val="20"/>
          <w:lang w:eastAsia="sl-SI"/>
        </w:rPr>
      </w:pPr>
      <w:r w:rsidRPr="00CB56DC">
        <w:rPr>
          <w:rFonts w:cs="Arial"/>
          <w:b/>
          <w:bCs/>
          <w:sz w:val="20"/>
          <w:szCs w:val="20"/>
          <w:lang w:eastAsia="sl-SI"/>
        </w:rPr>
        <w:t>(vsebina)</w:t>
      </w:r>
    </w:p>
    <w:p w:rsidR="00510836" w:rsidRPr="00CB56DC" w:rsidRDefault="00510836" w:rsidP="0017641F">
      <w:pPr>
        <w:spacing w:after="0" w:line="260" w:lineRule="atLeast"/>
        <w:jc w:val="center"/>
        <w:rPr>
          <w:rFonts w:cs="Arial"/>
          <w:b/>
          <w:bCs/>
          <w:sz w:val="20"/>
          <w:szCs w:val="20"/>
          <w:lang w:eastAsia="sl-SI"/>
        </w:rPr>
      </w:pPr>
    </w:p>
    <w:p w:rsidR="00510836" w:rsidRPr="00CB56DC" w:rsidRDefault="00510836" w:rsidP="00C669CA">
      <w:pPr>
        <w:spacing w:after="0" w:line="260" w:lineRule="atLeast"/>
        <w:jc w:val="both"/>
        <w:rPr>
          <w:rFonts w:cs="Arial"/>
          <w:sz w:val="20"/>
          <w:szCs w:val="20"/>
          <w:lang w:eastAsia="sl-SI"/>
        </w:rPr>
      </w:pPr>
      <w:r w:rsidRPr="00CB56DC">
        <w:rPr>
          <w:rFonts w:cs="Arial"/>
          <w:sz w:val="20"/>
          <w:szCs w:val="20"/>
          <w:lang w:eastAsia="sl-SI"/>
        </w:rPr>
        <w:t xml:space="preserve">Ta uredba določa podrobnejše podatke, ki se vodijo v evidenci vrednotenja, opis teh podatkov ter način njihovega </w:t>
      </w:r>
      <w:r w:rsidR="0026694E" w:rsidRPr="00CB56DC">
        <w:rPr>
          <w:rFonts w:cs="Arial"/>
          <w:sz w:val="20"/>
          <w:szCs w:val="20"/>
          <w:lang w:eastAsia="sl-SI"/>
        </w:rPr>
        <w:t>zbiranja</w:t>
      </w:r>
      <w:r w:rsidRPr="00CB56DC">
        <w:rPr>
          <w:rFonts w:cs="Arial"/>
          <w:sz w:val="20"/>
          <w:szCs w:val="20"/>
          <w:lang w:eastAsia="sl-SI"/>
        </w:rPr>
        <w:t>.</w:t>
      </w:r>
    </w:p>
    <w:p w:rsidR="00510836" w:rsidRPr="00CB56DC" w:rsidRDefault="00510836" w:rsidP="002D03F3">
      <w:pPr>
        <w:spacing w:after="0" w:line="260" w:lineRule="atLeast"/>
        <w:ind w:firstLine="1021"/>
        <w:jc w:val="both"/>
        <w:rPr>
          <w:rFonts w:cs="Arial"/>
          <w:sz w:val="20"/>
          <w:szCs w:val="20"/>
          <w:lang w:eastAsia="sl-SI"/>
        </w:rPr>
      </w:pPr>
    </w:p>
    <w:p w:rsidR="00510836" w:rsidRPr="00CB56DC" w:rsidRDefault="00510836" w:rsidP="002D03F3">
      <w:pPr>
        <w:spacing w:after="0" w:line="260" w:lineRule="atLeast"/>
        <w:jc w:val="center"/>
        <w:rPr>
          <w:rFonts w:cs="Arial"/>
          <w:b/>
          <w:bCs/>
          <w:sz w:val="20"/>
          <w:szCs w:val="20"/>
          <w:lang w:eastAsia="sl-SI"/>
        </w:rPr>
      </w:pPr>
      <w:r w:rsidRPr="00CB56DC">
        <w:rPr>
          <w:rFonts w:cs="Arial"/>
          <w:b/>
          <w:bCs/>
          <w:sz w:val="20"/>
          <w:szCs w:val="20"/>
          <w:lang w:eastAsia="sl-SI"/>
        </w:rPr>
        <w:t>2. člen</w:t>
      </w:r>
    </w:p>
    <w:p w:rsidR="00510836" w:rsidRPr="00CB56DC" w:rsidRDefault="00510836" w:rsidP="0017641F">
      <w:pPr>
        <w:spacing w:after="0" w:line="260" w:lineRule="atLeast"/>
        <w:jc w:val="center"/>
        <w:rPr>
          <w:rFonts w:cs="Arial"/>
          <w:b/>
          <w:bCs/>
          <w:sz w:val="20"/>
          <w:szCs w:val="20"/>
          <w:lang w:eastAsia="sl-SI"/>
        </w:rPr>
      </w:pPr>
      <w:r w:rsidRPr="00CB56DC">
        <w:rPr>
          <w:rFonts w:cs="Arial"/>
          <w:b/>
          <w:bCs/>
          <w:sz w:val="20"/>
          <w:szCs w:val="20"/>
          <w:lang w:eastAsia="sl-SI"/>
        </w:rPr>
        <w:t>(podatki o lastnostih parcele)</w:t>
      </w:r>
    </w:p>
    <w:p w:rsidR="00510836" w:rsidRPr="00CB56DC" w:rsidRDefault="00510836" w:rsidP="0017641F">
      <w:pPr>
        <w:spacing w:after="0" w:line="260" w:lineRule="atLeast"/>
        <w:jc w:val="center"/>
        <w:rPr>
          <w:rFonts w:cs="Arial"/>
          <w:b/>
          <w:bCs/>
          <w:sz w:val="20"/>
          <w:szCs w:val="20"/>
          <w:lang w:eastAsia="sl-SI"/>
        </w:rPr>
      </w:pPr>
    </w:p>
    <w:p w:rsidR="00510836" w:rsidRPr="00CB56DC" w:rsidRDefault="00510836" w:rsidP="002D03F3">
      <w:pPr>
        <w:spacing w:after="0" w:line="260" w:lineRule="atLeast"/>
        <w:jc w:val="both"/>
        <w:rPr>
          <w:rFonts w:cs="Arial"/>
          <w:sz w:val="20"/>
          <w:szCs w:val="20"/>
          <w:lang w:eastAsia="sl-SI"/>
        </w:rPr>
      </w:pPr>
      <w:r w:rsidRPr="00CB56DC">
        <w:rPr>
          <w:rFonts w:cs="Arial"/>
          <w:sz w:val="20"/>
          <w:szCs w:val="20"/>
          <w:lang w:eastAsia="sl-SI"/>
        </w:rPr>
        <w:t>(1) Podatki o lastnostih parcele so:</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boniteta zemljišča,</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xml:space="preserve">-       </w:t>
      </w:r>
      <w:proofErr w:type="spellStart"/>
      <w:r w:rsidRPr="00CB56DC">
        <w:rPr>
          <w:rFonts w:cs="Arial"/>
          <w:sz w:val="20"/>
          <w:szCs w:val="20"/>
          <w:lang w:eastAsia="sl-SI"/>
        </w:rPr>
        <w:t>centroid</w:t>
      </w:r>
      <w:proofErr w:type="spellEnd"/>
      <w:r w:rsidRPr="00CB56DC">
        <w:rPr>
          <w:rFonts w:cs="Arial"/>
          <w:sz w:val="20"/>
          <w:szCs w:val="20"/>
          <w:lang w:eastAsia="sl-SI"/>
        </w:rPr>
        <w:t>,</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dejanska raba zemljišča,</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delež površine dejanske rabe,</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xml:space="preserve">-       delež površine podrobnejše namenske rabe, </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katastrska občina,</w:t>
      </w:r>
    </w:p>
    <w:p w:rsidR="00510836" w:rsidRPr="00CB56DC" w:rsidRDefault="00510836" w:rsidP="00C669CA">
      <w:pPr>
        <w:spacing w:after="0" w:line="260" w:lineRule="atLeast"/>
        <w:jc w:val="both"/>
        <w:rPr>
          <w:rFonts w:cs="Arial"/>
          <w:sz w:val="20"/>
          <w:szCs w:val="20"/>
          <w:lang w:eastAsia="sl-SI"/>
        </w:rPr>
      </w:pPr>
      <w:r w:rsidRPr="00CB56DC">
        <w:rPr>
          <w:rFonts w:cs="Arial"/>
          <w:sz w:val="20"/>
          <w:szCs w:val="20"/>
          <w:lang w:eastAsia="sl-SI"/>
        </w:rPr>
        <w:t>-       podrobnejša namenska raba,</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parcelna številka,</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površina parcele,</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površina zemljišča pod stavbo,</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stavbe, ki stojijo na parceli,</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upravljavec</w:t>
      </w:r>
      <w:r w:rsidR="00355D7A" w:rsidRPr="00CB56DC">
        <w:rPr>
          <w:rFonts w:cs="Arial"/>
          <w:sz w:val="20"/>
          <w:szCs w:val="20"/>
          <w:lang w:eastAsia="sl-SI"/>
        </w:rPr>
        <w:t xml:space="preserve"> in </w:t>
      </w:r>
    </w:p>
    <w:p w:rsidR="00510836" w:rsidRPr="00CB56DC" w:rsidRDefault="00510836" w:rsidP="00355D7A">
      <w:pPr>
        <w:spacing w:after="0" w:line="260" w:lineRule="atLeast"/>
        <w:ind w:left="425" w:hanging="425"/>
        <w:jc w:val="both"/>
        <w:rPr>
          <w:rFonts w:cs="Arial"/>
          <w:sz w:val="20"/>
          <w:szCs w:val="20"/>
          <w:lang w:eastAsia="sl-SI"/>
        </w:rPr>
      </w:pPr>
      <w:r w:rsidRPr="00CB56DC">
        <w:rPr>
          <w:rFonts w:cs="Arial"/>
          <w:sz w:val="20"/>
          <w:szCs w:val="20"/>
          <w:lang w:eastAsia="sl-SI"/>
        </w:rPr>
        <w:t>-       vplivno območje.</w:t>
      </w:r>
    </w:p>
    <w:p w:rsidR="00510836" w:rsidRPr="00CB56DC" w:rsidRDefault="00510836" w:rsidP="0017641F">
      <w:pPr>
        <w:spacing w:after="0" w:line="260" w:lineRule="atLeast"/>
        <w:ind w:left="425" w:hanging="425"/>
        <w:jc w:val="both"/>
        <w:rPr>
          <w:rFonts w:cs="Arial"/>
          <w:sz w:val="20"/>
          <w:szCs w:val="20"/>
          <w:lang w:eastAsia="sl-SI"/>
        </w:rPr>
      </w:pPr>
    </w:p>
    <w:p w:rsidR="00510836" w:rsidRPr="00CB56DC" w:rsidRDefault="00510836" w:rsidP="002D03F3">
      <w:pPr>
        <w:spacing w:after="0" w:line="260" w:lineRule="atLeast"/>
        <w:jc w:val="both"/>
        <w:rPr>
          <w:rFonts w:cs="Arial"/>
          <w:sz w:val="20"/>
          <w:szCs w:val="20"/>
          <w:lang w:eastAsia="sl-SI"/>
        </w:rPr>
      </w:pPr>
      <w:r w:rsidRPr="00CB56DC">
        <w:rPr>
          <w:rFonts w:cs="Arial"/>
          <w:sz w:val="20"/>
          <w:szCs w:val="20"/>
          <w:lang w:eastAsia="sl-SI"/>
        </w:rPr>
        <w:t>(2) Za parcele, ki so po namenski ali dejanski rabi gozdna zemljišča, sta poleg podatkov iz prejšnjega odstavka podatka o lastnostih parcele tudi:</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odprtost zemljišča in</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rastiščni koeficient.</w:t>
      </w:r>
    </w:p>
    <w:p w:rsidR="00510836" w:rsidRPr="00CB56DC" w:rsidRDefault="00510836" w:rsidP="00CB56DC">
      <w:pPr>
        <w:spacing w:after="0" w:line="260" w:lineRule="atLeast"/>
        <w:jc w:val="both"/>
        <w:rPr>
          <w:rFonts w:cs="Arial"/>
          <w:sz w:val="20"/>
          <w:szCs w:val="20"/>
          <w:lang w:eastAsia="sl-SI"/>
        </w:rPr>
      </w:pPr>
    </w:p>
    <w:p w:rsidR="00510836" w:rsidRPr="00CB56DC" w:rsidRDefault="00510836" w:rsidP="002D03F3">
      <w:pPr>
        <w:spacing w:after="0" w:line="260" w:lineRule="atLeast"/>
        <w:jc w:val="center"/>
        <w:rPr>
          <w:rFonts w:cs="Arial"/>
          <w:b/>
          <w:bCs/>
          <w:sz w:val="20"/>
          <w:szCs w:val="20"/>
          <w:lang w:eastAsia="sl-SI"/>
        </w:rPr>
      </w:pPr>
      <w:r w:rsidRPr="00CB56DC">
        <w:rPr>
          <w:rFonts w:cs="Arial"/>
          <w:b/>
          <w:bCs/>
          <w:sz w:val="20"/>
          <w:szCs w:val="20"/>
          <w:lang w:eastAsia="sl-SI"/>
        </w:rPr>
        <w:t>3. člen</w:t>
      </w:r>
    </w:p>
    <w:p w:rsidR="00510836" w:rsidRPr="00CB56DC" w:rsidRDefault="00510836" w:rsidP="0017641F">
      <w:pPr>
        <w:spacing w:after="0" w:line="260" w:lineRule="atLeast"/>
        <w:jc w:val="center"/>
        <w:rPr>
          <w:rFonts w:cs="Arial"/>
          <w:b/>
          <w:bCs/>
          <w:sz w:val="20"/>
          <w:szCs w:val="20"/>
          <w:lang w:eastAsia="sl-SI"/>
        </w:rPr>
      </w:pPr>
      <w:r w:rsidRPr="00CB56DC">
        <w:rPr>
          <w:rFonts w:cs="Arial"/>
          <w:b/>
          <w:bCs/>
          <w:sz w:val="20"/>
          <w:szCs w:val="20"/>
          <w:lang w:eastAsia="sl-SI"/>
        </w:rPr>
        <w:t>(podatki o lastnostih stavbe)</w:t>
      </w:r>
    </w:p>
    <w:p w:rsidR="00510836" w:rsidRPr="00CB56DC" w:rsidRDefault="00510836" w:rsidP="0017641F">
      <w:pPr>
        <w:spacing w:after="0" w:line="260" w:lineRule="atLeast"/>
        <w:jc w:val="center"/>
        <w:rPr>
          <w:rFonts w:cs="Arial"/>
          <w:b/>
          <w:bCs/>
          <w:sz w:val="20"/>
          <w:szCs w:val="20"/>
          <w:lang w:eastAsia="sl-SI"/>
        </w:rPr>
      </w:pPr>
    </w:p>
    <w:p w:rsidR="00510836" w:rsidRPr="00CB56DC" w:rsidRDefault="00510836" w:rsidP="002D03F3">
      <w:pPr>
        <w:spacing w:after="0" w:line="260" w:lineRule="atLeast"/>
        <w:jc w:val="both"/>
        <w:rPr>
          <w:rFonts w:cs="Arial"/>
          <w:sz w:val="20"/>
          <w:szCs w:val="20"/>
          <w:lang w:eastAsia="sl-SI"/>
        </w:rPr>
      </w:pPr>
      <w:r w:rsidRPr="00CB56DC">
        <w:rPr>
          <w:rFonts w:cs="Arial"/>
          <w:sz w:val="20"/>
          <w:szCs w:val="20"/>
          <w:lang w:eastAsia="sl-SI"/>
        </w:rPr>
        <w:t>Podatki o lastnostih stavbe so:</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xml:space="preserve">-       </w:t>
      </w:r>
      <w:proofErr w:type="spellStart"/>
      <w:r w:rsidRPr="00CB56DC">
        <w:rPr>
          <w:rFonts w:cs="Arial"/>
          <w:sz w:val="20"/>
          <w:szCs w:val="20"/>
          <w:lang w:eastAsia="sl-SI"/>
        </w:rPr>
        <w:t>centroid</w:t>
      </w:r>
      <w:proofErr w:type="spellEnd"/>
      <w:r w:rsidRPr="00CB56DC">
        <w:rPr>
          <w:rFonts w:cs="Arial"/>
          <w:sz w:val="20"/>
          <w:szCs w:val="20"/>
          <w:lang w:eastAsia="sl-SI"/>
        </w:rPr>
        <w:t>,</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elektrika,</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kanalizacija,</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katastrska občina,</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leto izgradnje stavbe,</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leto obnove fasade,</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leto obnove strehe,</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material nosilne konstrukcije,</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parcele, na katerih stoji stavba,</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površina zemljišča pod stavbo,</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številka pritlične etaže,</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številka stavbe,</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število etaž,</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lastRenderedPageBreak/>
        <w:t>-       število poslovnih prostorov,</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število stanovanj,</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tip stavbe,</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vodovod,</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plin,</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naslov stavbe in</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vplivno območje.</w:t>
      </w:r>
    </w:p>
    <w:p w:rsidR="00510836" w:rsidRPr="00CB56DC" w:rsidRDefault="00510836" w:rsidP="0017641F">
      <w:pPr>
        <w:spacing w:after="0" w:line="260" w:lineRule="atLeast"/>
        <w:ind w:left="425" w:hanging="425"/>
        <w:jc w:val="both"/>
        <w:rPr>
          <w:rFonts w:cs="Arial"/>
          <w:sz w:val="20"/>
          <w:szCs w:val="20"/>
          <w:lang w:eastAsia="sl-SI"/>
        </w:rPr>
      </w:pPr>
    </w:p>
    <w:p w:rsidR="00510836" w:rsidRPr="00CB56DC" w:rsidRDefault="00510836" w:rsidP="002D03F3">
      <w:pPr>
        <w:spacing w:after="0" w:line="260" w:lineRule="atLeast"/>
        <w:jc w:val="center"/>
        <w:rPr>
          <w:rFonts w:cs="Arial"/>
          <w:b/>
          <w:bCs/>
          <w:sz w:val="20"/>
          <w:szCs w:val="20"/>
          <w:lang w:eastAsia="sl-SI"/>
        </w:rPr>
      </w:pPr>
      <w:r w:rsidRPr="00CB56DC">
        <w:rPr>
          <w:rFonts w:cs="Arial"/>
          <w:b/>
          <w:bCs/>
          <w:sz w:val="20"/>
          <w:szCs w:val="20"/>
          <w:lang w:eastAsia="sl-SI"/>
        </w:rPr>
        <w:t>4. člen</w:t>
      </w:r>
    </w:p>
    <w:p w:rsidR="00510836" w:rsidRPr="00CB56DC" w:rsidRDefault="00510836" w:rsidP="0017641F">
      <w:pPr>
        <w:spacing w:after="0" w:line="260" w:lineRule="atLeast"/>
        <w:jc w:val="center"/>
        <w:rPr>
          <w:rFonts w:cs="Arial"/>
          <w:b/>
          <w:bCs/>
          <w:sz w:val="20"/>
          <w:szCs w:val="20"/>
          <w:lang w:eastAsia="sl-SI"/>
        </w:rPr>
      </w:pPr>
      <w:r w:rsidRPr="00CB56DC">
        <w:rPr>
          <w:rFonts w:cs="Arial"/>
          <w:b/>
          <w:bCs/>
          <w:sz w:val="20"/>
          <w:szCs w:val="20"/>
          <w:lang w:eastAsia="sl-SI"/>
        </w:rPr>
        <w:t>(podatki o lastnostih dela stavbe)</w:t>
      </w:r>
    </w:p>
    <w:p w:rsidR="00510836" w:rsidRPr="00CB56DC" w:rsidRDefault="00510836" w:rsidP="0017641F">
      <w:pPr>
        <w:spacing w:after="0" w:line="260" w:lineRule="atLeast"/>
        <w:jc w:val="center"/>
        <w:rPr>
          <w:rFonts w:cs="Arial"/>
          <w:b/>
          <w:bCs/>
          <w:sz w:val="20"/>
          <w:szCs w:val="20"/>
          <w:lang w:eastAsia="sl-SI"/>
        </w:rPr>
      </w:pPr>
    </w:p>
    <w:p w:rsidR="00510836" w:rsidRPr="00CB56DC" w:rsidRDefault="00510836" w:rsidP="002D03F3">
      <w:pPr>
        <w:spacing w:after="0" w:line="260" w:lineRule="atLeast"/>
        <w:jc w:val="both"/>
        <w:rPr>
          <w:rFonts w:cs="Arial"/>
          <w:sz w:val="20"/>
          <w:szCs w:val="20"/>
          <w:lang w:eastAsia="sl-SI"/>
        </w:rPr>
      </w:pPr>
      <w:r w:rsidRPr="00CB56DC">
        <w:rPr>
          <w:rFonts w:cs="Arial"/>
          <w:sz w:val="20"/>
          <w:szCs w:val="20"/>
          <w:lang w:eastAsia="sl-SI"/>
        </w:rPr>
        <w:t>(1) Podatki o lastnostih dela stavbe so:</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dejanska raba dela stavbe,</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katastrska občina,</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lega dela stavbe v stavbi,</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leto obnove instalacij,</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leto obnove oken,</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naslov dela stavbe,</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površina dela stavbe,</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številka dela stavbe,</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številka etaže,</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številka nadstropja,</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številka stanovanja ali poslovnega prostora,</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številka stavbe,</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uporabna površina,</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upravljavec,</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dvigalo,</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površina prostora in</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vrsta prostora.</w:t>
      </w:r>
    </w:p>
    <w:p w:rsidR="00510836" w:rsidRPr="00CB56DC" w:rsidRDefault="00510836" w:rsidP="0017641F">
      <w:pPr>
        <w:spacing w:after="0" w:line="260" w:lineRule="atLeast"/>
        <w:ind w:left="425" w:hanging="425"/>
        <w:jc w:val="both"/>
        <w:rPr>
          <w:rFonts w:cs="Arial"/>
          <w:sz w:val="20"/>
          <w:szCs w:val="20"/>
          <w:lang w:eastAsia="sl-SI"/>
        </w:rPr>
      </w:pPr>
    </w:p>
    <w:p w:rsidR="00510836" w:rsidRPr="00CB56DC" w:rsidRDefault="00510836" w:rsidP="002D03F3">
      <w:pPr>
        <w:spacing w:after="0" w:line="260" w:lineRule="atLeast"/>
        <w:jc w:val="both"/>
        <w:rPr>
          <w:rFonts w:cs="Arial"/>
          <w:sz w:val="20"/>
          <w:szCs w:val="20"/>
          <w:lang w:eastAsia="sl-SI"/>
        </w:rPr>
      </w:pPr>
      <w:r w:rsidRPr="00CB56DC">
        <w:rPr>
          <w:rFonts w:cs="Arial"/>
          <w:sz w:val="20"/>
          <w:szCs w:val="20"/>
          <w:lang w:eastAsia="sl-SI"/>
        </w:rPr>
        <w:t>(2) Za dele stavb, ki so po dejanski rabi del stavbe z rezervoarjem ali silosi, je poleg podatkov iz prejšnjega odstavka podatek o lastnostih dela stavbe tudi prostornina rezervoarjev in silosov.</w:t>
      </w:r>
    </w:p>
    <w:p w:rsidR="00510836" w:rsidRPr="00CB56DC" w:rsidRDefault="00510836" w:rsidP="002D03F3">
      <w:pPr>
        <w:spacing w:after="0" w:line="260" w:lineRule="atLeast"/>
        <w:jc w:val="both"/>
        <w:rPr>
          <w:rFonts w:cs="Arial"/>
          <w:sz w:val="20"/>
          <w:szCs w:val="20"/>
          <w:lang w:eastAsia="sl-SI"/>
        </w:rPr>
      </w:pPr>
    </w:p>
    <w:p w:rsidR="00510836" w:rsidRPr="00CB56DC" w:rsidRDefault="00510836" w:rsidP="002D03F3">
      <w:pPr>
        <w:spacing w:after="0" w:line="260" w:lineRule="atLeast"/>
        <w:jc w:val="center"/>
        <w:rPr>
          <w:rFonts w:cs="Arial"/>
          <w:b/>
          <w:bCs/>
          <w:sz w:val="20"/>
          <w:szCs w:val="20"/>
          <w:lang w:eastAsia="sl-SI"/>
        </w:rPr>
      </w:pPr>
      <w:r w:rsidRPr="00CB56DC">
        <w:rPr>
          <w:rFonts w:cs="Arial"/>
          <w:b/>
          <w:bCs/>
          <w:sz w:val="20"/>
          <w:szCs w:val="20"/>
          <w:lang w:eastAsia="sl-SI"/>
        </w:rPr>
        <w:t>5. člen</w:t>
      </w:r>
    </w:p>
    <w:p w:rsidR="00510836" w:rsidRPr="00CB56DC" w:rsidRDefault="00510836" w:rsidP="0017641F">
      <w:pPr>
        <w:spacing w:after="0" w:line="260" w:lineRule="atLeast"/>
        <w:jc w:val="center"/>
        <w:rPr>
          <w:rFonts w:cs="Arial"/>
          <w:b/>
          <w:bCs/>
          <w:sz w:val="20"/>
          <w:szCs w:val="20"/>
          <w:lang w:eastAsia="sl-SI"/>
        </w:rPr>
      </w:pPr>
      <w:r w:rsidRPr="00CB56DC">
        <w:rPr>
          <w:rFonts w:cs="Arial"/>
          <w:b/>
          <w:bCs/>
          <w:sz w:val="20"/>
          <w:szCs w:val="20"/>
          <w:lang w:eastAsia="sl-SI"/>
        </w:rPr>
        <w:t>(podatki o posebnih enotah vrednotenja)</w:t>
      </w:r>
    </w:p>
    <w:p w:rsidR="00510836" w:rsidRPr="00CB56DC" w:rsidRDefault="00510836" w:rsidP="0017641F">
      <w:pPr>
        <w:spacing w:after="0" w:line="260" w:lineRule="atLeast"/>
        <w:jc w:val="center"/>
        <w:rPr>
          <w:rFonts w:cs="Arial"/>
          <w:b/>
          <w:bCs/>
          <w:sz w:val="20"/>
          <w:szCs w:val="20"/>
          <w:lang w:eastAsia="sl-SI"/>
        </w:rPr>
      </w:pPr>
    </w:p>
    <w:p w:rsidR="00510836" w:rsidRPr="00CB56DC" w:rsidRDefault="00510836" w:rsidP="002D03F3">
      <w:pPr>
        <w:spacing w:after="0" w:line="260" w:lineRule="atLeast"/>
        <w:jc w:val="both"/>
        <w:rPr>
          <w:rFonts w:cs="Arial"/>
          <w:sz w:val="20"/>
          <w:szCs w:val="20"/>
          <w:lang w:eastAsia="sl-SI"/>
        </w:rPr>
      </w:pPr>
      <w:r w:rsidRPr="00CB56DC">
        <w:rPr>
          <w:rFonts w:cs="Arial"/>
          <w:sz w:val="20"/>
          <w:szCs w:val="20"/>
          <w:lang w:eastAsia="sl-SI"/>
        </w:rPr>
        <w:t>(1)</w:t>
      </w:r>
      <w:r w:rsidRPr="00CB56DC">
        <w:rPr>
          <w:rFonts w:cs="Arial"/>
          <w:b/>
          <w:bCs/>
          <w:sz w:val="20"/>
          <w:szCs w:val="20"/>
          <w:lang w:eastAsia="sl-SI"/>
        </w:rPr>
        <w:t> </w:t>
      </w:r>
      <w:r w:rsidRPr="00CB56DC">
        <w:rPr>
          <w:rFonts w:cs="Arial"/>
          <w:sz w:val="20"/>
          <w:szCs w:val="20"/>
          <w:lang w:eastAsia="sl-SI"/>
        </w:rPr>
        <w:t>Podatki o posebnih enotah vrednotenja so:</w:t>
      </w:r>
    </w:p>
    <w:p w:rsidR="00510836" w:rsidRPr="00CB56DC" w:rsidRDefault="00510836" w:rsidP="002D03F3">
      <w:pPr>
        <w:spacing w:after="0" w:line="260" w:lineRule="atLeast"/>
        <w:jc w:val="both"/>
        <w:rPr>
          <w:rFonts w:cs="Arial"/>
          <w:sz w:val="20"/>
          <w:szCs w:val="20"/>
          <w:lang w:eastAsia="sl-SI"/>
        </w:rPr>
      </w:pPr>
      <w:r w:rsidRPr="00CB56DC">
        <w:rPr>
          <w:rFonts w:cs="Arial"/>
          <w:sz w:val="20"/>
          <w:szCs w:val="20"/>
          <w:lang w:eastAsia="sl-SI"/>
        </w:rPr>
        <w:t>-       parcele, ki pripadajo posebni enoti vrednotenja,</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delež parcele, ki pripadajo posebni enoti vrednotenja,</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deli stavb, ki pripadajo posebni enoti vrednotenja,</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identifikacijska oznaka posebne enote vrednotenja,</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naziv posebne enote vrednotenja</w:t>
      </w:r>
      <w:r w:rsidR="00F31297" w:rsidRPr="00CB56DC">
        <w:rPr>
          <w:rFonts w:cs="Arial"/>
          <w:sz w:val="20"/>
          <w:szCs w:val="20"/>
          <w:lang w:eastAsia="sl-SI"/>
        </w:rPr>
        <w:t xml:space="preserve"> in</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vrednost posebne enote vrednotenja.</w:t>
      </w:r>
    </w:p>
    <w:p w:rsidR="00510836" w:rsidRPr="00CB56DC" w:rsidRDefault="00510836" w:rsidP="0017641F">
      <w:pPr>
        <w:spacing w:after="0" w:line="260" w:lineRule="atLeast"/>
        <w:ind w:left="425" w:hanging="425"/>
        <w:jc w:val="both"/>
        <w:rPr>
          <w:rFonts w:cs="Arial"/>
          <w:sz w:val="20"/>
          <w:szCs w:val="20"/>
          <w:lang w:eastAsia="sl-SI"/>
        </w:rPr>
      </w:pPr>
    </w:p>
    <w:p w:rsidR="00510836" w:rsidRPr="00CB56DC" w:rsidRDefault="00510836" w:rsidP="002D03F3">
      <w:pPr>
        <w:spacing w:after="0" w:line="260" w:lineRule="atLeast"/>
        <w:jc w:val="both"/>
        <w:rPr>
          <w:rFonts w:cs="Arial"/>
          <w:sz w:val="20"/>
          <w:szCs w:val="20"/>
          <w:lang w:eastAsia="sl-SI"/>
        </w:rPr>
      </w:pPr>
      <w:r w:rsidRPr="00CB56DC">
        <w:rPr>
          <w:rFonts w:cs="Arial"/>
          <w:sz w:val="20"/>
          <w:szCs w:val="20"/>
          <w:lang w:eastAsia="sl-SI"/>
        </w:rPr>
        <w:t>(2) Podatki o dejavnosti posebne enote vrednotenja so:</w:t>
      </w:r>
    </w:p>
    <w:p w:rsidR="00510836" w:rsidRPr="00CB56DC" w:rsidRDefault="00510836" w:rsidP="00CB56DC">
      <w:pPr>
        <w:spacing w:after="0" w:line="260" w:lineRule="atLeast"/>
        <w:ind w:left="426" w:hanging="426"/>
        <w:jc w:val="both"/>
        <w:rPr>
          <w:rFonts w:cs="Arial"/>
          <w:sz w:val="20"/>
          <w:szCs w:val="20"/>
          <w:lang w:eastAsia="sl-SI"/>
        </w:rPr>
      </w:pPr>
      <w:r w:rsidRPr="00CB56DC">
        <w:rPr>
          <w:rFonts w:cs="Arial"/>
          <w:sz w:val="20"/>
          <w:szCs w:val="20"/>
          <w:lang w:eastAsia="sl-SI"/>
        </w:rPr>
        <w:t xml:space="preserve">-       za proizvodnjo električne energije: električna moč, proizvedena električna energija, toplotna moč, </w:t>
      </w:r>
      <w:r w:rsidR="00CB56DC">
        <w:rPr>
          <w:rFonts w:cs="Arial"/>
          <w:sz w:val="20"/>
          <w:szCs w:val="20"/>
          <w:lang w:eastAsia="sl-SI"/>
        </w:rPr>
        <w:t xml:space="preserve"> </w:t>
      </w:r>
      <w:r w:rsidRPr="00CB56DC">
        <w:rPr>
          <w:rFonts w:cs="Arial"/>
          <w:sz w:val="20"/>
          <w:szCs w:val="20"/>
          <w:lang w:eastAsia="sl-SI"/>
        </w:rPr>
        <w:t>vrsta pogona;</w:t>
      </w:r>
    </w:p>
    <w:p w:rsidR="00510836" w:rsidRPr="00CB56DC" w:rsidRDefault="00510836" w:rsidP="00CB56DC">
      <w:pPr>
        <w:spacing w:after="0" w:line="260" w:lineRule="atLeast"/>
        <w:ind w:left="426" w:hanging="426"/>
        <w:jc w:val="both"/>
        <w:rPr>
          <w:rFonts w:cs="Arial"/>
          <w:sz w:val="20"/>
          <w:szCs w:val="20"/>
          <w:lang w:eastAsia="sl-SI"/>
        </w:rPr>
      </w:pPr>
      <w:r w:rsidRPr="00CB56DC">
        <w:rPr>
          <w:rFonts w:cs="Arial"/>
          <w:sz w:val="20"/>
          <w:szCs w:val="20"/>
          <w:lang w:eastAsia="sl-SI"/>
        </w:rPr>
        <w:t>-      za opravljanje pristaniške dejavnosti: prihodki pristaniške dejavnosti, stroški pristaniške dejavnosti, število privezov pristanišča, vrsta pristanišča;</w:t>
      </w:r>
    </w:p>
    <w:p w:rsidR="00510836" w:rsidRPr="00CB56DC" w:rsidRDefault="00510836" w:rsidP="00CB56DC">
      <w:pPr>
        <w:spacing w:after="0" w:line="260" w:lineRule="atLeast"/>
        <w:ind w:left="426" w:hanging="426"/>
        <w:jc w:val="both"/>
        <w:rPr>
          <w:rFonts w:cs="Arial"/>
          <w:sz w:val="20"/>
          <w:szCs w:val="20"/>
          <w:lang w:eastAsia="sl-SI"/>
        </w:rPr>
      </w:pPr>
      <w:r w:rsidRPr="00CB56DC">
        <w:rPr>
          <w:rFonts w:cs="Arial"/>
          <w:sz w:val="20"/>
          <w:szCs w:val="20"/>
          <w:lang w:eastAsia="sl-SI"/>
        </w:rPr>
        <w:t>-       za opravljanje dejavnosti bencinskih servisov: prodani naftni derivati.</w:t>
      </w:r>
    </w:p>
    <w:p w:rsidR="00510836" w:rsidRPr="00CB56DC" w:rsidRDefault="00510836" w:rsidP="0017641F">
      <w:pPr>
        <w:spacing w:after="0" w:line="260" w:lineRule="atLeast"/>
        <w:ind w:left="425" w:hanging="425"/>
        <w:jc w:val="both"/>
        <w:rPr>
          <w:rFonts w:cs="Arial"/>
          <w:sz w:val="20"/>
          <w:szCs w:val="20"/>
          <w:lang w:eastAsia="sl-SI"/>
        </w:rPr>
      </w:pPr>
    </w:p>
    <w:p w:rsidR="00510836" w:rsidRPr="00CB56DC" w:rsidRDefault="00510836" w:rsidP="002D03F3">
      <w:pPr>
        <w:spacing w:after="0" w:line="260" w:lineRule="atLeast"/>
        <w:jc w:val="center"/>
        <w:rPr>
          <w:rFonts w:cs="Arial"/>
          <w:b/>
          <w:bCs/>
          <w:sz w:val="20"/>
          <w:szCs w:val="20"/>
          <w:lang w:eastAsia="sl-SI"/>
        </w:rPr>
      </w:pPr>
      <w:r w:rsidRPr="00CB56DC">
        <w:rPr>
          <w:rFonts w:cs="Arial"/>
          <w:b/>
          <w:bCs/>
          <w:sz w:val="20"/>
          <w:szCs w:val="20"/>
          <w:lang w:eastAsia="sl-SI"/>
        </w:rPr>
        <w:t>6. člen</w:t>
      </w:r>
    </w:p>
    <w:p w:rsidR="00510836" w:rsidRPr="00CB56DC" w:rsidRDefault="00510836" w:rsidP="0017641F">
      <w:pPr>
        <w:spacing w:after="0" w:line="260" w:lineRule="atLeast"/>
        <w:jc w:val="center"/>
        <w:rPr>
          <w:rFonts w:cs="Arial"/>
          <w:b/>
          <w:bCs/>
          <w:sz w:val="20"/>
          <w:szCs w:val="20"/>
          <w:lang w:eastAsia="sl-SI"/>
        </w:rPr>
      </w:pPr>
      <w:r w:rsidRPr="00CB56DC">
        <w:rPr>
          <w:rFonts w:cs="Arial"/>
          <w:b/>
          <w:bCs/>
          <w:sz w:val="20"/>
          <w:szCs w:val="20"/>
          <w:lang w:eastAsia="sl-SI"/>
        </w:rPr>
        <w:t>(podatki o lastniku nepremičnine</w:t>
      </w:r>
      <w:r w:rsidR="00F85610" w:rsidRPr="00CB56DC">
        <w:rPr>
          <w:rFonts w:cs="Arial"/>
          <w:b/>
          <w:bCs/>
          <w:sz w:val="20"/>
          <w:szCs w:val="20"/>
          <w:lang w:eastAsia="sl-SI"/>
        </w:rPr>
        <w:t xml:space="preserve"> in upravljavcu</w:t>
      </w:r>
      <w:r w:rsidR="00F31297" w:rsidRPr="00CB56DC">
        <w:rPr>
          <w:rFonts w:cs="Arial"/>
          <w:b/>
          <w:bCs/>
          <w:sz w:val="20"/>
          <w:szCs w:val="20"/>
          <w:lang w:eastAsia="sl-SI"/>
        </w:rPr>
        <w:t xml:space="preserve"> nepremičnine</w:t>
      </w:r>
      <w:r w:rsidRPr="00CB56DC">
        <w:rPr>
          <w:rFonts w:cs="Arial"/>
          <w:b/>
          <w:bCs/>
          <w:sz w:val="20"/>
          <w:szCs w:val="20"/>
          <w:lang w:eastAsia="sl-SI"/>
        </w:rPr>
        <w:t>)</w:t>
      </w:r>
    </w:p>
    <w:p w:rsidR="00510836" w:rsidRPr="00CB56DC" w:rsidRDefault="00510836" w:rsidP="0017641F">
      <w:pPr>
        <w:spacing w:after="0" w:line="260" w:lineRule="atLeast"/>
        <w:jc w:val="center"/>
        <w:rPr>
          <w:rFonts w:cs="Arial"/>
          <w:b/>
          <w:bCs/>
          <w:sz w:val="20"/>
          <w:szCs w:val="20"/>
          <w:lang w:eastAsia="sl-SI"/>
        </w:rPr>
      </w:pPr>
    </w:p>
    <w:p w:rsidR="00510836" w:rsidRPr="00CB56DC" w:rsidRDefault="00F70077" w:rsidP="002D03F3">
      <w:pPr>
        <w:spacing w:after="0" w:line="260" w:lineRule="atLeast"/>
        <w:jc w:val="both"/>
        <w:rPr>
          <w:rFonts w:cs="Arial"/>
          <w:sz w:val="20"/>
          <w:szCs w:val="20"/>
          <w:lang w:eastAsia="sl-SI"/>
        </w:rPr>
      </w:pPr>
      <w:r w:rsidRPr="00CB56DC">
        <w:rPr>
          <w:rFonts w:cs="Arial"/>
          <w:sz w:val="20"/>
          <w:szCs w:val="20"/>
          <w:lang w:eastAsia="sl-SI"/>
        </w:rPr>
        <w:t xml:space="preserve">(1) </w:t>
      </w:r>
      <w:r w:rsidR="00510836" w:rsidRPr="00CB56DC">
        <w:rPr>
          <w:rFonts w:cs="Arial"/>
          <w:sz w:val="20"/>
          <w:szCs w:val="20"/>
          <w:lang w:eastAsia="sl-SI"/>
        </w:rPr>
        <w:t>O lastniku nepremičnine</w:t>
      </w:r>
      <w:r w:rsidR="00F85610" w:rsidRPr="00CB56DC">
        <w:rPr>
          <w:rFonts w:cs="Arial"/>
          <w:sz w:val="20"/>
          <w:szCs w:val="20"/>
          <w:lang w:eastAsia="sl-SI"/>
        </w:rPr>
        <w:t xml:space="preserve"> in</w:t>
      </w:r>
      <w:r w:rsidR="00510836" w:rsidRPr="00CB56DC">
        <w:rPr>
          <w:rFonts w:cs="Arial"/>
          <w:sz w:val="20"/>
          <w:szCs w:val="20"/>
          <w:lang w:eastAsia="sl-SI"/>
        </w:rPr>
        <w:t xml:space="preserve"> upravljavcu nepremičnine se v evidenci vrednotenja vodijo naslednji podatki:</w:t>
      </w:r>
    </w:p>
    <w:p w:rsidR="00F85610" w:rsidRPr="00CB56DC" w:rsidRDefault="00510836" w:rsidP="00F85610">
      <w:pPr>
        <w:spacing w:after="0" w:line="260" w:lineRule="atLeast"/>
        <w:ind w:left="425" w:hanging="425"/>
        <w:jc w:val="both"/>
        <w:rPr>
          <w:rFonts w:cs="Arial"/>
          <w:sz w:val="20"/>
          <w:szCs w:val="20"/>
          <w:lang w:eastAsia="sl-SI"/>
        </w:rPr>
      </w:pPr>
      <w:r w:rsidRPr="00CB56DC">
        <w:rPr>
          <w:rFonts w:cs="Arial"/>
          <w:sz w:val="20"/>
          <w:szCs w:val="20"/>
          <w:lang w:eastAsia="sl-SI"/>
        </w:rPr>
        <w:t>-       za fizične osebe: osebno ime, EMŠO, naslov stalnega prebivališča</w:t>
      </w:r>
      <w:r w:rsidR="00F70077" w:rsidRPr="00CB56DC">
        <w:rPr>
          <w:rFonts w:cs="Arial"/>
          <w:sz w:val="20"/>
          <w:szCs w:val="20"/>
          <w:lang w:eastAsia="sl-SI"/>
        </w:rPr>
        <w:t xml:space="preserve"> in naslov za vročanje</w:t>
      </w:r>
      <w:r w:rsidRPr="00CB56DC">
        <w:rPr>
          <w:rFonts w:cs="Arial"/>
          <w:sz w:val="20"/>
          <w:szCs w:val="20"/>
          <w:lang w:eastAsia="sl-SI"/>
        </w:rPr>
        <w:t>,</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xml:space="preserve">-       za pravne osebe: ime, matična številka, naslov, </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delež lastništva</w:t>
      </w:r>
      <w:r w:rsidR="00F85610" w:rsidRPr="00CB56DC">
        <w:rPr>
          <w:rFonts w:cs="Arial"/>
          <w:sz w:val="20"/>
          <w:szCs w:val="20"/>
          <w:lang w:eastAsia="sl-SI"/>
        </w:rPr>
        <w:t>.</w:t>
      </w:r>
    </w:p>
    <w:p w:rsidR="00F85610" w:rsidRPr="00CB56DC" w:rsidRDefault="00F85610" w:rsidP="00712D77">
      <w:pPr>
        <w:spacing w:after="0" w:line="260" w:lineRule="atLeast"/>
        <w:jc w:val="both"/>
        <w:rPr>
          <w:rFonts w:cs="Arial"/>
          <w:sz w:val="20"/>
          <w:szCs w:val="20"/>
          <w:lang w:eastAsia="sl-SI"/>
        </w:rPr>
      </w:pPr>
    </w:p>
    <w:p w:rsidR="00F70077" w:rsidRPr="00CB56DC" w:rsidRDefault="00F70077" w:rsidP="00F70077">
      <w:pPr>
        <w:spacing w:after="0" w:line="260" w:lineRule="atLeast"/>
        <w:jc w:val="both"/>
        <w:rPr>
          <w:rFonts w:cs="Arial"/>
          <w:sz w:val="20"/>
          <w:szCs w:val="20"/>
          <w:lang w:eastAsia="sl-SI"/>
        </w:rPr>
      </w:pPr>
      <w:r w:rsidRPr="00CB56DC">
        <w:rPr>
          <w:rFonts w:cs="Arial"/>
          <w:sz w:val="20"/>
          <w:szCs w:val="20"/>
          <w:lang w:eastAsia="sl-SI"/>
        </w:rPr>
        <w:t>(2) Podatki iz prejšnjega odstavka se pridobivajo dnevno iz centralnega registra prebivalstva za osebe iz prve alineje prejšnjega odstavka in iz poslovnega registra Slovenije za osebe iz druge alineje prejšnjega odstavka.</w:t>
      </w:r>
    </w:p>
    <w:p w:rsidR="00F70077" w:rsidRPr="00CB56DC" w:rsidRDefault="00F70077" w:rsidP="00F70077">
      <w:pPr>
        <w:spacing w:after="0" w:line="260" w:lineRule="atLeast"/>
        <w:jc w:val="both"/>
        <w:rPr>
          <w:rFonts w:cs="Arial"/>
          <w:sz w:val="20"/>
          <w:szCs w:val="20"/>
          <w:lang w:eastAsia="sl-SI"/>
        </w:rPr>
      </w:pPr>
    </w:p>
    <w:p w:rsidR="00F70077" w:rsidRPr="00CB56DC" w:rsidRDefault="00F70077" w:rsidP="00F70077">
      <w:pPr>
        <w:spacing w:after="0" w:line="260" w:lineRule="atLeast"/>
        <w:jc w:val="both"/>
        <w:rPr>
          <w:rFonts w:cs="Arial"/>
          <w:sz w:val="20"/>
          <w:szCs w:val="20"/>
          <w:lang w:eastAsia="sl-SI"/>
        </w:rPr>
      </w:pPr>
      <w:r w:rsidRPr="00CB56DC">
        <w:rPr>
          <w:rFonts w:cs="Arial"/>
          <w:sz w:val="20"/>
          <w:szCs w:val="20"/>
          <w:lang w:eastAsia="sl-SI"/>
        </w:rPr>
        <w:t>(3) Povezovalni člen za pridobivanje podatkov centralnega registra prebivalstva je EMŠO fizične osebe, iz poslovnega registra Slovenije pa matična številka pravne osebe.</w:t>
      </w:r>
    </w:p>
    <w:p w:rsidR="00F70077" w:rsidRPr="00CB56DC" w:rsidRDefault="00F70077" w:rsidP="00712D77">
      <w:pPr>
        <w:spacing w:after="0" w:line="260" w:lineRule="atLeast"/>
        <w:jc w:val="both"/>
        <w:rPr>
          <w:rFonts w:cs="Arial"/>
          <w:sz w:val="20"/>
          <w:szCs w:val="20"/>
          <w:lang w:eastAsia="sl-SI"/>
        </w:rPr>
      </w:pPr>
    </w:p>
    <w:p w:rsidR="00F31297" w:rsidRPr="00CB56DC" w:rsidRDefault="00F85610" w:rsidP="00F31297">
      <w:pPr>
        <w:spacing w:after="0" w:line="260" w:lineRule="atLeast"/>
        <w:ind w:left="425" w:hanging="425"/>
        <w:jc w:val="center"/>
        <w:rPr>
          <w:rFonts w:cs="Arial"/>
          <w:b/>
          <w:sz w:val="20"/>
          <w:szCs w:val="20"/>
          <w:lang w:eastAsia="sl-SI"/>
        </w:rPr>
      </w:pPr>
      <w:r w:rsidRPr="00CB56DC">
        <w:rPr>
          <w:rFonts w:cs="Arial"/>
          <w:b/>
          <w:sz w:val="20"/>
          <w:szCs w:val="20"/>
          <w:lang w:eastAsia="sl-SI"/>
        </w:rPr>
        <w:t>7. člen</w:t>
      </w:r>
    </w:p>
    <w:p w:rsidR="00F85610" w:rsidRPr="00CB56DC" w:rsidRDefault="00F85610" w:rsidP="00F31297">
      <w:pPr>
        <w:spacing w:after="0" w:line="260" w:lineRule="atLeast"/>
        <w:ind w:left="425" w:hanging="425"/>
        <w:jc w:val="center"/>
        <w:rPr>
          <w:rFonts w:cs="Arial"/>
          <w:b/>
          <w:sz w:val="20"/>
          <w:szCs w:val="20"/>
          <w:lang w:eastAsia="sl-SI"/>
        </w:rPr>
      </w:pPr>
      <w:r w:rsidRPr="00CB56DC">
        <w:rPr>
          <w:rFonts w:cs="Arial"/>
          <w:b/>
          <w:sz w:val="20"/>
          <w:szCs w:val="20"/>
          <w:lang w:eastAsia="sl-SI"/>
        </w:rPr>
        <w:t>(podatki o osebi, ki opravlja dej</w:t>
      </w:r>
      <w:r w:rsidR="00F31297" w:rsidRPr="00CB56DC">
        <w:rPr>
          <w:rFonts w:cs="Arial"/>
          <w:b/>
          <w:sz w:val="20"/>
          <w:szCs w:val="20"/>
          <w:lang w:eastAsia="sl-SI"/>
        </w:rPr>
        <w:t>a</w:t>
      </w:r>
      <w:r w:rsidRPr="00CB56DC">
        <w:rPr>
          <w:rFonts w:cs="Arial"/>
          <w:b/>
          <w:sz w:val="20"/>
          <w:szCs w:val="20"/>
          <w:lang w:eastAsia="sl-SI"/>
        </w:rPr>
        <w:t>vnost)</w:t>
      </w:r>
    </w:p>
    <w:p w:rsidR="00F85610" w:rsidRPr="00CB56DC" w:rsidRDefault="00F85610" w:rsidP="00F31297">
      <w:pPr>
        <w:spacing w:after="0" w:line="260" w:lineRule="atLeast"/>
        <w:jc w:val="both"/>
        <w:rPr>
          <w:rFonts w:cs="Arial"/>
          <w:sz w:val="20"/>
          <w:szCs w:val="20"/>
          <w:lang w:eastAsia="sl-SI"/>
        </w:rPr>
      </w:pPr>
    </w:p>
    <w:p w:rsidR="00510836" w:rsidRPr="00CB56DC" w:rsidRDefault="00F31297" w:rsidP="0017641F">
      <w:pPr>
        <w:spacing w:after="0" w:line="260" w:lineRule="atLeast"/>
        <w:ind w:left="425" w:hanging="425"/>
        <w:jc w:val="both"/>
        <w:rPr>
          <w:rFonts w:cs="Arial"/>
          <w:sz w:val="20"/>
          <w:szCs w:val="20"/>
          <w:lang w:eastAsia="sl-SI"/>
        </w:rPr>
      </w:pPr>
      <w:r w:rsidRPr="00CB56DC">
        <w:rPr>
          <w:rFonts w:cs="Arial"/>
          <w:sz w:val="20"/>
          <w:szCs w:val="20"/>
          <w:lang w:eastAsia="sl-SI"/>
        </w:rPr>
        <w:t xml:space="preserve">(1) O </w:t>
      </w:r>
      <w:r w:rsidR="00F85610" w:rsidRPr="00CB56DC">
        <w:rPr>
          <w:rFonts w:cs="Arial"/>
          <w:sz w:val="20"/>
          <w:szCs w:val="20"/>
          <w:lang w:eastAsia="sl-SI"/>
        </w:rPr>
        <w:t>osebi, ki opravlja dejavnost,</w:t>
      </w:r>
      <w:r w:rsidRPr="00CB56DC">
        <w:rPr>
          <w:rFonts w:cs="Arial"/>
          <w:sz w:val="20"/>
          <w:szCs w:val="20"/>
          <w:lang w:eastAsia="sl-SI"/>
        </w:rPr>
        <w:t xml:space="preserve"> se v evidenci vrednotenja vzpostavijo in vodijo naslednji podatki:</w:t>
      </w:r>
    </w:p>
    <w:p w:rsidR="00F31297" w:rsidRPr="00CB56DC" w:rsidRDefault="00F85610" w:rsidP="00F85610">
      <w:pPr>
        <w:spacing w:after="0" w:line="260" w:lineRule="atLeast"/>
        <w:ind w:left="425" w:hanging="425"/>
        <w:jc w:val="both"/>
        <w:rPr>
          <w:rFonts w:cs="Arial"/>
          <w:sz w:val="20"/>
          <w:szCs w:val="20"/>
          <w:lang w:eastAsia="sl-SI"/>
        </w:rPr>
      </w:pPr>
      <w:r w:rsidRPr="00CB56DC">
        <w:rPr>
          <w:rFonts w:cs="Arial"/>
          <w:sz w:val="20"/>
          <w:szCs w:val="20"/>
          <w:lang w:eastAsia="sl-SI"/>
        </w:rPr>
        <w:t>-       za pravne osebe: ime, matična številka, naslov,</w:t>
      </w:r>
    </w:p>
    <w:p w:rsidR="00F85610" w:rsidRPr="00CB56DC" w:rsidRDefault="00F31297" w:rsidP="00F85610">
      <w:pPr>
        <w:spacing w:after="0" w:line="260" w:lineRule="atLeast"/>
        <w:ind w:left="425" w:hanging="425"/>
        <w:jc w:val="both"/>
        <w:rPr>
          <w:rFonts w:cs="Arial"/>
          <w:sz w:val="20"/>
          <w:szCs w:val="20"/>
          <w:lang w:eastAsia="sl-SI"/>
        </w:rPr>
      </w:pPr>
      <w:r w:rsidRPr="00CB56DC">
        <w:rPr>
          <w:rFonts w:cs="Arial"/>
          <w:sz w:val="20"/>
          <w:szCs w:val="20"/>
          <w:lang w:eastAsia="sl-SI"/>
        </w:rPr>
        <w:t xml:space="preserve">-   </w:t>
      </w:r>
      <w:r w:rsidR="00F85610" w:rsidRPr="00CB56DC">
        <w:rPr>
          <w:rFonts w:cs="Arial"/>
          <w:sz w:val="20"/>
          <w:szCs w:val="20"/>
          <w:lang w:eastAsia="sl-SI"/>
        </w:rPr>
        <w:t>za fizične osebe: osebno ime, matična  številka, naslov,</w:t>
      </w:r>
    </w:p>
    <w:p w:rsidR="00F85610" w:rsidRPr="00CB56DC" w:rsidRDefault="00F85610" w:rsidP="00F85610">
      <w:pPr>
        <w:spacing w:after="0" w:line="260" w:lineRule="atLeast"/>
        <w:ind w:left="425" w:hanging="425"/>
        <w:jc w:val="both"/>
        <w:rPr>
          <w:rFonts w:cs="Arial"/>
          <w:sz w:val="20"/>
          <w:szCs w:val="20"/>
          <w:lang w:eastAsia="sl-SI"/>
        </w:rPr>
      </w:pPr>
      <w:r w:rsidRPr="00CB56DC">
        <w:rPr>
          <w:rFonts w:cs="Arial"/>
          <w:sz w:val="20"/>
          <w:szCs w:val="20"/>
          <w:lang w:eastAsia="sl-SI"/>
        </w:rPr>
        <w:t>-       delež lastništva.</w:t>
      </w:r>
    </w:p>
    <w:p w:rsidR="00F85610" w:rsidRPr="00CB56DC" w:rsidRDefault="00F85610" w:rsidP="00F85610">
      <w:pPr>
        <w:spacing w:after="0" w:line="260" w:lineRule="atLeast"/>
        <w:jc w:val="center"/>
        <w:rPr>
          <w:rFonts w:cs="Arial"/>
          <w:sz w:val="20"/>
          <w:szCs w:val="20"/>
          <w:lang w:eastAsia="sl-SI"/>
        </w:rPr>
      </w:pPr>
    </w:p>
    <w:p w:rsidR="00F85610" w:rsidRPr="00CB56DC" w:rsidRDefault="00F31297" w:rsidP="00F85610">
      <w:pPr>
        <w:spacing w:after="0" w:line="260" w:lineRule="atLeast"/>
        <w:jc w:val="both"/>
        <w:rPr>
          <w:rFonts w:cs="Arial"/>
          <w:sz w:val="20"/>
          <w:szCs w:val="20"/>
          <w:lang w:eastAsia="sl-SI"/>
        </w:rPr>
      </w:pPr>
      <w:r w:rsidRPr="00CB56DC">
        <w:rPr>
          <w:rFonts w:cs="Arial"/>
          <w:sz w:val="20"/>
          <w:szCs w:val="20"/>
          <w:lang w:eastAsia="sl-SI"/>
        </w:rPr>
        <w:t>(2</w:t>
      </w:r>
      <w:r w:rsidR="00F85610" w:rsidRPr="00CB56DC">
        <w:rPr>
          <w:rFonts w:cs="Arial"/>
          <w:sz w:val="20"/>
          <w:szCs w:val="20"/>
          <w:lang w:eastAsia="sl-SI"/>
        </w:rPr>
        <w:t xml:space="preserve">) </w:t>
      </w:r>
      <w:r w:rsidRPr="00CB56DC">
        <w:rPr>
          <w:rFonts w:cs="Arial"/>
          <w:sz w:val="20"/>
          <w:szCs w:val="20"/>
          <w:lang w:eastAsia="sl-SI"/>
        </w:rPr>
        <w:t>Z</w:t>
      </w:r>
      <w:r w:rsidR="00F85610" w:rsidRPr="00CB56DC">
        <w:rPr>
          <w:rFonts w:cs="Arial"/>
          <w:sz w:val="20"/>
          <w:szCs w:val="20"/>
          <w:lang w:eastAsia="sl-SI"/>
        </w:rPr>
        <w:t xml:space="preserve">a osebo, ki opravlja dejavnost, </w:t>
      </w:r>
      <w:r w:rsidRPr="00CB56DC">
        <w:rPr>
          <w:rFonts w:cs="Arial"/>
          <w:sz w:val="20"/>
          <w:szCs w:val="20"/>
          <w:lang w:eastAsia="sl-SI"/>
        </w:rPr>
        <w:t xml:space="preserve">se </w:t>
      </w:r>
      <w:r w:rsidR="00F85610" w:rsidRPr="00CB56DC">
        <w:rPr>
          <w:rFonts w:cs="Arial"/>
          <w:sz w:val="20"/>
          <w:szCs w:val="20"/>
          <w:lang w:eastAsia="sl-SI"/>
        </w:rPr>
        <w:t xml:space="preserve">podatki iz </w:t>
      </w:r>
      <w:r w:rsidRPr="00CB56DC">
        <w:rPr>
          <w:rFonts w:cs="Arial"/>
          <w:sz w:val="20"/>
          <w:szCs w:val="20"/>
          <w:lang w:eastAsia="sl-SI"/>
        </w:rPr>
        <w:t>prejšnjega odstavka pridobivajo dnevno iz poslovnega registra Slovenije.</w:t>
      </w:r>
    </w:p>
    <w:p w:rsidR="00F85610" w:rsidRPr="00CB56DC" w:rsidRDefault="00F85610" w:rsidP="00F85610">
      <w:pPr>
        <w:spacing w:after="0" w:line="260" w:lineRule="atLeast"/>
        <w:jc w:val="both"/>
        <w:rPr>
          <w:rFonts w:cs="Arial"/>
          <w:sz w:val="20"/>
          <w:szCs w:val="20"/>
          <w:lang w:eastAsia="sl-SI"/>
        </w:rPr>
      </w:pPr>
    </w:p>
    <w:p w:rsidR="00F85610" w:rsidRPr="00CB56DC" w:rsidRDefault="00F31297" w:rsidP="00F85610">
      <w:pPr>
        <w:spacing w:after="0" w:line="260" w:lineRule="atLeast"/>
        <w:jc w:val="both"/>
        <w:rPr>
          <w:rFonts w:cs="Arial"/>
          <w:sz w:val="20"/>
          <w:szCs w:val="20"/>
          <w:lang w:eastAsia="sl-SI"/>
        </w:rPr>
      </w:pPr>
      <w:r w:rsidRPr="00CB56DC">
        <w:rPr>
          <w:rFonts w:cs="Arial"/>
          <w:sz w:val="20"/>
          <w:szCs w:val="20"/>
          <w:lang w:eastAsia="sl-SI"/>
        </w:rPr>
        <w:t>(3</w:t>
      </w:r>
      <w:r w:rsidR="00F85610" w:rsidRPr="00CB56DC">
        <w:rPr>
          <w:rFonts w:cs="Arial"/>
          <w:sz w:val="20"/>
          <w:szCs w:val="20"/>
          <w:lang w:eastAsia="sl-SI"/>
        </w:rPr>
        <w:t>) Povezovalni člen za pridobivanje podatkov iz poslovnega registra Slovenije je matična številka osebe, ki opravlja dejavnost.</w:t>
      </w:r>
    </w:p>
    <w:p w:rsidR="00F85610" w:rsidRPr="00CB56DC" w:rsidRDefault="00F85610" w:rsidP="00F31297">
      <w:pPr>
        <w:spacing w:after="0" w:line="260" w:lineRule="atLeast"/>
        <w:jc w:val="both"/>
        <w:rPr>
          <w:rFonts w:cs="Arial"/>
          <w:sz w:val="20"/>
          <w:szCs w:val="20"/>
          <w:lang w:eastAsia="sl-SI"/>
        </w:rPr>
      </w:pPr>
    </w:p>
    <w:p w:rsidR="002D03F3" w:rsidRPr="00CB56DC" w:rsidRDefault="00F31297" w:rsidP="00F31297">
      <w:pPr>
        <w:spacing w:after="0" w:line="260" w:lineRule="atLeast"/>
        <w:ind w:left="425" w:hanging="425"/>
        <w:jc w:val="center"/>
        <w:rPr>
          <w:rFonts w:cs="Arial"/>
          <w:b/>
          <w:sz w:val="20"/>
          <w:szCs w:val="20"/>
          <w:lang w:eastAsia="sl-SI"/>
        </w:rPr>
      </w:pPr>
      <w:r w:rsidRPr="00CB56DC">
        <w:rPr>
          <w:rFonts w:cs="Arial"/>
          <w:b/>
          <w:sz w:val="20"/>
          <w:szCs w:val="20"/>
          <w:lang w:eastAsia="sl-SI"/>
        </w:rPr>
        <w:t>8</w:t>
      </w:r>
      <w:r w:rsidR="002D03F3" w:rsidRPr="00CB56DC">
        <w:rPr>
          <w:rFonts w:cs="Arial"/>
          <w:b/>
          <w:sz w:val="20"/>
          <w:szCs w:val="20"/>
          <w:lang w:eastAsia="sl-SI"/>
        </w:rPr>
        <w:t>. člen</w:t>
      </w:r>
    </w:p>
    <w:p w:rsidR="002D03F3" w:rsidRPr="00CB56DC" w:rsidRDefault="002D03F3" w:rsidP="00F31297">
      <w:pPr>
        <w:spacing w:after="0" w:line="260" w:lineRule="atLeast"/>
        <w:ind w:left="425" w:hanging="425"/>
        <w:jc w:val="center"/>
        <w:rPr>
          <w:rFonts w:cs="Arial"/>
          <w:b/>
          <w:sz w:val="20"/>
          <w:szCs w:val="20"/>
          <w:lang w:eastAsia="sl-SI"/>
        </w:rPr>
      </w:pPr>
      <w:r w:rsidRPr="00CB56DC">
        <w:rPr>
          <w:rFonts w:cs="Arial"/>
          <w:b/>
          <w:sz w:val="20"/>
          <w:szCs w:val="20"/>
          <w:lang w:eastAsia="sl-SI"/>
        </w:rPr>
        <w:t>(podatki o posebnih okoliščinah)</w:t>
      </w:r>
    </w:p>
    <w:p w:rsidR="002D03F3" w:rsidRPr="00CB56DC" w:rsidRDefault="002D03F3" w:rsidP="00F31297">
      <w:pPr>
        <w:spacing w:after="0" w:line="260" w:lineRule="atLeast"/>
        <w:ind w:left="425" w:hanging="425"/>
        <w:jc w:val="center"/>
        <w:rPr>
          <w:rFonts w:cs="Arial"/>
          <w:b/>
          <w:sz w:val="20"/>
          <w:szCs w:val="20"/>
          <w:lang w:eastAsia="sl-SI"/>
        </w:rPr>
      </w:pPr>
    </w:p>
    <w:p w:rsidR="002D03F3" w:rsidRPr="00CB56DC" w:rsidRDefault="00B70BC5" w:rsidP="002D03F3">
      <w:pPr>
        <w:spacing w:after="0" w:line="260" w:lineRule="atLeast"/>
        <w:ind w:left="425" w:hanging="425"/>
        <w:jc w:val="both"/>
        <w:rPr>
          <w:rFonts w:cs="Arial"/>
          <w:sz w:val="20"/>
          <w:szCs w:val="20"/>
          <w:lang w:eastAsia="sl-SI"/>
        </w:rPr>
      </w:pPr>
      <w:r w:rsidRPr="00CB56DC">
        <w:rPr>
          <w:rFonts w:cs="Arial"/>
          <w:sz w:val="20"/>
          <w:szCs w:val="20"/>
          <w:lang w:eastAsia="sl-SI"/>
        </w:rPr>
        <w:t xml:space="preserve">Za enote vrednotenja in posebne enote vrednotenja se </w:t>
      </w:r>
      <w:r w:rsidR="00F31297" w:rsidRPr="00CB56DC">
        <w:rPr>
          <w:rFonts w:cs="Arial"/>
          <w:sz w:val="20"/>
          <w:szCs w:val="20"/>
          <w:lang w:eastAsia="sl-SI"/>
        </w:rPr>
        <w:t xml:space="preserve">vzpostavijo in </w:t>
      </w:r>
      <w:r w:rsidRPr="00CB56DC">
        <w:rPr>
          <w:rFonts w:cs="Arial"/>
          <w:sz w:val="20"/>
          <w:szCs w:val="20"/>
          <w:lang w:eastAsia="sl-SI"/>
        </w:rPr>
        <w:t>vodijo naslednji podatki:</w:t>
      </w:r>
    </w:p>
    <w:p w:rsidR="00B70BC5" w:rsidRPr="00CB56DC" w:rsidRDefault="00B70BC5" w:rsidP="002D03F3">
      <w:pPr>
        <w:spacing w:after="0" w:line="260" w:lineRule="atLeast"/>
        <w:ind w:left="425" w:hanging="425"/>
        <w:jc w:val="both"/>
        <w:rPr>
          <w:rFonts w:cs="Arial"/>
          <w:sz w:val="20"/>
          <w:szCs w:val="20"/>
          <w:lang w:eastAsia="sl-SI"/>
        </w:rPr>
      </w:pPr>
      <w:r w:rsidRPr="00CB56DC">
        <w:rPr>
          <w:rFonts w:cs="Arial"/>
          <w:sz w:val="20"/>
          <w:szCs w:val="20"/>
          <w:lang w:eastAsia="sl-SI"/>
        </w:rPr>
        <w:t>-      opis posebne okoliščine,</w:t>
      </w:r>
    </w:p>
    <w:p w:rsidR="00B70BC5" w:rsidRPr="00CB56DC" w:rsidRDefault="00B70BC5" w:rsidP="00B70BC5">
      <w:pPr>
        <w:spacing w:after="0" w:line="260" w:lineRule="atLeast"/>
        <w:ind w:left="425" w:hanging="425"/>
        <w:jc w:val="both"/>
        <w:rPr>
          <w:rFonts w:cs="Arial"/>
          <w:sz w:val="20"/>
          <w:szCs w:val="20"/>
          <w:lang w:eastAsia="sl-SI"/>
        </w:rPr>
      </w:pPr>
      <w:r w:rsidRPr="00CB56DC">
        <w:rPr>
          <w:rFonts w:cs="Arial"/>
          <w:sz w:val="20"/>
          <w:szCs w:val="20"/>
          <w:lang w:eastAsia="sl-SI"/>
        </w:rPr>
        <w:t xml:space="preserve">-      vpliv posebne okoliščine, </w:t>
      </w:r>
    </w:p>
    <w:p w:rsidR="00B70BC5" w:rsidRPr="00CB56DC" w:rsidRDefault="00B70BC5" w:rsidP="002D03F3">
      <w:pPr>
        <w:spacing w:after="0" w:line="260" w:lineRule="atLeast"/>
        <w:ind w:left="425" w:hanging="425"/>
        <w:jc w:val="both"/>
        <w:rPr>
          <w:rFonts w:cs="Arial"/>
          <w:sz w:val="20"/>
          <w:szCs w:val="20"/>
          <w:lang w:eastAsia="sl-SI"/>
        </w:rPr>
      </w:pPr>
      <w:r w:rsidRPr="00CB56DC">
        <w:rPr>
          <w:rFonts w:cs="Arial"/>
          <w:sz w:val="20"/>
          <w:szCs w:val="20"/>
          <w:lang w:eastAsia="sl-SI"/>
        </w:rPr>
        <w:t>-      datum dokončnosti odločbe o ugotovitvi vpliva posebnih okoliščin in</w:t>
      </w:r>
    </w:p>
    <w:p w:rsidR="00B70BC5" w:rsidRPr="00CB56DC" w:rsidRDefault="00B70BC5" w:rsidP="002D03F3">
      <w:pPr>
        <w:spacing w:after="0" w:line="260" w:lineRule="atLeast"/>
        <w:ind w:left="425" w:hanging="425"/>
        <w:jc w:val="both"/>
        <w:rPr>
          <w:rFonts w:cs="Arial"/>
          <w:sz w:val="20"/>
          <w:szCs w:val="20"/>
          <w:lang w:eastAsia="sl-SI"/>
        </w:rPr>
      </w:pPr>
      <w:r w:rsidRPr="00CB56DC">
        <w:rPr>
          <w:rFonts w:cs="Arial"/>
          <w:sz w:val="20"/>
          <w:szCs w:val="20"/>
          <w:lang w:eastAsia="sl-SI"/>
        </w:rPr>
        <w:t xml:space="preserve">-      čas trajanja posebne okoliščine. </w:t>
      </w:r>
    </w:p>
    <w:p w:rsidR="002D03F3" w:rsidRPr="00CB56DC" w:rsidRDefault="002D03F3" w:rsidP="0017641F">
      <w:pPr>
        <w:spacing w:after="0" w:line="260" w:lineRule="atLeast"/>
        <w:ind w:left="425" w:hanging="425"/>
        <w:jc w:val="both"/>
        <w:rPr>
          <w:rFonts w:cs="Arial"/>
          <w:sz w:val="20"/>
          <w:szCs w:val="20"/>
          <w:lang w:eastAsia="sl-SI"/>
        </w:rPr>
      </w:pPr>
    </w:p>
    <w:p w:rsidR="00510836" w:rsidRPr="00CB56DC" w:rsidRDefault="00712D77" w:rsidP="002D03F3">
      <w:pPr>
        <w:spacing w:after="0" w:line="260" w:lineRule="atLeast"/>
        <w:jc w:val="center"/>
        <w:rPr>
          <w:rFonts w:cs="Arial"/>
          <w:b/>
          <w:bCs/>
          <w:sz w:val="20"/>
          <w:szCs w:val="20"/>
          <w:lang w:eastAsia="sl-SI"/>
        </w:rPr>
      </w:pPr>
      <w:r w:rsidRPr="00CB56DC">
        <w:rPr>
          <w:rFonts w:cs="Arial"/>
          <w:b/>
          <w:bCs/>
          <w:sz w:val="20"/>
          <w:szCs w:val="20"/>
          <w:lang w:eastAsia="sl-SI"/>
        </w:rPr>
        <w:t>9</w:t>
      </w:r>
      <w:r w:rsidR="00510836" w:rsidRPr="00CB56DC">
        <w:rPr>
          <w:rFonts w:cs="Arial"/>
          <w:b/>
          <w:bCs/>
          <w:sz w:val="20"/>
          <w:szCs w:val="20"/>
          <w:lang w:eastAsia="sl-SI"/>
        </w:rPr>
        <w:t>. člen</w:t>
      </w:r>
    </w:p>
    <w:p w:rsidR="00510836" w:rsidRPr="00CB56DC" w:rsidRDefault="00510836" w:rsidP="0017641F">
      <w:pPr>
        <w:spacing w:after="0" w:line="260" w:lineRule="atLeast"/>
        <w:jc w:val="center"/>
        <w:rPr>
          <w:rFonts w:cs="Arial"/>
          <w:b/>
          <w:bCs/>
          <w:sz w:val="20"/>
          <w:szCs w:val="20"/>
          <w:lang w:eastAsia="sl-SI"/>
        </w:rPr>
      </w:pPr>
      <w:r w:rsidRPr="00CB56DC">
        <w:rPr>
          <w:rFonts w:cs="Arial"/>
          <w:b/>
          <w:bCs/>
          <w:sz w:val="20"/>
          <w:szCs w:val="20"/>
          <w:lang w:eastAsia="sl-SI"/>
        </w:rPr>
        <w:t xml:space="preserve">(podatki o </w:t>
      </w:r>
      <w:r w:rsidR="007809BC" w:rsidRPr="00CB56DC">
        <w:rPr>
          <w:rFonts w:cs="Arial"/>
          <w:b/>
          <w:bCs/>
          <w:sz w:val="20"/>
          <w:szCs w:val="20"/>
          <w:lang w:eastAsia="sl-SI"/>
        </w:rPr>
        <w:t>posplošeni vrednosti</w:t>
      </w:r>
      <w:r w:rsidRPr="00CB56DC">
        <w:rPr>
          <w:rFonts w:cs="Arial"/>
          <w:b/>
          <w:bCs/>
          <w:sz w:val="20"/>
          <w:szCs w:val="20"/>
          <w:lang w:eastAsia="sl-SI"/>
        </w:rPr>
        <w:t>)</w:t>
      </w:r>
    </w:p>
    <w:p w:rsidR="00510836" w:rsidRPr="00CB56DC" w:rsidRDefault="00510836" w:rsidP="0017641F">
      <w:pPr>
        <w:spacing w:after="0" w:line="260" w:lineRule="atLeast"/>
        <w:jc w:val="center"/>
        <w:rPr>
          <w:rFonts w:cs="Arial"/>
          <w:b/>
          <w:bCs/>
          <w:sz w:val="20"/>
          <w:szCs w:val="20"/>
          <w:lang w:eastAsia="sl-SI"/>
        </w:rPr>
      </w:pPr>
    </w:p>
    <w:p w:rsidR="007809BC" w:rsidRPr="00CB56DC" w:rsidRDefault="002F3B87" w:rsidP="00712D77">
      <w:pPr>
        <w:spacing w:after="0" w:line="260" w:lineRule="atLeast"/>
        <w:jc w:val="both"/>
        <w:rPr>
          <w:rFonts w:cs="Arial"/>
          <w:bCs/>
          <w:sz w:val="20"/>
          <w:szCs w:val="20"/>
          <w:lang w:eastAsia="sl-SI"/>
        </w:rPr>
      </w:pPr>
      <w:r w:rsidRPr="00CB56DC">
        <w:rPr>
          <w:rFonts w:cs="Arial"/>
          <w:bCs/>
          <w:sz w:val="20"/>
          <w:szCs w:val="20"/>
          <w:lang w:eastAsia="sl-SI"/>
        </w:rPr>
        <w:t xml:space="preserve">(1) </w:t>
      </w:r>
      <w:r w:rsidR="007809BC" w:rsidRPr="00CB56DC">
        <w:rPr>
          <w:rFonts w:cs="Arial"/>
          <w:bCs/>
          <w:sz w:val="20"/>
          <w:szCs w:val="20"/>
          <w:lang w:eastAsia="sl-SI"/>
        </w:rPr>
        <w:t>V evidenci vrednotenja se evidentirajo enote vrednotenja tako, da se za vsako enoto vrednotenja evidentirajo podatki o parcelah in o delih stavb, ki to enoto vrednotenja sestavljajo.</w:t>
      </w:r>
    </w:p>
    <w:p w:rsidR="007809BC" w:rsidRPr="00CB56DC" w:rsidRDefault="007809BC" w:rsidP="00712D77">
      <w:pPr>
        <w:spacing w:after="0" w:line="260" w:lineRule="atLeast"/>
        <w:jc w:val="both"/>
        <w:rPr>
          <w:rFonts w:cs="Arial"/>
          <w:bCs/>
          <w:sz w:val="20"/>
          <w:szCs w:val="20"/>
          <w:lang w:eastAsia="sl-SI"/>
        </w:rPr>
      </w:pPr>
    </w:p>
    <w:p w:rsidR="007809BC" w:rsidRPr="00CB56DC" w:rsidRDefault="002F3B87" w:rsidP="00712D77">
      <w:pPr>
        <w:spacing w:after="0" w:line="260" w:lineRule="atLeast"/>
        <w:jc w:val="both"/>
        <w:rPr>
          <w:rFonts w:cs="Arial"/>
          <w:bCs/>
          <w:sz w:val="20"/>
          <w:szCs w:val="20"/>
          <w:lang w:eastAsia="sl-SI"/>
        </w:rPr>
      </w:pPr>
      <w:r w:rsidRPr="00CB56DC">
        <w:rPr>
          <w:rFonts w:cs="Arial"/>
          <w:bCs/>
          <w:sz w:val="20"/>
          <w:szCs w:val="20"/>
          <w:lang w:eastAsia="sl-SI"/>
        </w:rPr>
        <w:t xml:space="preserve">(2) </w:t>
      </w:r>
      <w:r w:rsidR="007809BC" w:rsidRPr="00CB56DC">
        <w:rPr>
          <w:rFonts w:cs="Arial"/>
          <w:bCs/>
          <w:sz w:val="20"/>
          <w:szCs w:val="20"/>
          <w:lang w:eastAsia="sl-SI"/>
        </w:rPr>
        <w:t>Podatki o enotah vrednotenja so:</w:t>
      </w:r>
    </w:p>
    <w:p w:rsidR="007809BC" w:rsidRPr="00CB56DC" w:rsidRDefault="007809BC" w:rsidP="00712D77">
      <w:pPr>
        <w:spacing w:after="0" w:line="260" w:lineRule="atLeast"/>
        <w:jc w:val="both"/>
        <w:rPr>
          <w:rFonts w:cs="Arial"/>
          <w:bCs/>
          <w:sz w:val="20"/>
          <w:szCs w:val="20"/>
          <w:lang w:eastAsia="sl-SI"/>
        </w:rPr>
      </w:pPr>
      <w:r w:rsidRPr="00CB56DC">
        <w:rPr>
          <w:rFonts w:cs="Arial"/>
          <w:bCs/>
          <w:sz w:val="20"/>
          <w:szCs w:val="20"/>
          <w:lang w:eastAsia="sl-SI"/>
        </w:rPr>
        <w:t>-     model vrednotenja,</w:t>
      </w:r>
    </w:p>
    <w:p w:rsidR="007809BC" w:rsidRPr="00CB56DC" w:rsidRDefault="007809BC" w:rsidP="00712D77">
      <w:pPr>
        <w:spacing w:after="0" w:line="260" w:lineRule="atLeast"/>
        <w:jc w:val="both"/>
        <w:rPr>
          <w:rFonts w:cs="Arial"/>
          <w:bCs/>
          <w:sz w:val="20"/>
          <w:szCs w:val="20"/>
          <w:lang w:eastAsia="sl-SI"/>
        </w:rPr>
      </w:pPr>
      <w:r w:rsidRPr="00CB56DC">
        <w:rPr>
          <w:rFonts w:cs="Arial"/>
          <w:bCs/>
          <w:sz w:val="20"/>
          <w:szCs w:val="20"/>
          <w:lang w:eastAsia="sl-SI"/>
        </w:rPr>
        <w:t>-     vrednostna raven,</w:t>
      </w:r>
    </w:p>
    <w:p w:rsidR="007809BC" w:rsidRPr="00CB56DC" w:rsidRDefault="007809BC" w:rsidP="00712D77">
      <w:pPr>
        <w:spacing w:after="0" w:line="260" w:lineRule="atLeast"/>
        <w:jc w:val="both"/>
        <w:rPr>
          <w:rFonts w:cs="Arial"/>
          <w:bCs/>
          <w:sz w:val="20"/>
          <w:szCs w:val="20"/>
          <w:lang w:eastAsia="sl-SI"/>
        </w:rPr>
      </w:pPr>
      <w:r w:rsidRPr="00CB56DC">
        <w:rPr>
          <w:rFonts w:cs="Arial"/>
          <w:bCs/>
          <w:sz w:val="20"/>
          <w:szCs w:val="20"/>
          <w:lang w:eastAsia="sl-SI"/>
        </w:rPr>
        <w:t xml:space="preserve">-     posplošena vrednost </w:t>
      </w:r>
      <w:r w:rsidR="002F3B87" w:rsidRPr="00CB56DC">
        <w:rPr>
          <w:rFonts w:cs="Arial"/>
          <w:bCs/>
          <w:sz w:val="20"/>
          <w:szCs w:val="20"/>
          <w:lang w:eastAsia="sl-SI"/>
        </w:rPr>
        <w:t>enote vrednotenja.</w:t>
      </w:r>
    </w:p>
    <w:p w:rsidR="007809BC" w:rsidRPr="00CB56DC" w:rsidRDefault="007809BC" w:rsidP="00712D77">
      <w:pPr>
        <w:spacing w:after="0" w:line="260" w:lineRule="atLeast"/>
        <w:jc w:val="both"/>
        <w:rPr>
          <w:rFonts w:cs="Arial"/>
          <w:bCs/>
          <w:sz w:val="20"/>
          <w:szCs w:val="20"/>
          <w:lang w:eastAsia="sl-SI"/>
        </w:rPr>
      </w:pPr>
    </w:p>
    <w:p w:rsidR="00510836" w:rsidRPr="00CB56DC" w:rsidRDefault="002F3B87" w:rsidP="002D03F3">
      <w:pPr>
        <w:spacing w:after="0" w:line="260" w:lineRule="atLeast"/>
        <w:jc w:val="both"/>
        <w:rPr>
          <w:rFonts w:cs="Arial"/>
          <w:sz w:val="20"/>
          <w:szCs w:val="20"/>
          <w:lang w:eastAsia="sl-SI"/>
        </w:rPr>
      </w:pPr>
      <w:r w:rsidRPr="00CB56DC">
        <w:rPr>
          <w:rFonts w:cs="Arial"/>
          <w:sz w:val="20"/>
          <w:szCs w:val="20"/>
          <w:lang w:eastAsia="sl-SI"/>
        </w:rPr>
        <w:t xml:space="preserve">(3) </w:t>
      </w:r>
      <w:r w:rsidR="00510836" w:rsidRPr="00CB56DC">
        <w:rPr>
          <w:rFonts w:cs="Arial"/>
          <w:sz w:val="20"/>
          <w:szCs w:val="20"/>
          <w:lang w:eastAsia="sl-SI"/>
        </w:rPr>
        <w:t xml:space="preserve">Nepremičnine se v evidenci vrednotenja evidentirajo tako, da se za vsako nepremičnino evidentirajo podatki o </w:t>
      </w:r>
      <w:r w:rsidR="002D03F3" w:rsidRPr="00CB56DC">
        <w:rPr>
          <w:rFonts w:cs="Arial"/>
          <w:sz w:val="20"/>
          <w:szCs w:val="20"/>
          <w:lang w:eastAsia="sl-SI"/>
        </w:rPr>
        <w:t>enotah vrednotenja</w:t>
      </w:r>
      <w:r w:rsidR="00510836" w:rsidRPr="00CB56DC">
        <w:rPr>
          <w:rFonts w:cs="Arial"/>
          <w:sz w:val="20"/>
          <w:szCs w:val="20"/>
          <w:lang w:eastAsia="sl-SI"/>
        </w:rPr>
        <w:t>, ki sestavljajo nepremičnino, ter posplošena vrednost nepremičnine.</w:t>
      </w:r>
    </w:p>
    <w:p w:rsidR="00510836" w:rsidRPr="00CB56DC" w:rsidRDefault="00510836" w:rsidP="002D03F3">
      <w:pPr>
        <w:spacing w:after="0" w:line="260" w:lineRule="atLeast"/>
        <w:jc w:val="both"/>
        <w:rPr>
          <w:rFonts w:cs="Arial"/>
          <w:sz w:val="20"/>
          <w:szCs w:val="20"/>
          <w:lang w:eastAsia="sl-SI"/>
        </w:rPr>
      </w:pPr>
    </w:p>
    <w:p w:rsidR="00510836" w:rsidRPr="00CB56DC" w:rsidRDefault="00712D77" w:rsidP="002D03F3">
      <w:pPr>
        <w:spacing w:after="0" w:line="260" w:lineRule="atLeast"/>
        <w:jc w:val="center"/>
        <w:rPr>
          <w:rFonts w:cs="Arial"/>
          <w:b/>
          <w:bCs/>
          <w:sz w:val="20"/>
          <w:szCs w:val="20"/>
          <w:lang w:eastAsia="sl-SI"/>
        </w:rPr>
      </w:pPr>
      <w:r w:rsidRPr="00CB56DC">
        <w:rPr>
          <w:rFonts w:cs="Arial"/>
          <w:b/>
          <w:bCs/>
          <w:sz w:val="20"/>
          <w:szCs w:val="20"/>
          <w:lang w:eastAsia="sl-SI"/>
        </w:rPr>
        <w:t>10</w:t>
      </w:r>
      <w:r w:rsidR="00510836" w:rsidRPr="00CB56DC">
        <w:rPr>
          <w:rFonts w:cs="Arial"/>
          <w:b/>
          <w:bCs/>
          <w:sz w:val="20"/>
          <w:szCs w:val="20"/>
          <w:lang w:eastAsia="sl-SI"/>
        </w:rPr>
        <w:t>. člen</w:t>
      </w:r>
    </w:p>
    <w:p w:rsidR="00510836" w:rsidRPr="00CB56DC" w:rsidRDefault="00510836" w:rsidP="0017641F">
      <w:pPr>
        <w:spacing w:after="0" w:line="260" w:lineRule="atLeast"/>
        <w:jc w:val="center"/>
        <w:rPr>
          <w:rFonts w:cs="Arial"/>
          <w:b/>
          <w:bCs/>
          <w:sz w:val="20"/>
          <w:szCs w:val="20"/>
          <w:lang w:eastAsia="sl-SI"/>
        </w:rPr>
      </w:pPr>
      <w:r w:rsidRPr="00CB56DC">
        <w:rPr>
          <w:rFonts w:cs="Arial"/>
          <w:b/>
          <w:bCs/>
          <w:sz w:val="20"/>
          <w:szCs w:val="20"/>
          <w:lang w:eastAsia="sl-SI"/>
        </w:rPr>
        <w:lastRenderedPageBreak/>
        <w:t>(javnost podatkov evidence vrednotenja)</w:t>
      </w:r>
    </w:p>
    <w:p w:rsidR="00510836" w:rsidRPr="00CB56DC" w:rsidRDefault="00510836" w:rsidP="0017641F">
      <w:pPr>
        <w:spacing w:after="0" w:line="260" w:lineRule="atLeast"/>
        <w:jc w:val="center"/>
        <w:rPr>
          <w:rFonts w:cs="Arial"/>
          <w:b/>
          <w:bCs/>
          <w:sz w:val="20"/>
          <w:szCs w:val="20"/>
          <w:lang w:eastAsia="sl-SI"/>
        </w:rPr>
      </w:pPr>
    </w:p>
    <w:p w:rsidR="00510836" w:rsidRPr="00CB56DC" w:rsidRDefault="00510836" w:rsidP="002D03F3">
      <w:pPr>
        <w:spacing w:after="0" w:line="260" w:lineRule="atLeast"/>
        <w:jc w:val="both"/>
        <w:rPr>
          <w:rFonts w:cs="Arial"/>
          <w:sz w:val="20"/>
          <w:szCs w:val="20"/>
          <w:lang w:eastAsia="sl-SI"/>
        </w:rPr>
      </w:pPr>
      <w:r w:rsidRPr="00CB56DC">
        <w:rPr>
          <w:rFonts w:cs="Arial"/>
          <w:sz w:val="20"/>
          <w:szCs w:val="20"/>
          <w:lang w:eastAsia="sl-SI"/>
        </w:rPr>
        <w:t>(1) Podatki, ki se vodijo v evidenci vrednotenja, so javni, razen podatkov o lastniku nepremičnine</w:t>
      </w:r>
      <w:r w:rsidR="00C669CA" w:rsidRPr="00CB56DC">
        <w:rPr>
          <w:rFonts w:cs="Arial"/>
          <w:sz w:val="20"/>
          <w:szCs w:val="20"/>
          <w:lang w:eastAsia="sl-SI"/>
        </w:rPr>
        <w:t>, ki je fizična oseba</w:t>
      </w:r>
      <w:r w:rsidRPr="00CB56DC">
        <w:rPr>
          <w:rFonts w:cs="Arial"/>
          <w:sz w:val="20"/>
          <w:szCs w:val="20"/>
          <w:lang w:eastAsia="sl-SI"/>
        </w:rPr>
        <w:t>.</w:t>
      </w:r>
    </w:p>
    <w:p w:rsidR="00510836" w:rsidRPr="00CB56DC" w:rsidRDefault="00510836" w:rsidP="002D03F3">
      <w:pPr>
        <w:spacing w:after="0" w:line="260" w:lineRule="atLeast"/>
        <w:jc w:val="both"/>
        <w:rPr>
          <w:rFonts w:cs="Arial"/>
          <w:sz w:val="20"/>
          <w:szCs w:val="20"/>
          <w:lang w:eastAsia="sl-SI"/>
        </w:rPr>
      </w:pPr>
    </w:p>
    <w:p w:rsidR="00510836" w:rsidRPr="00CB56DC" w:rsidRDefault="00510836" w:rsidP="002D03F3">
      <w:pPr>
        <w:spacing w:after="0" w:line="260" w:lineRule="atLeast"/>
        <w:jc w:val="both"/>
        <w:rPr>
          <w:rFonts w:cs="Arial"/>
          <w:sz w:val="20"/>
          <w:szCs w:val="20"/>
          <w:lang w:eastAsia="sl-SI"/>
        </w:rPr>
      </w:pPr>
      <w:r w:rsidRPr="00CB56DC">
        <w:rPr>
          <w:rFonts w:cs="Arial"/>
          <w:sz w:val="20"/>
          <w:szCs w:val="20"/>
          <w:lang w:eastAsia="sl-SI"/>
        </w:rPr>
        <w:t>(2) V evidenci vrednotenja niso javni naslednji podatki o posebnih enotah vrednotenja iz 5. člena te uredbe:</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xml:space="preserve">-       podatki o </w:t>
      </w:r>
      <w:r w:rsidR="002F3B87" w:rsidRPr="00CB56DC">
        <w:rPr>
          <w:rFonts w:cs="Arial"/>
          <w:sz w:val="20"/>
          <w:szCs w:val="20"/>
          <w:lang w:eastAsia="sl-SI"/>
        </w:rPr>
        <w:t xml:space="preserve">posplošeni </w:t>
      </w:r>
      <w:r w:rsidRPr="00CB56DC">
        <w:rPr>
          <w:rFonts w:cs="Arial"/>
          <w:sz w:val="20"/>
          <w:szCs w:val="20"/>
          <w:lang w:eastAsia="sl-SI"/>
        </w:rPr>
        <w:t>vrednosti posebne enote vrednotenja,</w:t>
      </w:r>
    </w:p>
    <w:p w:rsidR="00510836" w:rsidRPr="00CB56DC" w:rsidRDefault="00510836" w:rsidP="0017641F">
      <w:pPr>
        <w:spacing w:after="0" w:line="260" w:lineRule="atLeast"/>
        <w:ind w:left="425" w:hanging="425"/>
        <w:jc w:val="both"/>
        <w:rPr>
          <w:rFonts w:cs="Arial"/>
          <w:sz w:val="20"/>
          <w:szCs w:val="20"/>
          <w:lang w:eastAsia="sl-SI"/>
        </w:rPr>
      </w:pPr>
      <w:r w:rsidRPr="00CB56DC">
        <w:rPr>
          <w:rFonts w:cs="Arial"/>
          <w:sz w:val="20"/>
          <w:szCs w:val="20"/>
          <w:lang w:eastAsia="sl-SI"/>
        </w:rPr>
        <w:t>-       podatki o dejavnosti posebne enote vrednotenja</w:t>
      </w:r>
      <w:r w:rsidR="002F3B87" w:rsidRPr="00CB56DC">
        <w:rPr>
          <w:rFonts w:cs="Arial"/>
          <w:sz w:val="20"/>
          <w:szCs w:val="20"/>
          <w:lang w:eastAsia="sl-SI"/>
        </w:rPr>
        <w:t xml:space="preserve"> in</w:t>
      </w:r>
    </w:p>
    <w:p w:rsidR="00510836" w:rsidRPr="00CB56DC" w:rsidRDefault="00510836" w:rsidP="00DF4F63">
      <w:pPr>
        <w:spacing w:after="0" w:line="260" w:lineRule="atLeast"/>
        <w:ind w:left="425" w:hanging="425"/>
        <w:jc w:val="both"/>
        <w:rPr>
          <w:rFonts w:cs="Arial"/>
          <w:sz w:val="20"/>
          <w:szCs w:val="20"/>
          <w:lang w:eastAsia="sl-SI"/>
        </w:rPr>
      </w:pPr>
      <w:r w:rsidRPr="00CB56DC">
        <w:rPr>
          <w:rFonts w:cs="Arial"/>
          <w:sz w:val="20"/>
          <w:szCs w:val="20"/>
          <w:lang w:eastAsia="sl-SI"/>
        </w:rPr>
        <w:t xml:space="preserve">-       podatki o </w:t>
      </w:r>
      <w:r w:rsidR="002F3B87" w:rsidRPr="00CB56DC">
        <w:rPr>
          <w:rFonts w:cs="Arial"/>
          <w:sz w:val="20"/>
          <w:szCs w:val="20"/>
          <w:lang w:eastAsia="sl-SI"/>
        </w:rPr>
        <w:t xml:space="preserve">posplošeni </w:t>
      </w:r>
      <w:r w:rsidRPr="00CB56DC">
        <w:rPr>
          <w:rFonts w:cs="Arial"/>
          <w:sz w:val="20"/>
          <w:szCs w:val="20"/>
          <w:lang w:eastAsia="sl-SI"/>
        </w:rPr>
        <w:t xml:space="preserve">vrednosti </w:t>
      </w:r>
      <w:r w:rsidR="002F3B87" w:rsidRPr="00CB56DC">
        <w:rPr>
          <w:rFonts w:cs="Arial"/>
          <w:sz w:val="20"/>
          <w:szCs w:val="20"/>
          <w:lang w:eastAsia="sl-SI"/>
        </w:rPr>
        <w:t>enote vrednotenja</w:t>
      </w:r>
      <w:r w:rsidRPr="00CB56DC">
        <w:rPr>
          <w:rFonts w:cs="Arial"/>
          <w:sz w:val="20"/>
          <w:szCs w:val="20"/>
          <w:lang w:eastAsia="sl-SI"/>
        </w:rPr>
        <w:t>, ki nosi vrednost posebne enote vrednotenja, ki izvira iz dejavnosti</w:t>
      </w:r>
      <w:r w:rsidR="002F3B87" w:rsidRPr="00CB56DC">
        <w:rPr>
          <w:rFonts w:cs="Arial"/>
          <w:sz w:val="20"/>
          <w:szCs w:val="20"/>
          <w:lang w:eastAsia="sl-SI"/>
        </w:rPr>
        <w:t>.</w:t>
      </w:r>
    </w:p>
    <w:p w:rsidR="00510836" w:rsidRPr="00CB56DC" w:rsidRDefault="00510836" w:rsidP="00712D77">
      <w:pPr>
        <w:spacing w:after="0" w:line="260" w:lineRule="atLeast"/>
        <w:ind w:left="425" w:hanging="425"/>
        <w:jc w:val="both"/>
        <w:rPr>
          <w:rFonts w:cs="Arial"/>
          <w:sz w:val="20"/>
          <w:szCs w:val="20"/>
          <w:lang w:eastAsia="sl-SI"/>
        </w:rPr>
      </w:pPr>
      <w:r w:rsidRPr="00CB56DC">
        <w:rPr>
          <w:rFonts w:cs="Arial"/>
          <w:sz w:val="20"/>
          <w:szCs w:val="20"/>
          <w:lang w:eastAsia="sl-SI"/>
        </w:rPr>
        <w:t xml:space="preserve">    </w:t>
      </w:r>
    </w:p>
    <w:p w:rsidR="00510836" w:rsidRPr="00CB56DC" w:rsidRDefault="00510836" w:rsidP="002D03F3">
      <w:pPr>
        <w:spacing w:after="0" w:line="260" w:lineRule="atLeast"/>
        <w:jc w:val="center"/>
        <w:rPr>
          <w:rFonts w:cs="Arial"/>
          <w:b/>
          <w:sz w:val="20"/>
          <w:szCs w:val="20"/>
          <w:lang w:eastAsia="sl-SI"/>
        </w:rPr>
      </w:pPr>
      <w:r w:rsidRPr="00CB56DC">
        <w:rPr>
          <w:rFonts w:cs="Arial"/>
          <w:b/>
          <w:sz w:val="20"/>
          <w:szCs w:val="20"/>
          <w:lang w:eastAsia="sl-SI"/>
        </w:rPr>
        <w:t>1</w:t>
      </w:r>
      <w:r w:rsidR="00712D77" w:rsidRPr="00CB56DC">
        <w:rPr>
          <w:rFonts w:cs="Arial"/>
          <w:b/>
          <w:sz w:val="20"/>
          <w:szCs w:val="20"/>
          <w:lang w:eastAsia="sl-SI"/>
        </w:rPr>
        <w:t>1</w:t>
      </w:r>
      <w:r w:rsidRPr="00CB56DC">
        <w:rPr>
          <w:rFonts w:cs="Arial"/>
          <w:b/>
          <w:sz w:val="20"/>
          <w:szCs w:val="20"/>
          <w:lang w:eastAsia="sl-SI"/>
        </w:rPr>
        <w:t>. člen</w:t>
      </w:r>
    </w:p>
    <w:p w:rsidR="00510836" w:rsidRPr="00CB56DC" w:rsidRDefault="00510836" w:rsidP="002D03F3">
      <w:pPr>
        <w:spacing w:after="0" w:line="260" w:lineRule="atLeast"/>
        <w:jc w:val="center"/>
        <w:rPr>
          <w:rFonts w:cs="Arial"/>
          <w:b/>
          <w:sz w:val="20"/>
          <w:szCs w:val="20"/>
          <w:lang w:eastAsia="sl-SI"/>
        </w:rPr>
      </w:pPr>
      <w:r w:rsidRPr="00CB56DC">
        <w:rPr>
          <w:rFonts w:cs="Arial"/>
          <w:b/>
          <w:sz w:val="20"/>
          <w:szCs w:val="20"/>
          <w:lang w:eastAsia="sl-SI"/>
        </w:rPr>
        <w:t>(pridobivanje podatkov)</w:t>
      </w:r>
    </w:p>
    <w:p w:rsidR="00510836" w:rsidRPr="00CB56DC" w:rsidRDefault="00510836" w:rsidP="002D03F3">
      <w:pPr>
        <w:spacing w:after="0" w:line="260" w:lineRule="atLeast"/>
        <w:jc w:val="center"/>
        <w:rPr>
          <w:rFonts w:cs="Arial"/>
          <w:b/>
          <w:sz w:val="20"/>
          <w:szCs w:val="20"/>
          <w:lang w:eastAsia="sl-SI"/>
        </w:rPr>
      </w:pPr>
    </w:p>
    <w:p w:rsidR="00510836" w:rsidRPr="00CB56DC" w:rsidRDefault="00510836" w:rsidP="002D03F3">
      <w:pPr>
        <w:spacing w:line="260" w:lineRule="atLeast"/>
        <w:jc w:val="both"/>
        <w:rPr>
          <w:rFonts w:cs="Arial"/>
          <w:b/>
          <w:sz w:val="20"/>
          <w:szCs w:val="20"/>
          <w:lang w:eastAsia="sl-SI"/>
        </w:rPr>
      </w:pPr>
      <w:r w:rsidRPr="00CB56DC">
        <w:rPr>
          <w:rFonts w:cs="Arial"/>
          <w:sz w:val="20"/>
          <w:szCs w:val="20"/>
          <w:lang w:eastAsia="sl-SI"/>
        </w:rPr>
        <w:t xml:space="preserve">(1) V evidenco vrednotenja se prevzemajo oziroma pridobivajo podatki iz evidenc o nepremičninah, ki se vodijo na podlagi predpisov o evidentiranju nepremičnin, </w:t>
      </w:r>
      <w:r w:rsidR="00F70077" w:rsidRPr="00CB56DC">
        <w:rPr>
          <w:rFonts w:cs="Arial"/>
          <w:sz w:val="20"/>
          <w:szCs w:val="20"/>
          <w:lang w:eastAsia="sl-SI"/>
        </w:rPr>
        <w:t xml:space="preserve">centralnega registra prebivalstva, </w:t>
      </w:r>
      <w:r w:rsidRPr="00CB56DC">
        <w:rPr>
          <w:rFonts w:cs="Arial"/>
          <w:sz w:val="20"/>
          <w:szCs w:val="20"/>
          <w:lang w:eastAsia="sl-SI"/>
        </w:rPr>
        <w:t>poslovnega registra Slovenije, iz zbirk podatkov samoupravnih lokalnih skupnosti ter iz javnih in drugih zbirk podatkov.</w:t>
      </w:r>
    </w:p>
    <w:p w:rsidR="00510836" w:rsidRPr="00CB56DC" w:rsidRDefault="00510836" w:rsidP="00773CEE">
      <w:pPr>
        <w:spacing w:after="0" w:line="260" w:lineRule="atLeast"/>
        <w:jc w:val="both"/>
        <w:rPr>
          <w:rFonts w:cs="Arial"/>
          <w:sz w:val="20"/>
          <w:szCs w:val="20"/>
        </w:rPr>
      </w:pPr>
      <w:r w:rsidRPr="00CB56DC">
        <w:rPr>
          <w:rFonts w:cs="Arial"/>
          <w:sz w:val="20"/>
          <w:szCs w:val="20"/>
        </w:rPr>
        <w:t xml:space="preserve">(2) Tehnične pogoje za sporočanje podatkov iz tega člena zagotavlja organ vrednotenja.  </w:t>
      </w:r>
    </w:p>
    <w:p w:rsidR="00510836" w:rsidRPr="00CB56DC" w:rsidRDefault="00510836" w:rsidP="002D03F3">
      <w:pPr>
        <w:spacing w:after="0" w:line="260" w:lineRule="atLeast"/>
        <w:jc w:val="both"/>
        <w:rPr>
          <w:rFonts w:cs="Arial"/>
          <w:sz w:val="20"/>
          <w:szCs w:val="20"/>
          <w:lang w:eastAsia="sl-SI"/>
        </w:rPr>
      </w:pPr>
    </w:p>
    <w:p w:rsidR="00510836" w:rsidRPr="00CB56DC" w:rsidRDefault="00510836" w:rsidP="002D03F3">
      <w:pPr>
        <w:spacing w:after="0" w:line="260" w:lineRule="atLeast"/>
        <w:jc w:val="both"/>
        <w:rPr>
          <w:rFonts w:cs="Arial"/>
          <w:sz w:val="20"/>
          <w:szCs w:val="20"/>
          <w:lang w:eastAsia="sl-SI"/>
        </w:rPr>
      </w:pPr>
    </w:p>
    <w:p w:rsidR="00510836" w:rsidRPr="00CB56DC" w:rsidRDefault="00510836" w:rsidP="002D03F3">
      <w:pPr>
        <w:spacing w:after="0" w:line="260" w:lineRule="atLeast"/>
        <w:jc w:val="center"/>
        <w:rPr>
          <w:rFonts w:cs="Arial"/>
          <w:b/>
          <w:sz w:val="20"/>
          <w:szCs w:val="20"/>
          <w:lang w:eastAsia="sl-SI"/>
        </w:rPr>
      </w:pPr>
      <w:r w:rsidRPr="00CB56DC">
        <w:rPr>
          <w:rFonts w:cs="Arial"/>
          <w:b/>
          <w:sz w:val="20"/>
          <w:szCs w:val="20"/>
          <w:lang w:eastAsia="sl-SI"/>
        </w:rPr>
        <w:t>1</w:t>
      </w:r>
      <w:r w:rsidR="00712D77" w:rsidRPr="00CB56DC">
        <w:rPr>
          <w:rFonts w:cs="Arial"/>
          <w:b/>
          <w:sz w:val="20"/>
          <w:szCs w:val="20"/>
          <w:lang w:eastAsia="sl-SI"/>
        </w:rPr>
        <w:t>2</w:t>
      </w:r>
      <w:r w:rsidRPr="00CB56DC">
        <w:rPr>
          <w:rFonts w:cs="Arial"/>
          <w:b/>
          <w:sz w:val="20"/>
          <w:szCs w:val="20"/>
          <w:lang w:eastAsia="sl-SI"/>
        </w:rPr>
        <w:t xml:space="preserve">. člen </w:t>
      </w:r>
    </w:p>
    <w:p w:rsidR="00510836" w:rsidRPr="00CB56DC" w:rsidRDefault="00510836" w:rsidP="002D03F3">
      <w:pPr>
        <w:spacing w:after="0" w:line="260" w:lineRule="atLeast"/>
        <w:jc w:val="center"/>
        <w:rPr>
          <w:rFonts w:cs="Arial"/>
          <w:b/>
          <w:sz w:val="20"/>
          <w:szCs w:val="20"/>
          <w:lang w:eastAsia="sl-SI"/>
        </w:rPr>
      </w:pPr>
      <w:r w:rsidRPr="00CB56DC">
        <w:rPr>
          <w:rFonts w:cs="Arial"/>
          <w:b/>
          <w:sz w:val="20"/>
          <w:szCs w:val="20"/>
          <w:lang w:eastAsia="sl-SI"/>
        </w:rPr>
        <w:t>(pridobivanje podatkov iz evidenc o nepremičninah, ki se vodijo na podlagi predpisov o evidentiranju nepremičnin)</w:t>
      </w:r>
    </w:p>
    <w:p w:rsidR="00510836" w:rsidRPr="00CB56DC" w:rsidRDefault="00510836" w:rsidP="002D03F3">
      <w:pPr>
        <w:spacing w:after="0" w:line="260" w:lineRule="atLeast"/>
        <w:jc w:val="center"/>
        <w:rPr>
          <w:rFonts w:cs="Arial"/>
          <w:b/>
          <w:sz w:val="20"/>
          <w:szCs w:val="20"/>
          <w:lang w:eastAsia="sl-SI"/>
        </w:rPr>
      </w:pPr>
    </w:p>
    <w:p w:rsidR="00510836" w:rsidRPr="00CB56DC" w:rsidRDefault="00510836" w:rsidP="002D03F3">
      <w:pPr>
        <w:spacing w:after="0" w:line="260" w:lineRule="atLeast"/>
        <w:jc w:val="both"/>
        <w:rPr>
          <w:rFonts w:cs="Arial"/>
          <w:sz w:val="20"/>
          <w:szCs w:val="20"/>
          <w:lang w:eastAsia="sl-SI"/>
        </w:rPr>
      </w:pPr>
      <w:r w:rsidRPr="00CB56DC">
        <w:rPr>
          <w:rFonts w:cs="Arial"/>
          <w:sz w:val="20"/>
          <w:szCs w:val="20"/>
          <w:lang w:eastAsia="sl-SI"/>
        </w:rPr>
        <w:t>(1) Iz evidenc o nepremičn</w:t>
      </w:r>
      <w:r w:rsidR="0041357B" w:rsidRPr="00CB56DC">
        <w:rPr>
          <w:rFonts w:cs="Arial"/>
          <w:sz w:val="20"/>
          <w:szCs w:val="20"/>
          <w:lang w:eastAsia="sl-SI"/>
        </w:rPr>
        <w:t>in</w:t>
      </w:r>
      <w:r w:rsidRPr="00CB56DC">
        <w:rPr>
          <w:rFonts w:cs="Arial"/>
          <w:sz w:val="20"/>
          <w:szCs w:val="20"/>
          <w:lang w:eastAsia="sl-SI"/>
        </w:rPr>
        <w:t>ah, ki se vodijo na podlagi predpisov o evidentiranju nepremičnin, se pridobivajo podatki:</w:t>
      </w:r>
    </w:p>
    <w:p w:rsidR="00510836" w:rsidRPr="00CB56DC" w:rsidRDefault="00510836" w:rsidP="002D03F3">
      <w:pPr>
        <w:spacing w:after="0" w:line="260" w:lineRule="atLeast"/>
        <w:jc w:val="both"/>
        <w:rPr>
          <w:rFonts w:cs="Arial"/>
          <w:sz w:val="20"/>
          <w:szCs w:val="20"/>
          <w:lang w:eastAsia="sl-SI"/>
        </w:rPr>
      </w:pPr>
      <w:r w:rsidRPr="00CB56DC">
        <w:rPr>
          <w:rFonts w:cs="Arial"/>
          <w:sz w:val="20"/>
          <w:szCs w:val="20"/>
          <w:lang w:eastAsia="sl-SI"/>
        </w:rPr>
        <w:t xml:space="preserve">- </w:t>
      </w:r>
      <w:r w:rsidR="00712D77" w:rsidRPr="00CB56DC">
        <w:rPr>
          <w:rFonts w:cs="Arial"/>
          <w:sz w:val="20"/>
          <w:szCs w:val="20"/>
          <w:lang w:eastAsia="sl-SI"/>
        </w:rPr>
        <w:t xml:space="preserve">   </w:t>
      </w:r>
      <w:r w:rsidRPr="00CB56DC">
        <w:rPr>
          <w:rFonts w:cs="Arial"/>
          <w:sz w:val="20"/>
          <w:szCs w:val="20"/>
          <w:lang w:eastAsia="sl-SI"/>
        </w:rPr>
        <w:t xml:space="preserve">o lastnostih parcele iz prve do </w:t>
      </w:r>
      <w:r w:rsidR="00D14A17" w:rsidRPr="00CB56DC">
        <w:rPr>
          <w:rFonts w:cs="Arial"/>
          <w:sz w:val="20"/>
          <w:szCs w:val="20"/>
          <w:lang w:eastAsia="sl-SI"/>
        </w:rPr>
        <w:t>četrte</w:t>
      </w:r>
      <w:r w:rsidRPr="00CB56DC">
        <w:rPr>
          <w:rFonts w:cs="Arial"/>
          <w:sz w:val="20"/>
          <w:szCs w:val="20"/>
          <w:lang w:eastAsia="sl-SI"/>
        </w:rPr>
        <w:t xml:space="preserve">, </w:t>
      </w:r>
      <w:r w:rsidR="00D14A17" w:rsidRPr="00CB56DC">
        <w:rPr>
          <w:rFonts w:cs="Arial"/>
          <w:sz w:val="20"/>
          <w:szCs w:val="20"/>
          <w:lang w:eastAsia="sl-SI"/>
        </w:rPr>
        <w:t>šeste</w:t>
      </w:r>
      <w:r w:rsidRPr="00CB56DC">
        <w:rPr>
          <w:rFonts w:cs="Arial"/>
          <w:sz w:val="20"/>
          <w:szCs w:val="20"/>
          <w:lang w:eastAsia="sl-SI"/>
        </w:rPr>
        <w:t xml:space="preserve">, </w:t>
      </w:r>
      <w:r w:rsidR="00D14A17" w:rsidRPr="00CB56DC">
        <w:rPr>
          <w:rFonts w:cs="Arial"/>
          <w:sz w:val="20"/>
          <w:szCs w:val="20"/>
          <w:lang w:eastAsia="sl-SI"/>
        </w:rPr>
        <w:t xml:space="preserve">osme </w:t>
      </w:r>
      <w:r w:rsidRPr="00CB56DC">
        <w:rPr>
          <w:rFonts w:cs="Arial"/>
          <w:sz w:val="20"/>
          <w:szCs w:val="20"/>
          <w:lang w:eastAsia="sl-SI"/>
        </w:rPr>
        <w:t xml:space="preserve">do </w:t>
      </w:r>
      <w:r w:rsidR="00D14A17" w:rsidRPr="00CB56DC">
        <w:rPr>
          <w:rFonts w:cs="Arial"/>
          <w:sz w:val="20"/>
          <w:szCs w:val="20"/>
          <w:lang w:eastAsia="sl-SI"/>
        </w:rPr>
        <w:t xml:space="preserve">dvanajste </w:t>
      </w:r>
      <w:r w:rsidRPr="00CB56DC">
        <w:rPr>
          <w:rFonts w:cs="Arial"/>
          <w:sz w:val="20"/>
          <w:szCs w:val="20"/>
          <w:lang w:eastAsia="sl-SI"/>
        </w:rPr>
        <w:t xml:space="preserve">in </w:t>
      </w:r>
      <w:r w:rsidR="00D14A17" w:rsidRPr="00CB56DC">
        <w:rPr>
          <w:rFonts w:cs="Arial"/>
          <w:sz w:val="20"/>
          <w:szCs w:val="20"/>
          <w:lang w:eastAsia="sl-SI"/>
        </w:rPr>
        <w:t xml:space="preserve">štirinajste </w:t>
      </w:r>
      <w:r w:rsidRPr="00CB56DC">
        <w:rPr>
          <w:rFonts w:cs="Arial"/>
          <w:sz w:val="20"/>
          <w:szCs w:val="20"/>
          <w:lang w:eastAsia="sl-SI"/>
        </w:rPr>
        <w:t>alineje prvega odstavka</w:t>
      </w:r>
      <w:r w:rsidR="00961BE6" w:rsidRPr="00CB56DC">
        <w:rPr>
          <w:rFonts w:cs="Arial"/>
          <w:sz w:val="20"/>
          <w:szCs w:val="20"/>
          <w:lang w:eastAsia="sl-SI"/>
        </w:rPr>
        <w:t xml:space="preserve">, drugega odstavka </w:t>
      </w:r>
      <w:r w:rsidR="00892778" w:rsidRPr="00CB56DC">
        <w:rPr>
          <w:rFonts w:cs="Arial"/>
          <w:sz w:val="20"/>
          <w:szCs w:val="20"/>
          <w:lang w:eastAsia="sl-SI"/>
        </w:rPr>
        <w:t xml:space="preserve">druge alineje tretjega odstavka 2. člena </w:t>
      </w:r>
      <w:r w:rsidRPr="00CB56DC">
        <w:rPr>
          <w:rFonts w:cs="Arial"/>
          <w:sz w:val="20"/>
          <w:szCs w:val="20"/>
          <w:lang w:eastAsia="sl-SI"/>
        </w:rPr>
        <w:t>te uredbe;</w:t>
      </w:r>
    </w:p>
    <w:p w:rsidR="00510836" w:rsidRPr="00CB56DC" w:rsidRDefault="00510836" w:rsidP="002D03F3">
      <w:pPr>
        <w:spacing w:after="0" w:line="260" w:lineRule="atLeast"/>
        <w:jc w:val="both"/>
        <w:rPr>
          <w:rFonts w:cs="Arial"/>
          <w:sz w:val="20"/>
          <w:szCs w:val="20"/>
          <w:lang w:eastAsia="sl-SI"/>
        </w:rPr>
      </w:pPr>
      <w:r w:rsidRPr="00CB56DC">
        <w:rPr>
          <w:rFonts w:cs="Arial"/>
          <w:sz w:val="20"/>
          <w:szCs w:val="20"/>
          <w:lang w:eastAsia="sl-SI"/>
        </w:rPr>
        <w:t xml:space="preserve">- </w:t>
      </w:r>
      <w:r w:rsidR="00712D77" w:rsidRPr="00CB56DC">
        <w:rPr>
          <w:rFonts w:cs="Arial"/>
          <w:sz w:val="20"/>
          <w:szCs w:val="20"/>
          <w:lang w:eastAsia="sl-SI"/>
        </w:rPr>
        <w:t xml:space="preserve">     </w:t>
      </w:r>
      <w:r w:rsidRPr="00CB56DC">
        <w:rPr>
          <w:rFonts w:cs="Arial"/>
          <w:sz w:val="20"/>
          <w:szCs w:val="20"/>
          <w:lang w:eastAsia="sl-SI"/>
        </w:rPr>
        <w:t>o lastnostih stavbe iz prve do devetnajste alineje 3. člena te uredbe;</w:t>
      </w:r>
    </w:p>
    <w:p w:rsidR="00510836" w:rsidRPr="00CB56DC" w:rsidRDefault="00510836" w:rsidP="002D03F3">
      <w:pPr>
        <w:spacing w:after="0" w:line="260" w:lineRule="atLeast"/>
        <w:jc w:val="both"/>
        <w:rPr>
          <w:rFonts w:cs="Arial"/>
          <w:sz w:val="20"/>
          <w:szCs w:val="20"/>
          <w:lang w:eastAsia="sl-SI"/>
        </w:rPr>
      </w:pPr>
      <w:r w:rsidRPr="00CB56DC">
        <w:rPr>
          <w:rFonts w:cs="Arial"/>
          <w:sz w:val="20"/>
          <w:szCs w:val="20"/>
          <w:lang w:eastAsia="sl-SI"/>
        </w:rPr>
        <w:t xml:space="preserve">- </w:t>
      </w:r>
      <w:r w:rsidR="00712D77" w:rsidRPr="00CB56DC">
        <w:rPr>
          <w:rFonts w:cs="Arial"/>
          <w:sz w:val="20"/>
          <w:szCs w:val="20"/>
          <w:lang w:eastAsia="sl-SI"/>
        </w:rPr>
        <w:t xml:space="preserve">   </w:t>
      </w:r>
      <w:r w:rsidRPr="00CB56DC">
        <w:rPr>
          <w:rFonts w:cs="Arial"/>
          <w:sz w:val="20"/>
          <w:szCs w:val="20"/>
          <w:lang w:eastAsia="sl-SI"/>
        </w:rPr>
        <w:t xml:space="preserve">o lastnostih dela stavbe iz prve do </w:t>
      </w:r>
      <w:r w:rsidR="00D14A17" w:rsidRPr="00CB56DC">
        <w:rPr>
          <w:rFonts w:cs="Arial"/>
          <w:sz w:val="20"/>
          <w:szCs w:val="20"/>
          <w:lang w:eastAsia="sl-SI"/>
        </w:rPr>
        <w:t>sedemnajste</w:t>
      </w:r>
      <w:r w:rsidRPr="00CB56DC">
        <w:rPr>
          <w:rFonts w:cs="Arial"/>
          <w:sz w:val="20"/>
          <w:szCs w:val="20"/>
          <w:lang w:eastAsia="sl-SI"/>
        </w:rPr>
        <w:t xml:space="preserve"> alineje prvega odstavka 4. člena te uredbe;</w:t>
      </w:r>
    </w:p>
    <w:p w:rsidR="00510836" w:rsidRPr="00CB56DC" w:rsidRDefault="00510836" w:rsidP="002D03F3">
      <w:pPr>
        <w:spacing w:after="0" w:line="260" w:lineRule="atLeast"/>
        <w:jc w:val="both"/>
        <w:rPr>
          <w:rFonts w:cs="Arial"/>
          <w:sz w:val="20"/>
          <w:szCs w:val="20"/>
          <w:lang w:eastAsia="sl-SI"/>
        </w:rPr>
      </w:pPr>
      <w:r w:rsidRPr="00CB56DC">
        <w:rPr>
          <w:rFonts w:cs="Arial"/>
          <w:sz w:val="20"/>
          <w:szCs w:val="20"/>
          <w:lang w:eastAsia="sl-SI"/>
        </w:rPr>
        <w:t xml:space="preserve">- </w:t>
      </w:r>
      <w:r w:rsidR="00712D77" w:rsidRPr="00CB56DC">
        <w:rPr>
          <w:rFonts w:cs="Arial"/>
          <w:sz w:val="20"/>
          <w:szCs w:val="20"/>
          <w:lang w:eastAsia="sl-SI"/>
        </w:rPr>
        <w:t xml:space="preserve">    </w:t>
      </w:r>
      <w:r w:rsidRPr="00CB56DC">
        <w:rPr>
          <w:rFonts w:cs="Arial"/>
          <w:sz w:val="20"/>
          <w:szCs w:val="20"/>
          <w:lang w:eastAsia="sl-SI"/>
        </w:rPr>
        <w:t>o posebnih enotah vrednotenja iz četrte alineje prvega odstavka 5. člena te uredbe;</w:t>
      </w:r>
    </w:p>
    <w:p w:rsidR="00510836" w:rsidRPr="00CB56DC" w:rsidRDefault="00510836" w:rsidP="00892778">
      <w:pPr>
        <w:spacing w:after="0" w:line="260" w:lineRule="atLeast"/>
        <w:jc w:val="both"/>
        <w:rPr>
          <w:rFonts w:cs="Arial"/>
          <w:sz w:val="20"/>
          <w:szCs w:val="20"/>
          <w:lang w:eastAsia="sl-SI"/>
        </w:rPr>
      </w:pPr>
      <w:r w:rsidRPr="00CB56DC">
        <w:rPr>
          <w:rFonts w:cs="Arial"/>
          <w:sz w:val="20"/>
          <w:szCs w:val="20"/>
          <w:lang w:eastAsia="sl-SI"/>
        </w:rPr>
        <w:t xml:space="preserve">- </w:t>
      </w:r>
      <w:r w:rsidR="00712D77" w:rsidRPr="00CB56DC">
        <w:rPr>
          <w:rFonts w:cs="Arial"/>
          <w:sz w:val="20"/>
          <w:szCs w:val="20"/>
          <w:lang w:eastAsia="sl-SI"/>
        </w:rPr>
        <w:t xml:space="preserve">    </w:t>
      </w:r>
      <w:r w:rsidRPr="00CB56DC">
        <w:rPr>
          <w:rFonts w:cs="Arial"/>
          <w:sz w:val="20"/>
          <w:szCs w:val="20"/>
          <w:lang w:eastAsia="sl-SI"/>
        </w:rPr>
        <w:t>o lastniku oziroma upravljavcu nepremičnine iz 6. člena te uredbe.</w:t>
      </w:r>
    </w:p>
    <w:p w:rsidR="00510836" w:rsidRPr="00CB56DC" w:rsidRDefault="00510836" w:rsidP="002D03F3">
      <w:pPr>
        <w:spacing w:after="0" w:line="260" w:lineRule="atLeast"/>
        <w:jc w:val="both"/>
        <w:rPr>
          <w:rFonts w:cs="Arial"/>
          <w:sz w:val="20"/>
          <w:szCs w:val="20"/>
          <w:lang w:eastAsia="sl-SI"/>
        </w:rPr>
      </w:pPr>
    </w:p>
    <w:p w:rsidR="00510836" w:rsidRPr="00CB56DC" w:rsidRDefault="00510836" w:rsidP="002D03F3">
      <w:pPr>
        <w:spacing w:after="0" w:line="260" w:lineRule="atLeast"/>
        <w:jc w:val="both"/>
        <w:rPr>
          <w:rFonts w:cs="Arial"/>
          <w:sz w:val="20"/>
          <w:szCs w:val="20"/>
          <w:lang w:eastAsia="sl-SI"/>
        </w:rPr>
      </w:pPr>
      <w:r w:rsidRPr="00CB56DC">
        <w:rPr>
          <w:rFonts w:cs="Arial"/>
          <w:sz w:val="20"/>
          <w:szCs w:val="20"/>
          <w:lang w:eastAsia="sl-SI"/>
        </w:rPr>
        <w:t>(2) Podatki iz prvega odstavka tega člena se v evidenco vrednotenja prevzemajo dnevno.</w:t>
      </w:r>
    </w:p>
    <w:p w:rsidR="002D03F3" w:rsidRPr="00CB56DC" w:rsidRDefault="002D03F3" w:rsidP="002D03F3">
      <w:pPr>
        <w:spacing w:after="0" w:line="260" w:lineRule="atLeast"/>
        <w:jc w:val="both"/>
        <w:rPr>
          <w:rFonts w:cs="Arial"/>
          <w:sz w:val="20"/>
          <w:szCs w:val="20"/>
          <w:lang w:eastAsia="sl-SI"/>
        </w:rPr>
      </w:pPr>
    </w:p>
    <w:p w:rsidR="002D03F3" w:rsidRPr="00CB56DC" w:rsidRDefault="00D14A17" w:rsidP="002D03F3">
      <w:pPr>
        <w:spacing w:after="0" w:line="260" w:lineRule="atLeast"/>
        <w:jc w:val="both"/>
        <w:rPr>
          <w:rFonts w:cs="Arial"/>
          <w:sz w:val="20"/>
          <w:szCs w:val="20"/>
          <w:lang w:eastAsia="sl-SI"/>
        </w:rPr>
      </w:pPr>
      <w:r w:rsidRPr="00CB56DC">
        <w:rPr>
          <w:rFonts w:cs="Arial"/>
          <w:sz w:val="20"/>
          <w:szCs w:val="20"/>
          <w:lang w:eastAsia="sl-SI"/>
        </w:rPr>
        <w:t>(3) P</w:t>
      </w:r>
      <w:r w:rsidR="002D03F3" w:rsidRPr="00CB56DC">
        <w:rPr>
          <w:rFonts w:cs="Arial"/>
          <w:sz w:val="20"/>
          <w:szCs w:val="20"/>
          <w:lang w:eastAsia="sl-SI"/>
        </w:rPr>
        <w:t xml:space="preserve">ovezovalni člen za pridobivanje podatkov </w:t>
      </w:r>
      <w:r w:rsidRPr="00CB56DC">
        <w:rPr>
          <w:rFonts w:cs="Arial"/>
          <w:sz w:val="20"/>
          <w:szCs w:val="20"/>
          <w:lang w:eastAsia="sl-SI"/>
        </w:rPr>
        <w:t xml:space="preserve">iz evidenc o nepremičninah, ki se vodijo na podlagi predpisov o evidentiranju nepremičnin, </w:t>
      </w:r>
      <w:r w:rsidR="002D03F3" w:rsidRPr="00CB56DC">
        <w:rPr>
          <w:rFonts w:cs="Arial"/>
          <w:sz w:val="20"/>
          <w:szCs w:val="20"/>
          <w:lang w:eastAsia="sl-SI"/>
        </w:rPr>
        <w:t xml:space="preserve">je identifikacijska številka parcele, stavbe ali dela stavbe za podatke iz prve do četrte alineje prvega odstavka tega člena, povezovalni člen za pridobivanje podatkov iz pete alineje prvega odstavka tega člena pa je EMŠO oziroma </w:t>
      </w:r>
      <w:r w:rsidRPr="00CB56DC">
        <w:rPr>
          <w:rFonts w:cs="Arial"/>
          <w:sz w:val="20"/>
          <w:szCs w:val="20"/>
          <w:lang w:eastAsia="sl-SI"/>
        </w:rPr>
        <w:t>matična številka</w:t>
      </w:r>
      <w:r w:rsidR="002D03F3" w:rsidRPr="00CB56DC">
        <w:rPr>
          <w:rFonts w:cs="Arial"/>
          <w:sz w:val="20"/>
          <w:szCs w:val="20"/>
          <w:lang w:eastAsia="sl-SI"/>
        </w:rPr>
        <w:t>.</w:t>
      </w:r>
    </w:p>
    <w:p w:rsidR="00510836" w:rsidRPr="00CB56DC" w:rsidRDefault="00510836" w:rsidP="00CB56DC">
      <w:pPr>
        <w:spacing w:after="0" w:line="260" w:lineRule="atLeast"/>
        <w:rPr>
          <w:rFonts w:cs="Arial"/>
          <w:sz w:val="20"/>
          <w:szCs w:val="20"/>
          <w:lang w:eastAsia="sl-SI"/>
        </w:rPr>
      </w:pPr>
    </w:p>
    <w:p w:rsidR="00892778" w:rsidRPr="00CB56DC" w:rsidRDefault="00892778" w:rsidP="002D03F3">
      <w:pPr>
        <w:spacing w:after="0" w:line="260" w:lineRule="atLeast"/>
        <w:rPr>
          <w:rFonts w:cs="Arial"/>
          <w:sz w:val="20"/>
          <w:szCs w:val="20"/>
          <w:lang w:eastAsia="sl-SI"/>
        </w:rPr>
      </w:pPr>
    </w:p>
    <w:p w:rsidR="00DF4F63" w:rsidRPr="00CB56DC" w:rsidRDefault="00EF0AF4" w:rsidP="00C669CA">
      <w:pPr>
        <w:spacing w:after="0" w:line="260" w:lineRule="atLeast"/>
        <w:jc w:val="center"/>
        <w:rPr>
          <w:rFonts w:cs="Arial"/>
          <w:b/>
          <w:sz w:val="20"/>
          <w:szCs w:val="20"/>
          <w:lang w:eastAsia="sl-SI"/>
        </w:rPr>
      </w:pPr>
      <w:r w:rsidRPr="00CB56DC">
        <w:rPr>
          <w:rFonts w:cs="Arial"/>
          <w:b/>
          <w:sz w:val="20"/>
          <w:szCs w:val="20"/>
          <w:lang w:eastAsia="sl-SI"/>
        </w:rPr>
        <w:t>1</w:t>
      </w:r>
      <w:r w:rsidR="006E050D" w:rsidRPr="00CB56DC">
        <w:rPr>
          <w:rFonts w:cs="Arial"/>
          <w:b/>
          <w:sz w:val="20"/>
          <w:szCs w:val="20"/>
          <w:lang w:eastAsia="sl-SI"/>
        </w:rPr>
        <w:t>3</w:t>
      </w:r>
      <w:r w:rsidR="00DF4F63" w:rsidRPr="00CB56DC">
        <w:rPr>
          <w:rFonts w:cs="Arial"/>
          <w:b/>
          <w:sz w:val="20"/>
          <w:szCs w:val="20"/>
          <w:lang w:eastAsia="sl-SI"/>
        </w:rPr>
        <w:t>. člen</w:t>
      </w:r>
    </w:p>
    <w:p w:rsidR="00DF4F63" w:rsidRPr="00CB56DC" w:rsidRDefault="00DF4F63" w:rsidP="00C669CA">
      <w:pPr>
        <w:spacing w:after="0" w:line="260" w:lineRule="atLeast"/>
        <w:jc w:val="center"/>
        <w:rPr>
          <w:rFonts w:cs="Arial"/>
          <w:b/>
          <w:sz w:val="20"/>
          <w:szCs w:val="20"/>
          <w:lang w:eastAsia="sl-SI"/>
        </w:rPr>
      </w:pPr>
      <w:r w:rsidRPr="00CB56DC">
        <w:rPr>
          <w:rFonts w:cs="Arial"/>
          <w:b/>
          <w:sz w:val="20"/>
          <w:szCs w:val="20"/>
          <w:lang w:eastAsia="sl-SI"/>
        </w:rPr>
        <w:t>(vplivno območje)</w:t>
      </w:r>
    </w:p>
    <w:p w:rsidR="00DF4F63" w:rsidRPr="00CB56DC" w:rsidRDefault="00DF4F63" w:rsidP="00C669CA">
      <w:pPr>
        <w:spacing w:after="0" w:line="260" w:lineRule="atLeast"/>
        <w:jc w:val="center"/>
        <w:rPr>
          <w:rFonts w:cs="Arial"/>
          <w:b/>
          <w:sz w:val="20"/>
          <w:szCs w:val="20"/>
          <w:lang w:eastAsia="sl-SI"/>
        </w:rPr>
      </w:pPr>
    </w:p>
    <w:p w:rsidR="00A76A3B" w:rsidRPr="00CB56DC" w:rsidRDefault="00DF4F63" w:rsidP="00C669CA">
      <w:pPr>
        <w:spacing w:after="0" w:line="260" w:lineRule="atLeast"/>
        <w:jc w:val="both"/>
        <w:rPr>
          <w:rFonts w:cs="Arial"/>
          <w:sz w:val="20"/>
          <w:szCs w:val="20"/>
          <w:lang w:eastAsia="sl-SI"/>
        </w:rPr>
      </w:pPr>
      <w:r w:rsidRPr="00CB56DC">
        <w:rPr>
          <w:rFonts w:cs="Arial"/>
          <w:sz w:val="20"/>
          <w:szCs w:val="20"/>
          <w:lang w:eastAsia="sl-SI"/>
        </w:rPr>
        <w:t xml:space="preserve">Podatek o vplivnem območju </w:t>
      </w:r>
      <w:r w:rsidR="007B3C5B">
        <w:rPr>
          <w:rFonts w:cs="Arial"/>
          <w:sz w:val="20"/>
          <w:szCs w:val="20"/>
          <w:lang w:eastAsia="sl-SI"/>
        </w:rPr>
        <w:t xml:space="preserve">se določi tako, da iz </w:t>
      </w:r>
      <w:r w:rsidR="00A76A3B" w:rsidRPr="00CB56DC">
        <w:rPr>
          <w:rFonts w:cs="Arial"/>
          <w:sz w:val="20"/>
          <w:szCs w:val="20"/>
          <w:lang w:eastAsia="sl-SI"/>
        </w:rPr>
        <w:t>zbirnega katastra gospodarske javne infrastrukture</w:t>
      </w:r>
      <w:r w:rsidR="007B3C5B">
        <w:rPr>
          <w:rFonts w:cs="Arial"/>
          <w:sz w:val="20"/>
          <w:szCs w:val="20"/>
          <w:lang w:eastAsia="sl-SI"/>
        </w:rPr>
        <w:t xml:space="preserve"> pridobi podatek o linijskem objektu ter podatek o </w:t>
      </w:r>
      <w:proofErr w:type="spellStart"/>
      <w:r w:rsidR="007B3C5B">
        <w:rPr>
          <w:rFonts w:cs="Arial"/>
          <w:sz w:val="20"/>
          <w:szCs w:val="20"/>
          <w:lang w:eastAsia="sl-SI"/>
        </w:rPr>
        <w:t>centroidu</w:t>
      </w:r>
      <w:proofErr w:type="spellEnd"/>
      <w:r w:rsidR="007B3C5B">
        <w:rPr>
          <w:rFonts w:cs="Arial"/>
          <w:sz w:val="20"/>
          <w:szCs w:val="20"/>
          <w:lang w:eastAsia="sl-SI"/>
        </w:rPr>
        <w:t xml:space="preserve"> parcele  oziroma stavbe</w:t>
      </w:r>
      <w:r w:rsidR="00A76A3B" w:rsidRPr="00CB56DC">
        <w:rPr>
          <w:rFonts w:cs="Arial"/>
          <w:sz w:val="20"/>
          <w:szCs w:val="20"/>
          <w:lang w:eastAsia="sl-SI"/>
        </w:rPr>
        <w:t>.</w:t>
      </w:r>
      <w:r w:rsidR="007B3C5B">
        <w:rPr>
          <w:rFonts w:cs="Arial"/>
          <w:sz w:val="20"/>
          <w:szCs w:val="20"/>
          <w:lang w:eastAsia="sl-SI"/>
        </w:rPr>
        <w:t xml:space="preserve"> </w:t>
      </w:r>
    </w:p>
    <w:p w:rsidR="007D0FA0" w:rsidRPr="00CB56DC" w:rsidRDefault="007D0FA0" w:rsidP="007D0FA0">
      <w:pPr>
        <w:spacing w:before="480" w:after="0" w:line="240" w:lineRule="auto"/>
        <w:jc w:val="center"/>
        <w:rPr>
          <w:rFonts w:eastAsia="Times New Roman" w:cs="Arial"/>
          <w:b/>
          <w:bCs/>
          <w:sz w:val="20"/>
          <w:szCs w:val="20"/>
          <w:lang w:eastAsia="sl-SI"/>
        </w:rPr>
      </w:pPr>
      <w:r w:rsidRPr="00CB56DC">
        <w:rPr>
          <w:rFonts w:eastAsia="Times New Roman" w:cs="Arial"/>
          <w:b/>
          <w:bCs/>
          <w:sz w:val="20"/>
          <w:szCs w:val="20"/>
          <w:lang w:eastAsia="sl-SI"/>
        </w:rPr>
        <w:t>14</w:t>
      </w:r>
      <w:r w:rsidRPr="00CB56DC">
        <w:rPr>
          <w:rFonts w:eastAsia="Times New Roman" w:cs="Arial"/>
          <w:b/>
          <w:bCs/>
          <w:sz w:val="20"/>
          <w:szCs w:val="20"/>
          <w:lang w:val="x-none" w:eastAsia="sl-SI"/>
        </w:rPr>
        <w:t>. člen</w:t>
      </w:r>
    </w:p>
    <w:p w:rsidR="007D0FA0" w:rsidRPr="00CB56DC" w:rsidRDefault="007D0FA0" w:rsidP="007D0FA0">
      <w:pPr>
        <w:spacing w:after="0" w:line="240" w:lineRule="auto"/>
        <w:jc w:val="center"/>
        <w:rPr>
          <w:rFonts w:eastAsia="Times New Roman" w:cs="Arial"/>
          <w:b/>
          <w:bCs/>
          <w:sz w:val="20"/>
          <w:szCs w:val="20"/>
          <w:lang w:eastAsia="sl-SI"/>
        </w:rPr>
      </w:pPr>
      <w:r w:rsidRPr="00CB56DC">
        <w:rPr>
          <w:rFonts w:eastAsia="Times New Roman" w:cs="Arial"/>
          <w:b/>
          <w:bCs/>
          <w:sz w:val="20"/>
          <w:szCs w:val="20"/>
          <w:lang w:eastAsia="sl-SI"/>
        </w:rPr>
        <w:t>(javnost podatkov registra nepremičnin)</w:t>
      </w:r>
    </w:p>
    <w:p w:rsidR="007D0FA0" w:rsidRPr="00CB56DC" w:rsidRDefault="007D0FA0" w:rsidP="00580092">
      <w:pPr>
        <w:spacing w:before="240" w:after="0" w:line="240" w:lineRule="auto"/>
        <w:jc w:val="both"/>
        <w:rPr>
          <w:rFonts w:eastAsia="Times New Roman" w:cs="Arial"/>
          <w:sz w:val="20"/>
          <w:szCs w:val="20"/>
          <w:lang w:eastAsia="sl-SI"/>
        </w:rPr>
      </w:pPr>
      <w:r w:rsidRPr="00CB56DC">
        <w:rPr>
          <w:rFonts w:eastAsia="Times New Roman" w:cs="Arial"/>
          <w:sz w:val="20"/>
          <w:szCs w:val="20"/>
          <w:lang w:eastAsia="sl-SI"/>
        </w:rPr>
        <w:lastRenderedPageBreak/>
        <w:t>Podatkov o vrednosti posebnih enot vrednotenja, ki niso javni, so vrednost posebne enote vrednotenja in vrednost enote vrednotenja, vrednotenja, ki je v upravljanju osebe, ki opravlja dejavnost, po določbah drugega odstavka 22. člena ZMVN-1</w:t>
      </w:r>
      <w:r w:rsidRPr="00CB56DC">
        <w:rPr>
          <w:rFonts w:eastAsia="Times New Roman" w:cs="Arial"/>
          <w:sz w:val="20"/>
          <w:szCs w:val="20"/>
          <w:lang w:val="x-none" w:eastAsia="sl-SI"/>
        </w:rPr>
        <w:t>.</w:t>
      </w:r>
    </w:p>
    <w:p w:rsidR="00510836" w:rsidRPr="00CB56DC" w:rsidRDefault="00510836" w:rsidP="00C669CA">
      <w:pPr>
        <w:spacing w:after="0" w:line="260" w:lineRule="atLeast"/>
        <w:rPr>
          <w:rFonts w:cs="Arial"/>
          <w:sz w:val="20"/>
          <w:szCs w:val="20"/>
          <w:lang w:eastAsia="sl-SI"/>
        </w:rPr>
      </w:pPr>
    </w:p>
    <w:p w:rsidR="00510836" w:rsidRPr="00CB56DC" w:rsidRDefault="00510836" w:rsidP="002D03F3">
      <w:pPr>
        <w:spacing w:after="0" w:line="260" w:lineRule="atLeast"/>
        <w:jc w:val="center"/>
        <w:rPr>
          <w:rFonts w:cs="Arial"/>
          <w:b/>
          <w:bCs/>
          <w:sz w:val="20"/>
          <w:szCs w:val="20"/>
          <w:lang w:eastAsia="sl-SI"/>
        </w:rPr>
      </w:pPr>
      <w:r w:rsidRPr="00CB56DC">
        <w:rPr>
          <w:rFonts w:cs="Arial"/>
          <w:b/>
          <w:sz w:val="20"/>
          <w:szCs w:val="20"/>
          <w:lang w:eastAsia="sl-SI"/>
        </w:rPr>
        <w:t>1</w:t>
      </w:r>
      <w:r w:rsidR="007D0FA0" w:rsidRPr="00CB56DC">
        <w:rPr>
          <w:rFonts w:cs="Arial"/>
          <w:b/>
          <w:sz w:val="20"/>
          <w:szCs w:val="20"/>
          <w:lang w:eastAsia="sl-SI"/>
        </w:rPr>
        <w:t>5</w:t>
      </w:r>
      <w:r w:rsidRPr="00CB56DC">
        <w:rPr>
          <w:rFonts w:cs="Arial"/>
          <w:b/>
          <w:sz w:val="20"/>
          <w:szCs w:val="20"/>
          <w:lang w:eastAsia="sl-SI"/>
        </w:rPr>
        <w:t>. člen</w:t>
      </w:r>
    </w:p>
    <w:p w:rsidR="00510836" w:rsidRPr="00CB56DC" w:rsidRDefault="00510836" w:rsidP="0017641F">
      <w:pPr>
        <w:spacing w:after="0" w:line="260" w:lineRule="atLeast"/>
        <w:jc w:val="center"/>
        <w:rPr>
          <w:rFonts w:cs="Arial"/>
          <w:b/>
          <w:sz w:val="20"/>
          <w:szCs w:val="20"/>
          <w:lang w:eastAsia="sl-SI"/>
        </w:rPr>
      </w:pPr>
      <w:r w:rsidRPr="00CB56DC">
        <w:rPr>
          <w:rFonts w:cs="Arial"/>
          <w:b/>
          <w:sz w:val="20"/>
          <w:szCs w:val="20"/>
          <w:lang w:eastAsia="sl-SI"/>
        </w:rPr>
        <w:t>(začetek veljavnosti)</w:t>
      </w:r>
    </w:p>
    <w:p w:rsidR="00510836" w:rsidRPr="00CB56DC" w:rsidRDefault="00510836" w:rsidP="0017641F">
      <w:pPr>
        <w:spacing w:after="0" w:line="260" w:lineRule="atLeast"/>
        <w:jc w:val="center"/>
        <w:rPr>
          <w:rFonts w:cs="Arial"/>
          <w:b/>
          <w:sz w:val="20"/>
          <w:szCs w:val="20"/>
          <w:lang w:eastAsia="sl-SI"/>
        </w:rPr>
      </w:pPr>
    </w:p>
    <w:p w:rsidR="00510836" w:rsidRPr="00CB56DC" w:rsidRDefault="00510836" w:rsidP="002D03F3">
      <w:pPr>
        <w:spacing w:after="0" w:line="260" w:lineRule="atLeast"/>
        <w:jc w:val="both"/>
        <w:rPr>
          <w:rFonts w:cs="Arial"/>
          <w:sz w:val="20"/>
          <w:szCs w:val="20"/>
          <w:lang w:eastAsia="sl-SI"/>
        </w:rPr>
      </w:pPr>
      <w:r w:rsidRPr="00CB56DC">
        <w:rPr>
          <w:rFonts w:cs="Arial"/>
          <w:sz w:val="20"/>
          <w:szCs w:val="20"/>
          <w:lang w:eastAsia="sl-SI"/>
        </w:rPr>
        <w:t xml:space="preserve">Ta uredba </w:t>
      </w:r>
      <w:r w:rsidR="006E050D" w:rsidRPr="00CB56DC">
        <w:rPr>
          <w:rFonts w:cs="Arial"/>
          <w:sz w:val="20"/>
          <w:szCs w:val="20"/>
          <w:lang w:eastAsia="sl-SI"/>
        </w:rPr>
        <w:t xml:space="preserve">začne veljati naslednji dan po objavi v Uradnem listu, </w:t>
      </w:r>
      <w:r w:rsidRPr="00CB56DC">
        <w:rPr>
          <w:rFonts w:cs="Arial"/>
          <w:sz w:val="20"/>
          <w:szCs w:val="20"/>
          <w:lang w:eastAsia="sl-SI"/>
        </w:rPr>
        <w:t xml:space="preserve">uporabljati </w:t>
      </w:r>
      <w:r w:rsidR="006E050D" w:rsidRPr="00CB56DC">
        <w:rPr>
          <w:rFonts w:cs="Arial"/>
          <w:sz w:val="20"/>
          <w:szCs w:val="20"/>
          <w:lang w:eastAsia="sl-SI"/>
        </w:rPr>
        <w:t xml:space="preserve">pa se začne </w:t>
      </w:r>
      <w:r w:rsidRPr="00CB56DC">
        <w:rPr>
          <w:rFonts w:cs="Arial"/>
          <w:sz w:val="20"/>
          <w:szCs w:val="20"/>
          <w:lang w:eastAsia="sl-SI"/>
        </w:rPr>
        <w:t>z dnem vzpostavitve evidence vrednotenja.</w:t>
      </w:r>
    </w:p>
    <w:p w:rsidR="00510836" w:rsidRPr="00CB56DC" w:rsidRDefault="00510836" w:rsidP="002D03F3">
      <w:pPr>
        <w:spacing w:after="0" w:line="260" w:lineRule="atLeast"/>
        <w:jc w:val="both"/>
        <w:rPr>
          <w:rFonts w:cs="Arial"/>
          <w:sz w:val="20"/>
          <w:szCs w:val="20"/>
          <w:lang w:eastAsia="sl-SI"/>
        </w:rPr>
      </w:pPr>
    </w:p>
    <w:p w:rsidR="00510836" w:rsidRPr="00CB56DC" w:rsidRDefault="00510836" w:rsidP="002D03F3">
      <w:pPr>
        <w:spacing w:after="0" w:line="260" w:lineRule="atLeast"/>
        <w:jc w:val="both"/>
        <w:rPr>
          <w:rFonts w:cs="Arial"/>
          <w:sz w:val="20"/>
          <w:szCs w:val="20"/>
          <w:lang w:eastAsia="sl-SI"/>
        </w:rPr>
      </w:pPr>
    </w:p>
    <w:p w:rsidR="00510836" w:rsidRPr="00CB56DC" w:rsidRDefault="00510836" w:rsidP="002D03F3">
      <w:pPr>
        <w:spacing w:after="0" w:line="260" w:lineRule="atLeast"/>
        <w:jc w:val="both"/>
        <w:rPr>
          <w:rFonts w:cs="Arial"/>
          <w:sz w:val="20"/>
          <w:szCs w:val="20"/>
          <w:lang w:eastAsia="sl-SI"/>
        </w:rPr>
      </w:pPr>
    </w:p>
    <w:p w:rsidR="00510836" w:rsidRPr="00CB56DC" w:rsidRDefault="00510836" w:rsidP="002D03F3">
      <w:pPr>
        <w:spacing w:after="0" w:line="260" w:lineRule="atLeast"/>
        <w:rPr>
          <w:rFonts w:cs="Arial"/>
          <w:sz w:val="20"/>
          <w:szCs w:val="20"/>
          <w:lang w:eastAsia="sl-SI"/>
        </w:rPr>
      </w:pPr>
    </w:p>
    <w:p w:rsidR="00510836" w:rsidRPr="00CB56DC" w:rsidRDefault="00510836" w:rsidP="002D03F3">
      <w:pPr>
        <w:spacing w:after="0" w:line="260" w:lineRule="atLeast"/>
        <w:rPr>
          <w:rFonts w:cs="Arial"/>
          <w:sz w:val="20"/>
          <w:szCs w:val="20"/>
        </w:rPr>
      </w:pPr>
    </w:p>
    <w:sectPr w:rsidR="00510836" w:rsidRPr="00CB56DC" w:rsidSect="00B82D9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662" w:rsidRDefault="00EC3662" w:rsidP="005F3547">
      <w:pPr>
        <w:spacing w:after="0" w:line="240" w:lineRule="auto"/>
      </w:pPr>
      <w:r>
        <w:separator/>
      </w:r>
    </w:p>
  </w:endnote>
  <w:endnote w:type="continuationSeparator" w:id="0">
    <w:p w:rsidR="00EC3662" w:rsidRDefault="00EC3662" w:rsidP="005F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535430"/>
      <w:docPartObj>
        <w:docPartGallery w:val="Page Numbers (Bottom of Page)"/>
        <w:docPartUnique/>
      </w:docPartObj>
    </w:sdtPr>
    <w:sdtEndPr>
      <w:rPr>
        <w:sz w:val="20"/>
        <w:szCs w:val="20"/>
      </w:rPr>
    </w:sdtEndPr>
    <w:sdtContent>
      <w:p w:rsidR="005F3547" w:rsidRPr="005F3547" w:rsidRDefault="005F3547">
        <w:pPr>
          <w:pStyle w:val="Footer"/>
          <w:jc w:val="right"/>
          <w:rPr>
            <w:sz w:val="20"/>
            <w:szCs w:val="20"/>
          </w:rPr>
        </w:pPr>
        <w:r w:rsidRPr="005F3547">
          <w:rPr>
            <w:sz w:val="20"/>
            <w:szCs w:val="20"/>
          </w:rPr>
          <w:fldChar w:fldCharType="begin"/>
        </w:r>
        <w:r w:rsidRPr="005F3547">
          <w:rPr>
            <w:sz w:val="20"/>
            <w:szCs w:val="20"/>
          </w:rPr>
          <w:instrText>PAGE   \* MERGEFORMAT</w:instrText>
        </w:r>
        <w:r w:rsidRPr="005F3547">
          <w:rPr>
            <w:sz w:val="20"/>
            <w:szCs w:val="20"/>
          </w:rPr>
          <w:fldChar w:fldCharType="separate"/>
        </w:r>
        <w:r w:rsidR="003A1EA6">
          <w:rPr>
            <w:noProof/>
            <w:sz w:val="20"/>
            <w:szCs w:val="20"/>
          </w:rPr>
          <w:t>1</w:t>
        </w:r>
        <w:r w:rsidRPr="005F3547">
          <w:rPr>
            <w:sz w:val="20"/>
            <w:szCs w:val="20"/>
          </w:rPr>
          <w:fldChar w:fldCharType="end"/>
        </w:r>
      </w:p>
    </w:sdtContent>
  </w:sdt>
  <w:p w:rsidR="005F3547" w:rsidRDefault="005F3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662" w:rsidRDefault="00EC3662" w:rsidP="005F3547">
      <w:pPr>
        <w:spacing w:after="0" w:line="240" w:lineRule="auto"/>
      </w:pPr>
      <w:r>
        <w:separator/>
      </w:r>
    </w:p>
  </w:footnote>
  <w:footnote w:type="continuationSeparator" w:id="0">
    <w:p w:rsidR="00EC3662" w:rsidRDefault="00EC3662" w:rsidP="005F3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47" w:rsidRDefault="005F3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080F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04BB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33E46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AD4A0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D85F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BEEB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96B9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18DD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7047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2DCF996"/>
    <w:lvl w:ilvl="0">
      <w:start w:val="1"/>
      <w:numFmt w:val="bullet"/>
      <w:lvlText w:val=""/>
      <w:lvlJc w:val="left"/>
      <w:pPr>
        <w:tabs>
          <w:tab w:val="num" w:pos="360"/>
        </w:tabs>
        <w:ind w:left="360" w:hanging="360"/>
      </w:pPr>
      <w:rPr>
        <w:rFonts w:ascii="Symbol" w:hAnsi="Symbol" w:hint="default"/>
      </w:rPr>
    </w:lvl>
  </w:abstractNum>
  <w:abstractNum w:abstractNumId="10">
    <w:nsid w:val="0FE57391"/>
    <w:multiLevelType w:val="hybridMultilevel"/>
    <w:tmpl w:val="C9CAC1F6"/>
    <w:lvl w:ilvl="0" w:tplc="AF1E81EA">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1">
    <w:nsid w:val="46404C91"/>
    <w:multiLevelType w:val="hybridMultilevel"/>
    <w:tmpl w:val="2884B292"/>
    <w:lvl w:ilvl="0" w:tplc="CE96FB3E">
      <w:start w:val="3"/>
      <w:numFmt w:val="bullet"/>
      <w:lvlText w:val="-"/>
      <w:lvlJc w:val="left"/>
      <w:pPr>
        <w:ind w:left="1080" w:hanging="360"/>
      </w:pPr>
      <w:rPr>
        <w:rFonts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2">
    <w:nsid w:val="5E523873"/>
    <w:multiLevelType w:val="hybridMultilevel"/>
    <w:tmpl w:val="FEEC615E"/>
    <w:lvl w:ilvl="0" w:tplc="8996D1C4">
      <w:numFmt w:val="bullet"/>
      <w:lvlText w:val="-"/>
      <w:lvlJc w:val="left"/>
      <w:pPr>
        <w:ind w:left="1440" w:hanging="360"/>
      </w:pPr>
      <w:rPr>
        <w:rFonts w:ascii="Calibri" w:eastAsia="Times New Roman" w:hAnsi="Calibri"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71E07D33"/>
    <w:multiLevelType w:val="hybridMultilevel"/>
    <w:tmpl w:val="B2E0AC9C"/>
    <w:lvl w:ilvl="0" w:tplc="CE96FB3E">
      <w:start w:val="3"/>
      <w:numFmt w:val="bullet"/>
      <w:lvlText w:val="-"/>
      <w:lvlJc w:val="left"/>
      <w:pPr>
        <w:ind w:left="720" w:hanging="360"/>
      </w:pPr>
      <w:rPr>
        <w:rFonts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2E"/>
    <w:rsid w:val="0006518C"/>
    <w:rsid w:val="000958E4"/>
    <w:rsid w:val="00097D28"/>
    <w:rsid w:val="000D4433"/>
    <w:rsid w:val="00101E2D"/>
    <w:rsid w:val="00133A3F"/>
    <w:rsid w:val="0017641F"/>
    <w:rsid w:val="00180016"/>
    <w:rsid w:val="001C14B4"/>
    <w:rsid w:val="001E756F"/>
    <w:rsid w:val="002131D6"/>
    <w:rsid w:val="00225A2E"/>
    <w:rsid w:val="002355AC"/>
    <w:rsid w:val="0026694E"/>
    <w:rsid w:val="0029727B"/>
    <w:rsid w:val="002D03F3"/>
    <w:rsid w:val="002F3B87"/>
    <w:rsid w:val="002F7645"/>
    <w:rsid w:val="003005B2"/>
    <w:rsid w:val="003139ED"/>
    <w:rsid w:val="00355D7A"/>
    <w:rsid w:val="003734EE"/>
    <w:rsid w:val="003A1EA6"/>
    <w:rsid w:val="003F53DC"/>
    <w:rsid w:val="0041357B"/>
    <w:rsid w:val="00456E1A"/>
    <w:rsid w:val="004E0CF5"/>
    <w:rsid w:val="00510836"/>
    <w:rsid w:val="00547B03"/>
    <w:rsid w:val="0055199B"/>
    <w:rsid w:val="0055579A"/>
    <w:rsid w:val="0056186F"/>
    <w:rsid w:val="00580092"/>
    <w:rsid w:val="00582EFA"/>
    <w:rsid w:val="00585ECC"/>
    <w:rsid w:val="005D5E89"/>
    <w:rsid w:val="005F3547"/>
    <w:rsid w:val="00602989"/>
    <w:rsid w:val="0066749F"/>
    <w:rsid w:val="006E050D"/>
    <w:rsid w:val="00712D77"/>
    <w:rsid w:val="00770725"/>
    <w:rsid w:val="00773CEE"/>
    <w:rsid w:val="007809BC"/>
    <w:rsid w:val="007B3C5B"/>
    <w:rsid w:val="007D0FA0"/>
    <w:rsid w:val="007E459B"/>
    <w:rsid w:val="007F5DFE"/>
    <w:rsid w:val="00831881"/>
    <w:rsid w:val="00892778"/>
    <w:rsid w:val="008C7FB1"/>
    <w:rsid w:val="009040CF"/>
    <w:rsid w:val="00937EF6"/>
    <w:rsid w:val="009567BD"/>
    <w:rsid w:val="00961BE6"/>
    <w:rsid w:val="009C4E73"/>
    <w:rsid w:val="00A011EB"/>
    <w:rsid w:val="00A30E0A"/>
    <w:rsid w:val="00A55353"/>
    <w:rsid w:val="00A76A3B"/>
    <w:rsid w:val="00AD021D"/>
    <w:rsid w:val="00AD5083"/>
    <w:rsid w:val="00AF3546"/>
    <w:rsid w:val="00AF6D33"/>
    <w:rsid w:val="00B1286A"/>
    <w:rsid w:val="00B30B70"/>
    <w:rsid w:val="00B70BC5"/>
    <w:rsid w:val="00B82D94"/>
    <w:rsid w:val="00B91D16"/>
    <w:rsid w:val="00C17A0D"/>
    <w:rsid w:val="00C24822"/>
    <w:rsid w:val="00C443A0"/>
    <w:rsid w:val="00C53E11"/>
    <w:rsid w:val="00C669CA"/>
    <w:rsid w:val="00CB56DC"/>
    <w:rsid w:val="00CB7B35"/>
    <w:rsid w:val="00D14A17"/>
    <w:rsid w:val="00D16CB0"/>
    <w:rsid w:val="00D427BA"/>
    <w:rsid w:val="00D5538F"/>
    <w:rsid w:val="00D6095A"/>
    <w:rsid w:val="00D63377"/>
    <w:rsid w:val="00D6427E"/>
    <w:rsid w:val="00DF4F63"/>
    <w:rsid w:val="00E00165"/>
    <w:rsid w:val="00E94EED"/>
    <w:rsid w:val="00EC1E13"/>
    <w:rsid w:val="00EC3662"/>
    <w:rsid w:val="00EE3C2A"/>
    <w:rsid w:val="00EF0AF4"/>
    <w:rsid w:val="00F16DF5"/>
    <w:rsid w:val="00F31297"/>
    <w:rsid w:val="00F43818"/>
    <w:rsid w:val="00F63F53"/>
    <w:rsid w:val="00F70077"/>
    <w:rsid w:val="00F85610"/>
    <w:rsid w:val="00F87B34"/>
    <w:rsid w:val="00FB4509"/>
    <w:rsid w:val="00FC3F34"/>
    <w:rsid w:val="00FC46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13"/>
    <w:pPr>
      <w:spacing w:after="200" w:line="276" w:lineRule="auto"/>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rstapredpisa1">
    <w:name w:val="vrstapredpisa1"/>
    <w:basedOn w:val="Normal"/>
    <w:uiPriority w:val="99"/>
    <w:rsid w:val="00225A2E"/>
    <w:pPr>
      <w:spacing w:before="480" w:after="0" w:line="240" w:lineRule="auto"/>
      <w:jc w:val="center"/>
    </w:pPr>
    <w:rPr>
      <w:rFonts w:eastAsia="Times New Roman" w:cs="Arial"/>
      <w:b/>
      <w:bCs/>
      <w:color w:val="000000"/>
      <w:spacing w:val="40"/>
      <w:lang w:eastAsia="sl-SI"/>
    </w:rPr>
  </w:style>
  <w:style w:type="paragraph" w:customStyle="1" w:styleId="naslovpredpisa1">
    <w:name w:val="naslovpredpisa1"/>
    <w:basedOn w:val="Normal"/>
    <w:uiPriority w:val="99"/>
    <w:rsid w:val="00225A2E"/>
    <w:pPr>
      <w:spacing w:after="0" w:line="240" w:lineRule="auto"/>
      <w:jc w:val="center"/>
    </w:pPr>
    <w:rPr>
      <w:rFonts w:eastAsia="Times New Roman" w:cs="Arial"/>
      <w:b/>
      <w:bCs/>
      <w:lang w:eastAsia="sl-SI"/>
    </w:rPr>
  </w:style>
  <w:style w:type="paragraph" w:customStyle="1" w:styleId="poglavje1">
    <w:name w:val="poglavje1"/>
    <w:basedOn w:val="Normal"/>
    <w:uiPriority w:val="99"/>
    <w:rsid w:val="00225A2E"/>
    <w:pPr>
      <w:spacing w:before="480" w:after="0" w:line="240" w:lineRule="auto"/>
      <w:jc w:val="center"/>
    </w:pPr>
    <w:rPr>
      <w:rFonts w:eastAsia="Times New Roman" w:cs="Arial"/>
      <w:lang w:eastAsia="sl-SI"/>
    </w:rPr>
  </w:style>
  <w:style w:type="paragraph" w:customStyle="1" w:styleId="len1">
    <w:name w:val="len1"/>
    <w:basedOn w:val="Normal"/>
    <w:uiPriority w:val="99"/>
    <w:rsid w:val="00225A2E"/>
    <w:pPr>
      <w:spacing w:before="480" w:after="0" w:line="240" w:lineRule="auto"/>
      <w:jc w:val="center"/>
    </w:pPr>
    <w:rPr>
      <w:rFonts w:eastAsia="Times New Roman" w:cs="Arial"/>
      <w:b/>
      <w:bCs/>
      <w:lang w:eastAsia="sl-SI"/>
    </w:rPr>
  </w:style>
  <w:style w:type="paragraph" w:customStyle="1" w:styleId="odstavek1">
    <w:name w:val="odstavek1"/>
    <w:basedOn w:val="Normal"/>
    <w:uiPriority w:val="99"/>
    <w:rsid w:val="00225A2E"/>
    <w:pPr>
      <w:spacing w:before="240" w:after="0" w:line="240" w:lineRule="auto"/>
      <w:ind w:firstLine="1021"/>
      <w:jc w:val="both"/>
    </w:pPr>
    <w:rPr>
      <w:rFonts w:eastAsia="Times New Roman" w:cs="Arial"/>
      <w:lang w:eastAsia="sl-SI"/>
    </w:rPr>
  </w:style>
  <w:style w:type="paragraph" w:customStyle="1" w:styleId="prehodneinkoncnedolocbe1">
    <w:name w:val="prehodneinkoncnedolocbe1"/>
    <w:basedOn w:val="Normal"/>
    <w:uiPriority w:val="99"/>
    <w:rsid w:val="00225A2E"/>
    <w:pPr>
      <w:spacing w:before="400" w:after="600" w:line="240" w:lineRule="auto"/>
      <w:jc w:val="both"/>
    </w:pPr>
    <w:rPr>
      <w:rFonts w:eastAsia="Times New Roman" w:cs="Arial"/>
      <w:b/>
      <w:bCs/>
      <w:lang w:eastAsia="sl-SI"/>
    </w:rPr>
  </w:style>
  <w:style w:type="paragraph" w:customStyle="1" w:styleId="alineazaodstavkom1">
    <w:name w:val="alineazaodstavkom1"/>
    <w:basedOn w:val="Normal"/>
    <w:uiPriority w:val="99"/>
    <w:rsid w:val="00225A2E"/>
    <w:pPr>
      <w:spacing w:after="0" w:line="240" w:lineRule="auto"/>
      <w:ind w:left="425" w:hanging="425"/>
      <w:jc w:val="both"/>
    </w:pPr>
    <w:rPr>
      <w:rFonts w:eastAsia="Times New Roman" w:cs="Arial"/>
      <w:lang w:eastAsia="sl-SI"/>
    </w:rPr>
  </w:style>
  <w:style w:type="paragraph" w:customStyle="1" w:styleId="lennaslov1">
    <w:name w:val="lennaslov1"/>
    <w:basedOn w:val="Normal"/>
    <w:uiPriority w:val="99"/>
    <w:rsid w:val="00225A2E"/>
    <w:pPr>
      <w:spacing w:after="0" w:line="240" w:lineRule="auto"/>
      <w:jc w:val="center"/>
    </w:pPr>
    <w:rPr>
      <w:rFonts w:eastAsia="Times New Roman" w:cs="Arial"/>
      <w:b/>
      <w:bCs/>
      <w:lang w:eastAsia="sl-SI"/>
    </w:rPr>
  </w:style>
  <w:style w:type="paragraph" w:customStyle="1" w:styleId="lennovele1">
    <w:name w:val="lennovele1"/>
    <w:basedOn w:val="Normal"/>
    <w:uiPriority w:val="99"/>
    <w:rsid w:val="00225A2E"/>
    <w:pPr>
      <w:spacing w:before="480" w:after="0" w:line="240" w:lineRule="auto"/>
      <w:jc w:val="center"/>
    </w:pPr>
    <w:rPr>
      <w:rFonts w:eastAsia="Times New Roman" w:cs="Arial"/>
      <w:lang w:eastAsia="sl-SI"/>
    </w:rPr>
  </w:style>
  <w:style w:type="paragraph" w:customStyle="1" w:styleId="priloga1">
    <w:name w:val="priloga1"/>
    <w:basedOn w:val="Normal"/>
    <w:uiPriority w:val="99"/>
    <w:rsid w:val="00225A2E"/>
    <w:pPr>
      <w:spacing w:before="380" w:after="60" w:line="200" w:lineRule="atLeast"/>
      <w:jc w:val="both"/>
    </w:pPr>
    <w:rPr>
      <w:rFonts w:eastAsia="Times New Roman" w:cs="Arial"/>
      <w:lang w:eastAsia="sl-SI"/>
    </w:rPr>
  </w:style>
  <w:style w:type="paragraph" w:customStyle="1" w:styleId="npb1">
    <w:name w:val="npb1"/>
    <w:basedOn w:val="Normal"/>
    <w:uiPriority w:val="99"/>
    <w:rsid w:val="00225A2E"/>
    <w:pPr>
      <w:spacing w:before="480" w:after="0" w:line="240" w:lineRule="auto"/>
      <w:jc w:val="center"/>
    </w:pPr>
    <w:rPr>
      <w:rFonts w:eastAsia="Times New Roman" w:cs="Arial"/>
      <w:b/>
      <w:bCs/>
      <w:color w:val="000000"/>
      <w:lang w:eastAsia="sl-SI"/>
    </w:rPr>
  </w:style>
  <w:style w:type="paragraph" w:customStyle="1" w:styleId="lennaslovnovele1">
    <w:name w:val="lennaslovnovele1"/>
    <w:basedOn w:val="Normal"/>
    <w:uiPriority w:val="99"/>
    <w:rsid w:val="00225A2E"/>
    <w:pPr>
      <w:spacing w:after="0" w:line="240" w:lineRule="auto"/>
      <w:jc w:val="center"/>
    </w:pPr>
    <w:rPr>
      <w:rFonts w:eastAsia="Times New Roman" w:cs="Arial"/>
      <w:lang w:eastAsia="sl-SI"/>
    </w:rPr>
  </w:style>
  <w:style w:type="paragraph" w:styleId="BalloonText">
    <w:name w:val="Balloon Text"/>
    <w:basedOn w:val="Normal"/>
    <w:link w:val="BalloonTextChar"/>
    <w:uiPriority w:val="99"/>
    <w:semiHidden/>
    <w:rsid w:val="0022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5A2E"/>
    <w:rPr>
      <w:rFonts w:ascii="Tahoma" w:hAnsi="Tahoma" w:cs="Tahoma"/>
      <w:sz w:val="16"/>
      <w:szCs w:val="16"/>
    </w:rPr>
  </w:style>
  <w:style w:type="character" w:styleId="CommentReference">
    <w:name w:val="annotation reference"/>
    <w:basedOn w:val="DefaultParagraphFont"/>
    <w:uiPriority w:val="99"/>
    <w:semiHidden/>
    <w:rsid w:val="00225A2E"/>
    <w:rPr>
      <w:rFonts w:cs="Times New Roman"/>
      <w:sz w:val="16"/>
      <w:szCs w:val="16"/>
    </w:rPr>
  </w:style>
  <w:style w:type="paragraph" w:styleId="CommentText">
    <w:name w:val="annotation text"/>
    <w:basedOn w:val="Normal"/>
    <w:link w:val="CommentTextChar"/>
    <w:uiPriority w:val="99"/>
    <w:semiHidden/>
    <w:rsid w:val="00225A2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25A2E"/>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25A2E"/>
    <w:rPr>
      <w:b/>
      <w:bCs/>
    </w:rPr>
  </w:style>
  <w:style w:type="character" w:customStyle="1" w:styleId="CommentSubjectChar">
    <w:name w:val="Comment Subject Char"/>
    <w:basedOn w:val="CommentTextChar"/>
    <w:link w:val="CommentSubject"/>
    <w:uiPriority w:val="99"/>
    <w:semiHidden/>
    <w:locked/>
    <w:rsid w:val="00225A2E"/>
    <w:rPr>
      <w:rFonts w:ascii="Arial" w:hAnsi="Arial" w:cs="Times New Roman"/>
      <w:b/>
      <w:bCs/>
      <w:sz w:val="20"/>
      <w:szCs w:val="20"/>
    </w:rPr>
  </w:style>
  <w:style w:type="paragraph" w:customStyle="1" w:styleId="NoSpacing1">
    <w:name w:val="No Spacing1"/>
    <w:uiPriority w:val="99"/>
    <w:rsid w:val="00F87B34"/>
    <w:rPr>
      <w:lang w:eastAsia="en-US"/>
    </w:rPr>
  </w:style>
  <w:style w:type="paragraph" w:styleId="NoSpacing">
    <w:name w:val="No Spacing"/>
    <w:uiPriority w:val="99"/>
    <w:qFormat/>
    <w:rsid w:val="00A55353"/>
    <w:rPr>
      <w:lang w:eastAsia="en-US"/>
    </w:rPr>
  </w:style>
  <w:style w:type="paragraph" w:styleId="Header">
    <w:name w:val="header"/>
    <w:basedOn w:val="Normal"/>
    <w:link w:val="HeaderChar"/>
    <w:uiPriority w:val="99"/>
    <w:unhideWhenUsed/>
    <w:rsid w:val="005F3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3547"/>
    <w:rPr>
      <w:rFonts w:ascii="Arial" w:hAnsi="Arial"/>
      <w:lang w:eastAsia="en-US"/>
    </w:rPr>
  </w:style>
  <w:style w:type="paragraph" w:styleId="Footer">
    <w:name w:val="footer"/>
    <w:basedOn w:val="Normal"/>
    <w:link w:val="FooterChar"/>
    <w:uiPriority w:val="99"/>
    <w:unhideWhenUsed/>
    <w:rsid w:val="005F3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3547"/>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13"/>
    <w:pPr>
      <w:spacing w:after="200" w:line="276" w:lineRule="auto"/>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rstapredpisa1">
    <w:name w:val="vrstapredpisa1"/>
    <w:basedOn w:val="Normal"/>
    <w:uiPriority w:val="99"/>
    <w:rsid w:val="00225A2E"/>
    <w:pPr>
      <w:spacing w:before="480" w:after="0" w:line="240" w:lineRule="auto"/>
      <w:jc w:val="center"/>
    </w:pPr>
    <w:rPr>
      <w:rFonts w:eastAsia="Times New Roman" w:cs="Arial"/>
      <w:b/>
      <w:bCs/>
      <w:color w:val="000000"/>
      <w:spacing w:val="40"/>
      <w:lang w:eastAsia="sl-SI"/>
    </w:rPr>
  </w:style>
  <w:style w:type="paragraph" w:customStyle="1" w:styleId="naslovpredpisa1">
    <w:name w:val="naslovpredpisa1"/>
    <w:basedOn w:val="Normal"/>
    <w:uiPriority w:val="99"/>
    <w:rsid w:val="00225A2E"/>
    <w:pPr>
      <w:spacing w:after="0" w:line="240" w:lineRule="auto"/>
      <w:jc w:val="center"/>
    </w:pPr>
    <w:rPr>
      <w:rFonts w:eastAsia="Times New Roman" w:cs="Arial"/>
      <w:b/>
      <w:bCs/>
      <w:lang w:eastAsia="sl-SI"/>
    </w:rPr>
  </w:style>
  <w:style w:type="paragraph" w:customStyle="1" w:styleId="poglavje1">
    <w:name w:val="poglavje1"/>
    <w:basedOn w:val="Normal"/>
    <w:uiPriority w:val="99"/>
    <w:rsid w:val="00225A2E"/>
    <w:pPr>
      <w:spacing w:before="480" w:after="0" w:line="240" w:lineRule="auto"/>
      <w:jc w:val="center"/>
    </w:pPr>
    <w:rPr>
      <w:rFonts w:eastAsia="Times New Roman" w:cs="Arial"/>
      <w:lang w:eastAsia="sl-SI"/>
    </w:rPr>
  </w:style>
  <w:style w:type="paragraph" w:customStyle="1" w:styleId="len1">
    <w:name w:val="len1"/>
    <w:basedOn w:val="Normal"/>
    <w:uiPriority w:val="99"/>
    <w:rsid w:val="00225A2E"/>
    <w:pPr>
      <w:spacing w:before="480" w:after="0" w:line="240" w:lineRule="auto"/>
      <w:jc w:val="center"/>
    </w:pPr>
    <w:rPr>
      <w:rFonts w:eastAsia="Times New Roman" w:cs="Arial"/>
      <w:b/>
      <w:bCs/>
      <w:lang w:eastAsia="sl-SI"/>
    </w:rPr>
  </w:style>
  <w:style w:type="paragraph" w:customStyle="1" w:styleId="odstavek1">
    <w:name w:val="odstavek1"/>
    <w:basedOn w:val="Normal"/>
    <w:uiPriority w:val="99"/>
    <w:rsid w:val="00225A2E"/>
    <w:pPr>
      <w:spacing w:before="240" w:after="0" w:line="240" w:lineRule="auto"/>
      <w:ind w:firstLine="1021"/>
      <w:jc w:val="both"/>
    </w:pPr>
    <w:rPr>
      <w:rFonts w:eastAsia="Times New Roman" w:cs="Arial"/>
      <w:lang w:eastAsia="sl-SI"/>
    </w:rPr>
  </w:style>
  <w:style w:type="paragraph" w:customStyle="1" w:styleId="prehodneinkoncnedolocbe1">
    <w:name w:val="prehodneinkoncnedolocbe1"/>
    <w:basedOn w:val="Normal"/>
    <w:uiPriority w:val="99"/>
    <w:rsid w:val="00225A2E"/>
    <w:pPr>
      <w:spacing w:before="400" w:after="600" w:line="240" w:lineRule="auto"/>
      <w:jc w:val="both"/>
    </w:pPr>
    <w:rPr>
      <w:rFonts w:eastAsia="Times New Roman" w:cs="Arial"/>
      <w:b/>
      <w:bCs/>
      <w:lang w:eastAsia="sl-SI"/>
    </w:rPr>
  </w:style>
  <w:style w:type="paragraph" w:customStyle="1" w:styleId="alineazaodstavkom1">
    <w:name w:val="alineazaodstavkom1"/>
    <w:basedOn w:val="Normal"/>
    <w:uiPriority w:val="99"/>
    <w:rsid w:val="00225A2E"/>
    <w:pPr>
      <w:spacing w:after="0" w:line="240" w:lineRule="auto"/>
      <w:ind w:left="425" w:hanging="425"/>
      <w:jc w:val="both"/>
    </w:pPr>
    <w:rPr>
      <w:rFonts w:eastAsia="Times New Roman" w:cs="Arial"/>
      <w:lang w:eastAsia="sl-SI"/>
    </w:rPr>
  </w:style>
  <w:style w:type="paragraph" w:customStyle="1" w:styleId="lennaslov1">
    <w:name w:val="lennaslov1"/>
    <w:basedOn w:val="Normal"/>
    <w:uiPriority w:val="99"/>
    <w:rsid w:val="00225A2E"/>
    <w:pPr>
      <w:spacing w:after="0" w:line="240" w:lineRule="auto"/>
      <w:jc w:val="center"/>
    </w:pPr>
    <w:rPr>
      <w:rFonts w:eastAsia="Times New Roman" w:cs="Arial"/>
      <w:b/>
      <w:bCs/>
      <w:lang w:eastAsia="sl-SI"/>
    </w:rPr>
  </w:style>
  <w:style w:type="paragraph" w:customStyle="1" w:styleId="lennovele1">
    <w:name w:val="lennovele1"/>
    <w:basedOn w:val="Normal"/>
    <w:uiPriority w:val="99"/>
    <w:rsid w:val="00225A2E"/>
    <w:pPr>
      <w:spacing w:before="480" w:after="0" w:line="240" w:lineRule="auto"/>
      <w:jc w:val="center"/>
    </w:pPr>
    <w:rPr>
      <w:rFonts w:eastAsia="Times New Roman" w:cs="Arial"/>
      <w:lang w:eastAsia="sl-SI"/>
    </w:rPr>
  </w:style>
  <w:style w:type="paragraph" w:customStyle="1" w:styleId="priloga1">
    <w:name w:val="priloga1"/>
    <w:basedOn w:val="Normal"/>
    <w:uiPriority w:val="99"/>
    <w:rsid w:val="00225A2E"/>
    <w:pPr>
      <w:spacing w:before="380" w:after="60" w:line="200" w:lineRule="atLeast"/>
      <w:jc w:val="both"/>
    </w:pPr>
    <w:rPr>
      <w:rFonts w:eastAsia="Times New Roman" w:cs="Arial"/>
      <w:lang w:eastAsia="sl-SI"/>
    </w:rPr>
  </w:style>
  <w:style w:type="paragraph" w:customStyle="1" w:styleId="npb1">
    <w:name w:val="npb1"/>
    <w:basedOn w:val="Normal"/>
    <w:uiPriority w:val="99"/>
    <w:rsid w:val="00225A2E"/>
    <w:pPr>
      <w:spacing w:before="480" w:after="0" w:line="240" w:lineRule="auto"/>
      <w:jc w:val="center"/>
    </w:pPr>
    <w:rPr>
      <w:rFonts w:eastAsia="Times New Roman" w:cs="Arial"/>
      <w:b/>
      <w:bCs/>
      <w:color w:val="000000"/>
      <w:lang w:eastAsia="sl-SI"/>
    </w:rPr>
  </w:style>
  <w:style w:type="paragraph" w:customStyle="1" w:styleId="lennaslovnovele1">
    <w:name w:val="lennaslovnovele1"/>
    <w:basedOn w:val="Normal"/>
    <w:uiPriority w:val="99"/>
    <w:rsid w:val="00225A2E"/>
    <w:pPr>
      <w:spacing w:after="0" w:line="240" w:lineRule="auto"/>
      <w:jc w:val="center"/>
    </w:pPr>
    <w:rPr>
      <w:rFonts w:eastAsia="Times New Roman" w:cs="Arial"/>
      <w:lang w:eastAsia="sl-SI"/>
    </w:rPr>
  </w:style>
  <w:style w:type="paragraph" w:styleId="BalloonText">
    <w:name w:val="Balloon Text"/>
    <w:basedOn w:val="Normal"/>
    <w:link w:val="BalloonTextChar"/>
    <w:uiPriority w:val="99"/>
    <w:semiHidden/>
    <w:rsid w:val="0022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5A2E"/>
    <w:rPr>
      <w:rFonts w:ascii="Tahoma" w:hAnsi="Tahoma" w:cs="Tahoma"/>
      <w:sz w:val="16"/>
      <w:szCs w:val="16"/>
    </w:rPr>
  </w:style>
  <w:style w:type="character" w:styleId="CommentReference">
    <w:name w:val="annotation reference"/>
    <w:basedOn w:val="DefaultParagraphFont"/>
    <w:uiPriority w:val="99"/>
    <w:semiHidden/>
    <w:rsid w:val="00225A2E"/>
    <w:rPr>
      <w:rFonts w:cs="Times New Roman"/>
      <w:sz w:val="16"/>
      <w:szCs w:val="16"/>
    </w:rPr>
  </w:style>
  <w:style w:type="paragraph" w:styleId="CommentText">
    <w:name w:val="annotation text"/>
    <w:basedOn w:val="Normal"/>
    <w:link w:val="CommentTextChar"/>
    <w:uiPriority w:val="99"/>
    <w:semiHidden/>
    <w:rsid w:val="00225A2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25A2E"/>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25A2E"/>
    <w:rPr>
      <w:b/>
      <w:bCs/>
    </w:rPr>
  </w:style>
  <w:style w:type="character" w:customStyle="1" w:styleId="CommentSubjectChar">
    <w:name w:val="Comment Subject Char"/>
    <w:basedOn w:val="CommentTextChar"/>
    <w:link w:val="CommentSubject"/>
    <w:uiPriority w:val="99"/>
    <w:semiHidden/>
    <w:locked/>
    <w:rsid w:val="00225A2E"/>
    <w:rPr>
      <w:rFonts w:ascii="Arial" w:hAnsi="Arial" w:cs="Times New Roman"/>
      <w:b/>
      <w:bCs/>
      <w:sz w:val="20"/>
      <w:szCs w:val="20"/>
    </w:rPr>
  </w:style>
  <w:style w:type="paragraph" w:customStyle="1" w:styleId="NoSpacing1">
    <w:name w:val="No Spacing1"/>
    <w:uiPriority w:val="99"/>
    <w:rsid w:val="00F87B34"/>
    <w:rPr>
      <w:lang w:eastAsia="en-US"/>
    </w:rPr>
  </w:style>
  <w:style w:type="paragraph" w:styleId="NoSpacing">
    <w:name w:val="No Spacing"/>
    <w:uiPriority w:val="99"/>
    <w:qFormat/>
    <w:rsid w:val="00A55353"/>
    <w:rPr>
      <w:lang w:eastAsia="en-US"/>
    </w:rPr>
  </w:style>
  <w:style w:type="paragraph" w:styleId="Header">
    <w:name w:val="header"/>
    <w:basedOn w:val="Normal"/>
    <w:link w:val="HeaderChar"/>
    <w:uiPriority w:val="99"/>
    <w:unhideWhenUsed/>
    <w:rsid w:val="005F3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3547"/>
    <w:rPr>
      <w:rFonts w:ascii="Arial" w:hAnsi="Arial"/>
      <w:lang w:eastAsia="en-US"/>
    </w:rPr>
  </w:style>
  <w:style w:type="paragraph" w:styleId="Footer">
    <w:name w:val="footer"/>
    <w:basedOn w:val="Normal"/>
    <w:link w:val="FooterChar"/>
    <w:uiPriority w:val="99"/>
    <w:unhideWhenUsed/>
    <w:rsid w:val="005F3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354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707100">
      <w:marLeft w:val="0"/>
      <w:marRight w:val="0"/>
      <w:marTop w:val="0"/>
      <w:marBottom w:val="0"/>
      <w:divBdr>
        <w:top w:val="none" w:sz="0" w:space="0" w:color="auto"/>
        <w:left w:val="none" w:sz="0" w:space="0" w:color="auto"/>
        <w:bottom w:val="none" w:sz="0" w:space="0" w:color="auto"/>
        <w:right w:val="none" w:sz="0" w:space="0" w:color="auto"/>
      </w:divBdr>
      <w:divsChild>
        <w:div w:id="1775707087">
          <w:marLeft w:val="0"/>
          <w:marRight w:val="0"/>
          <w:marTop w:val="0"/>
          <w:marBottom w:val="0"/>
          <w:divBdr>
            <w:top w:val="none" w:sz="0" w:space="0" w:color="auto"/>
            <w:left w:val="none" w:sz="0" w:space="0" w:color="auto"/>
            <w:bottom w:val="none" w:sz="0" w:space="0" w:color="auto"/>
            <w:right w:val="none" w:sz="0" w:space="0" w:color="auto"/>
          </w:divBdr>
          <w:divsChild>
            <w:div w:id="1775707094">
              <w:marLeft w:val="0"/>
              <w:marRight w:val="0"/>
              <w:marTop w:val="100"/>
              <w:marBottom w:val="100"/>
              <w:divBdr>
                <w:top w:val="none" w:sz="0" w:space="0" w:color="auto"/>
                <w:left w:val="none" w:sz="0" w:space="0" w:color="auto"/>
                <w:bottom w:val="none" w:sz="0" w:space="0" w:color="auto"/>
                <w:right w:val="none" w:sz="0" w:space="0" w:color="auto"/>
              </w:divBdr>
              <w:divsChild>
                <w:div w:id="1775707096">
                  <w:marLeft w:val="0"/>
                  <w:marRight w:val="0"/>
                  <w:marTop w:val="0"/>
                  <w:marBottom w:val="0"/>
                  <w:divBdr>
                    <w:top w:val="none" w:sz="0" w:space="0" w:color="auto"/>
                    <w:left w:val="none" w:sz="0" w:space="0" w:color="auto"/>
                    <w:bottom w:val="none" w:sz="0" w:space="0" w:color="auto"/>
                    <w:right w:val="none" w:sz="0" w:space="0" w:color="auto"/>
                  </w:divBdr>
                  <w:divsChild>
                    <w:div w:id="1775707092">
                      <w:marLeft w:val="0"/>
                      <w:marRight w:val="0"/>
                      <w:marTop w:val="0"/>
                      <w:marBottom w:val="0"/>
                      <w:divBdr>
                        <w:top w:val="none" w:sz="0" w:space="0" w:color="auto"/>
                        <w:left w:val="none" w:sz="0" w:space="0" w:color="auto"/>
                        <w:bottom w:val="none" w:sz="0" w:space="0" w:color="auto"/>
                        <w:right w:val="none" w:sz="0" w:space="0" w:color="auto"/>
                      </w:divBdr>
                      <w:divsChild>
                        <w:div w:id="1775707088">
                          <w:marLeft w:val="0"/>
                          <w:marRight w:val="0"/>
                          <w:marTop w:val="0"/>
                          <w:marBottom w:val="0"/>
                          <w:divBdr>
                            <w:top w:val="none" w:sz="0" w:space="0" w:color="auto"/>
                            <w:left w:val="none" w:sz="0" w:space="0" w:color="auto"/>
                            <w:bottom w:val="none" w:sz="0" w:space="0" w:color="auto"/>
                            <w:right w:val="none" w:sz="0" w:space="0" w:color="auto"/>
                          </w:divBdr>
                          <w:divsChild>
                            <w:div w:id="1775707090">
                              <w:marLeft w:val="0"/>
                              <w:marRight w:val="0"/>
                              <w:marTop w:val="0"/>
                              <w:marBottom w:val="0"/>
                              <w:divBdr>
                                <w:top w:val="none" w:sz="0" w:space="0" w:color="auto"/>
                                <w:left w:val="none" w:sz="0" w:space="0" w:color="auto"/>
                                <w:bottom w:val="none" w:sz="0" w:space="0" w:color="auto"/>
                                <w:right w:val="none" w:sz="0" w:space="0" w:color="auto"/>
                              </w:divBdr>
                              <w:divsChild>
                                <w:div w:id="1775707093">
                                  <w:marLeft w:val="0"/>
                                  <w:marRight w:val="0"/>
                                  <w:marTop w:val="0"/>
                                  <w:marBottom w:val="0"/>
                                  <w:divBdr>
                                    <w:top w:val="none" w:sz="0" w:space="0" w:color="auto"/>
                                    <w:left w:val="none" w:sz="0" w:space="0" w:color="auto"/>
                                    <w:bottom w:val="none" w:sz="0" w:space="0" w:color="auto"/>
                                    <w:right w:val="none" w:sz="0" w:space="0" w:color="auto"/>
                                  </w:divBdr>
                                  <w:divsChild>
                                    <w:div w:id="1775707089">
                                      <w:marLeft w:val="0"/>
                                      <w:marRight w:val="0"/>
                                      <w:marTop w:val="0"/>
                                      <w:marBottom w:val="0"/>
                                      <w:divBdr>
                                        <w:top w:val="none" w:sz="0" w:space="0" w:color="auto"/>
                                        <w:left w:val="none" w:sz="0" w:space="0" w:color="auto"/>
                                        <w:bottom w:val="none" w:sz="0" w:space="0" w:color="auto"/>
                                        <w:right w:val="none" w:sz="0" w:space="0" w:color="auto"/>
                                      </w:divBdr>
                                      <w:divsChild>
                                        <w:div w:id="1775707086">
                                          <w:marLeft w:val="0"/>
                                          <w:marRight w:val="0"/>
                                          <w:marTop w:val="360"/>
                                          <w:marBottom w:val="0"/>
                                          <w:divBdr>
                                            <w:top w:val="none" w:sz="0" w:space="0" w:color="auto"/>
                                            <w:left w:val="none" w:sz="0" w:space="0" w:color="auto"/>
                                            <w:bottom w:val="none" w:sz="0" w:space="0" w:color="auto"/>
                                            <w:right w:val="none" w:sz="0" w:space="0" w:color="auto"/>
                                          </w:divBdr>
                                        </w:div>
                                        <w:div w:id="1775707091">
                                          <w:marLeft w:val="0"/>
                                          <w:marRight w:val="0"/>
                                          <w:marTop w:val="360"/>
                                          <w:marBottom w:val="0"/>
                                          <w:divBdr>
                                            <w:top w:val="none" w:sz="0" w:space="0" w:color="auto"/>
                                            <w:left w:val="none" w:sz="0" w:space="0" w:color="auto"/>
                                            <w:bottom w:val="none" w:sz="0" w:space="0" w:color="auto"/>
                                            <w:right w:val="none" w:sz="0" w:space="0" w:color="auto"/>
                                          </w:divBdr>
                                        </w:div>
                                        <w:div w:id="1775707095">
                                          <w:marLeft w:val="0"/>
                                          <w:marRight w:val="0"/>
                                          <w:marTop w:val="360"/>
                                          <w:marBottom w:val="0"/>
                                          <w:divBdr>
                                            <w:top w:val="none" w:sz="0" w:space="0" w:color="auto"/>
                                            <w:left w:val="none" w:sz="0" w:space="0" w:color="auto"/>
                                            <w:bottom w:val="none" w:sz="0" w:space="0" w:color="auto"/>
                                            <w:right w:val="none" w:sz="0" w:space="0" w:color="auto"/>
                                          </w:divBdr>
                                        </w:div>
                                        <w:div w:id="1775707097">
                                          <w:marLeft w:val="0"/>
                                          <w:marRight w:val="0"/>
                                          <w:marTop w:val="360"/>
                                          <w:marBottom w:val="0"/>
                                          <w:divBdr>
                                            <w:top w:val="none" w:sz="0" w:space="0" w:color="auto"/>
                                            <w:left w:val="none" w:sz="0" w:space="0" w:color="auto"/>
                                            <w:bottom w:val="none" w:sz="0" w:space="0" w:color="auto"/>
                                            <w:right w:val="none" w:sz="0" w:space="0" w:color="auto"/>
                                          </w:divBdr>
                                        </w:div>
                                        <w:div w:id="1775707098">
                                          <w:marLeft w:val="0"/>
                                          <w:marRight w:val="0"/>
                                          <w:marTop w:val="360"/>
                                          <w:marBottom w:val="0"/>
                                          <w:divBdr>
                                            <w:top w:val="none" w:sz="0" w:space="0" w:color="auto"/>
                                            <w:left w:val="none" w:sz="0" w:space="0" w:color="auto"/>
                                            <w:bottom w:val="none" w:sz="0" w:space="0" w:color="auto"/>
                                            <w:right w:val="none" w:sz="0" w:space="0" w:color="auto"/>
                                          </w:divBdr>
                                        </w:div>
                                        <w:div w:id="17757070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7071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osnutek, 12. 12. 2016</vt:lpstr>
    </vt:vector>
  </TitlesOfParts>
  <Company>MFRS</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 12. 12. 2016</dc:title>
  <dc:creator>Administrator</dc:creator>
  <cp:lastModifiedBy>Administrator</cp:lastModifiedBy>
  <cp:revision>6</cp:revision>
  <cp:lastPrinted>2016-12-12T09:28:00Z</cp:lastPrinted>
  <dcterms:created xsi:type="dcterms:W3CDTF">2017-01-30T08:52:00Z</dcterms:created>
  <dcterms:modified xsi:type="dcterms:W3CDTF">2017-04-10T12:18:00Z</dcterms:modified>
</cp:coreProperties>
</file>