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EA6442" w:rsidRPr="00955EE4" w:rsidTr="00A911B4">
        <w:trPr>
          <w:gridAfter w:val="2"/>
          <w:wAfter w:w="3067" w:type="dxa"/>
        </w:trPr>
        <w:tc>
          <w:tcPr>
            <w:tcW w:w="6096" w:type="dxa"/>
            <w:gridSpan w:val="2"/>
          </w:tcPr>
          <w:p w:rsidR="00EA6442" w:rsidRPr="00955EE4" w:rsidRDefault="00EA6442" w:rsidP="00A911B4">
            <w:pPr>
              <w:overflowPunct w:val="0"/>
              <w:autoSpaceDE w:val="0"/>
              <w:autoSpaceDN w:val="0"/>
              <w:adjustRightInd w:val="0"/>
              <w:textAlignment w:val="baseline"/>
              <w:rPr>
                <w:rFonts w:cs="Arial"/>
                <w:szCs w:val="20"/>
                <w:lang w:eastAsia="sl-SI"/>
              </w:rPr>
            </w:pPr>
            <w:r w:rsidRPr="00955EE4">
              <w:rPr>
                <w:rFonts w:cs="Arial"/>
                <w:szCs w:val="20"/>
                <w:lang w:eastAsia="sl-SI"/>
              </w:rPr>
              <w:t xml:space="preserve">Številka: </w:t>
            </w:r>
            <w:r>
              <w:t>5612-82</w:t>
            </w:r>
            <w:r w:rsidRPr="003F2C71">
              <w:t>/</w:t>
            </w:r>
            <w:r w:rsidRPr="003F2C71">
              <w:rPr>
                <w:rFonts w:cs="Arial"/>
                <w:szCs w:val="20"/>
              </w:rPr>
              <w:t>2016 (</w:t>
            </w:r>
            <w:r w:rsidRPr="003F2C71">
              <w:rPr>
                <w:rFonts w:cs="Arial"/>
                <w:bCs/>
                <w:color w:val="000000"/>
                <w:szCs w:val="20"/>
                <w:lang w:eastAsia="sl-SI"/>
              </w:rPr>
              <w:t>104/16)</w:t>
            </w:r>
          </w:p>
        </w:tc>
      </w:tr>
      <w:tr w:rsidR="00EA6442" w:rsidRPr="00955EE4" w:rsidTr="00A911B4">
        <w:trPr>
          <w:gridAfter w:val="2"/>
          <w:wAfter w:w="3067" w:type="dxa"/>
        </w:trPr>
        <w:tc>
          <w:tcPr>
            <w:tcW w:w="6096" w:type="dxa"/>
            <w:gridSpan w:val="2"/>
          </w:tcPr>
          <w:p w:rsidR="00EA6442" w:rsidRPr="00955EE4" w:rsidRDefault="00EA6442" w:rsidP="00A911B4">
            <w:pPr>
              <w:overflowPunct w:val="0"/>
              <w:autoSpaceDE w:val="0"/>
              <w:autoSpaceDN w:val="0"/>
              <w:adjustRightInd w:val="0"/>
              <w:textAlignment w:val="baseline"/>
              <w:rPr>
                <w:rFonts w:cs="Arial"/>
                <w:szCs w:val="20"/>
                <w:lang w:eastAsia="sl-SI"/>
              </w:rPr>
            </w:pPr>
            <w:r w:rsidRPr="00955EE4">
              <w:rPr>
                <w:rFonts w:cs="Arial"/>
                <w:szCs w:val="20"/>
                <w:lang w:eastAsia="sl-SI"/>
              </w:rPr>
              <w:t xml:space="preserve">Ljubljana, </w:t>
            </w:r>
            <w:r>
              <w:rPr>
                <w:rFonts w:cs="Arial"/>
                <w:szCs w:val="20"/>
                <w:lang w:eastAsia="sl-SI"/>
              </w:rPr>
              <w:t>05. 10. 2016</w:t>
            </w:r>
          </w:p>
        </w:tc>
      </w:tr>
      <w:tr w:rsidR="00EA6442" w:rsidRPr="00955EE4" w:rsidTr="00A911B4">
        <w:trPr>
          <w:gridAfter w:val="2"/>
          <w:wAfter w:w="3067" w:type="dxa"/>
        </w:trPr>
        <w:tc>
          <w:tcPr>
            <w:tcW w:w="6096" w:type="dxa"/>
            <w:gridSpan w:val="2"/>
          </w:tcPr>
          <w:p w:rsidR="00EA6442" w:rsidRPr="00955EE4" w:rsidRDefault="00EA6442" w:rsidP="00A911B4">
            <w:pPr>
              <w:overflowPunct w:val="0"/>
              <w:autoSpaceDE w:val="0"/>
              <w:autoSpaceDN w:val="0"/>
              <w:adjustRightInd w:val="0"/>
              <w:textAlignment w:val="baseline"/>
              <w:rPr>
                <w:rFonts w:cs="Arial"/>
                <w:szCs w:val="20"/>
                <w:lang w:eastAsia="sl-SI"/>
              </w:rPr>
            </w:pPr>
            <w:r w:rsidRPr="00955EE4">
              <w:rPr>
                <w:rFonts w:cs="Arial"/>
                <w:iCs/>
                <w:szCs w:val="20"/>
                <w:lang w:eastAsia="sl-SI"/>
              </w:rPr>
              <w:t xml:space="preserve">EVA </w:t>
            </w:r>
            <w:r w:rsidRPr="003F2C71">
              <w:rPr>
                <w:rFonts w:cs="Arial"/>
                <w:color w:val="000000"/>
                <w:szCs w:val="20"/>
                <w:lang w:eastAsia="sl-SI"/>
              </w:rPr>
              <w:t>2016-1811-0068</w:t>
            </w:r>
          </w:p>
        </w:tc>
      </w:tr>
      <w:tr w:rsidR="00EA6442" w:rsidRPr="00955EE4" w:rsidTr="00A911B4">
        <w:trPr>
          <w:gridAfter w:val="2"/>
          <w:wAfter w:w="3067" w:type="dxa"/>
          <w:trHeight w:val="1072"/>
        </w:trPr>
        <w:tc>
          <w:tcPr>
            <w:tcW w:w="6096" w:type="dxa"/>
            <w:gridSpan w:val="2"/>
          </w:tcPr>
          <w:p w:rsidR="00EA6442" w:rsidRPr="00955EE4" w:rsidRDefault="00EA6442" w:rsidP="00A911B4">
            <w:pPr>
              <w:rPr>
                <w:rFonts w:eastAsia="Calibri" w:cs="Arial"/>
                <w:szCs w:val="20"/>
              </w:rPr>
            </w:pPr>
          </w:p>
          <w:p w:rsidR="00EA6442" w:rsidRPr="00955EE4" w:rsidRDefault="00EA6442" w:rsidP="00A911B4">
            <w:pPr>
              <w:rPr>
                <w:rFonts w:eastAsia="Calibri" w:cs="Arial"/>
                <w:szCs w:val="20"/>
              </w:rPr>
            </w:pPr>
            <w:r w:rsidRPr="00955EE4">
              <w:rPr>
                <w:rFonts w:eastAsia="Calibri" w:cs="Arial"/>
                <w:szCs w:val="20"/>
              </w:rPr>
              <w:t>GENERALNI SEKRETARIAT VLADE REPUBLIKE SLOVENIJE</w:t>
            </w:r>
          </w:p>
          <w:p w:rsidR="00EA6442" w:rsidRPr="00955EE4" w:rsidRDefault="00EA6442" w:rsidP="00A911B4">
            <w:pPr>
              <w:rPr>
                <w:rFonts w:eastAsia="Calibri" w:cs="Arial"/>
                <w:szCs w:val="20"/>
              </w:rPr>
            </w:pPr>
            <w:hyperlink r:id="rId8" w:history="1">
              <w:r w:rsidRPr="00955EE4">
                <w:rPr>
                  <w:rFonts w:eastAsia="Calibri" w:cs="Arial"/>
                  <w:color w:val="0000FF"/>
                  <w:szCs w:val="20"/>
                  <w:u w:val="single"/>
                </w:rPr>
                <w:t>Gp.gs@gov.si</w:t>
              </w:r>
            </w:hyperlink>
          </w:p>
          <w:p w:rsidR="00EA6442" w:rsidRPr="00955EE4" w:rsidRDefault="00EA6442" w:rsidP="00A911B4">
            <w:pPr>
              <w:rPr>
                <w:rFonts w:eastAsia="Calibri" w:cs="Arial"/>
                <w:szCs w:val="20"/>
              </w:rPr>
            </w:pPr>
          </w:p>
        </w:tc>
      </w:tr>
      <w:tr w:rsidR="00EA6442" w:rsidRPr="00955EE4" w:rsidTr="00EA6442">
        <w:tc>
          <w:tcPr>
            <w:tcW w:w="9163" w:type="dxa"/>
            <w:gridSpan w:val="4"/>
          </w:tcPr>
          <w:p w:rsidR="00EA6442" w:rsidRPr="00955EE4" w:rsidRDefault="00EA6442" w:rsidP="00A911B4">
            <w:pPr>
              <w:suppressAutoHyphens/>
              <w:overflowPunct w:val="0"/>
              <w:autoSpaceDE w:val="0"/>
              <w:autoSpaceDN w:val="0"/>
              <w:adjustRightInd w:val="0"/>
              <w:spacing w:line="240" w:lineRule="auto"/>
              <w:jc w:val="both"/>
              <w:textAlignment w:val="baseline"/>
              <w:rPr>
                <w:rFonts w:ascii="Times New Roman" w:hAnsi="Times New Roman" w:cs="Arial"/>
                <w:b/>
                <w:bCs/>
                <w:i/>
                <w:iCs/>
                <w:sz w:val="24"/>
                <w:szCs w:val="20"/>
                <w:lang w:eastAsia="sl-SI"/>
              </w:rPr>
            </w:pPr>
            <w:r w:rsidRPr="00955EE4">
              <w:rPr>
                <w:rFonts w:cs="Arial"/>
                <w:b/>
                <w:szCs w:val="20"/>
                <w:lang w:eastAsia="sl-SI"/>
              </w:rPr>
              <w:t xml:space="preserve">ZADEVA: </w:t>
            </w:r>
            <w:r w:rsidRPr="002603E4">
              <w:rPr>
                <w:b/>
                <w:szCs w:val="20"/>
              </w:rPr>
              <w:t>Z</w:t>
            </w:r>
            <w:r w:rsidRPr="002603E4">
              <w:rPr>
                <w:rFonts w:cs="Arial"/>
                <w:b/>
                <w:color w:val="000000"/>
                <w:szCs w:val="20"/>
              </w:rPr>
              <w:t xml:space="preserve">akon o ratifikaciji </w:t>
            </w:r>
            <w:r>
              <w:rPr>
                <w:rFonts w:cs="Arial"/>
                <w:b/>
                <w:color w:val="000000"/>
                <w:szCs w:val="20"/>
              </w:rPr>
              <w:t xml:space="preserve">Pariškega </w:t>
            </w:r>
            <w:r>
              <w:rPr>
                <w:rFonts w:eastAsia="Calibri" w:cs="Arial"/>
                <w:b/>
                <w:bCs/>
                <w:noProof/>
                <w:szCs w:val="20"/>
                <w:lang w:eastAsia="en-GB"/>
              </w:rPr>
              <w:t>s</w:t>
            </w:r>
            <w:r w:rsidRPr="002603E4">
              <w:rPr>
                <w:rFonts w:eastAsia="Calibri" w:cs="Arial"/>
                <w:b/>
                <w:bCs/>
                <w:noProof/>
                <w:szCs w:val="20"/>
                <w:lang w:eastAsia="en-GB"/>
              </w:rPr>
              <w:t>porazuma</w:t>
            </w:r>
            <w:r>
              <w:rPr>
                <w:rFonts w:eastAsia="Calibri" w:cs="Arial"/>
                <w:b/>
                <w:bCs/>
                <w:noProof/>
                <w:szCs w:val="20"/>
                <w:lang w:eastAsia="en-GB"/>
              </w:rPr>
              <w:t xml:space="preserve"> </w:t>
            </w:r>
            <w:r w:rsidRPr="002603E4">
              <w:rPr>
                <w:b/>
              </w:rPr>
              <w:t>– predlog za obravnavo</w:t>
            </w:r>
            <w:r w:rsidRPr="00DD5C15">
              <w:t xml:space="preserve"> </w:t>
            </w:r>
            <w:bookmarkStart w:id="0" w:name="_GoBack"/>
            <w:bookmarkEnd w:id="0"/>
          </w:p>
        </w:tc>
      </w:tr>
      <w:tr w:rsidR="00EA6442" w:rsidRPr="00955EE4" w:rsidTr="00EA6442">
        <w:tc>
          <w:tcPr>
            <w:tcW w:w="9163" w:type="dxa"/>
            <w:gridSpan w:val="4"/>
          </w:tcPr>
          <w:p w:rsidR="00EA6442" w:rsidRPr="00955EE4" w:rsidRDefault="00EA6442" w:rsidP="00A911B4">
            <w:pPr>
              <w:suppressAutoHyphens/>
              <w:overflowPunct w:val="0"/>
              <w:autoSpaceDE w:val="0"/>
              <w:autoSpaceDN w:val="0"/>
              <w:adjustRightInd w:val="0"/>
              <w:textAlignment w:val="baseline"/>
              <w:outlineLvl w:val="3"/>
              <w:rPr>
                <w:rFonts w:cs="Arial"/>
                <w:b/>
                <w:szCs w:val="20"/>
                <w:lang w:eastAsia="sl-SI"/>
              </w:rPr>
            </w:pPr>
            <w:r w:rsidRPr="00955EE4">
              <w:rPr>
                <w:rFonts w:cs="Arial"/>
                <w:b/>
                <w:szCs w:val="20"/>
                <w:lang w:eastAsia="sl-SI"/>
              </w:rPr>
              <w:t>1. Predlog sklepov vlade:</w:t>
            </w:r>
          </w:p>
        </w:tc>
      </w:tr>
      <w:tr w:rsidR="00EA6442" w:rsidRPr="00955EE4" w:rsidTr="00EA6442">
        <w:tc>
          <w:tcPr>
            <w:tcW w:w="9163" w:type="dxa"/>
            <w:gridSpan w:val="4"/>
          </w:tcPr>
          <w:p w:rsidR="00EA6442" w:rsidRPr="00955EE4" w:rsidRDefault="00EA6442" w:rsidP="00A911B4">
            <w:pPr>
              <w:ind w:left="357"/>
              <w:jc w:val="both"/>
              <w:rPr>
                <w:rFonts w:cs="Arial"/>
                <w:szCs w:val="20"/>
              </w:rPr>
            </w:pPr>
            <w:r w:rsidRPr="00955EE4">
              <w:rPr>
                <w:rFonts w:cs="Arial"/>
                <w:szCs w:val="20"/>
              </w:rPr>
              <w:t>Na podlagi tretjega odstavka 75. člena Zakona o zunanjih zadevah (Uradni list RS, št. 113/03 – uradno prečiščeno besedilo, 20/06 – ZNOMCMO, 76/08, 108/09, 80/10 – ZUTD in 31/15) in drugega odstavka 2. člena Zakona o Vladi Republike Slovenije (Uradni list RS, št. 24/05 – uradno prečiščeno besedilo, 109/08, 38/10 – ZUKN,</w:t>
            </w:r>
            <w:r w:rsidRPr="00955EE4">
              <w:rPr>
                <w:rFonts w:cs="Arial"/>
                <w:bCs/>
                <w:color w:val="000000"/>
                <w:szCs w:val="20"/>
                <w:lang w:eastAsia="sl-SI"/>
              </w:rPr>
              <w:t xml:space="preserve">  8/12, 21/13</w:t>
            </w:r>
            <w:r>
              <w:rPr>
                <w:rFonts w:cs="Arial"/>
                <w:bCs/>
                <w:color w:val="000000"/>
                <w:szCs w:val="20"/>
                <w:lang w:eastAsia="sl-SI"/>
              </w:rPr>
              <w:t>,</w:t>
            </w:r>
            <w:r w:rsidRPr="00955EE4">
              <w:rPr>
                <w:rFonts w:cs="Arial"/>
                <w:bCs/>
                <w:color w:val="000000"/>
                <w:szCs w:val="20"/>
                <w:lang w:eastAsia="sl-SI"/>
              </w:rPr>
              <w:t xml:space="preserve"> 47/13</w:t>
            </w:r>
            <w:r>
              <w:rPr>
                <w:rFonts w:cs="Arial"/>
                <w:bCs/>
                <w:color w:val="000000"/>
                <w:szCs w:val="20"/>
                <w:lang w:eastAsia="sl-SI"/>
              </w:rPr>
              <w:t xml:space="preserve"> – ZDU-1G</w:t>
            </w:r>
            <w:r w:rsidRPr="00955EE4">
              <w:rPr>
                <w:rFonts w:cs="Arial"/>
                <w:bCs/>
                <w:color w:val="000000"/>
                <w:szCs w:val="20"/>
                <w:lang w:eastAsia="sl-SI"/>
              </w:rPr>
              <w:t xml:space="preserve"> in 65/14)</w:t>
            </w:r>
            <w:r w:rsidRPr="00955EE4">
              <w:rPr>
                <w:rFonts w:cs="Arial"/>
                <w:szCs w:val="20"/>
              </w:rPr>
              <w:t xml:space="preserve"> je Vlada Republike Slovenije na .............. seji  ................... sprejela sklep:</w:t>
            </w:r>
          </w:p>
          <w:p w:rsidR="00EA6442" w:rsidRPr="00953548" w:rsidRDefault="00EA6442" w:rsidP="00A911B4">
            <w:pPr>
              <w:jc w:val="both"/>
              <w:rPr>
                <w:rFonts w:cs="Arial"/>
                <w:szCs w:val="20"/>
              </w:rPr>
            </w:pPr>
          </w:p>
          <w:p w:rsidR="00EA6442" w:rsidRPr="006C522E" w:rsidRDefault="00EA6442" w:rsidP="00A911B4">
            <w:pPr>
              <w:ind w:left="318"/>
              <w:rPr>
                <w:rFonts w:cs="Arial"/>
                <w:bCs/>
                <w:i/>
                <w:color w:val="FF0000"/>
                <w:sz w:val="22"/>
                <w:szCs w:val="22"/>
              </w:rPr>
            </w:pPr>
            <w:r w:rsidRPr="00953548">
              <w:rPr>
                <w:rFonts w:cs="Arial"/>
                <w:szCs w:val="20"/>
              </w:rPr>
              <w:t>Vlada Republike Slovenije je določila besedilo predloga Z</w:t>
            </w:r>
            <w:r w:rsidRPr="00953548">
              <w:rPr>
                <w:rFonts w:cs="Arial"/>
                <w:color w:val="000000"/>
                <w:szCs w:val="20"/>
              </w:rPr>
              <w:t xml:space="preserve">akona o ratifikaciji </w:t>
            </w:r>
            <w:r>
              <w:rPr>
                <w:rFonts w:cs="Arial"/>
                <w:color w:val="000000"/>
                <w:szCs w:val="20"/>
              </w:rPr>
              <w:t xml:space="preserve">Pariškega </w:t>
            </w:r>
            <w:r>
              <w:rPr>
                <w:rFonts w:eastAsia="Calibri" w:cs="Arial"/>
                <w:bCs/>
                <w:noProof/>
                <w:szCs w:val="20"/>
                <w:lang w:eastAsia="en-GB"/>
              </w:rPr>
              <w:t>s</w:t>
            </w:r>
            <w:r w:rsidRPr="00953548">
              <w:rPr>
                <w:rFonts w:eastAsia="Calibri" w:cs="Arial"/>
                <w:bCs/>
                <w:noProof/>
                <w:szCs w:val="20"/>
                <w:lang w:eastAsia="en-GB"/>
              </w:rPr>
              <w:t>porazum</w:t>
            </w:r>
            <w:r>
              <w:rPr>
                <w:rFonts w:eastAsia="Calibri" w:cs="Arial"/>
                <w:bCs/>
                <w:noProof/>
                <w:szCs w:val="20"/>
                <w:lang w:eastAsia="en-GB"/>
              </w:rPr>
              <w:t>a, podpisanega 22. aprila 2016 v Parizu</w:t>
            </w:r>
            <w:r>
              <w:rPr>
                <w:color w:val="000000"/>
                <w:szCs w:val="20"/>
              </w:rPr>
              <w:t xml:space="preserve">, </w:t>
            </w:r>
            <w:r>
              <w:rPr>
                <w:rFonts w:cs="Arial"/>
                <w:szCs w:val="20"/>
              </w:rPr>
              <w:t>in</w:t>
            </w:r>
            <w:r w:rsidRPr="006C522E">
              <w:rPr>
                <w:rFonts w:cs="Arial"/>
                <w:szCs w:val="20"/>
              </w:rPr>
              <w:t xml:space="preserve"> ga </w:t>
            </w:r>
            <w:r>
              <w:rPr>
                <w:rFonts w:cs="Arial"/>
                <w:szCs w:val="20"/>
              </w:rPr>
              <w:t>predloži</w:t>
            </w:r>
            <w:r w:rsidRPr="006C522E">
              <w:rPr>
                <w:rFonts w:cs="Arial"/>
                <w:szCs w:val="20"/>
              </w:rPr>
              <w:t xml:space="preserve"> Državnemu zboru Republike Slovenije.</w:t>
            </w:r>
          </w:p>
          <w:p w:rsidR="00EA6442" w:rsidRPr="00955EE4" w:rsidRDefault="00EA6442" w:rsidP="00A911B4">
            <w:pPr>
              <w:spacing w:line="240" w:lineRule="atLeast"/>
              <w:ind w:left="360"/>
              <w:jc w:val="both"/>
              <w:rPr>
                <w:rFonts w:cs="Arial"/>
                <w:bCs/>
                <w:i/>
                <w:color w:val="FF0000"/>
                <w:szCs w:val="20"/>
              </w:rPr>
            </w:pPr>
          </w:p>
          <w:p w:rsidR="00EA6442" w:rsidRPr="00955EE4" w:rsidRDefault="00EA6442" w:rsidP="00A911B4">
            <w:pPr>
              <w:spacing w:line="240" w:lineRule="atLeast"/>
              <w:rPr>
                <w:rFonts w:cs="Arial"/>
                <w:bCs/>
                <w:szCs w:val="20"/>
              </w:rPr>
            </w:pPr>
          </w:p>
          <w:p w:rsidR="00EA6442" w:rsidRPr="00955EE4" w:rsidRDefault="00EA6442" w:rsidP="00A911B4">
            <w:pPr>
              <w:spacing w:line="240" w:lineRule="atLeast"/>
              <w:ind w:left="360"/>
              <w:rPr>
                <w:rFonts w:cs="Arial"/>
                <w:bCs/>
                <w:szCs w:val="20"/>
              </w:rPr>
            </w:pPr>
            <w:r w:rsidRPr="00955EE4">
              <w:rPr>
                <w:rFonts w:cs="Arial"/>
                <w:bCs/>
                <w:szCs w:val="20"/>
              </w:rPr>
              <w:t xml:space="preserve">Sklep prejmejo: </w:t>
            </w:r>
          </w:p>
          <w:p w:rsidR="00EA6442" w:rsidRPr="00955EE4" w:rsidRDefault="00EA6442" w:rsidP="00EA6442">
            <w:pPr>
              <w:numPr>
                <w:ilvl w:val="0"/>
                <w:numId w:val="10"/>
              </w:numPr>
              <w:overflowPunct w:val="0"/>
              <w:autoSpaceDE w:val="0"/>
              <w:autoSpaceDN w:val="0"/>
              <w:adjustRightInd w:val="0"/>
              <w:spacing w:line="240" w:lineRule="atLeast"/>
              <w:jc w:val="both"/>
              <w:textAlignment w:val="baseline"/>
              <w:rPr>
                <w:rFonts w:cs="Arial"/>
                <w:bCs/>
                <w:szCs w:val="20"/>
              </w:rPr>
            </w:pPr>
            <w:r w:rsidRPr="00955EE4">
              <w:rPr>
                <w:rFonts w:cs="Arial"/>
                <w:bCs/>
                <w:szCs w:val="20"/>
              </w:rPr>
              <w:t>Ministrstvo za zunanje zadeve,</w:t>
            </w:r>
          </w:p>
          <w:p w:rsidR="00EA6442" w:rsidRPr="00955EE4" w:rsidRDefault="00EA6442" w:rsidP="00EA6442">
            <w:pPr>
              <w:numPr>
                <w:ilvl w:val="0"/>
                <w:numId w:val="10"/>
              </w:numPr>
              <w:overflowPunct w:val="0"/>
              <w:autoSpaceDE w:val="0"/>
              <w:autoSpaceDN w:val="0"/>
              <w:adjustRightInd w:val="0"/>
              <w:spacing w:line="240" w:lineRule="atLeast"/>
              <w:jc w:val="both"/>
              <w:textAlignment w:val="baseline"/>
              <w:rPr>
                <w:rFonts w:cs="Arial"/>
                <w:bCs/>
                <w:szCs w:val="20"/>
              </w:rPr>
            </w:pPr>
            <w:r w:rsidRPr="00955EE4">
              <w:rPr>
                <w:rFonts w:cs="Arial"/>
                <w:bCs/>
                <w:szCs w:val="20"/>
              </w:rPr>
              <w:t xml:space="preserve">Ministrstvo za </w:t>
            </w:r>
            <w:r>
              <w:rPr>
                <w:rFonts w:cs="Arial"/>
                <w:bCs/>
                <w:szCs w:val="20"/>
              </w:rPr>
              <w:t>okolje in prostor</w:t>
            </w:r>
            <w:r w:rsidRPr="00955EE4">
              <w:rPr>
                <w:rFonts w:cs="Arial"/>
                <w:bCs/>
                <w:szCs w:val="20"/>
              </w:rPr>
              <w:t>,</w:t>
            </w:r>
          </w:p>
          <w:p w:rsidR="00EA6442" w:rsidRPr="00955EE4" w:rsidRDefault="00EA6442" w:rsidP="00EA6442">
            <w:pPr>
              <w:numPr>
                <w:ilvl w:val="0"/>
                <w:numId w:val="10"/>
              </w:numPr>
              <w:overflowPunct w:val="0"/>
              <w:autoSpaceDE w:val="0"/>
              <w:autoSpaceDN w:val="0"/>
              <w:adjustRightInd w:val="0"/>
              <w:spacing w:line="240" w:lineRule="atLeast"/>
              <w:jc w:val="both"/>
              <w:textAlignment w:val="baseline"/>
              <w:rPr>
                <w:rFonts w:cs="Arial"/>
                <w:bCs/>
                <w:szCs w:val="20"/>
              </w:rPr>
            </w:pPr>
            <w:r w:rsidRPr="00955EE4">
              <w:rPr>
                <w:rFonts w:cs="Arial"/>
                <w:bCs/>
                <w:szCs w:val="20"/>
              </w:rPr>
              <w:t>Ministrstvo za finance.</w:t>
            </w:r>
          </w:p>
          <w:p w:rsidR="00EA6442" w:rsidRPr="00955EE4" w:rsidRDefault="00EA6442" w:rsidP="00A911B4">
            <w:pPr>
              <w:spacing w:line="240" w:lineRule="atLeast"/>
              <w:ind w:firstLine="392"/>
              <w:rPr>
                <w:rFonts w:cs="Arial"/>
                <w:szCs w:val="20"/>
              </w:rPr>
            </w:pPr>
          </w:p>
          <w:p w:rsidR="00EA6442" w:rsidRPr="00955EE4" w:rsidRDefault="00EA6442" w:rsidP="00A911B4">
            <w:pPr>
              <w:spacing w:line="240" w:lineRule="atLeast"/>
              <w:ind w:firstLine="392"/>
              <w:rPr>
                <w:rFonts w:cs="Arial"/>
                <w:szCs w:val="20"/>
              </w:rPr>
            </w:pPr>
            <w:r w:rsidRPr="00955EE4">
              <w:rPr>
                <w:rFonts w:cs="Arial"/>
                <w:szCs w:val="20"/>
              </w:rPr>
              <w:t xml:space="preserve">Priloga: </w:t>
            </w:r>
          </w:p>
          <w:p w:rsidR="00EA6442" w:rsidRPr="00955EE4" w:rsidRDefault="00EA6442" w:rsidP="00A911B4">
            <w:pPr>
              <w:suppressAutoHyphens/>
              <w:overflowPunct w:val="0"/>
              <w:autoSpaceDE w:val="0"/>
              <w:autoSpaceDN w:val="0"/>
              <w:adjustRightInd w:val="0"/>
              <w:spacing w:line="240" w:lineRule="auto"/>
              <w:textAlignment w:val="baseline"/>
              <w:rPr>
                <w:rFonts w:cs="Arial"/>
                <w:b/>
                <w:szCs w:val="20"/>
                <w:lang w:eastAsia="sl-SI"/>
              </w:rPr>
            </w:pPr>
            <w:r w:rsidRPr="00955EE4">
              <w:rPr>
                <w:rFonts w:cs="Arial"/>
                <w:b/>
                <w:szCs w:val="20"/>
                <w:lang w:eastAsia="sl-SI"/>
              </w:rPr>
              <w:t xml:space="preserve">       </w:t>
            </w:r>
            <w:r w:rsidRPr="00955EE4">
              <w:rPr>
                <w:rFonts w:cs="Arial"/>
                <w:szCs w:val="20"/>
                <w:lang w:eastAsia="sl-SI"/>
              </w:rPr>
              <w:t>–     predlog zakona z obrazložitvijo.</w:t>
            </w:r>
          </w:p>
          <w:p w:rsidR="00EA6442" w:rsidRPr="00955EE4" w:rsidRDefault="00EA6442" w:rsidP="00A911B4">
            <w:pPr>
              <w:overflowPunct w:val="0"/>
              <w:autoSpaceDE w:val="0"/>
              <w:autoSpaceDN w:val="0"/>
              <w:adjustRightInd w:val="0"/>
              <w:spacing w:line="276" w:lineRule="auto"/>
              <w:ind w:left="720"/>
              <w:jc w:val="both"/>
              <w:textAlignment w:val="baseline"/>
              <w:rPr>
                <w:rFonts w:cs="Arial"/>
                <w:iCs/>
                <w:szCs w:val="20"/>
                <w:lang w:eastAsia="sl-SI"/>
              </w:rPr>
            </w:pPr>
          </w:p>
        </w:tc>
      </w:tr>
      <w:tr w:rsidR="00EA6442" w:rsidRPr="00955EE4" w:rsidTr="00EA6442">
        <w:tc>
          <w:tcPr>
            <w:tcW w:w="9163" w:type="dxa"/>
            <w:gridSpan w:val="4"/>
          </w:tcPr>
          <w:p w:rsidR="00EA6442" w:rsidRDefault="00EA6442" w:rsidP="00A911B4">
            <w:pPr>
              <w:overflowPunct w:val="0"/>
              <w:autoSpaceDE w:val="0"/>
              <w:autoSpaceDN w:val="0"/>
              <w:adjustRightInd w:val="0"/>
              <w:jc w:val="both"/>
              <w:textAlignment w:val="baseline"/>
              <w:rPr>
                <w:rFonts w:cs="Arial"/>
                <w:b/>
                <w:szCs w:val="20"/>
                <w:lang w:eastAsia="sl-SI"/>
              </w:rPr>
            </w:pPr>
            <w:r w:rsidRPr="00955EE4">
              <w:rPr>
                <w:rFonts w:cs="Arial"/>
                <w:b/>
                <w:szCs w:val="20"/>
                <w:lang w:eastAsia="sl-SI"/>
              </w:rPr>
              <w:t>2. Predlog za obravnavo predloga zakona po nujnem ali skrajšanem postopku v državnem zboru z obrazložitvijo razlogov: /</w:t>
            </w:r>
          </w:p>
          <w:p w:rsidR="00EA6442" w:rsidRPr="00955EE4" w:rsidRDefault="00EA6442" w:rsidP="00A911B4">
            <w:pPr>
              <w:overflowPunct w:val="0"/>
              <w:autoSpaceDE w:val="0"/>
              <w:autoSpaceDN w:val="0"/>
              <w:adjustRightInd w:val="0"/>
              <w:jc w:val="both"/>
              <w:textAlignment w:val="baseline"/>
              <w:rPr>
                <w:rFonts w:cs="Arial"/>
                <w:b/>
                <w:iCs/>
                <w:szCs w:val="20"/>
                <w:lang w:eastAsia="sl-SI"/>
              </w:rPr>
            </w:pPr>
          </w:p>
        </w:tc>
      </w:tr>
      <w:tr w:rsidR="00EA6442" w:rsidRPr="00955EE4" w:rsidTr="00EA6442">
        <w:tc>
          <w:tcPr>
            <w:tcW w:w="9163" w:type="dxa"/>
            <w:gridSpan w:val="4"/>
          </w:tcPr>
          <w:p w:rsidR="00EA6442" w:rsidRPr="00955EE4" w:rsidRDefault="00EA6442" w:rsidP="00A911B4">
            <w:pPr>
              <w:overflowPunct w:val="0"/>
              <w:autoSpaceDE w:val="0"/>
              <w:autoSpaceDN w:val="0"/>
              <w:adjustRightInd w:val="0"/>
              <w:jc w:val="both"/>
              <w:textAlignment w:val="baseline"/>
              <w:rPr>
                <w:rFonts w:cs="Arial"/>
                <w:iCs/>
                <w:szCs w:val="20"/>
                <w:lang w:eastAsia="sl-SI"/>
              </w:rPr>
            </w:pPr>
          </w:p>
        </w:tc>
      </w:tr>
      <w:tr w:rsidR="00EA6442" w:rsidRPr="00955EE4" w:rsidTr="00EA6442">
        <w:tc>
          <w:tcPr>
            <w:tcW w:w="9163" w:type="dxa"/>
            <w:gridSpan w:val="4"/>
          </w:tcPr>
          <w:p w:rsidR="00EA6442" w:rsidRDefault="00EA6442" w:rsidP="00A911B4">
            <w:pPr>
              <w:overflowPunct w:val="0"/>
              <w:autoSpaceDE w:val="0"/>
              <w:autoSpaceDN w:val="0"/>
              <w:adjustRightInd w:val="0"/>
              <w:jc w:val="both"/>
              <w:textAlignment w:val="baseline"/>
              <w:rPr>
                <w:rFonts w:cs="Arial"/>
                <w:b/>
                <w:szCs w:val="20"/>
                <w:lang w:eastAsia="sl-SI"/>
              </w:rPr>
            </w:pPr>
            <w:r w:rsidRPr="00955EE4">
              <w:rPr>
                <w:rFonts w:cs="Arial"/>
                <w:b/>
                <w:szCs w:val="20"/>
                <w:lang w:eastAsia="sl-SI"/>
              </w:rPr>
              <w:t>3.</w:t>
            </w:r>
            <w:r>
              <w:rPr>
                <w:rFonts w:cs="Arial"/>
                <w:b/>
                <w:szCs w:val="20"/>
                <w:lang w:eastAsia="sl-SI"/>
              </w:rPr>
              <w:t xml:space="preserve"> </w:t>
            </w:r>
            <w:r w:rsidRPr="00955EE4">
              <w:rPr>
                <w:rFonts w:cs="Arial"/>
                <w:b/>
                <w:szCs w:val="20"/>
                <w:lang w:eastAsia="sl-SI"/>
              </w:rPr>
              <w:t>a Oseb</w:t>
            </w:r>
            <w:r>
              <w:rPr>
                <w:rFonts w:cs="Arial"/>
                <w:b/>
                <w:szCs w:val="20"/>
                <w:lang w:eastAsia="sl-SI"/>
              </w:rPr>
              <w:t>i</w:t>
            </w:r>
            <w:r w:rsidRPr="00955EE4">
              <w:rPr>
                <w:rFonts w:cs="Arial"/>
                <w:b/>
                <w:szCs w:val="20"/>
                <w:lang w:eastAsia="sl-SI"/>
              </w:rPr>
              <w:t>, odgovorn</w:t>
            </w:r>
            <w:r>
              <w:rPr>
                <w:rFonts w:cs="Arial"/>
                <w:b/>
                <w:szCs w:val="20"/>
                <w:lang w:eastAsia="sl-SI"/>
              </w:rPr>
              <w:t>i</w:t>
            </w:r>
            <w:r w:rsidRPr="00955EE4">
              <w:rPr>
                <w:rFonts w:cs="Arial"/>
                <w:b/>
                <w:szCs w:val="20"/>
                <w:lang w:eastAsia="sl-SI"/>
              </w:rPr>
              <w:t xml:space="preserve"> za strokovno pripravo in usklajenost gradiva:</w:t>
            </w:r>
          </w:p>
          <w:p w:rsidR="00EA6442" w:rsidRPr="00955EE4" w:rsidRDefault="00EA6442" w:rsidP="00A911B4">
            <w:pPr>
              <w:overflowPunct w:val="0"/>
              <w:autoSpaceDE w:val="0"/>
              <w:autoSpaceDN w:val="0"/>
              <w:adjustRightInd w:val="0"/>
              <w:jc w:val="both"/>
              <w:textAlignment w:val="baseline"/>
              <w:rPr>
                <w:rFonts w:cs="Arial"/>
                <w:b/>
                <w:iCs/>
                <w:szCs w:val="20"/>
                <w:lang w:eastAsia="sl-SI"/>
              </w:rPr>
            </w:pPr>
          </w:p>
        </w:tc>
      </w:tr>
      <w:tr w:rsidR="00EA6442" w:rsidRPr="00955EE4" w:rsidTr="00EA6442">
        <w:tc>
          <w:tcPr>
            <w:tcW w:w="9163" w:type="dxa"/>
            <w:gridSpan w:val="4"/>
          </w:tcPr>
          <w:p w:rsidR="00EA6442" w:rsidRPr="00955EE4" w:rsidRDefault="00EA6442" w:rsidP="00EA6442">
            <w:pPr>
              <w:numPr>
                <w:ilvl w:val="0"/>
                <w:numId w:val="10"/>
              </w:numPr>
              <w:spacing w:line="240" w:lineRule="atLeast"/>
              <w:rPr>
                <w:rFonts w:cs="Arial"/>
                <w:szCs w:val="20"/>
              </w:rPr>
            </w:pPr>
            <w:r>
              <w:rPr>
                <w:rFonts w:cs="Arial"/>
                <w:szCs w:val="20"/>
              </w:rPr>
              <w:t>mag. David Brozina, generalni</w:t>
            </w:r>
            <w:r w:rsidRPr="00955EE4">
              <w:rPr>
                <w:rFonts w:cs="Arial"/>
                <w:szCs w:val="20"/>
              </w:rPr>
              <w:t xml:space="preserve"> direktor Direktorata za </w:t>
            </w:r>
            <w:r>
              <w:rPr>
                <w:rFonts w:cs="Arial"/>
                <w:szCs w:val="20"/>
              </w:rPr>
              <w:t>zadeve EU</w:t>
            </w:r>
            <w:r w:rsidRPr="00955EE4">
              <w:rPr>
                <w:rFonts w:cs="Arial"/>
                <w:szCs w:val="20"/>
              </w:rPr>
              <w:t xml:space="preserve"> </w:t>
            </w:r>
            <w:r>
              <w:rPr>
                <w:rFonts w:cs="Arial"/>
                <w:szCs w:val="20"/>
              </w:rPr>
              <w:t>Ministrstva</w:t>
            </w:r>
            <w:r w:rsidRPr="00955EE4">
              <w:rPr>
                <w:rFonts w:cs="Arial"/>
                <w:szCs w:val="20"/>
              </w:rPr>
              <w:t xml:space="preserve"> za zunanje zadeve,  </w:t>
            </w:r>
          </w:p>
          <w:p w:rsidR="00EA6442" w:rsidRPr="00955EE4" w:rsidRDefault="00EA6442" w:rsidP="00EA6442">
            <w:pPr>
              <w:numPr>
                <w:ilvl w:val="0"/>
                <w:numId w:val="10"/>
              </w:numPr>
              <w:autoSpaceDE w:val="0"/>
              <w:autoSpaceDN w:val="0"/>
              <w:adjustRightInd w:val="0"/>
              <w:spacing w:line="240" w:lineRule="atLeast"/>
              <w:jc w:val="both"/>
              <w:rPr>
                <w:rFonts w:cs="Arial"/>
                <w:iCs/>
                <w:szCs w:val="20"/>
                <w:lang w:eastAsia="sl-SI"/>
              </w:rPr>
            </w:pPr>
            <w:r>
              <w:t>Jure Vršnak, vodja</w:t>
            </w:r>
            <w:r w:rsidRPr="00955EE4">
              <w:t xml:space="preserve"> Sektorja za </w:t>
            </w:r>
            <w:r>
              <w:t>splošne in institucionalne zadeve</w:t>
            </w:r>
            <w:r w:rsidRPr="00955EE4">
              <w:t xml:space="preserve"> Ministrstv</w:t>
            </w:r>
            <w:r>
              <w:t>a za zunanje zadeve.</w:t>
            </w:r>
          </w:p>
        </w:tc>
      </w:tr>
      <w:tr w:rsidR="00EA6442" w:rsidRPr="00955EE4" w:rsidTr="00EA6442">
        <w:tc>
          <w:tcPr>
            <w:tcW w:w="9163" w:type="dxa"/>
            <w:gridSpan w:val="4"/>
          </w:tcPr>
          <w:p w:rsidR="00EA6442" w:rsidRDefault="00EA6442" w:rsidP="00A911B4">
            <w:pPr>
              <w:overflowPunct w:val="0"/>
              <w:autoSpaceDE w:val="0"/>
              <w:autoSpaceDN w:val="0"/>
              <w:adjustRightInd w:val="0"/>
              <w:jc w:val="both"/>
              <w:textAlignment w:val="baseline"/>
              <w:rPr>
                <w:rFonts w:cs="Arial"/>
                <w:b/>
                <w:szCs w:val="20"/>
                <w:lang w:eastAsia="sl-SI"/>
              </w:rPr>
            </w:pPr>
            <w:r w:rsidRPr="00955EE4">
              <w:rPr>
                <w:rFonts w:cs="Arial"/>
                <w:b/>
                <w:iCs/>
                <w:szCs w:val="20"/>
                <w:lang w:eastAsia="sl-SI"/>
              </w:rPr>
              <w:t>3.</w:t>
            </w:r>
            <w:r>
              <w:rPr>
                <w:rFonts w:cs="Arial"/>
                <w:b/>
                <w:iCs/>
                <w:szCs w:val="20"/>
                <w:lang w:eastAsia="sl-SI"/>
              </w:rPr>
              <w:t xml:space="preserve"> </w:t>
            </w:r>
            <w:r w:rsidRPr="00955EE4">
              <w:rPr>
                <w:rFonts w:cs="Arial"/>
                <w:b/>
                <w:iCs/>
                <w:szCs w:val="20"/>
                <w:lang w:eastAsia="sl-SI"/>
              </w:rPr>
              <w:t xml:space="preserve">b Zunanji strokovnjaki, ki so </w:t>
            </w:r>
            <w:r w:rsidRPr="00955EE4">
              <w:rPr>
                <w:rFonts w:cs="Arial"/>
                <w:b/>
                <w:szCs w:val="20"/>
                <w:lang w:eastAsia="sl-SI"/>
              </w:rPr>
              <w:t>sodelovali pri pripravi dela ali celotnega gradiva: /</w:t>
            </w:r>
          </w:p>
          <w:p w:rsidR="00EA6442" w:rsidRPr="00955EE4" w:rsidRDefault="00EA6442" w:rsidP="00A911B4">
            <w:pPr>
              <w:overflowPunct w:val="0"/>
              <w:autoSpaceDE w:val="0"/>
              <w:autoSpaceDN w:val="0"/>
              <w:adjustRightInd w:val="0"/>
              <w:jc w:val="both"/>
              <w:textAlignment w:val="baseline"/>
              <w:rPr>
                <w:rFonts w:cs="Arial"/>
                <w:b/>
                <w:iCs/>
                <w:szCs w:val="20"/>
                <w:lang w:eastAsia="sl-SI"/>
              </w:rPr>
            </w:pPr>
          </w:p>
        </w:tc>
      </w:tr>
      <w:tr w:rsidR="00EA6442" w:rsidRPr="00955EE4" w:rsidTr="00EA6442">
        <w:tc>
          <w:tcPr>
            <w:tcW w:w="9163" w:type="dxa"/>
            <w:gridSpan w:val="4"/>
          </w:tcPr>
          <w:p w:rsidR="00EA6442" w:rsidRPr="00955EE4" w:rsidRDefault="00EA6442" w:rsidP="00A911B4">
            <w:pPr>
              <w:overflowPunct w:val="0"/>
              <w:autoSpaceDE w:val="0"/>
              <w:autoSpaceDN w:val="0"/>
              <w:adjustRightInd w:val="0"/>
              <w:jc w:val="both"/>
              <w:textAlignment w:val="baseline"/>
              <w:rPr>
                <w:rFonts w:cs="Arial"/>
                <w:iCs/>
                <w:szCs w:val="20"/>
                <w:lang w:eastAsia="sl-SI"/>
              </w:rPr>
            </w:pPr>
          </w:p>
        </w:tc>
      </w:tr>
      <w:tr w:rsidR="00EA6442" w:rsidRPr="00955EE4" w:rsidTr="00EA6442">
        <w:tc>
          <w:tcPr>
            <w:tcW w:w="9163" w:type="dxa"/>
            <w:gridSpan w:val="4"/>
          </w:tcPr>
          <w:p w:rsidR="00EA6442" w:rsidRDefault="00EA6442" w:rsidP="00A911B4">
            <w:pPr>
              <w:overflowPunct w:val="0"/>
              <w:autoSpaceDE w:val="0"/>
              <w:autoSpaceDN w:val="0"/>
              <w:adjustRightInd w:val="0"/>
              <w:jc w:val="both"/>
              <w:textAlignment w:val="baseline"/>
              <w:rPr>
                <w:rFonts w:cs="Arial"/>
                <w:b/>
                <w:szCs w:val="20"/>
                <w:lang w:eastAsia="sl-SI"/>
              </w:rPr>
            </w:pPr>
            <w:r w:rsidRPr="00955EE4">
              <w:rPr>
                <w:rFonts w:cs="Arial"/>
                <w:b/>
                <w:szCs w:val="20"/>
                <w:lang w:eastAsia="sl-SI"/>
              </w:rPr>
              <w:t>4. Predstavniki vlade, ki bodo sodelovali pri delu državnega zbora:</w:t>
            </w:r>
          </w:p>
          <w:p w:rsidR="00EA6442" w:rsidRPr="00955EE4" w:rsidRDefault="00EA6442" w:rsidP="00A911B4">
            <w:pPr>
              <w:overflowPunct w:val="0"/>
              <w:autoSpaceDE w:val="0"/>
              <w:autoSpaceDN w:val="0"/>
              <w:adjustRightInd w:val="0"/>
              <w:jc w:val="both"/>
              <w:textAlignment w:val="baseline"/>
              <w:rPr>
                <w:rFonts w:cs="Arial"/>
                <w:b/>
                <w:iCs/>
                <w:szCs w:val="20"/>
                <w:lang w:eastAsia="sl-SI"/>
              </w:rPr>
            </w:pPr>
          </w:p>
        </w:tc>
      </w:tr>
      <w:tr w:rsidR="00EA6442" w:rsidRPr="00955EE4" w:rsidTr="00EA6442">
        <w:tc>
          <w:tcPr>
            <w:tcW w:w="9163" w:type="dxa"/>
            <w:gridSpan w:val="4"/>
          </w:tcPr>
          <w:p w:rsidR="00EA6442" w:rsidRPr="00955EE4" w:rsidRDefault="00EA6442" w:rsidP="00EA6442">
            <w:pPr>
              <w:numPr>
                <w:ilvl w:val="0"/>
                <w:numId w:val="10"/>
              </w:numPr>
              <w:autoSpaceDE w:val="0"/>
              <w:autoSpaceDN w:val="0"/>
              <w:adjustRightInd w:val="0"/>
              <w:spacing w:line="240" w:lineRule="atLeast"/>
              <w:jc w:val="both"/>
              <w:rPr>
                <w:rFonts w:cs="Arial"/>
                <w:bCs/>
                <w:szCs w:val="20"/>
              </w:rPr>
            </w:pPr>
            <w:r w:rsidRPr="00955EE4">
              <w:rPr>
                <w:rFonts w:cs="Arial"/>
                <w:bCs/>
                <w:szCs w:val="20"/>
              </w:rPr>
              <w:t>Karl Erjavec, minister za zunanje zadeve,</w:t>
            </w:r>
          </w:p>
          <w:p w:rsidR="00EA6442" w:rsidRPr="00955EE4" w:rsidRDefault="00EA6442" w:rsidP="00EA6442">
            <w:pPr>
              <w:numPr>
                <w:ilvl w:val="0"/>
                <w:numId w:val="10"/>
              </w:numPr>
              <w:autoSpaceDE w:val="0"/>
              <w:autoSpaceDN w:val="0"/>
              <w:adjustRightInd w:val="0"/>
              <w:spacing w:line="240" w:lineRule="atLeast"/>
              <w:jc w:val="both"/>
              <w:rPr>
                <w:rFonts w:cs="Arial"/>
                <w:bCs/>
                <w:szCs w:val="20"/>
              </w:rPr>
            </w:pPr>
            <w:r>
              <w:rPr>
                <w:rFonts w:cs="Arial"/>
                <w:bCs/>
                <w:szCs w:val="20"/>
              </w:rPr>
              <w:t>Irena Majcen</w:t>
            </w:r>
            <w:r w:rsidRPr="00955EE4">
              <w:rPr>
                <w:rFonts w:cs="Arial"/>
                <w:bCs/>
                <w:szCs w:val="20"/>
              </w:rPr>
              <w:t>, ministr</w:t>
            </w:r>
            <w:r>
              <w:rPr>
                <w:rFonts w:cs="Arial"/>
                <w:bCs/>
                <w:szCs w:val="20"/>
              </w:rPr>
              <w:t>ica za okolje in prostor</w:t>
            </w:r>
            <w:r w:rsidRPr="00955EE4">
              <w:rPr>
                <w:rFonts w:cs="Arial"/>
                <w:bCs/>
                <w:szCs w:val="20"/>
              </w:rPr>
              <w:t>,</w:t>
            </w:r>
          </w:p>
          <w:p w:rsidR="00EA6442" w:rsidRDefault="00EA6442" w:rsidP="00EA6442">
            <w:pPr>
              <w:numPr>
                <w:ilvl w:val="0"/>
                <w:numId w:val="10"/>
              </w:numPr>
              <w:autoSpaceDE w:val="0"/>
              <w:autoSpaceDN w:val="0"/>
              <w:adjustRightInd w:val="0"/>
              <w:spacing w:line="240" w:lineRule="atLeast"/>
              <w:jc w:val="both"/>
              <w:rPr>
                <w:rFonts w:cs="Arial"/>
                <w:bCs/>
                <w:szCs w:val="20"/>
              </w:rPr>
            </w:pPr>
            <w:r>
              <w:rPr>
                <w:rFonts w:cs="Arial"/>
                <w:bCs/>
                <w:szCs w:val="20"/>
              </w:rPr>
              <w:t>Sanja Štiglic</w:t>
            </w:r>
            <w:r w:rsidRPr="00955EE4">
              <w:rPr>
                <w:rFonts w:cs="Arial"/>
                <w:bCs/>
                <w:szCs w:val="20"/>
              </w:rPr>
              <w:t>, državn</w:t>
            </w:r>
            <w:r>
              <w:rPr>
                <w:rFonts w:cs="Arial"/>
                <w:bCs/>
                <w:szCs w:val="20"/>
              </w:rPr>
              <w:t>a</w:t>
            </w:r>
            <w:r w:rsidRPr="00955EE4">
              <w:rPr>
                <w:rFonts w:cs="Arial"/>
                <w:bCs/>
                <w:szCs w:val="20"/>
              </w:rPr>
              <w:t xml:space="preserve"> sekretar</w:t>
            </w:r>
            <w:r>
              <w:rPr>
                <w:rFonts w:cs="Arial"/>
                <w:bCs/>
                <w:szCs w:val="20"/>
              </w:rPr>
              <w:t>ka</w:t>
            </w:r>
            <w:r w:rsidRPr="00955EE4">
              <w:rPr>
                <w:rFonts w:cs="Arial"/>
                <w:bCs/>
                <w:szCs w:val="20"/>
              </w:rPr>
              <w:t xml:space="preserve"> Ministrstva za zunanje zadeve,</w:t>
            </w:r>
          </w:p>
          <w:p w:rsidR="00EA6442" w:rsidRPr="00955EE4" w:rsidRDefault="00EA6442" w:rsidP="00EA6442">
            <w:pPr>
              <w:numPr>
                <w:ilvl w:val="0"/>
                <w:numId w:val="10"/>
              </w:numPr>
              <w:autoSpaceDE w:val="0"/>
              <w:autoSpaceDN w:val="0"/>
              <w:adjustRightInd w:val="0"/>
              <w:spacing w:line="240" w:lineRule="atLeast"/>
              <w:jc w:val="both"/>
              <w:rPr>
                <w:rFonts w:cs="Arial"/>
                <w:bCs/>
                <w:szCs w:val="20"/>
              </w:rPr>
            </w:pPr>
            <w:r>
              <w:rPr>
                <w:rFonts w:cs="Arial"/>
                <w:bCs/>
                <w:szCs w:val="20"/>
              </w:rPr>
              <w:t>Darja Bavdaž Kuret, državna sekretarka Ministrstva za zunanje zadeve,</w:t>
            </w:r>
          </w:p>
          <w:p w:rsidR="00EA6442" w:rsidRPr="008C49ED" w:rsidRDefault="00EA6442" w:rsidP="00EA6442">
            <w:pPr>
              <w:numPr>
                <w:ilvl w:val="0"/>
                <w:numId w:val="10"/>
              </w:numPr>
              <w:autoSpaceDE w:val="0"/>
              <w:autoSpaceDN w:val="0"/>
              <w:adjustRightInd w:val="0"/>
              <w:spacing w:line="240" w:lineRule="auto"/>
              <w:jc w:val="both"/>
              <w:rPr>
                <w:rFonts w:ascii="Times New Roman" w:hAnsi="Times New Roman"/>
                <w:bCs/>
                <w:szCs w:val="20"/>
              </w:rPr>
            </w:pPr>
            <w:r w:rsidRPr="008C49ED">
              <w:rPr>
                <w:rFonts w:cs="Arial"/>
                <w:bCs/>
                <w:szCs w:val="20"/>
              </w:rPr>
              <w:t>Lidija Stebernak, državna sekretarka Ministrstva za okolje in prostor,</w:t>
            </w:r>
          </w:p>
          <w:p w:rsidR="00EA6442" w:rsidRPr="00955EE4" w:rsidRDefault="00EA6442" w:rsidP="00EA6442">
            <w:pPr>
              <w:numPr>
                <w:ilvl w:val="0"/>
                <w:numId w:val="10"/>
              </w:numPr>
              <w:spacing w:line="240" w:lineRule="atLeast"/>
              <w:rPr>
                <w:rFonts w:cs="Arial"/>
                <w:szCs w:val="20"/>
              </w:rPr>
            </w:pPr>
            <w:r>
              <w:rPr>
                <w:rFonts w:cs="Arial"/>
                <w:szCs w:val="20"/>
              </w:rPr>
              <w:t>mag. David Brozina, generalni direktor</w:t>
            </w:r>
            <w:r w:rsidRPr="00955EE4">
              <w:rPr>
                <w:rFonts w:cs="Arial"/>
                <w:szCs w:val="20"/>
              </w:rPr>
              <w:t xml:space="preserve"> Direktorata za </w:t>
            </w:r>
            <w:r>
              <w:rPr>
                <w:rFonts w:cs="Arial"/>
                <w:szCs w:val="20"/>
              </w:rPr>
              <w:t>zadeve EU Ministrstva</w:t>
            </w:r>
            <w:r w:rsidRPr="00955EE4">
              <w:rPr>
                <w:rFonts w:cs="Arial"/>
                <w:szCs w:val="20"/>
              </w:rPr>
              <w:t xml:space="preserve"> za zunanje zadeve,  </w:t>
            </w:r>
          </w:p>
          <w:p w:rsidR="00EA6442" w:rsidRPr="00955EE4" w:rsidRDefault="00EA6442" w:rsidP="00EA6442">
            <w:pPr>
              <w:numPr>
                <w:ilvl w:val="0"/>
                <w:numId w:val="10"/>
              </w:numPr>
              <w:autoSpaceDE w:val="0"/>
              <w:autoSpaceDN w:val="0"/>
              <w:adjustRightInd w:val="0"/>
              <w:spacing w:line="240" w:lineRule="atLeast"/>
              <w:jc w:val="both"/>
              <w:rPr>
                <w:rFonts w:cs="Arial"/>
                <w:bCs/>
                <w:szCs w:val="20"/>
              </w:rPr>
            </w:pPr>
            <w:r>
              <w:rPr>
                <w:rFonts w:cs="Arial"/>
                <w:bCs/>
                <w:szCs w:val="20"/>
              </w:rPr>
              <w:lastRenderedPageBreak/>
              <w:t xml:space="preserve">mag. Tanja Bolte, </w:t>
            </w:r>
            <w:r w:rsidRPr="00955EE4">
              <w:rPr>
                <w:rFonts w:cs="Arial"/>
                <w:bCs/>
                <w:szCs w:val="20"/>
              </w:rPr>
              <w:t>generaln</w:t>
            </w:r>
            <w:r>
              <w:rPr>
                <w:rFonts w:cs="Arial"/>
                <w:bCs/>
                <w:szCs w:val="20"/>
              </w:rPr>
              <w:t>a</w:t>
            </w:r>
            <w:r w:rsidRPr="00955EE4">
              <w:rPr>
                <w:rFonts w:cs="Arial"/>
                <w:bCs/>
                <w:szCs w:val="20"/>
              </w:rPr>
              <w:t xml:space="preserve"> direktor</w:t>
            </w:r>
            <w:r>
              <w:rPr>
                <w:rFonts w:cs="Arial"/>
                <w:bCs/>
                <w:szCs w:val="20"/>
              </w:rPr>
              <w:t>ica</w:t>
            </w:r>
            <w:r w:rsidRPr="00955EE4">
              <w:rPr>
                <w:rFonts w:cs="Arial"/>
                <w:bCs/>
                <w:szCs w:val="20"/>
              </w:rPr>
              <w:t xml:space="preserve"> Direktorata za </w:t>
            </w:r>
            <w:r>
              <w:rPr>
                <w:rFonts w:cs="Arial"/>
                <w:bCs/>
                <w:szCs w:val="20"/>
              </w:rPr>
              <w:t>okolje</w:t>
            </w:r>
            <w:r w:rsidRPr="00955EE4">
              <w:rPr>
                <w:rFonts w:cs="Arial"/>
                <w:bCs/>
                <w:szCs w:val="20"/>
              </w:rPr>
              <w:t xml:space="preserve"> Ministrstv</w:t>
            </w:r>
            <w:r>
              <w:rPr>
                <w:rFonts w:cs="Arial"/>
                <w:bCs/>
                <w:szCs w:val="20"/>
              </w:rPr>
              <w:t>a</w:t>
            </w:r>
            <w:r w:rsidRPr="00955EE4">
              <w:rPr>
                <w:rFonts w:cs="Arial"/>
                <w:bCs/>
                <w:szCs w:val="20"/>
              </w:rPr>
              <w:t xml:space="preserve"> za</w:t>
            </w:r>
            <w:r>
              <w:rPr>
                <w:rFonts w:cs="Arial"/>
                <w:bCs/>
                <w:szCs w:val="20"/>
              </w:rPr>
              <w:t xml:space="preserve"> okolje in prostor</w:t>
            </w:r>
            <w:r w:rsidRPr="00955EE4">
              <w:rPr>
                <w:rFonts w:cs="Arial"/>
                <w:bCs/>
                <w:szCs w:val="20"/>
              </w:rPr>
              <w:t xml:space="preserve">, </w:t>
            </w:r>
          </w:p>
          <w:p w:rsidR="00EA6442" w:rsidRPr="00955EE4" w:rsidRDefault="00EA6442" w:rsidP="00EA6442">
            <w:pPr>
              <w:numPr>
                <w:ilvl w:val="0"/>
                <w:numId w:val="10"/>
              </w:numPr>
              <w:autoSpaceDE w:val="0"/>
              <w:autoSpaceDN w:val="0"/>
              <w:adjustRightInd w:val="0"/>
              <w:spacing w:line="240" w:lineRule="atLeast"/>
              <w:jc w:val="both"/>
              <w:rPr>
                <w:rFonts w:cs="Arial"/>
                <w:bCs/>
                <w:szCs w:val="20"/>
              </w:rPr>
            </w:pPr>
            <w:r>
              <w:t>Jure Vršnak, vodja</w:t>
            </w:r>
            <w:r w:rsidRPr="00955EE4">
              <w:t xml:space="preserve"> Sektorja za </w:t>
            </w:r>
            <w:r>
              <w:t>splošne in institucionalne zadeve</w:t>
            </w:r>
            <w:r w:rsidRPr="00955EE4">
              <w:t xml:space="preserve"> Ministrstv</w:t>
            </w:r>
            <w:r>
              <w:t>a</w:t>
            </w:r>
            <w:r w:rsidRPr="00955EE4">
              <w:t xml:space="preserve"> za zunanje zadeve,</w:t>
            </w:r>
          </w:p>
          <w:p w:rsidR="00EA6442" w:rsidRPr="009D5A86" w:rsidRDefault="00EA6442" w:rsidP="00EA6442">
            <w:pPr>
              <w:numPr>
                <w:ilvl w:val="0"/>
                <w:numId w:val="10"/>
              </w:numPr>
              <w:autoSpaceDE w:val="0"/>
              <w:autoSpaceDN w:val="0"/>
              <w:adjustRightInd w:val="0"/>
              <w:spacing w:line="240" w:lineRule="atLeast"/>
              <w:jc w:val="both"/>
              <w:rPr>
                <w:rFonts w:cs="Arial"/>
                <w:bCs/>
                <w:szCs w:val="20"/>
              </w:rPr>
            </w:pPr>
            <w:r>
              <w:rPr>
                <w:iCs/>
                <w:szCs w:val="20"/>
              </w:rPr>
              <w:t xml:space="preserve">Uroš Vajgl, vodja Sektorja za okolje in podnebne spremembe Ministrstva za okolje in prostor, </w:t>
            </w:r>
          </w:p>
          <w:p w:rsidR="00EA6442" w:rsidRDefault="00EA6442" w:rsidP="00EA6442">
            <w:pPr>
              <w:numPr>
                <w:ilvl w:val="0"/>
                <w:numId w:val="10"/>
              </w:numPr>
              <w:autoSpaceDE w:val="0"/>
              <w:autoSpaceDN w:val="0"/>
              <w:adjustRightInd w:val="0"/>
              <w:spacing w:line="240" w:lineRule="atLeast"/>
              <w:jc w:val="both"/>
              <w:rPr>
                <w:rFonts w:cs="Arial"/>
                <w:bCs/>
                <w:szCs w:val="20"/>
              </w:rPr>
            </w:pPr>
            <w:r>
              <w:rPr>
                <w:rFonts w:cs="Arial"/>
                <w:bCs/>
                <w:szCs w:val="20"/>
              </w:rPr>
              <w:t xml:space="preserve">mag. Zoran Kus, sekretar </w:t>
            </w:r>
            <w:r>
              <w:rPr>
                <w:iCs/>
                <w:szCs w:val="20"/>
              </w:rPr>
              <w:t>Ministrstva za okolje in prostor</w:t>
            </w:r>
            <w:r>
              <w:rPr>
                <w:rFonts w:cs="Arial"/>
                <w:bCs/>
                <w:szCs w:val="20"/>
              </w:rPr>
              <w:t>.</w:t>
            </w:r>
          </w:p>
          <w:p w:rsidR="00EA6442" w:rsidRPr="00955EE4" w:rsidRDefault="00EA6442" w:rsidP="00A911B4">
            <w:pPr>
              <w:autoSpaceDE w:val="0"/>
              <w:autoSpaceDN w:val="0"/>
              <w:adjustRightInd w:val="0"/>
              <w:spacing w:line="240" w:lineRule="atLeast"/>
              <w:ind w:left="720"/>
              <w:jc w:val="both"/>
              <w:rPr>
                <w:rFonts w:cs="Arial"/>
                <w:bCs/>
                <w:szCs w:val="20"/>
              </w:rPr>
            </w:pPr>
          </w:p>
        </w:tc>
      </w:tr>
      <w:tr w:rsidR="00EA6442" w:rsidRPr="00955EE4" w:rsidTr="00EA6442">
        <w:tc>
          <w:tcPr>
            <w:tcW w:w="9163" w:type="dxa"/>
            <w:gridSpan w:val="4"/>
          </w:tcPr>
          <w:p w:rsidR="00EA6442" w:rsidRPr="00955EE4" w:rsidRDefault="00EA6442" w:rsidP="00A911B4">
            <w:pPr>
              <w:autoSpaceDE w:val="0"/>
              <w:autoSpaceDN w:val="0"/>
              <w:adjustRightInd w:val="0"/>
              <w:spacing w:line="240" w:lineRule="atLeast"/>
              <w:ind w:left="720"/>
              <w:jc w:val="both"/>
              <w:rPr>
                <w:rFonts w:cs="Arial"/>
                <w:bCs/>
                <w:szCs w:val="20"/>
              </w:rPr>
            </w:pPr>
          </w:p>
        </w:tc>
      </w:tr>
      <w:tr w:rsidR="00EA6442" w:rsidRPr="00955EE4" w:rsidTr="00EA6442">
        <w:tc>
          <w:tcPr>
            <w:tcW w:w="9163" w:type="dxa"/>
            <w:gridSpan w:val="4"/>
          </w:tcPr>
          <w:p w:rsidR="00EA6442" w:rsidRDefault="00EA6442" w:rsidP="00A911B4">
            <w:pPr>
              <w:keepNext/>
              <w:keepLines/>
              <w:spacing w:line="240" w:lineRule="auto"/>
              <w:rPr>
                <w:rFonts w:ascii="Times New Roman" w:hAnsi="Times New Roman"/>
                <w:noProof/>
                <w:szCs w:val="20"/>
              </w:rPr>
            </w:pPr>
            <w:r w:rsidRPr="00955EE4">
              <w:rPr>
                <w:rFonts w:cs="Arial"/>
                <w:b/>
                <w:szCs w:val="20"/>
                <w:lang w:eastAsia="sl-SI"/>
              </w:rPr>
              <w:lastRenderedPageBreak/>
              <w:t>5. Kratek povzetek gradiva:</w:t>
            </w:r>
            <w:r w:rsidRPr="002F041B">
              <w:rPr>
                <w:rFonts w:ascii="Times New Roman" w:hAnsi="Times New Roman"/>
                <w:noProof/>
                <w:szCs w:val="20"/>
              </w:rPr>
              <w:t xml:space="preserve"> </w:t>
            </w:r>
          </w:p>
          <w:p w:rsidR="00EA6442" w:rsidRDefault="00EA6442" w:rsidP="00A911B4">
            <w:pPr>
              <w:keepNext/>
              <w:keepLines/>
              <w:spacing w:line="240" w:lineRule="auto"/>
              <w:rPr>
                <w:rFonts w:ascii="Times New Roman" w:hAnsi="Times New Roman"/>
                <w:noProof/>
                <w:szCs w:val="20"/>
              </w:rPr>
            </w:pPr>
          </w:p>
          <w:p w:rsidR="00EA6442" w:rsidRDefault="00EA6442" w:rsidP="00A911B4">
            <w:pPr>
              <w:keepNext/>
              <w:keepLines/>
              <w:spacing w:line="240" w:lineRule="auto"/>
              <w:rPr>
                <w:rFonts w:ascii="Times New Roman" w:hAnsi="Times New Roman"/>
                <w:noProof/>
                <w:szCs w:val="20"/>
              </w:rPr>
            </w:pPr>
          </w:p>
          <w:p w:rsidR="00EA6442" w:rsidRPr="00F161B2" w:rsidRDefault="00EA6442" w:rsidP="00A911B4">
            <w:pPr>
              <w:keepNext/>
              <w:keepLines/>
              <w:spacing w:line="240" w:lineRule="auto"/>
              <w:jc w:val="both"/>
              <w:rPr>
                <w:rFonts w:cs="Arial"/>
                <w:noProof/>
                <w:szCs w:val="20"/>
              </w:rPr>
            </w:pPr>
            <w:r w:rsidRPr="00F161B2">
              <w:rPr>
                <w:rFonts w:cs="Arial"/>
                <w:noProof/>
                <w:szCs w:val="20"/>
              </w:rPr>
              <w:t>Zakon o ratifikaciji Pariškega sporazuma sprejme Državni zbor Republike Slovenije v okviru postopka po notranjem pravu v skladu z 3.a, 8., 86. in 153. členom Ustave Republike Slovenije ter v skladu s 175. členom Zakona o zunanjih zadevah. Pariški sporazum je potrebno ratificirati na ravni pogodbenice Okvirne konvencije OZN o podnebnih spremembah (v nadalnjem besedilu konvencije), in sicer tako v imenu vsake države članice EU kot ločeno v imenu EU. Listina o ratifikaciji Pariškega sporazuma se deponira pri depozitarju konvencije (generalni sekretar OZN).</w:t>
            </w:r>
          </w:p>
          <w:p w:rsidR="00EA6442" w:rsidRPr="00F161B2" w:rsidRDefault="00EA6442" w:rsidP="00A911B4">
            <w:pPr>
              <w:keepNext/>
              <w:keepLines/>
              <w:pBdr>
                <w:top w:val="nil"/>
                <w:left w:val="nil"/>
                <w:bottom w:val="nil"/>
                <w:right w:val="nil"/>
                <w:between w:val="nil"/>
                <w:bar w:val="nil"/>
              </w:pBdr>
              <w:spacing w:line="240" w:lineRule="auto"/>
              <w:jc w:val="both"/>
              <w:rPr>
                <w:rFonts w:cs="Arial"/>
                <w:noProof/>
                <w:szCs w:val="20"/>
              </w:rPr>
            </w:pPr>
          </w:p>
          <w:p w:rsidR="00EA6442" w:rsidRPr="00F161B2" w:rsidRDefault="00EA6442" w:rsidP="00A911B4">
            <w:pPr>
              <w:keepNext/>
              <w:keepLines/>
              <w:spacing w:line="240" w:lineRule="auto"/>
              <w:jc w:val="both"/>
              <w:rPr>
                <w:rFonts w:cs="Arial"/>
                <w:noProof/>
                <w:szCs w:val="20"/>
              </w:rPr>
            </w:pPr>
            <w:r w:rsidRPr="00F161B2">
              <w:rPr>
                <w:rFonts w:cs="Arial"/>
                <w:noProof/>
                <w:szCs w:val="20"/>
              </w:rPr>
              <w:t xml:space="preserve">Na 21. zasedanju Konference pogodbenic konvencije (skupno 197 držav), ki je potekalo od 30. novembra do 12. decembra 2015 v Parizu, je bilo sprejeto besedilo Pariškega sporazuma o okrepitvi globalnega odziva na spremembo podnebja. V skladu s sklepom Vlade Republike Slovenije št. 54952-3/2016/3 z dne 16. marca 2016  je bil Pariški sporazum (v nadalnjem besedilu sporazum) v imenu Slovenije podpisan 22. aprila 2016 na sedežu OZN v New Yorku. Besedilo sporazuma je bilo sprejeto v izvirniku v 6 uradnih jezikih OZN, zato je Zakonu o ratifikaciji sporazuma v imenu Slovenije priložen izvirnik v angleškem jeziku in prevod v slovenski jezik. </w:t>
            </w:r>
          </w:p>
          <w:p w:rsidR="00EA6442" w:rsidRPr="00F161B2" w:rsidRDefault="00EA6442" w:rsidP="00A911B4">
            <w:pPr>
              <w:keepNext/>
              <w:keepLines/>
              <w:spacing w:line="240" w:lineRule="auto"/>
              <w:jc w:val="both"/>
              <w:rPr>
                <w:rFonts w:cs="Arial"/>
                <w:noProof/>
                <w:szCs w:val="20"/>
              </w:rPr>
            </w:pPr>
          </w:p>
          <w:p w:rsidR="00EA6442" w:rsidRPr="00F161B2" w:rsidRDefault="00EA6442" w:rsidP="00A911B4">
            <w:pPr>
              <w:keepNext/>
              <w:keepLines/>
              <w:spacing w:line="240" w:lineRule="auto"/>
              <w:jc w:val="both"/>
              <w:rPr>
                <w:rFonts w:cs="Arial"/>
                <w:noProof/>
                <w:szCs w:val="20"/>
              </w:rPr>
            </w:pPr>
            <w:r w:rsidRPr="00F161B2">
              <w:rPr>
                <w:rFonts w:cs="Arial"/>
                <w:noProof/>
                <w:szCs w:val="20"/>
              </w:rPr>
              <w:t xml:space="preserve">Sporazum začne veljati trideseti dan po datumu, ko najmanj 55 pogodbenic konvencije, katerih ocenjeni skupni delež emisij pomeni  najmanj 55 % vseh svetovnih emisij toplogrednih plinov, deponira svoje listine o ratifikaciji, sprejetju, odobritvi ali pristopu. Med pogodbenicami konvencije so vse države članice EU in ločeno tudi EU. Pariški sporazum bo nadomestil Kjotski protokolom iz leta 1997 z veljavnostjo za obdobje 2008-2012 in amandma k protokolu (t.i. Doha amandma Kjotskega protokola) z veljavnostjo za obdobje 2013-2020. Uporabljati se bo začel po letu 2020. </w:t>
            </w:r>
          </w:p>
          <w:p w:rsidR="00EA6442" w:rsidRPr="00F161B2" w:rsidRDefault="00EA6442" w:rsidP="00A911B4">
            <w:pPr>
              <w:keepNext/>
              <w:keepLines/>
              <w:spacing w:line="240" w:lineRule="auto"/>
              <w:jc w:val="both"/>
              <w:rPr>
                <w:rFonts w:cs="Arial"/>
                <w:noProof/>
                <w:szCs w:val="20"/>
              </w:rPr>
            </w:pPr>
          </w:p>
          <w:p w:rsidR="00EA6442" w:rsidRPr="00F161B2" w:rsidRDefault="00EA6442" w:rsidP="00A911B4">
            <w:pPr>
              <w:keepNext/>
              <w:keepLines/>
              <w:spacing w:line="240" w:lineRule="auto"/>
              <w:jc w:val="both"/>
              <w:rPr>
                <w:rFonts w:cs="Arial"/>
                <w:noProof/>
                <w:szCs w:val="20"/>
              </w:rPr>
            </w:pPr>
            <w:r w:rsidRPr="00F161B2">
              <w:rPr>
                <w:rFonts w:cs="Arial"/>
                <w:noProof/>
                <w:szCs w:val="20"/>
              </w:rPr>
              <w:t xml:space="preserve">Svet ministrov za okolje EU je 30.9.2016 soglasno sprejel Sklep Sveta o ratifikaciji Pariškega sporazuma v imenu EU. Hkrati so ministri sprejeli Izjavo v kateri so se dogovorili za deponiranje listine o ratifikaciji sporazuma v imenu EU takoj po pridobitvi soglasja k sklepu s strani Evropskega parlamenta. Le-ta je svoje soglasje (s 610 glasovi za od 679 oddanih) podal na plenarnem zasedanju 4.10.2016. To je omogočilo formalno sprejetje Sklepa Sveta in podpis ratifikacijske listine s strani EU, ki je bila po dogovoru nemudoma predložena depozitarju, generalnemu sekretarju OZN. Hkrati so svoje listine o nacionalni ratifikaciji deponirale tudi tiste države članice EU, ki so do tega datuma že zaključile postopek ratifikacije v nacionalnem parlamentu in sicer Avstrija, Francija, Nemčija, Madžarska, Malta, Portugalska in Slovaška. Ostale DČ, vključno s Slovenijo, so v Izjavi zagotovile, da bodo nacionalno ratifikacijo zaključile v najkrajšem možnem času. </w:t>
            </w:r>
          </w:p>
          <w:p w:rsidR="00EA6442" w:rsidRPr="00F161B2" w:rsidRDefault="00EA6442" w:rsidP="00A911B4">
            <w:pPr>
              <w:keepNext/>
              <w:keepLines/>
              <w:spacing w:line="240" w:lineRule="auto"/>
              <w:jc w:val="both"/>
              <w:rPr>
                <w:rFonts w:cs="Arial"/>
                <w:noProof/>
                <w:szCs w:val="20"/>
              </w:rPr>
            </w:pPr>
          </w:p>
          <w:p w:rsidR="00EA6442" w:rsidRPr="00F161B2" w:rsidRDefault="00EA6442" w:rsidP="00A911B4">
            <w:pPr>
              <w:keepNext/>
              <w:keepLines/>
              <w:spacing w:line="240" w:lineRule="auto"/>
              <w:jc w:val="both"/>
              <w:rPr>
                <w:rFonts w:cs="Arial"/>
                <w:noProof/>
                <w:szCs w:val="20"/>
              </w:rPr>
            </w:pPr>
            <w:r w:rsidRPr="00F161B2">
              <w:rPr>
                <w:rFonts w:cs="Arial"/>
                <w:noProof/>
                <w:szCs w:val="20"/>
              </w:rPr>
              <w:t xml:space="preserve">Z deponiranjem navedenih listin o ratifikaciji sporazuma je EU prispevala k izpolnitvi še drugega kriterija oz. praga za ratifikacijo sporazuma, kar omogoča, da bo prvo zasedanje Konference pogodbenic Pariškega sporazuma (t.i. CMA) potekalo že hkrati z zasedanjem Konference pogodbnic konvencije, v času od 7.-18.11.2016 v Marakešu, v Maroku. To zasedanje naj bi imelo bolj simboličen in političen pomen, s katerim pogodbenice konvencije ohranjajo zagon na tem področju, medtem ko naj bi pomembne odločitve CMA sprejemala na naslednji podnebni konferenci konec leta 2017. Do 4.10.2016 je sporazum ratificiralo 62 pogodbenic konvencije, ki skupaj predstavljajo 51,89% svetovnih emisij toplogrednih plinov. Ratifikacija v imenu EU je k ratifikaciji dodala 12,10% točk, v okviru katerih 7 DČ, ki so že zaključile ratifikacijo predstavlja 4,6% točk.   </w:t>
            </w:r>
          </w:p>
          <w:p w:rsidR="00EA6442" w:rsidRPr="00F161B2" w:rsidRDefault="00EA6442" w:rsidP="00A911B4">
            <w:pPr>
              <w:keepNext/>
              <w:keepLines/>
              <w:spacing w:line="240" w:lineRule="auto"/>
              <w:jc w:val="both"/>
              <w:rPr>
                <w:rFonts w:cs="Arial"/>
                <w:noProof/>
                <w:szCs w:val="20"/>
              </w:rPr>
            </w:pPr>
          </w:p>
          <w:p w:rsidR="00EA6442" w:rsidRPr="00F161B2" w:rsidRDefault="00EA6442" w:rsidP="00A911B4">
            <w:pPr>
              <w:keepNext/>
              <w:keepLines/>
              <w:spacing w:line="240" w:lineRule="auto"/>
              <w:jc w:val="both"/>
              <w:rPr>
                <w:rFonts w:cs="Arial"/>
                <w:noProof/>
                <w:szCs w:val="20"/>
              </w:rPr>
            </w:pPr>
            <w:r w:rsidRPr="00F161B2">
              <w:rPr>
                <w:rFonts w:cs="Arial"/>
                <w:noProof/>
                <w:szCs w:val="20"/>
              </w:rPr>
              <w:t>Sporazum med drugim določa dolgoročen cilj v skladu z zahtevo, da se dvig povrečne globalne temperature zadrži občutno pod 2 °C glede na predindustrijsko raven in da se nadaljujejo prizadevanja, da dvig globalne temperature ne preseže 1,5 °C glede na predindustrijsko raven. Za dosego tega cilja bodo pogodbenice pripravile, sporočile in ohranjale zaveze, oz. t.i. »nacionalno določene prispevke« (NDC). V skladu s sporazumom bodo od leta 2023 naprej pogodbenice vsakih 5 let na podlagi najnovejših znanstvenih dognanj in izvajanja sporazuma opravile pregled stanja na globalni ravni, v okviru katerega bodo spremljale napredek izvajanja ter zmanjšanje emisij, prilagoditve in zagotovljeno podporo oz. pomoč za izvajanje mednarodne podnebne politike, predvsem d</w:t>
            </w:r>
            <w:r>
              <w:rPr>
                <w:rFonts w:cs="Arial"/>
                <w:noProof/>
                <w:szCs w:val="20"/>
              </w:rPr>
              <w:t>r</w:t>
            </w:r>
            <w:r w:rsidRPr="00F161B2">
              <w:rPr>
                <w:rFonts w:cs="Arial"/>
                <w:noProof/>
                <w:szCs w:val="20"/>
              </w:rPr>
              <w:t xml:space="preserve">žavam v razvoju. </w:t>
            </w:r>
          </w:p>
          <w:p w:rsidR="00EA6442" w:rsidRDefault="00EA6442" w:rsidP="00A911B4">
            <w:pPr>
              <w:keepNext/>
              <w:keepLines/>
              <w:spacing w:line="240" w:lineRule="auto"/>
              <w:jc w:val="both"/>
              <w:rPr>
                <w:rFonts w:cs="Arial"/>
                <w:noProof/>
                <w:szCs w:val="20"/>
              </w:rPr>
            </w:pPr>
          </w:p>
          <w:p w:rsidR="00EA6442" w:rsidRDefault="00EA6442" w:rsidP="00A911B4">
            <w:pPr>
              <w:keepNext/>
              <w:keepLines/>
              <w:spacing w:line="240" w:lineRule="auto"/>
              <w:jc w:val="both"/>
              <w:rPr>
                <w:rFonts w:cs="Arial"/>
                <w:noProof/>
                <w:szCs w:val="20"/>
              </w:rPr>
            </w:pPr>
          </w:p>
          <w:p w:rsidR="00EA6442" w:rsidRDefault="00EA6442" w:rsidP="00A911B4">
            <w:pPr>
              <w:keepNext/>
              <w:keepLines/>
              <w:spacing w:line="240" w:lineRule="auto"/>
              <w:jc w:val="both"/>
              <w:rPr>
                <w:rFonts w:cs="Arial"/>
                <w:noProof/>
                <w:szCs w:val="20"/>
              </w:rPr>
            </w:pPr>
          </w:p>
          <w:p w:rsidR="00EA6442" w:rsidRDefault="00EA6442" w:rsidP="00A911B4">
            <w:pPr>
              <w:keepNext/>
              <w:keepLines/>
              <w:spacing w:line="240" w:lineRule="auto"/>
              <w:jc w:val="both"/>
              <w:rPr>
                <w:rFonts w:cs="Arial"/>
                <w:noProof/>
                <w:szCs w:val="20"/>
              </w:rPr>
            </w:pPr>
          </w:p>
          <w:p w:rsidR="00EA6442" w:rsidRDefault="00EA6442" w:rsidP="00A911B4">
            <w:pPr>
              <w:keepNext/>
              <w:keepLines/>
              <w:spacing w:line="240" w:lineRule="auto"/>
              <w:jc w:val="both"/>
              <w:rPr>
                <w:rFonts w:cs="Arial"/>
                <w:noProof/>
                <w:szCs w:val="20"/>
              </w:rPr>
            </w:pPr>
          </w:p>
          <w:p w:rsidR="00EA6442" w:rsidRDefault="00EA6442" w:rsidP="00A911B4">
            <w:pPr>
              <w:keepNext/>
              <w:keepLines/>
              <w:spacing w:line="240" w:lineRule="auto"/>
              <w:jc w:val="both"/>
              <w:rPr>
                <w:rFonts w:cs="Arial"/>
                <w:noProof/>
                <w:szCs w:val="20"/>
              </w:rPr>
            </w:pPr>
          </w:p>
          <w:p w:rsidR="00EA6442" w:rsidRPr="00F161B2" w:rsidRDefault="00EA6442" w:rsidP="00A911B4">
            <w:pPr>
              <w:keepNext/>
              <w:keepLines/>
              <w:spacing w:line="240" w:lineRule="auto"/>
              <w:jc w:val="both"/>
              <w:rPr>
                <w:rFonts w:cs="Arial"/>
                <w:noProof/>
                <w:szCs w:val="20"/>
              </w:rPr>
            </w:pPr>
          </w:p>
          <w:p w:rsidR="00EA6442" w:rsidRPr="00F161B2" w:rsidRDefault="00EA6442" w:rsidP="00A911B4">
            <w:pPr>
              <w:keepNext/>
              <w:keepLines/>
              <w:spacing w:line="240" w:lineRule="auto"/>
              <w:jc w:val="both"/>
              <w:rPr>
                <w:rFonts w:cs="Arial"/>
                <w:noProof/>
                <w:szCs w:val="20"/>
              </w:rPr>
            </w:pPr>
            <w:r w:rsidRPr="00F161B2">
              <w:rPr>
                <w:rFonts w:cs="Arial"/>
                <w:noProof/>
                <w:szCs w:val="20"/>
              </w:rPr>
              <w:t xml:space="preserve">Svet ministrov EU je v svojih sklepih z dne 18. septembra 2015 potrdil, da EU in države članice nameravajo skupaj izpolnjevati zaveze na podlagi Pariškega sporazuma, zato bodo ukrepi za ciljno obdobje sporazuma od 2020-2030 dogovorjeni v izvedbeni zakonodaji t.i. podnebno-energetskega okvira EU in držav članic do leta 2030. Zavezujoči cilj vsaj 40% domačega zmanjšanja emisij toplogrednih plinov v EU in državah članicah do leta 2030 v primerjavi z ravnjo emisije v letu 1990 je sprejel v Evropski sveti v sklepih z dne 24. oktobra 2014 o okviru podnebne in energetske politike EU do leta 2030. Svet ministrov EU je 4. marca 2015 uradno potrdil ta prispevek EU in držav članic,  ki je bil nato 6. marca 2015 sporočen sekretariatu konvencije. </w:t>
            </w:r>
          </w:p>
          <w:p w:rsidR="00EA6442" w:rsidRPr="00F161B2" w:rsidRDefault="00EA6442" w:rsidP="00A911B4">
            <w:pPr>
              <w:keepNext/>
              <w:keepLines/>
              <w:spacing w:line="240" w:lineRule="auto"/>
              <w:jc w:val="both"/>
              <w:rPr>
                <w:rFonts w:cs="Arial"/>
                <w:noProof/>
                <w:szCs w:val="20"/>
              </w:rPr>
            </w:pPr>
          </w:p>
          <w:p w:rsidR="00EA6442" w:rsidRPr="00F161B2" w:rsidRDefault="00EA6442" w:rsidP="00A911B4">
            <w:pPr>
              <w:keepNext/>
              <w:keepLines/>
              <w:spacing w:line="240" w:lineRule="auto"/>
              <w:jc w:val="both"/>
              <w:rPr>
                <w:rFonts w:cs="Arial"/>
                <w:noProof/>
                <w:szCs w:val="20"/>
              </w:rPr>
            </w:pPr>
            <w:r w:rsidRPr="00F161B2">
              <w:rPr>
                <w:rFonts w:cs="Arial"/>
                <w:noProof/>
                <w:szCs w:val="20"/>
              </w:rPr>
              <w:t>V sklepu vlade o podpisu Pariškega sporazuma je poudarjeno, da Slovenija deli stališče EU in držav članic, da nov globalen podnebni sporazum zastavlja ambiciozen, a nujen načrt na poti v trajnosten razvoj in ogljično nevtralno gospodarstvo in družbo. Je univerzalen, dolgoročen, pravno zavezujoč dokument, uravnotežen in pošten dokument, ki vključuje vse države pogodbenice Konvencije.</w:t>
            </w:r>
          </w:p>
          <w:p w:rsidR="00EA6442" w:rsidRPr="00F161B2" w:rsidRDefault="00EA6442" w:rsidP="00A911B4">
            <w:pPr>
              <w:pStyle w:val="ManualConsidrant"/>
              <w:spacing w:before="0" w:after="0" w:line="240" w:lineRule="auto"/>
              <w:ind w:left="0" w:firstLine="0"/>
              <w:jc w:val="both"/>
              <w:rPr>
                <w:rFonts w:ascii="Arial" w:hAnsi="Arial" w:cs="Arial"/>
                <w:sz w:val="20"/>
                <w:szCs w:val="20"/>
              </w:rPr>
            </w:pPr>
          </w:p>
          <w:p w:rsidR="00EA6442" w:rsidRPr="00F161B2" w:rsidRDefault="00EA6442" w:rsidP="00A911B4">
            <w:pPr>
              <w:spacing w:line="240" w:lineRule="auto"/>
              <w:jc w:val="both"/>
              <w:rPr>
                <w:rFonts w:cs="Arial"/>
                <w:szCs w:val="20"/>
              </w:rPr>
            </w:pPr>
            <w:r w:rsidRPr="00F161B2">
              <w:rPr>
                <w:rFonts w:cs="Arial"/>
                <w:szCs w:val="20"/>
              </w:rPr>
              <w:t xml:space="preserve">Za izvajanje Zakona o ratifikaciji sporazuma v imenu Slovenije ter za usmerjanje in usklajevanje dolgoročne podnebne politike bo skrbela vlada preko ministrstva, ki je pristojno za okolje in podnebne spremembe, v sodelovanju z vsemi relevantnimi ministrstvi, ki jih zadeva politika podnebnih sprememb in ki so pristojna za naslednja področja: energetika, infrastruktura, promet, kmetijstvo,  raba tal, gozdarstvo, prehrana, gospodarski razvoj, tehnologija, industrija, trgovina, turizem, prostorsko planiranje, zunanje zadeve, finance, zdravje, vzgoja, šolstvo, znanost, delo, družina, socialne zadeve, notranje zadeve, obramba, javna uprava ter sodelovanje z mestnimi in lokalnimi skupnostni. </w:t>
            </w:r>
          </w:p>
          <w:p w:rsidR="00EA6442" w:rsidRPr="00F161B2" w:rsidRDefault="00EA6442" w:rsidP="00A911B4">
            <w:pPr>
              <w:spacing w:line="240" w:lineRule="auto"/>
              <w:jc w:val="both"/>
              <w:rPr>
                <w:rFonts w:cs="Arial"/>
                <w:szCs w:val="20"/>
              </w:rPr>
            </w:pPr>
          </w:p>
          <w:p w:rsidR="00EA6442" w:rsidRPr="00F161B2" w:rsidRDefault="00EA6442" w:rsidP="00A911B4">
            <w:pPr>
              <w:spacing w:line="240" w:lineRule="auto"/>
              <w:jc w:val="both"/>
              <w:rPr>
                <w:rFonts w:cs="Arial"/>
                <w:szCs w:val="20"/>
              </w:rPr>
            </w:pPr>
            <w:r w:rsidRPr="00F161B2">
              <w:rPr>
                <w:rFonts w:cs="Arial"/>
                <w:szCs w:val="20"/>
              </w:rPr>
              <w:t xml:space="preserve">V skladu s 21. členom Pariškega sporazuma se listina o ratifikaciji v imenu Slovenije, takoj po sprejetju zakona v DZ, predloži depozitarju konvencije na sedež OZN v New Yorku in prične veljati 30 dan po predložitvi te listine.  </w:t>
            </w:r>
          </w:p>
          <w:p w:rsidR="00EA6442" w:rsidRPr="00955EE4" w:rsidRDefault="00EA6442" w:rsidP="00A911B4">
            <w:pPr>
              <w:suppressAutoHyphens/>
              <w:overflowPunct w:val="0"/>
              <w:autoSpaceDE w:val="0"/>
              <w:autoSpaceDN w:val="0"/>
              <w:adjustRightInd w:val="0"/>
              <w:textAlignment w:val="baseline"/>
              <w:outlineLvl w:val="3"/>
              <w:rPr>
                <w:rFonts w:cs="Arial"/>
                <w:b/>
                <w:szCs w:val="20"/>
                <w:lang w:eastAsia="sl-SI"/>
              </w:rPr>
            </w:pPr>
          </w:p>
        </w:tc>
      </w:tr>
      <w:tr w:rsidR="00EA6442" w:rsidRPr="00955EE4" w:rsidTr="00EA6442">
        <w:tc>
          <w:tcPr>
            <w:tcW w:w="9163" w:type="dxa"/>
            <w:gridSpan w:val="4"/>
          </w:tcPr>
          <w:p w:rsidR="00EA6442" w:rsidRPr="00955EE4" w:rsidRDefault="00EA6442" w:rsidP="00A911B4">
            <w:pPr>
              <w:jc w:val="both"/>
            </w:pPr>
          </w:p>
        </w:tc>
      </w:tr>
      <w:tr w:rsidR="00EA6442" w:rsidRPr="00955EE4" w:rsidTr="00EA6442">
        <w:tc>
          <w:tcPr>
            <w:tcW w:w="9163" w:type="dxa"/>
            <w:gridSpan w:val="4"/>
          </w:tcPr>
          <w:p w:rsidR="00EA6442" w:rsidRPr="00955EE4" w:rsidRDefault="00EA6442" w:rsidP="00A911B4">
            <w:pPr>
              <w:suppressAutoHyphens/>
              <w:overflowPunct w:val="0"/>
              <w:autoSpaceDE w:val="0"/>
              <w:autoSpaceDN w:val="0"/>
              <w:adjustRightInd w:val="0"/>
              <w:textAlignment w:val="baseline"/>
              <w:outlineLvl w:val="3"/>
              <w:rPr>
                <w:rFonts w:cs="Arial"/>
                <w:b/>
                <w:szCs w:val="20"/>
                <w:lang w:eastAsia="sl-SI"/>
              </w:rPr>
            </w:pPr>
            <w:r w:rsidRPr="00955EE4">
              <w:rPr>
                <w:rFonts w:cs="Arial"/>
                <w:b/>
                <w:szCs w:val="20"/>
                <w:lang w:eastAsia="sl-SI"/>
              </w:rPr>
              <w:t>6. Presoja posledic za:</w:t>
            </w:r>
          </w:p>
        </w:tc>
      </w:tr>
      <w:tr w:rsidR="00EA6442" w:rsidRPr="00955EE4" w:rsidTr="00EA6442">
        <w:tc>
          <w:tcPr>
            <w:tcW w:w="1448" w:type="dxa"/>
          </w:tcPr>
          <w:p w:rsidR="00EA6442" w:rsidRPr="00955EE4" w:rsidRDefault="00EA6442" w:rsidP="00A911B4">
            <w:pPr>
              <w:overflowPunct w:val="0"/>
              <w:autoSpaceDE w:val="0"/>
              <w:autoSpaceDN w:val="0"/>
              <w:adjustRightInd w:val="0"/>
              <w:ind w:left="360"/>
              <w:jc w:val="both"/>
              <w:textAlignment w:val="baseline"/>
              <w:rPr>
                <w:rFonts w:cs="Arial"/>
                <w:iCs/>
                <w:szCs w:val="20"/>
                <w:lang w:eastAsia="sl-SI"/>
              </w:rPr>
            </w:pPr>
            <w:r w:rsidRPr="00955EE4">
              <w:rPr>
                <w:rFonts w:cs="Arial"/>
                <w:iCs/>
                <w:szCs w:val="20"/>
                <w:lang w:eastAsia="sl-SI"/>
              </w:rPr>
              <w:t>a)</w:t>
            </w:r>
          </w:p>
        </w:tc>
        <w:tc>
          <w:tcPr>
            <w:tcW w:w="5444" w:type="dxa"/>
            <w:gridSpan w:val="2"/>
          </w:tcPr>
          <w:p w:rsidR="00EA6442" w:rsidRPr="00955EE4" w:rsidRDefault="00EA6442" w:rsidP="00A911B4">
            <w:pPr>
              <w:overflowPunct w:val="0"/>
              <w:autoSpaceDE w:val="0"/>
              <w:autoSpaceDN w:val="0"/>
              <w:adjustRightInd w:val="0"/>
              <w:jc w:val="both"/>
              <w:textAlignment w:val="baseline"/>
              <w:rPr>
                <w:rFonts w:cs="Arial"/>
                <w:szCs w:val="20"/>
                <w:lang w:eastAsia="sl-SI"/>
              </w:rPr>
            </w:pPr>
            <w:r w:rsidRPr="00955EE4">
              <w:rPr>
                <w:rFonts w:cs="Arial"/>
                <w:szCs w:val="20"/>
                <w:lang w:eastAsia="sl-SI"/>
              </w:rPr>
              <w:t>javnofinančna sredstva nad 40.000 EUR v tekočem in naslednjih treh letih</w:t>
            </w:r>
          </w:p>
        </w:tc>
        <w:tc>
          <w:tcPr>
            <w:tcW w:w="2271" w:type="dxa"/>
            <w:vAlign w:val="center"/>
          </w:tcPr>
          <w:p w:rsidR="00EA6442" w:rsidRPr="00955EE4" w:rsidRDefault="00EA6442" w:rsidP="00A911B4">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EA6442" w:rsidRPr="00955EE4" w:rsidTr="00EA6442">
        <w:tc>
          <w:tcPr>
            <w:tcW w:w="1448" w:type="dxa"/>
          </w:tcPr>
          <w:p w:rsidR="00EA6442" w:rsidRPr="00955EE4" w:rsidRDefault="00EA6442" w:rsidP="00A911B4">
            <w:pPr>
              <w:overflowPunct w:val="0"/>
              <w:autoSpaceDE w:val="0"/>
              <w:autoSpaceDN w:val="0"/>
              <w:adjustRightInd w:val="0"/>
              <w:ind w:left="360"/>
              <w:jc w:val="both"/>
              <w:textAlignment w:val="baseline"/>
              <w:rPr>
                <w:rFonts w:cs="Arial"/>
                <w:iCs/>
                <w:szCs w:val="20"/>
                <w:lang w:eastAsia="sl-SI"/>
              </w:rPr>
            </w:pPr>
            <w:r w:rsidRPr="00955EE4">
              <w:rPr>
                <w:rFonts w:cs="Arial"/>
                <w:iCs/>
                <w:szCs w:val="20"/>
                <w:lang w:eastAsia="sl-SI"/>
              </w:rPr>
              <w:t>b)</w:t>
            </w:r>
          </w:p>
        </w:tc>
        <w:tc>
          <w:tcPr>
            <w:tcW w:w="5444" w:type="dxa"/>
            <w:gridSpan w:val="2"/>
          </w:tcPr>
          <w:p w:rsidR="00EA6442" w:rsidRPr="00955EE4" w:rsidRDefault="00EA6442" w:rsidP="00A911B4">
            <w:pPr>
              <w:overflowPunct w:val="0"/>
              <w:autoSpaceDE w:val="0"/>
              <w:autoSpaceDN w:val="0"/>
              <w:adjustRightInd w:val="0"/>
              <w:jc w:val="both"/>
              <w:textAlignment w:val="baseline"/>
              <w:rPr>
                <w:rFonts w:cs="Arial"/>
                <w:iCs/>
                <w:szCs w:val="20"/>
                <w:lang w:eastAsia="sl-SI"/>
              </w:rPr>
            </w:pPr>
            <w:r w:rsidRPr="00955EE4">
              <w:rPr>
                <w:rFonts w:cs="Arial"/>
                <w:bCs/>
                <w:szCs w:val="20"/>
                <w:lang w:eastAsia="sl-SI"/>
              </w:rPr>
              <w:t>usklajenost slovenskega pravnega reda s pravnim redom Evropske unije</w:t>
            </w:r>
          </w:p>
        </w:tc>
        <w:tc>
          <w:tcPr>
            <w:tcW w:w="2271" w:type="dxa"/>
            <w:vAlign w:val="center"/>
          </w:tcPr>
          <w:p w:rsidR="00EA6442" w:rsidRPr="00955EE4" w:rsidRDefault="00EA6442" w:rsidP="00A911B4">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EA6442" w:rsidRPr="00955EE4" w:rsidTr="00EA6442">
        <w:tc>
          <w:tcPr>
            <w:tcW w:w="1448" w:type="dxa"/>
          </w:tcPr>
          <w:p w:rsidR="00EA6442" w:rsidRPr="00955EE4" w:rsidRDefault="00EA6442" w:rsidP="00A911B4">
            <w:pPr>
              <w:overflowPunct w:val="0"/>
              <w:autoSpaceDE w:val="0"/>
              <w:autoSpaceDN w:val="0"/>
              <w:adjustRightInd w:val="0"/>
              <w:ind w:left="360"/>
              <w:jc w:val="both"/>
              <w:textAlignment w:val="baseline"/>
              <w:rPr>
                <w:rFonts w:cs="Arial"/>
                <w:iCs/>
                <w:szCs w:val="20"/>
                <w:lang w:eastAsia="sl-SI"/>
              </w:rPr>
            </w:pPr>
            <w:r w:rsidRPr="00955EE4">
              <w:rPr>
                <w:rFonts w:cs="Arial"/>
                <w:iCs/>
                <w:szCs w:val="20"/>
                <w:lang w:eastAsia="sl-SI"/>
              </w:rPr>
              <w:t>c)</w:t>
            </w:r>
          </w:p>
        </w:tc>
        <w:tc>
          <w:tcPr>
            <w:tcW w:w="5444" w:type="dxa"/>
            <w:gridSpan w:val="2"/>
          </w:tcPr>
          <w:p w:rsidR="00EA6442" w:rsidRPr="00955EE4" w:rsidRDefault="00EA6442" w:rsidP="00A911B4">
            <w:pPr>
              <w:overflowPunct w:val="0"/>
              <w:autoSpaceDE w:val="0"/>
              <w:autoSpaceDN w:val="0"/>
              <w:adjustRightInd w:val="0"/>
              <w:jc w:val="both"/>
              <w:textAlignment w:val="baseline"/>
              <w:rPr>
                <w:rFonts w:cs="Arial"/>
                <w:iCs/>
                <w:szCs w:val="20"/>
                <w:lang w:eastAsia="sl-SI"/>
              </w:rPr>
            </w:pPr>
            <w:r w:rsidRPr="00955EE4">
              <w:rPr>
                <w:rFonts w:cs="Arial"/>
                <w:szCs w:val="20"/>
                <w:lang w:eastAsia="sl-SI"/>
              </w:rPr>
              <w:t>administrativne posledice</w:t>
            </w:r>
          </w:p>
        </w:tc>
        <w:tc>
          <w:tcPr>
            <w:tcW w:w="2271" w:type="dxa"/>
            <w:vAlign w:val="center"/>
          </w:tcPr>
          <w:p w:rsidR="00EA6442" w:rsidRPr="00955EE4" w:rsidRDefault="00EA6442" w:rsidP="00A911B4">
            <w:pPr>
              <w:overflowPunct w:val="0"/>
              <w:autoSpaceDE w:val="0"/>
              <w:autoSpaceDN w:val="0"/>
              <w:adjustRightInd w:val="0"/>
              <w:jc w:val="center"/>
              <w:textAlignment w:val="baseline"/>
              <w:rPr>
                <w:rFonts w:cs="Arial"/>
                <w:szCs w:val="20"/>
                <w:lang w:eastAsia="sl-SI"/>
              </w:rPr>
            </w:pPr>
            <w:r w:rsidRPr="00955EE4">
              <w:rPr>
                <w:rFonts w:cs="Arial"/>
                <w:szCs w:val="20"/>
                <w:lang w:eastAsia="sl-SI"/>
              </w:rPr>
              <w:t>NE</w:t>
            </w:r>
          </w:p>
        </w:tc>
      </w:tr>
      <w:tr w:rsidR="00EA6442" w:rsidRPr="00955EE4" w:rsidTr="00EA6442">
        <w:tc>
          <w:tcPr>
            <w:tcW w:w="1448" w:type="dxa"/>
          </w:tcPr>
          <w:p w:rsidR="00EA6442" w:rsidRPr="00955EE4" w:rsidRDefault="00EA6442" w:rsidP="00A911B4">
            <w:pPr>
              <w:overflowPunct w:val="0"/>
              <w:autoSpaceDE w:val="0"/>
              <w:autoSpaceDN w:val="0"/>
              <w:adjustRightInd w:val="0"/>
              <w:ind w:left="360"/>
              <w:jc w:val="both"/>
              <w:textAlignment w:val="baseline"/>
              <w:rPr>
                <w:rFonts w:cs="Arial"/>
                <w:iCs/>
                <w:szCs w:val="20"/>
                <w:lang w:eastAsia="sl-SI"/>
              </w:rPr>
            </w:pPr>
            <w:r w:rsidRPr="00955EE4">
              <w:rPr>
                <w:rFonts w:cs="Arial"/>
                <w:iCs/>
                <w:szCs w:val="20"/>
                <w:lang w:eastAsia="sl-SI"/>
              </w:rPr>
              <w:t>č)</w:t>
            </w:r>
          </w:p>
        </w:tc>
        <w:tc>
          <w:tcPr>
            <w:tcW w:w="5444" w:type="dxa"/>
            <w:gridSpan w:val="2"/>
          </w:tcPr>
          <w:p w:rsidR="00EA6442" w:rsidRPr="00955EE4" w:rsidRDefault="00EA6442" w:rsidP="00A911B4">
            <w:pPr>
              <w:overflowPunct w:val="0"/>
              <w:autoSpaceDE w:val="0"/>
              <w:autoSpaceDN w:val="0"/>
              <w:adjustRightInd w:val="0"/>
              <w:jc w:val="both"/>
              <w:textAlignment w:val="baseline"/>
              <w:rPr>
                <w:rFonts w:cs="Arial"/>
                <w:bCs/>
                <w:szCs w:val="20"/>
                <w:lang w:eastAsia="sl-SI"/>
              </w:rPr>
            </w:pPr>
            <w:r w:rsidRPr="00955EE4">
              <w:rPr>
                <w:rFonts w:cs="Arial"/>
                <w:szCs w:val="20"/>
                <w:lang w:eastAsia="sl-SI"/>
              </w:rPr>
              <w:t>gospodarstvo, zlasti</w:t>
            </w:r>
            <w:r w:rsidRPr="00955EE4">
              <w:rPr>
                <w:rFonts w:cs="Arial"/>
                <w:bCs/>
                <w:szCs w:val="20"/>
                <w:lang w:eastAsia="sl-SI"/>
              </w:rPr>
              <w:t xml:space="preserve"> mala in srednja podjetja ter konkurenčnost podjetij</w:t>
            </w:r>
          </w:p>
        </w:tc>
        <w:tc>
          <w:tcPr>
            <w:tcW w:w="2271" w:type="dxa"/>
            <w:vAlign w:val="center"/>
          </w:tcPr>
          <w:p w:rsidR="00EA6442" w:rsidRPr="00955EE4" w:rsidRDefault="00EA6442" w:rsidP="00A911B4">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EA6442" w:rsidRPr="00955EE4" w:rsidTr="00EA6442">
        <w:tc>
          <w:tcPr>
            <w:tcW w:w="1448" w:type="dxa"/>
          </w:tcPr>
          <w:p w:rsidR="00EA6442" w:rsidRPr="00955EE4" w:rsidRDefault="00EA6442" w:rsidP="00A911B4">
            <w:pPr>
              <w:overflowPunct w:val="0"/>
              <w:autoSpaceDE w:val="0"/>
              <w:autoSpaceDN w:val="0"/>
              <w:adjustRightInd w:val="0"/>
              <w:ind w:left="360"/>
              <w:jc w:val="both"/>
              <w:textAlignment w:val="baseline"/>
              <w:rPr>
                <w:rFonts w:cs="Arial"/>
                <w:iCs/>
                <w:szCs w:val="20"/>
                <w:lang w:eastAsia="sl-SI"/>
              </w:rPr>
            </w:pPr>
            <w:r w:rsidRPr="00955EE4">
              <w:rPr>
                <w:rFonts w:cs="Arial"/>
                <w:iCs/>
                <w:szCs w:val="20"/>
                <w:lang w:eastAsia="sl-SI"/>
              </w:rPr>
              <w:t>d)</w:t>
            </w:r>
          </w:p>
        </w:tc>
        <w:tc>
          <w:tcPr>
            <w:tcW w:w="5444" w:type="dxa"/>
            <w:gridSpan w:val="2"/>
          </w:tcPr>
          <w:p w:rsidR="00EA6442" w:rsidRPr="00955EE4" w:rsidRDefault="00EA6442" w:rsidP="00A911B4">
            <w:pPr>
              <w:overflowPunct w:val="0"/>
              <w:autoSpaceDE w:val="0"/>
              <w:autoSpaceDN w:val="0"/>
              <w:adjustRightInd w:val="0"/>
              <w:jc w:val="both"/>
              <w:textAlignment w:val="baseline"/>
              <w:rPr>
                <w:rFonts w:cs="Arial"/>
                <w:bCs/>
                <w:szCs w:val="20"/>
                <w:lang w:eastAsia="sl-SI"/>
              </w:rPr>
            </w:pPr>
            <w:r w:rsidRPr="00955EE4">
              <w:rPr>
                <w:rFonts w:cs="Arial"/>
                <w:bCs/>
                <w:szCs w:val="20"/>
                <w:lang w:eastAsia="sl-SI"/>
              </w:rPr>
              <w:t>okolje, vključno s prostorskimi in varstvenimi vidiki</w:t>
            </w:r>
          </w:p>
        </w:tc>
        <w:tc>
          <w:tcPr>
            <w:tcW w:w="2271" w:type="dxa"/>
            <w:vAlign w:val="center"/>
          </w:tcPr>
          <w:p w:rsidR="00EA6442" w:rsidRPr="00955EE4" w:rsidRDefault="00EA6442" w:rsidP="00A911B4">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EA6442" w:rsidRPr="00955EE4" w:rsidTr="00EA6442">
        <w:tc>
          <w:tcPr>
            <w:tcW w:w="1448" w:type="dxa"/>
          </w:tcPr>
          <w:p w:rsidR="00EA6442" w:rsidRPr="00955EE4" w:rsidRDefault="00EA6442" w:rsidP="00A911B4">
            <w:pPr>
              <w:overflowPunct w:val="0"/>
              <w:autoSpaceDE w:val="0"/>
              <w:autoSpaceDN w:val="0"/>
              <w:adjustRightInd w:val="0"/>
              <w:ind w:left="360"/>
              <w:jc w:val="both"/>
              <w:textAlignment w:val="baseline"/>
              <w:rPr>
                <w:rFonts w:cs="Arial"/>
                <w:iCs/>
                <w:szCs w:val="20"/>
                <w:lang w:eastAsia="sl-SI"/>
              </w:rPr>
            </w:pPr>
            <w:r w:rsidRPr="00955EE4">
              <w:rPr>
                <w:rFonts w:cs="Arial"/>
                <w:iCs/>
                <w:szCs w:val="20"/>
                <w:lang w:eastAsia="sl-SI"/>
              </w:rPr>
              <w:t>e)</w:t>
            </w:r>
          </w:p>
        </w:tc>
        <w:tc>
          <w:tcPr>
            <w:tcW w:w="5444" w:type="dxa"/>
            <w:gridSpan w:val="2"/>
          </w:tcPr>
          <w:p w:rsidR="00EA6442" w:rsidRPr="00955EE4" w:rsidRDefault="00EA6442" w:rsidP="00A911B4">
            <w:pPr>
              <w:overflowPunct w:val="0"/>
              <w:autoSpaceDE w:val="0"/>
              <w:autoSpaceDN w:val="0"/>
              <w:adjustRightInd w:val="0"/>
              <w:jc w:val="both"/>
              <w:textAlignment w:val="baseline"/>
              <w:rPr>
                <w:rFonts w:cs="Arial"/>
                <w:bCs/>
                <w:szCs w:val="20"/>
                <w:lang w:eastAsia="sl-SI"/>
              </w:rPr>
            </w:pPr>
            <w:r w:rsidRPr="00955EE4">
              <w:rPr>
                <w:rFonts w:cs="Arial"/>
                <w:bCs/>
                <w:szCs w:val="20"/>
                <w:lang w:eastAsia="sl-SI"/>
              </w:rPr>
              <w:t>socialno področje</w:t>
            </w:r>
          </w:p>
        </w:tc>
        <w:tc>
          <w:tcPr>
            <w:tcW w:w="2271" w:type="dxa"/>
            <w:vAlign w:val="center"/>
          </w:tcPr>
          <w:p w:rsidR="00EA6442" w:rsidRPr="00955EE4" w:rsidRDefault="00EA6442" w:rsidP="00A911B4">
            <w:pPr>
              <w:overflowPunct w:val="0"/>
              <w:autoSpaceDE w:val="0"/>
              <w:autoSpaceDN w:val="0"/>
              <w:adjustRightInd w:val="0"/>
              <w:jc w:val="center"/>
              <w:textAlignment w:val="baseline"/>
              <w:rPr>
                <w:rFonts w:cs="Arial"/>
                <w:iCs/>
                <w:szCs w:val="20"/>
                <w:lang w:eastAsia="sl-SI"/>
              </w:rPr>
            </w:pPr>
            <w:r w:rsidRPr="00955EE4">
              <w:rPr>
                <w:rFonts w:cs="Arial"/>
                <w:szCs w:val="20"/>
                <w:lang w:eastAsia="sl-SI"/>
              </w:rPr>
              <w:t>NE</w:t>
            </w:r>
          </w:p>
        </w:tc>
      </w:tr>
      <w:tr w:rsidR="00EA6442" w:rsidRPr="00955EE4" w:rsidTr="00EA6442">
        <w:tc>
          <w:tcPr>
            <w:tcW w:w="1448" w:type="dxa"/>
            <w:tcBorders>
              <w:bottom w:val="single" w:sz="4" w:space="0" w:color="auto"/>
            </w:tcBorders>
          </w:tcPr>
          <w:p w:rsidR="00EA6442" w:rsidRPr="00955EE4" w:rsidRDefault="00EA6442" w:rsidP="00A911B4">
            <w:pPr>
              <w:overflowPunct w:val="0"/>
              <w:autoSpaceDE w:val="0"/>
              <w:autoSpaceDN w:val="0"/>
              <w:adjustRightInd w:val="0"/>
              <w:ind w:left="360"/>
              <w:jc w:val="both"/>
              <w:textAlignment w:val="baseline"/>
              <w:rPr>
                <w:rFonts w:cs="Arial"/>
                <w:iCs/>
                <w:szCs w:val="20"/>
                <w:lang w:eastAsia="sl-SI"/>
              </w:rPr>
            </w:pPr>
            <w:r w:rsidRPr="00955EE4">
              <w:rPr>
                <w:rFonts w:cs="Arial"/>
                <w:iCs/>
                <w:szCs w:val="20"/>
                <w:lang w:eastAsia="sl-SI"/>
              </w:rPr>
              <w:t>f)</w:t>
            </w:r>
          </w:p>
        </w:tc>
        <w:tc>
          <w:tcPr>
            <w:tcW w:w="5444" w:type="dxa"/>
            <w:gridSpan w:val="2"/>
            <w:tcBorders>
              <w:bottom w:val="single" w:sz="4" w:space="0" w:color="auto"/>
            </w:tcBorders>
          </w:tcPr>
          <w:p w:rsidR="00EA6442" w:rsidRPr="00955EE4" w:rsidRDefault="00EA6442" w:rsidP="00A911B4">
            <w:pPr>
              <w:overflowPunct w:val="0"/>
              <w:autoSpaceDE w:val="0"/>
              <w:autoSpaceDN w:val="0"/>
              <w:adjustRightInd w:val="0"/>
              <w:jc w:val="both"/>
              <w:textAlignment w:val="baseline"/>
              <w:rPr>
                <w:rFonts w:cs="Arial"/>
                <w:bCs/>
                <w:szCs w:val="20"/>
                <w:lang w:eastAsia="sl-SI"/>
              </w:rPr>
            </w:pPr>
            <w:r w:rsidRPr="00955EE4">
              <w:rPr>
                <w:rFonts w:cs="Arial"/>
                <w:bCs/>
                <w:szCs w:val="20"/>
                <w:lang w:eastAsia="sl-SI"/>
              </w:rPr>
              <w:t>dokumente razvojnega načrtovanja:</w:t>
            </w:r>
          </w:p>
          <w:p w:rsidR="00EA6442" w:rsidRPr="00955EE4" w:rsidRDefault="00EA6442" w:rsidP="00EA6442">
            <w:pPr>
              <w:numPr>
                <w:ilvl w:val="0"/>
                <w:numId w:val="6"/>
              </w:numPr>
              <w:overflowPunct w:val="0"/>
              <w:autoSpaceDE w:val="0"/>
              <w:autoSpaceDN w:val="0"/>
              <w:adjustRightInd w:val="0"/>
              <w:spacing w:line="240" w:lineRule="auto"/>
              <w:ind w:left="1077" w:hanging="720"/>
              <w:jc w:val="both"/>
              <w:textAlignment w:val="baseline"/>
              <w:rPr>
                <w:rFonts w:cs="Arial"/>
                <w:bCs/>
                <w:szCs w:val="20"/>
                <w:lang w:eastAsia="sl-SI"/>
              </w:rPr>
            </w:pPr>
            <w:r w:rsidRPr="00955EE4">
              <w:rPr>
                <w:rFonts w:cs="Arial"/>
                <w:bCs/>
                <w:szCs w:val="20"/>
                <w:lang w:eastAsia="sl-SI"/>
              </w:rPr>
              <w:t>nacionalne dokumente razvojnega načrtovanja</w:t>
            </w:r>
          </w:p>
          <w:p w:rsidR="00EA6442" w:rsidRPr="00955EE4" w:rsidRDefault="00EA6442" w:rsidP="00EA6442">
            <w:pPr>
              <w:numPr>
                <w:ilvl w:val="0"/>
                <w:numId w:val="6"/>
              </w:numPr>
              <w:overflowPunct w:val="0"/>
              <w:autoSpaceDE w:val="0"/>
              <w:autoSpaceDN w:val="0"/>
              <w:adjustRightInd w:val="0"/>
              <w:spacing w:line="240" w:lineRule="auto"/>
              <w:ind w:left="712" w:hanging="355"/>
              <w:jc w:val="both"/>
              <w:textAlignment w:val="baseline"/>
              <w:rPr>
                <w:rFonts w:cs="Arial"/>
                <w:bCs/>
                <w:szCs w:val="20"/>
                <w:lang w:eastAsia="sl-SI"/>
              </w:rPr>
            </w:pPr>
            <w:r w:rsidRPr="00955EE4">
              <w:rPr>
                <w:rFonts w:cs="Arial"/>
                <w:bCs/>
                <w:szCs w:val="20"/>
                <w:lang w:eastAsia="sl-SI"/>
              </w:rPr>
              <w:t>razvojne politike na ravni programov po strukturi    razvojne klasifikacije programskega proračuna</w:t>
            </w:r>
          </w:p>
          <w:p w:rsidR="00EA6442" w:rsidRPr="00955EE4" w:rsidRDefault="00EA6442" w:rsidP="00EA6442">
            <w:pPr>
              <w:numPr>
                <w:ilvl w:val="0"/>
                <w:numId w:val="6"/>
              </w:numPr>
              <w:overflowPunct w:val="0"/>
              <w:autoSpaceDE w:val="0"/>
              <w:autoSpaceDN w:val="0"/>
              <w:adjustRightInd w:val="0"/>
              <w:spacing w:line="240" w:lineRule="auto"/>
              <w:ind w:left="712" w:hanging="425"/>
              <w:jc w:val="both"/>
              <w:textAlignment w:val="baseline"/>
              <w:rPr>
                <w:rFonts w:cs="Arial"/>
                <w:bCs/>
                <w:szCs w:val="20"/>
                <w:lang w:eastAsia="sl-SI"/>
              </w:rPr>
            </w:pPr>
            <w:r w:rsidRPr="00955EE4">
              <w:rPr>
                <w:rFonts w:cs="Arial"/>
                <w:bCs/>
                <w:szCs w:val="20"/>
                <w:lang w:eastAsia="sl-SI"/>
              </w:rPr>
              <w:t>razvojne dokumente Evropske unije in mednarodnih organizacij</w:t>
            </w:r>
          </w:p>
        </w:tc>
        <w:tc>
          <w:tcPr>
            <w:tcW w:w="2271" w:type="dxa"/>
            <w:tcBorders>
              <w:bottom w:val="single" w:sz="4" w:space="0" w:color="auto"/>
            </w:tcBorders>
            <w:vAlign w:val="center"/>
          </w:tcPr>
          <w:p w:rsidR="00EA6442" w:rsidRPr="00955EE4" w:rsidRDefault="00EA6442" w:rsidP="00A911B4">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EA6442" w:rsidRPr="00955EE4" w:rsidTr="00EA6442">
        <w:tc>
          <w:tcPr>
            <w:tcW w:w="9163" w:type="dxa"/>
            <w:gridSpan w:val="4"/>
            <w:tcBorders>
              <w:top w:val="single" w:sz="4" w:space="0" w:color="auto"/>
              <w:left w:val="single" w:sz="4" w:space="0" w:color="auto"/>
              <w:bottom w:val="single" w:sz="4" w:space="0" w:color="auto"/>
              <w:right w:val="single" w:sz="4" w:space="0" w:color="auto"/>
            </w:tcBorders>
          </w:tcPr>
          <w:p w:rsidR="00EA6442" w:rsidRDefault="00EA6442" w:rsidP="00A911B4">
            <w:pPr>
              <w:widowControl w:val="0"/>
              <w:suppressAutoHyphens/>
              <w:overflowPunct w:val="0"/>
              <w:autoSpaceDE w:val="0"/>
              <w:autoSpaceDN w:val="0"/>
              <w:adjustRightInd w:val="0"/>
              <w:textAlignment w:val="baseline"/>
              <w:outlineLvl w:val="3"/>
              <w:rPr>
                <w:rFonts w:cs="Arial"/>
                <w:b/>
                <w:szCs w:val="20"/>
                <w:lang w:eastAsia="sl-SI"/>
              </w:rPr>
            </w:pPr>
            <w:r w:rsidRPr="00955EE4">
              <w:rPr>
                <w:rFonts w:cs="Arial"/>
                <w:b/>
                <w:szCs w:val="20"/>
                <w:lang w:eastAsia="sl-SI"/>
              </w:rPr>
              <w:t>7.</w:t>
            </w:r>
            <w:r>
              <w:rPr>
                <w:rFonts w:cs="Arial"/>
                <w:b/>
                <w:szCs w:val="20"/>
                <w:lang w:eastAsia="sl-SI"/>
              </w:rPr>
              <w:t xml:space="preserve"> </w:t>
            </w:r>
            <w:r w:rsidRPr="00955EE4">
              <w:rPr>
                <w:rFonts w:cs="Arial"/>
                <w:b/>
                <w:szCs w:val="20"/>
                <w:lang w:eastAsia="sl-SI"/>
              </w:rPr>
              <w:t>a Predstavitev ocene fina</w:t>
            </w:r>
            <w:r>
              <w:rPr>
                <w:rFonts w:cs="Arial"/>
                <w:b/>
                <w:szCs w:val="20"/>
                <w:lang w:eastAsia="sl-SI"/>
              </w:rPr>
              <w:t xml:space="preserve">nčnih posledic nad 40.000 EUR: </w:t>
            </w:r>
          </w:p>
          <w:p w:rsidR="00EA6442" w:rsidRDefault="00EA6442" w:rsidP="00A911B4">
            <w:pPr>
              <w:widowControl w:val="0"/>
              <w:suppressAutoHyphens/>
              <w:overflowPunct w:val="0"/>
              <w:autoSpaceDE w:val="0"/>
              <w:autoSpaceDN w:val="0"/>
              <w:adjustRightInd w:val="0"/>
              <w:textAlignment w:val="baseline"/>
              <w:outlineLvl w:val="3"/>
              <w:rPr>
                <w:rFonts w:cs="Arial"/>
                <w:b/>
                <w:szCs w:val="20"/>
                <w:lang w:eastAsia="sl-SI"/>
              </w:rPr>
            </w:pPr>
          </w:p>
          <w:p w:rsidR="00EA6442" w:rsidRPr="00F161B2" w:rsidRDefault="00EA6442" w:rsidP="00A911B4">
            <w:pPr>
              <w:spacing w:line="240" w:lineRule="auto"/>
              <w:jc w:val="both"/>
              <w:rPr>
                <w:rFonts w:cs="Arial"/>
                <w:szCs w:val="20"/>
              </w:rPr>
            </w:pPr>
            <w:r w:rsidRPr="00F161B2">
              <w:rPr>
                <w:rFonts w:cs="Arial"/>
                <w:szCs w:val="20"/>
              </w:rPr>
              <w:t>S samo ratifikacijo Pariškega sporazuma Slovenija ne prevzema nobenih novih ali dodatnih finančnih obveznosti, bodo pa le-te posredno vsebovane v izvedbeni zakonodaji za podnebno-energetski okvir za obdobje 2020-2030 EU in držav članic, s katero bomo izvajali zaveze in cilje Pariškega sporazuma za navedeno obdobje. Osnutek te zakonodaje, ki jo je Evropska komisija pripravila julija 2015 in julija 2016 je v razpravi na Svetu ministrov EU in v Evropskem parlamentu s predvidenim rokom za njeno dokončno sprejetje najkasneje do konca leta 2017. Ocena posledic podnebno-energetskega okvirja, vključno s finančnimi, so vsebovane v zadnjem poglavju obrazložitve k predlogu zakona.</w:t>
            </w:r>
          </w:p>
          <w:p w:rsidR="00EA6442" w:rsidRPr="00F161B2" w:rsidRDefault="00EA6442" w:rsidP="00A911B4">
            <w:pPr>
              <w:spacing w:line="240" w:lineRule="auto"/>
              <w:jc w:val="both"/>
              <w:rPr>
                <w:rFonts w:cs="Arial"/>
                <w:szCs w:val="20"/>
              </w:rPr>
            </w:pPr>
          </w:p>
          <w:p w:rsidR="00EA6442" w:rsidRPr="00F161B2" w:rsidRDefault="00EA6442" w:rsidP="00A911B4">
            <w:pPr>
              <w:spacing w:line="240" w:lineRule="auto"/>
              <w:jc w:val="both"/>
              <w:rPr>
                <w:rFonts w:cs="Arial"/>
                <w:szCs w:val="20"/>
              </w:rPr>
            </w:pPr>
            <w:r w:rsidRPr="00F161B2">
              <w:rPr>
                <w:rFonts w:cs="Arial"/>
                <w:szCs w:val="20"/>
              </w:rPr>
              <w:lastRenderedPageBreak/>
              <w:t>Izpostaviti velja še zavezo razvitih držav za pomoč državam v razvoju za izvajanje dolgoročne podnebne politike, ki izhaja že iz določil konvencije o podnebnih spremembah iz leta 1994, dodatno pa je razčlenjena v pariškem dogovoru. V sklepih pariškega podnebnega vrha je navedeno, da si bodo razvite države skupno prizadevale za mobilizacijo 100 milijard ameriških dolarjev letno do leta 2020 za pomoč državam v razvoju iz različnih virov, kot so javna in zasebna sredstva ter drugi alternativni viri. Ključ razdelitve tega zneska med razvite države še ni narejen, se pa pripravlja časovni načrt z opredelitvijo pričakovanih poštenih deležev posameznih razvitih držav na osnovi ustreznih kriterijev. Slovenija je v zadnjih letih za podnebno financiranje v državah v razvoju preko t.i. uradne razvojen pomoči Slovenije (ODA) uspela zagotoviti okrog 2,5 milijona EUR pomoči letno, v letu 2016 pa je povečala to pomoč še za 1 milijon EUR iz podnebnega sklada Slovenije, kar pomeni skupno okrog 3,5 milijona EUR letno. Skladno z zavezo po mobilizaciji sredstev, bi morala ta znesek za podnebno financiranje v državah v razvoju ohraniti tudi v prihodnjih letih, seveda skladno s proračunskimi in drugimi možnostmi.</w:t>
            </w:r>
          </w:p>
          <w:p w:rsidR="00EA6442" w:rsidRPr="00955EE4" w:rsidRDefault="00EA6442" w:rsidP="00A911B4">
            <w:pPr>
              <w:widowControl w:val="0"/>
              <w:suppressAutoHyphens/>
              <w:overflowPunct w:val="0"/>
              <w:autoSpaceDE w:val="0"/>
              <w:autoSpaceDN w:val="0"/>
              <w:adjustRightInd w:val="0"/>
              <w:textAlignment w:val="baseline"/>
              <w:outlineLvl w:val="3"/>
              <w:rPr>
                <w:rFonts w:cs="Arial"/>
                <w:b/>
                <w:szCs w:val="20"/>
                <w:lang w:eastAsia="sl-SI"/>
              </w:rPr>
            </w:pPr>
          </w:p>
          <w:p w:rsidR="00EA6442" w:rsidRPr="00955EE4" w:rsidRDefault="00EA6442" w:rsidP="00A911B4">
            <w:pPr>
              <w:widowControl w:val="0"/>
              <w:suppressAutoHyphens/>
              <w:overflowPunct w:val="0"/>
              <w:autoSpaceDE w:val="0"/>
              <w:autoSpaceDN w:val="0"/>
              <w:adjustRightInd w:val="0"/>
              <w:textAlignment w:val="baseline"/>
              <w:outlineLvl w:val="3"/>
              <w:rPr>
                <w:rFonts w:cs="Arial"/>
                <w:szCs w:val="20"/>
                <w:lang w:eastAsia="sl-SI"/>
              </w:rPr>
            </w:pPr>
          </w:p>
        </w:tc>
      </w:tr>
    </w:tbl>
    <w:p w:rsidR="00EA6442" w:rsidRPr="00955EE4" w:rsidRDefault="00EA6442" w:rsidP="00EA6442">
      <w:pPr>
        <w:rPr>
          <w:rFonts w:eastAsia="Calibri" w:cs="Arial"/>
          <w:vanish/>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EA6442" w:rsidRPr="00955EE4" w:rsidTr="00A911B4">
        <w:tc>
          <w:tcPr>
            <w:tcW w:w="9214" w:type="dxa"/>
          </w:tcPr>
          <w:p w:rsidR="00EA6442" w:rsidRPr="00955EE4" w:rsidRDefault="00EA6442" w:rsidP="00A911B4">
            <w:pPr>
              <w:widowControl w:val="0"/>
              <w:suppressAutoHyphens/>
              <w:overflowPunct w:val="0"/>
              <w:autoSpaceDE w:val="0"/>
              <w:autoSpaceDN w:val="0"/>
              <w:adjustRightInd w:val="0"/>
              <w:textAlignment w:val="baseline"/>
              <w:outlineLvl w:val="3"/>
              <w:rPr>
                <w:rFonts w:cs="Arial"/>
                <w:b/>
                <w:szCs w:val="20"/>
                <w:lang w:eastAsia="sl-SI"/>
              </w:rPr>
            </w:pPr>
            <w:r w:rsidRPr="00955EE4">
              <w:rPr>
                <w:rFonts w:cs="Arial"/>
                <w:b/>
                <w:szCs w:val="20"/>
                <w:lang w:eastAsia="sl-SI"/>
              </w:rPr>
              <w:t>7.</w:t>
            </w:r>
            <w:r>
              <w:rPr>
                <w:rFonts w:cs="Arial"/>
                <w:b/>
                <w:szCs w:val="20"/>
                <w:lang w:eastAsia="sl-SI"/>
              </w:rPr>
              <w:t xml:space="preserve"> </w:t>
            </w:r>
            <w:r w:rsidRPr="00955EE4">
              <w:rPr>
                <w:rFonts w:cs="Arial"/>
                <w:b/>
                <w:szCs w:val="20"/>
                <w:lang w:eastAsia="sl-SI"/>
              </w:rPr>
              <w:t>b Predstavitev ocene finančnih posledic pod 40.000 EUR:</w:t>
            </w:r>
          </w:p>
          <w:p w:rsidR="00EA6442" w:rsidRPr="00955EE4" w:rsidRDefault="00EA6442" w:rsidP="00A911B4">
            <w:pPr>
              <w:widowControl w:val="0"/>
              <w:suppressAutoHyphens/>
              <w:overflowPunct w:val="0"/>
              <w:autoSpaceDE w:val="0"/>
              <w:autoSpaceDN w:val="0"/>
              <w:adjustRightInd w:val="0"/>
              <w:textAlignment w:val="baseline"/>
              <w:outlineLvl w:val="3"/>
              <w:rPr>
                <w:rFonts w:cs="Arial"/>
                <w:szCs w:val="20"/>
                <w:lang w:eastAsia="sl-SI"/>
              </w:rPr>
            </w:pPr>
            <w:r>
              <w:rPr>
                <w:rFonts w:cs="Arial"/>
                <w:szCs w:val="20"/>
                <w:lang w:eastAsia="sl-SI"/>
              </w:rPr>
              <w:t>/</w:t>
            </w:r>
          </w:p>
        </w:tc>
      </w:tr>
      <w:tr w:rsidR="00EA6442" w:rsidRPr="00955EE4" w:rsidTr="00A911B4">
        <w:tc>
          <w:tcPr>
            <w:tcW w:w="9214" w:type="dxa"/>
          </w:tcPr>
          <w:tbl>
            <w:tblPr>
              <w:tblpPr w:leftFromText="141" w:rightFromText="141" w:vertAnchor="text" w:horzAnchor="margin" w:tblpX="-147" w:tblpY="58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6"/>
              <w:gridCol w:w="2860"/>
            </w:tblGrid>
            <w:tr w:rsidR="00EA6442" w:rsidRPr="00B876EB" w:rsidTr="00A911B4">
              <w:trPr>
                <w:trHeight w:val="371"/>
              </w:trPr>
              <w:tc>
                <w:tcPr>
                  <w:tcW w:w="9776" w:type="dxa"/>
                  <w:gridSpan w:val="2"/>
                  <w:tcBorders>
                    <w:top w:val="single" w:sz="4" w:space="0" w:color="000000"/>
                    <w:left w:val="single" w:sz="4" w:space="0" w:color="000000"/>
                    <w:bottom w:val="single" w:sz="4" w:space="0" w:color="000000"/>
                    <w:right w:val="single" w:sz="4" w:space="0" w:color="000000"/>
                  </w:tcBorders>
                </w:tcPr>
                <w:p w:rsidR="00EA6442" w:rsidRPr="00B876EB" w:rsidRDefault="00EA6442" w:rsidP="00A911B4">
                  <w:pPr>
                    <w:rPr>
                      <w:rFonts w:cs="Arial"/>
                      <w:b/>
                      <w:szCs w:val="20"/>
                    </w:rPr>
                  </w:pPr>
                  <w:r w:rsidRPr="00B876EB">
                    <w:rPr>
                      <w:rFonts w:cs="Arial"/>
                      <w:b/>
                      <w:szCs w:val="20"/>
                    </w:rPr>
                    <w:t>8. Predstavitev sodelovanja z združenji občin:</w:t>
                  </w:r>
                </w:p>
              </w:tc>
            </w:tr>
            <w:tr w:rsidR="00EA6442" w:rsidRPr="00B876EB" w:rsidTr="00A911B4">
              <w:tc>
                <w:tcPr>
                  <w:tcW w:w="6916" w:type="dxa"/>
                </w:tcPr>
                <w:p w:rsidR="00EA6442" w:rsidRPr="00B876EB" w:rsidRDefault="00EA6442" w:rsidP="00A911B4">
                  <w:pPr>
                    <w:widowControl w:val="0"/>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Vsebina predloženega gradiva (predpisa) vpliva na:</w:t>
                  </w:r>
                </w:p>
                <w:p w:rsidR="00EA6442" w:rsidRPr="00B876EB" w:rsidRDefault="00EA6442" w:rsidP="00EA6442">
                  <w:pPr>
                    <w:widowControl w:val="0"/>
                    <w:numPr>
                      <w:ilvl w:val="1"/>
                      <w:numId w:val="7"/>
                    </w:numPr>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pristojnosti občin,</w:t>
                  </w:r>
                </w:p>
                <w:p w:rsidR="00EA6442" w:rsidRPr="00B876EB" w:rsidRDefault="00EA6442" w:rsidP="00EA6442">
                  <w:pPr>
                    <w:widowControl w:val="0"/>
                    <w:numPr>
                      <w:ilvl w:val="1"/>
                      <w:numId w:val="7"/>
                    </w:numPr>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delovanje občin,</w:t>
                  </w:r>
                </w:p>
                <w:p w:rsidR="00EA6442" w:rsidRPr="00B876EB" w:rsidRDefault="00EA6442" w:rsidP="00EA6442">
                  <w:pPr>
                    <w:widowControl w:val="0"/>
                    <w:numPr>
                      <w:ilvl w:val="1"/>
                      <w:numId w:val="7"/>
                    </w:numPr>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financiranje občin.</w:t>
                  </w:r>
                </w:p>
                <w:p w:rsidR="00EA6442" w:rsidRPr="00B876EB" w:rsidRDefault="00EA6442" w:rsidP="00A911B4">
                  <w:pPr>
                    <w:widowControl w:val="0"/>
                    <w:overflowPunct w:val="0"/>
                    <w:autoSpaceDE w:val="0"/>
                    <w:autoSpaceDN w:val="0"/>
                    <w:adjustRightInd w:val="0"/>
                    <w:ind w:left="1440"/>
                    <w:jc w:val="both"/>
                    <w:textAlignment w:val="baseline"/>
                    <w:rPr>
                      <w:rFonts w:cs="Arial"/>
                      <w:iCs/>
                      <w:szCs w:val="20"/>
                      <w:lang w:eastAsia="sl-SI"/>
                    </w:rPr>
                  </w:pPr>
                </w:p>
              </w:tc>
              <w:tc>
                <w:tcPr>
                  <w:tcW w:w="2860" w:type="dxa"/>
                </w:tcPr>
                <w:p w:rsidR="00EA6442" w:rsidRPr="00B876EB" w:rsidRDefault="00EA6442" w:rsidP="00A911B4">
                  <w:pPr>
                    <w:widowControl w:val="0"/>
                    <w:overflowPunct w:val="0"/>
                    <w:autoSpaceDE w:val="0"/>
                    <w:autoSpaceDN w:val="0"/>
                    <w:adjustRightInd w:val="0"/>
                    <w:textAlignment w:val="baseline"/>
                    <w:rPr>
                      <w:rFonts w:cs="Arial"/>
                      <w:szCs w:val="20"/>
                      <w:lang w:eastAsia="sl-SI"/>
                    </w:rPr>
                  </w:pPr>
                  <w:r>
                    <w:rPr>
                      <w:rFonts w:cs="Arial"/>
                      <w:szCs w:val="20"/>
                      <w:lang w:eastAsia="sl-SI"/>
                    </w:rPr>
                    <w:t xml:space="preserve">                NE</w:t>
                  </w:r>
                </w:p>
              </w:tc>
            </w:tr>
            <w:tr w:rsidR="00EA6442" w:rsidRPr="00B876EB" w:rsidTr="00A911B4">
              <w:trPr>
                <w:trHeight w:val="274"/>
              </w:trPr>
              <w:tc>
                <w:tcPr>
                  <w:tcW w:w="9776" w:type="dxa"/>
                  <w:gridSpan w:val="2"/>
                </w:tcPr>
                <w:p w:rsidR="00EA6442" w:rsidRPr="00B876EB" w:rsidRDefault="00EA6442" w:rsidP="00A911B4">
                  <w:pPr>
                    <w:widowControl w:val="0"/>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 xml:space="preserve">Gradivo (predpis) je bilo poslano v mnenje: </w:t>
                  </w:r>
                </w:p>
                <w:p w:rsidR="00EA6442" w:rsidRPr="00B876EB" w:rsidRDefault="00EA6442" w:rsidP="00EA6442">
                  <w:pPr>
                    <w:widowControl w:val="0"/>
                    <w:numPr>
                      <w:ilvl w:val="0"/>
                      <w:numId w:val="8"/>
                    </w:numPr>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Skupnosti občin Slovenije SOS: NE</w:t>
                  </w:r>
                </w:p>
                <w:p w:rsidR="00EA6442" w:rsidRPr="00B876EB" w:rsidRDefault="00EA6442" w:rsidP="00EA6442">
                  <w:pPr>
                    <w:widowControl w:val="0"/>
                    <w:numPr>
                      <w:ilvl w:val="0"/>
                      <w:numId w:val="8"/>
                    </w:numPr>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Združenju občin Slovenije ZOS: NE</w:t>
                  </w:r>
                </w:p>
                <w:p w:rsidR="00EA6442" w:rsidRPr="00B876EB" w:rsidRDefault="00EA6442" w:rsidP="00EA6442">
                  <w:pPr>
                    <w:widowControl w:val="0"/>
                    <w:numPr>
                      <w:ilvl w:val="0"/>
                      <w:numId w:val="8"/>
                    </w:numPr>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Združenju mestnih občin Slove</w:t>
                  </w:r>
                  <w:r>
                    <w:rPr>
                      <w:rFonts w:cs="Arial"/>
                      <w:iCs/>
                      <w:szCs w:val="20"/>
                      <w:lang w:eastAsia="sl-SI"/>
                    </w:rPr>
                    <w:t xml:space="preserve">nije ZMOS: </w:t>
                  </w:r>
                  <w:r w:rsidRPr="00B876EB">
                    <w:rPr>
                      <w:rFonts w:cs="Arial"/>
                      <w:iCs/>
                      <w:szCs w:val="20"/>
                      <w:lang w:eastAsia="sl-SI"/>
                    </w:rPr>
                    <w:t>NE</w:t>
                  </w:r>
                </w:p>
                <w:p w:rsidR="00EA6442" w:rsidRPr="00B876EB" w:rsidRDefault="00EA6442" w:rsidP="00A911B4">
                  <w:pPr>
                    <w:widowControl w:val="0"/>
                    <w:overflowPunct w:val="0"/>
                    <w:autoSpaceDE w:val="0"/>
                    <w:autoSpaceDN w:val="0"/>
                    <w:adjustRightInd w:val="0"/>
                    <w:jc w:val="both"/>
                    <w:textAlignment w:val="baseline"/>
                    <w:rPr>
                      <w:rFonts w:cs="Arial"/>
                      <w:iCs/>
                      <w:szCs w:val="20"/>
                      <w:lang w:eastAsia="sl-SI"/>
                    </w:rPr>
                  </w:pPr>
                </w:p>
                <w:p w:rsidR="00EA6442" w:rsidRPr="00B876EB" w:rsidRDefault="00EA6442" w:rsidP="00A911B4">
                  <w:pPr>
                    <w:widowControl w:val="0"/>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Predlogi in pripombe združenj so bili upoštevani:</w:t>
                  </w:r>
                </w:p>
                <w:p w:rsidR="00EA6442" w:rsidRPr="00B876EB" w:rsidRDefault="00EA6442" w:rsidP="00EA6442">
                  <w:pPr>
                    <w:widowControl w:val="0"/>
                    <w:numPr>
                      <w:ilvl w:val="0"/>
                      <w:numId w:val="9"/>
                    </w:numPr>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v celoti,</w:t>
                  </w:r>
                </w:p>
                <w:p w:rsidR="00EA6442" w:rsidRPr="00B876EB" w:rsidRDefault="00EA6442" w:rsidP="00EA6442">
                  <w:pPr>
                    <w:widowControl w:val="0"/>
                    <w:numPr>
                      <w:ilvl w:val="0"/>
                      <w:numId w:val="9"/>
                    </w:numPr>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večinoma,</w:t>
                  </w:r>
                </w:p>
                <w:p w:rsidR="00EA6442" w:rsidRPr="00B876EB" w:rsidRDefault="00EA6442" w:rsidP="00EA6442">
                  <w:pPr>
                    <w:widowControl w:val="0"/>
                    <w:numPr>
                      <w:ilvl w:val="0"/>
                      <w:numId w:val="9"/>
                    </w:numPr>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delno,</w:t>
                  </w:r>
                </w:p>
                <w:p w:rsidR="00EA6442" w:rsidRPr="00B876EB" w:rsidRDefault="00EA6442" w:rsidP="00EA6442">
                  <w:pPr>
                    <w:widowControl w:val="0"/>
                    <w:numPr>
                      <w:ilvl w:val="0"/>
                      <w:numId w:val="9"/>
                    </w:numPr>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niso bili upoštevani.</w:t>
                  </w:r>
                </w:p>
                <w:p w:rsidR="00EA6442" w:rsidRPr="00B876EB" w:rsidRDefault="00EA6442" w:rsidP="00A911B4">
                  <w:pPr>
                    <w:widowControl w:val="0"/>
                    <w:overflowPunct w:val="0"/>
                    <w:autoSpaceDE w:val="0"/>
                    <w:autoSpaceDN w:val="0"/>
                    <w:adjustRightInd w:val="0"/>
                    <w:ind w:left="360"/>
                    <w:jc w:val="both"/>
                    <w:textAlignment w:val="baseline"/>
                    <w:rPr>
                      <w:rFonts w:cs="Arial"/>
                      <w:iCs/>
                      <w:szCs w:val="20"/>
                      <w:lang w:eastAsia="sl-SI"/>
                    </w:rPr>
                  </w:pPr>
                </w:p>
                <w:p w:rsidR="00EA6442" w:rsidRPr="00B876EB" w:rsidRDefault="00EA6442" w:rsidP="00A911B4">
                  <w:pPr>
                    <w:widowControl w:val="0"/>
                    <w:overflowPunct w:val="0"/>
                    <w:autoSpaceDE w:val="0"/>
                    <w:autoSpaceDN w:val="0"/>
                    <w:adjustRightInd w:val="0"/>
                    <w:jc w:val="both"/>
                    <w:textAlignment w:val="baseline"/>
                    <w:rPr>
                      <w:rFonts w:cs="Arial"/>
                      <w:iCs/>
                      <w:szCs w:val="20"/>
                      <w:lang w:eastAsia="sl-SI"/>
                    </w:rPr>
                  </w:pPr>
                  <w:r w:rsidRPr="00B876EB">
                    <w:rPr>
                      <w:rFonts w:cs="Arial"/>
                      <w:iCs/>
                      <w:szCs w:val="20"/>
                      <w:lang w:eastAsia="sl-SI"/>
                    </w:rPr>
                    <w:t>Bistveni predlogi in pripombe, ki niso bili upoštevani.</w:t>
                  </w:r>
                </w:p>
                <w:p w:rsidR="00EA6442" w:rsidRPr="00B876EB" w:rsidRDefault="00EA6442" w:rsidP="00A911B4">
                  <w:pPr>
                    <w:widowControl w:val="0"/>
                    <w:overflowPunct w:val="0"/>
                    <w:autoSpaceDE w:val="0"/>
                    <w:autoSpaceDN w:val="0"/>
                    <w:adjustRightInd w:val="0"/>
                    <w:jc w:val="both"/>
                    <w:textAlignment w:val="baseline"/>
                    <w:rPr>
                      <w:rFonts w:cs="Arial"/>
                      <w:iCs/>
                      <w:szCs w:val="20"/>
                      <w:lang w:eastAsia="sl-SI"/>
                    </w:rPr>
                  </w:pPr>
                </w:p>
              </w:tc>
            </w:tr>
            <w:tr w:rsidR="00EA6442" w:rsidRPr="00B876EB" w:rsidTr="00A911B4">
              <w:tc>
                <w:tcPr>
                  <w:tcW w:w="9776" w:type="dxa"/>
                  <w:gridSpan w:val="2"/>
                  <w:vAlign w:val="center"/>
                </w:tcPr>
                <w:p w:rsidR="00EA6442" w:rsidRPr="00B876EB" w:rsidRDefault="00EA6442" w:rsidP="00A911B4">
                  <w:pPr>
                    <w:widowControl w:val="0"/>
                    <w:overflowPunct w:val="0"/>
                    <w:autoSpaceDE w:val="0"/>
                    <w:autoSpaceDN w:val="0"/>
                    <w:adjustRightInd w:val="0"/>
                    <w:textAlignment w:val="baseline"/>
                    <w:rPr>
                      <w:rFonts w:cs="Arial"/>
                      <w:b/>
                      <w:szCs w:val="20"/>
                      <w:lang w:eastAsia="sl-SI"/>
                    </w:rPr>
                  </w:pPr>
                  <w:r w:rsidRPr="00B876EB">
                    <w:rPr>
                      <w:rFonts w:cs="Arial"/>
                      <w:b/>
                      <w:szCs w:val="20"/>
                      <w:lang w:eastAsia="sl-SI"/>
                    </w:rPr>
                    <w:t>9. Predstavitev sodelovanja javnosti:</w:t>
                  </w:r>
                </w:p>
              </w:tc>
            </w:tr>
            <w:tr w:rsidR="00EA6442" w:rsidRPr="00B876EB" w:rsidTr="00A911B4">
              <w:tc>
                <w:tcPr>
                  <w:tcW w:w="6916" w:type="dxa"/>
                </w:tcPr>
                <w:p w:rsidR="00EA6442" w:rsidRPr="00B876EB" w:rsidRDefault="00EA6442" w:rsidP="00A911B4">
                  <w:pPr>
                    <w:widowControl w:val="0"/>
                    <w:overflowPunct w:val="0"/>
                    <w:autoSpaceDE w:val="0"/>
                    <w:autoSpaceDN w:val="0"/>
                    <w:adjustRightInd w:val="0"/>
                    <w:jc w:val="both"/>
                    <w:textAlignment w:val="baseline"/>
                    <w:rPr>
                      <w:rFonts w:cs="Arial"/>
                      <w:szCs w:val="20"/>
                      <w:lang w:eastAsia="sl-SI"/>
                    </w:rPr>
                  </w:pPr>
                  <w:r w:rsidRPr="00B876EB">
                    <w:rPr>
                      <w:rFonts w:cs="Arial"/>
                      <w:iCs/>
                      <w:szCs w:val="20"/>
                      <w:lang w:eastAsia="sl-SI"/>
                    </w:rPr>
                    <w:t>Gradivo je bilo predhodno objavljeno na spletni strani predlagatelja:</w:t>
                  </w:r>
                </w:p>
              </w:tc>
              <w:tc>
                <w:tcPr>
                  <w:tcW w:w="2860" w:type="dxa"/>
                </w:tcPr>
                <w:p w:rsidR="00EA6442" w:rsidRPr="00B876EB" w:rsidRDefault="00EA6442" w:rsidP="00A911B4">
                  <w:pPr>
                    <w:widowControl w:val="0"/>
                    <w:overflowPunct w:val="0"/>
                    <w:autoSpaceDE w:val="0"/>
                    <w:autoSpaceDN w:val="0"/>
                    <w:adjustRightInd w:val="0"/>
                    <w:textAlignment w:val="baseline"/>
                    <w:rPr>
                      <w:rFonts w:cs="Arial"/>
                      <w:iCs/>
                      <w:szCs w:val="20"/>
                      <w:lang w:eastAsia="sl-SI"/>
                    </w:rPr>
                  </w:pPr>
                  <w:r>
                    <w:rPr>
                      <w:rFonts w:cs="Arial"/>
                      <w:szCs w:val="20"/>
                      <w:lang w:eastAsia="sl-SI"/>
                    </w:rPr>
                    <w:t xml:space="preserve">                </w:t>
                  </w:r>
                  <w:r w:rsidRPr="00B876EB">
                    <w:rPr>
                      <w:rFonts w:cs="Arial"/>
                      <w:szCs w:val="20"/>
                      <w:lang w:eastAsia="sl-SI"/>
                    </w:rPr>
                    <w:t>NE</w:t>
                  </w:r>
                </w:p>
              </w:tc>
            </w:tr>
            <w:tr w:rsidR="00EA6442" w:rsidRPr="00B876EB" w:rsidTr="00A911B4">
              <w:tc>
                <w:tcPr>
                  <w:tcW w:w="9776" w:type="dxa"/>
                  <w:gridSpan w:val="2"/>
                </w:tcPr>
                <w:p w:rsidR="00EA6442" w:rsidRPr="00B876EB" w:rsidRDefault="00EA6442" w:rsidP="00A911B4">
                  <w:pPr>
                    <w:widowControl w:val="0"/>
                    <w:overflowPunct w:val="0"/>
                    <w:autoSpaceDE w:val="0"/>
                    <w:autoSpaceDN w:val="0"/>
                    <w:adjustRightInd w:val="0"/>
                    <w:jc w:val="both"/>
                    <w:textAlignment w:val="baseline"/>
                    <w:rPr>
                      <w:rFonts w:cs="Arial"/>
                      <w:iCs/>
                      <w:szCs w:val="20"/>
                      <w:lang w:eastAsia="sl-SI"/>
                    </w:rPr>
                  </w:pPr>
                  <w:r w:rsidRPr="00955EE4">
                    <w:rPr>
                      <w:rFonts w:cs="Arial"/>
                      <w:iCs/>
                      <w:szCs w:val="20"/>
                      <w:lang w:eastAsia="sl-SI"/>
                    </w:rPr>
                    <w:t>Predlog gradiva ni takšne narave, da bi bila potrebna predhodna objava na spletu.</w:t>
                  </w:r>
                </w:p>
              </w:tc>
            </w:tr>
            <w:tr w:rsidR="00EA6442" w:rsidRPr="00B876EB" w:rsidTr="00A911B4">
              <w:tc>
                <w:tcPr>
                  <w:tcW w:w="6916" w:type="dxa"/>
                  <w:vAlign w:val="center"/>
                </w:tcPr>
                <w:p w:rsidR="00EA6442" w:rsidRPr="00B876EB" w:rsidRDefault="00EA6442" w:rsidP="00A911B4">
                  <w:pPr>
                    <w:widowControl w:val="0"/>
                    <w:overflowPunct w:val="0"/>
                    <w:autoSpaceDE w:val="0"/>
                    <w:autoSpaceDN w:val="0"/>
                    <w:adjustRightInd w:val="0"/>
                    <w:textAlignment w:val="baseline"/>
                    <w:rPr>
                      <w:rFonts w:cs="Arial"/>
                      <w:szCs w:val="20"/>
                      <w:lang w:eastAsia="sl-SI"/>
                    </w:rPr>
                  </w:pPr>
                  <w:r w:rsidRPr="00B876EB">
                    <w:rPr>
                      <w:rFonts w:cs="Arial"/>
                      <w:b/>
                      <w:szCs w:val="20"/>
                      <w:lang w:eastAsia="sl-SI"/>
                    </w:rPr>
                    <w:t>10. Pri pripravi gradiva so bile upoštevane zahteve iz Resolucije o normativni dejavnosti:</w:t>
                  </w:r>
                </w:p>
              </w:tc>
              <w:tc>
                <w:tcPr>
                  <w:tcW w:w="2860" w:type="dxa"/>
                  <w:vAlign w:val="center"/>
                </w:tcPr>
                <w:p w:rsidR="00EA6442" w:rsidRPr="00B876EB" w:rsidRDefault="00EA6442" w:rsidP="00A911B4">
                  <w:pPr>
                    <w:widowControl w:val="0"/>
                    <w:overflowPunct w:val="0"/>
                    <w:autoSpaceDE w:val="0"/>
                    <w:autoSpaceDN w:val="0"/>
                    <w:adjustRightInd w:val="0"/>
                    <w:textAlignment w:val="baseline"/>
                    <w:rPr>
                      <w:rFonts w:cs="Arial"/>
                      <w:iCs/>
                      <w:szCs w:val="20"/>
                      <w:lang w:eastAsia="sl-SI"/>
                    </w:rPr>
                  </w:pPr>
                  <w:r>
                    <w:rPr>
                      <w:rFonts w:cs="Arial"/>
                      <w:szCs w:val="20"/>
                      <w:lang w:eastAsia="sl-SI"/>
                    </w:rPr>
                    <w:t xml:space="preserve">                </w:t>
                  </w:r>
                  <w:r w:rsidRPr="00B876EB">
                    <w:rPr>
                      <w:rFonts w:cs="Arial"/>
                      <w:szCs w:val="20"/>
                      <w:lang w:eastAsia="sl-SI"/>
                    </w:rPr>
                    <w:t>DA</w:t>
                  </w:r>
                </w:p>
              </w:tc>
            </w:tr>
            <w:tr w:rsidR="00EA6442" w:rsidRPr="00B876EB" w:rsidTr="00A911B4">
              <w:tc>
                <w:tcPr>
                  <w:tcW w:w="6916" w:type="dxa"/>
                  <w:vAlign w:val="center"/>
                </w:tcPr>
                <w:p w:rsidR="00EA6442" w:rsidRPr="00B876EB" w:rsidRDefault="00EA6442" w:rsidP="00A911B4">
                  <w:pPr>
                    <w:widowControl w:val="0"/>
                    <w:overflowPunct w:val="0"/>
                    <w:autoSpaceDE w:val="0"/>
                    <w:autoSpaceDN w:val="0"/>
                    <w:adjustRightInd w:val="0"/>
                    <w:textAlignment w:val="baseline"/>
                    <w:rPr>
                      <w:rFonts w:cs="Arial"/>
                      <w:b/>
                      <w:szCs w:val="20"/>
                      <w:lang w:eastAsia="sl-SI"/>
                    </w:rPr>
                  </w:pPr>
                  <w:r w:rsidRPr="00B876EB">
                    <w:rPr>
                      <w:rFonts w:cs="Arial"/>
                      <w:b/>
                      <w:szCs w:val="20"/>
                      <w:lang w:eastAsia="sl-SI"/>
                    </w:rPr>
                    <w:t>11. Gradivo je uvrščeno v delovni program vlade:</w:t>
                  </w:r>
                </w:p>
              </w:tc>
              <w:tc>
                <w:tcPr>
                  <w:tcW w:w="2860" w:type="dxa"/>
                  <w:vAlign w:val="center"/>
                </w:tcPr>
                <w:p w:rsidR="00EA6442" w:rsidRPr="00B876EB" w:rsidRDefault="00EA6442" w:rsidP="00A911B4">
                  <w:pPr>
                    <w:widowControl w:val="0"/>
                    <w:overflowPunct w:val="0"/>
                    <w:autoSpaceDE w:val="0"/>
                    <w:autoSpaceDN w:val="0"/>
                    <w:adjustRightInd w:val="0"/>
                    <w:textAlignment w:val="baseline"/>
                    <w:rPr>
                      <w:rFonts w:cs="Arial"/>
                      <w:szCs w:val="20"/>
                      <w:lang w:eastAsia="sl-SI"/>
                    </w:rPr>
                  </w:pPr>
                  <w:r>
                    <w:rPr>
                      <w:rFonts w:cs="Arial"/>
                      <w:szCs w:val="20"/>
                      <w:lang w:eastAsia="sl-SI"/>
                    </w:rPr>
                    <w:t xml:space="preserve">                NE</w:t>
                  </w:r>
                </w:p>
              </w:tc>
            </w:tr>
          </w:tbl>
          <w:p w:rsidR="00EA6442" w:rsidRPr="00955EE4" w:rsidRDefault="00EA6442" w:rsidP="00A911B4">
            <w:pPr>
              <w:widowControl w:val="0"/>
              <w:suppressAutoHyphens/>
              <w:overflowPunct w:val="0"/>
              <w:autoSpaceDE w:val="0"/>
              <w:autoSpaceDN w:val="0"/>
              <w:adjustRightInd w:val="0"/>
              <w:textAlignment w:val="baseline"/>
              <w:outlineLvl w:val="3"/>
              <w:rPr>
                <w:rFonts w:cs="Arial"/>
                <w:b/>
                <w:szCs w:val="20"/>
                <w:lang w:eastAsia="sl-SI"/>
              </w:rPr>
            </w:pPr>
          </w:p>
        </w:tc>
      </w:tr>
      <w:tr w:rsidR="00EA6442" w:rsidRPr="00955EE4" w:rsidTr="00A911B4">
        <w:tc>
          <w:tcPr>
            <w:tcW w:w="9214" w:type="dxa"/>
            <w:tcBorders>
              <w:top w:val="single" w:sz="4" w:space="0" w:color="000000"/>
              <w:left w:val="single" w:sz="4" w:space="0" w:color="000000"/>
              <w:bottom w:val="single" w:sz="4" w:space="0" w:color="000000"/>
              <w:right w:val="single" w:sz="4" w:space="0" w:color="000000"/>
            </w:tcBorders>
          </w:tcPr>
          <w:p w:rsidR="00EA6442" w:rsidRPr="00955EE4" w:rsidRDefault="00EA6442" w:rsidP="00A911B4">
            <w:pPr>
              <w:widowControl w:val="0"/>
              <w:suppressAutoHyphens/>
              <w:overflowPunct w:val="0"/>
              <w:autoSpaceDE w:val="0"/>
              <w:autoSpaceDN w:val="0"/>
              <w:adjustRightInd w:val="0"/>
              <w:ind w:left="3400"/>
              <w:textAlignment w:val="baseline"/>
              <w:outlineLvl w:val="3"/>
              <w:rPr>
                <w:rFonts w:cs="Arial"/>
                <w:b/>
                <w:szCs w:val="20"/>
                <w:lang w:eastAsia="sl-SI"/>
              </w:rPr>
            </w:pPr>
          </w:p>
          <w:p w:rsidR="00EA6442" w:rsidRPr="00955EE4" w:rsidRDefault="00EA6442" w:rsidP="00A911B4">
            <w:pPr>
              <w:widowControl w:val="0"/>
              <w:suppressAutoHyphens/>
              <w:overflowPunct w:val="0"/>
              <w:autoSpaceDE w:val="0"/>
              <w:autoSpaceDN w:val="0"/>
              <w:adjustRightInd w:val="0"/>
              <w:ind w:left="3400"/>
              <w:textAlignment w:val="baseline"/>
              <w:outlineLvl w:val="3"/>
              <w:rPr>
                <w:rFonts w:cs="Arial"/>
                <w:b/>
                <w:szCs w:val="20"/>
                <w:lang w:eastAsia="sl-SI"/>
              </w:rPr>
            </w:pPr>
          </w:p>
          <w:p w:rsidR="00EA6442" w:rsidRPr="00955EE4" w:rsidRDefault="00EA6442" w:rsidP="00A911B4">
            <w:pPr>
              <w:widowControl w:val="0"/>
              <w:suppressAutoHyphens/>
              <w:overflowPunct w:val="0"/>
              <w:autoSpaceDE w:val="0"/>
              <w:autoSpaceDN w:val="0"/>
              <w:adjustRightInd w:val="0"/>
              <w:ind w:left="3400"/>
              <w:textAlignment w:val="baseline"/>
              <w:outlineLvl w:val="3"/>
              <w:rPr>
                <w:rFonts w:cs="Arial"/>
                <w:b/>
                <w:szCs w:val="20"/>
                <w:lang w:eastAsia="sl-SI"/>
              </w:rPr>
            </w:pPr>
          </w:p>
          <w:p w:rsidR="00EA6442" w:rsidRPr="00955EE4" w:rsidRDefault="00EA6442" w:rsidP="00A911B4">
            <w:pPr>
              <w:widowControl w:val="0"/>
              <w:suppressAutoHyphens/>
              <w:overflowPunct w:val="0"/>
              <w:autoSpaceDE w:val="0"/>
              <w:autoSpaceDN w:val="0"/>
              <w:adjustRightInd w:val="0"/>
              <w:ind w:left="3400"/>
              <w:textAlignment w:val="baseline"/>
              <w:outlineLvl w:val="3"/>
              <w:rPr>
                <w:rFonts w:cs="Arial"/>
                <w:b/>
                <w:szCs w:val="20"/>
                <w:lang w:eastAsia="sl-SI"/>
              </w:rPr>
            </w:pPr>
            <w:r w:rsidRPr="00955EE4">
              <w:rPr>
                <w:rFonts w:cs="Arial"/>
                <w:b/>
                <w:szCs w:val="20"/>
                <w:lang w:eastAsia="sl-SI"/>
              </w:rPr>
              <w:t>Karl Erjavec</w:t>
            </w:r>
          </w:p>
          <w:p w:rsidR="00EA6442" w:rsidRPr="00955EE4" w:rsidRDefault="00EA6442" w:rsidP="00A911B4">
            <w:pPr>
              <w:widowControl w:val="0"/>
              <w:suppressAutoHyphens/>
              <w:overflowPunct w:val="0"/>
              <w:autoSpaceDE w:val="0"/>
              <w:autoSpaceDN w:val="0"/>
              <w:adjustRightInd w:val="0"/>
              <w:ind w:left="3400"/>
              <w:textAlignment w:val="baseline"/>
              <w:outlineLvl w:val="3"/>
              <w:rPr>
                <w:rFonts w:cs="Arial"/>
                <w:b/>
                <w:szCs w:val="20"/>
                <w:lang w:eastAsia="sl-SI"/>
              </w:rPr>
            </w:pPr>
            <w:r w:rsidRPr="00955EE4">
              <w:rPr>
                <w:rFonts w:cs="Arial"/>
                <w:b/>
                <w:szCs w:val="20"/>
                <w:lang w:eastAsia="sl-SI"/>
              </w:rPr>
              <w:t xml:space="preserve"> MINISTER</w:t>
            </w:r>
          </w:p>
        </w:tc>
      </w:tr>
    </w:tbl>
    <w:p w:rsidR="007D75CF" w:rsidRPr="00EA6442" w:rsidRDefault="007D75CF" w:rsidP="00EA6442"/>
    <w:sectPr w:rsidR="007D75CF" w:rsidRPr="00EA6442" w:rsidSect="003867D6">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442" w:rsidRDefault="00EA6442">
      <w:r>
        <w:separator/>
      </w:r>
    </w:p>
  </w:endnote>
  <w:endnote w:type="continuationSeparator" w:id="0">
    <w:p w:rsidR="00EA6442" w:rsidRDefault="00EA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40" w:rsidRDefault="007E0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40" w:rsidRDefault="007E0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40" w:rsidRDefault="007E0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442" w:rsidRDefault="00EA6442">
      <w:r>
        <w:separator/>
      </w:r>
    </w:p>
  </w:footnote>
  <w:footnote w:type="continuationSeparator" w:id="0">
    <w:p w:rsidR="00EA6442" w:rsidRDefault="00EA6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40" w:rsidRDefault="007E0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Header"/>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7460DF"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7460DF"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0" name="Picture 20"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8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867D6">
      <w:rPr>
        <w:rFonts w:cs="Arial"/>
        <w:sz w:val="16"/>
      </w:rPr>
      <w:t>Prešernova cesta 25</w:t>
    </w:r>
    <w:r w:rsidR="00A770A6" w:rsidRPr="008F3500">
      <w:rPr>
        <w:rFonts w:cs="Arial"/>
        <w:sz w:val="16"/>
      </w:rPr>
      <w:t xml:space="preserve">, </w:t>
    </w:r>
    <w:r w:rsidR="003867D6">
      <w:rPr>
        <w:rFonts w:cs="Arial"/>
        <w:sz w:val="16"/>
      </w:rPr>
      <w:t>1000 Ljubljana</w:t>
    </w:r>
    <w:r w:rsidR="00A770A6" w:rsidRPr="008F3500">
      <w:rPr>
        <w:rFonts w:cs="Arial"/>
        <w:sz w:val="16"/>
      </w:rPr>
      <w:tab/>
      <w:t xml:space="preserve">T: </w:t>
    </w:r>
    <w:r w:rsidR="003867D6">
      <w:rPr>
        <w:rFonts w:cs="Arial"/>
        <w:sz w:val="16"/>
      </w:rPr>
      <w:t>01 478 2000</w:t>
    </w:r>
  </w:p>
  <w:p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F: </w:t>
    </w:r>
    <w:r w:rsidR="003867D6">
      <w:rPr>
        <w:rFonts w:cs="Arial"/>
        <w:sz w:val="16"/>
      </w:rPr>
      <w:t>01 478 2340, 01 478 2341</w:t>
    </w:r>
    <w:r w:rsidRPr="008F3500">
      <w:rPr>
        <w:rFonts w:cs="Arial"/>
        <w:sz w:val="16"/>
      </w:rPr>
      <w:t xml:space="preserve"> </w:t>
    </w:r>
  </w:p>
  <w:p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sidR="003867D6">
      <w:rPr>
        <w:rFonts w:cs="Arial"/>
        <w:sz w:val="16"/>
      </w:rPr>
      <w:t>gp.mzz@gov.si</w:t>
    </w:r>
  </w:p>
  <w:p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r>
    <w:r w:rsidR="003867D6">
      <w:rPr>
        <w:rFonts w:cs="Arial"/>
        <w:sz w:val="16"/>
      </w:rPr>
      <w:t>www.mzz.gov.si</w:t>
    </w:r>
  </w:p>
  <w:p w:rsidR="002A2B69" w:rsidRPr="008F3500" w:rsidRDefault="002A2B69" w:rsidP="007D75CF">
    <w:pPr>
      <w:pStyle w:val="Header"/>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5351B73"/>
    <w:multiLevelType w:val="hybridMultilevel"/>
    <w:tmpl w:val="DBE6BAD8"/>
    <w:lvl w:ilvl="0" w:tplc="4D30BCA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
  </w:num>
  <w:num w:numId="6">
    <w:abstractNumId w:val="7"/>
  </w:num>
  <w:num w:numId="7">
    <w:abstractNumId w:val="9"/>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comments="0" w:insDel="0" w:formatting="0" w:inkAnnotation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shapedefaults>
    <o:shapelayout v:ext="edit">
      <o:rules v:ext="edit">
        <o:r id="V:Rule1" type="connector" idref="#_x0000_s2060"/>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42"/>
    <w:rsid w:val="00023A88"/>
    <w:rsid w:val="000A7238"/>
    <w:rsid w:val="00101022"/>
    <w:rsid w:val="001357B2"/>
    <w:rsid w:val="0017478F"/>
    <w:rsid w:val="00202A77"/>
    <w:rsid w:val="00271CE5"/>
    <w:rsid w:val="00282020"/>
    <w:rsid w:val="002A2B69"/>
    <w:rsid w:val="003636BF"/>
    <w:rsid w:val="00371442"/>
    <w:rsid w:val="003845B4"/>
    <w:rsid w:val="003867D6"/>
    <w:rsid w:val="00387B1A"/>
    <w:rsid w:val="003C5EE5"/>
    <w:rsid w:val="003E1C74"/>
    <w:rsid w:val="004657EE"/>
    <w:rsid w:val="0048483F"/>
    <w:rsid w:val="00526246"/>
    <w:rsid w:val="00567106"/>
    <w:rsid w:val="005E1D3C"/>
    <w:rsid w:val="00625AE6"/>
    <w:rsid w:val="00632253"/>
    <w:rsid w:val="00642714"/>
    <w:rsid w:val="006455CE"/>
    <w:rsid w:val="00655841"/>
    <w:rsid w:val="00733017"/>
    <w:rsid w:val="007460DF"/>
    <w:rsid w:val="00783310"/>
    <w:rsid w:val="007A4A6D"/>
    <w:rsid w:val="007D1BCF"/>
    <w:rsid w:val="007D75CF"/>
    <w:rsid w:val="007E0440"/>
    <w:rsid w:val="007E6DC5"/>
    <w:rsid w:val="0088043C"/>
    <w:rsid w:val="00884889"/>
    <w:rsid w:val="008906C9"/>
    <w:rsid w:val="008C5738"/>
    <w:rsid w:val="008D04F0"/>
    <w:rsid w:val="008F3500"/>
    <w:rsid w:val="00924E3C"/>
    <w:rsid w:val="009612BB"/>
    <w:rsid w:val="009C740A"/>
    <w:rsid w:val="00A125C5"/>
    <w:rsid w:val="00A2451C"/>
    <w:rsid w:val="00A65EE7"/>
    <w:rsid w:val="00A70133"/>
    <w:rsid w:val="00A770A6"/>
    <w:rsid w:val="00A813B1"/>
    <w:rsid w:val="00AB36C4"/>
    <w:rsid w:val="00AC32B2"/>
    <w:rsid w:val="00B17141"/>
    <w:rsid w:val="00B31575"/>
    <w:rsid w:val="00B8547D"/>
    <w:rsid w:val="00C250D5"/>
    <w:rsid w:val="00C35666"/>
    <w:rsid w:val="00C92898"/>
    <w:rsid w:val="00CA4340"/>
    <w:rsid w:val="00CE1C41"/>
    <w:rsid w:val="00CE5238"/>
    <w:rsid w:val="00CE7514"/>
    <w:rsid w:val="00D14841"/>
    <w:rsid w:val="00D248DE"/>
    <w:rsid w:val="00D8542D"/>
    <w:rsid w:val="00DC6A71"/>
    <w:rsid w:val="00E0357D"/>
    <w:rsid w:val="00EA6442"/>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442"/>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basedOn w:val="DefaultParagraphFont"/>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customStyle="1" w:styleId="ManualConsidrant">
    <w:name w:val="Manual Considérant"/>
    <w:basedOn w:val="Normal"/>
    <w:rsid w:val="00EA6442"/>
    <w:pPr>
      <w:spacing w:before="120" w:after="120" w:line="360" w:lineRule="auto"/>
      <w:ind w:left="850" w:hanging="85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442"/>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basedOn w:val="DefaultParagraphFont"/>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customStyle="1" w:styleId="ManualConsidrant">
    <w:name w:val="Manual Considérant"/>
    <w:basedOn w:val="Normal"/>
    <w:rsid w:val="00EA6442"/>
    <w:pPr>
      <w:spacing w:before="120" w:after="120" w:line="360" w:lineRule="auto"/>
      <w:ind w:left="850" w:hanging="8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MZZ.dot</Template>
  <TotalTime>6</TotalTime>
  <Pages>5</Pages>
  <Words>1851</Words>
  <Characters>10552</Characters>
  <Application>Microsoft Office Word</Application>
  <DocSecurity>0</DocSecurity>
  <Lines>87</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 </vt:lpstr>
      <vt:lpstr>Številka: </vt:lpstr>
    </vt:vector>
  </TitlesOfParts>
  <Company>Indea d.o.o.</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Jasna Furlanič</dc:creator>
  <cp:lastModifiedBy>Jasna Furlanič</cp:lastModifiedBy>
  <cp:revision>1</cp:revision>
  <cp:lastPrinted>2010-07-16T07:41:00Z</cp:lastPrinted>
  <dcterms:created xsi:type="dcterms:W3CDTF">2016-10-10T10:38:00Z</dcterms:created>
  <dcterms:modified xsi:type="dcterms:W3CDTF">2016-10-10T11:29:00Z</dcterms:modified>
</cp:coreProperties>
</file>