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5E" w:rsidRPr="00E37FD6" w:rsidRDefault="00751509" w:rsidP="002801C2">
      <w:pPr>
        <w:pStyle w:val="En-tte10"/>
        <w:keepNext/>
        <w:keepLines/>
        <w:shd w:val="clear" w:color="auto" w:fill="auto"/>
        <w:spacing w:after="241" w:line="240" w:lineRule="auto"/>
        <w:ind w:left="20"/>
        <w:jc w:val="center"/>
        <w:rPr>
          <w:rFonts w:ascii="Times New Roman" w:hAnsi="Times New Roman" w:cs="Times New Roman"/>
          <w:b/>
          <w:sz w:val="20"/>
          <w:szCs w:val="20"/>
          <w:lang w:val="sl-SI"/>
        </w:rPr>
      </w:pPr>
      <w:bookmarkStart w:id="0" w:name="LW_BM_COVERPAGE"/>
      <w:bookmarkStart w:id="1" w:name="bookmark0"/>
      <w:bookmarkStart w:id="2" w:name="_GoBack"/>
      <w:r w:rsidRPr="00E37FD6">
        <w:rPr>
          <w:rStyle w:val="En-tte1"/>
          <w:rFonts w:ascii="Times New Roman" w:hAnsi="Times New Roman" w:cs="Times New Roman"/>
          <w:b/>
          <w:sz w:val="20"/>
          <w:szCs w:val="20"/>
          <w:lang w:val="sl-SI"/>
        </w:rPr>
        <w:t>PARIŠKI SPORAZUM</w:t>
      </w:r>
    </w:p>
    <w:p w:rsidR="00553C5E" w:rsidRDefault="00553C5E" w:rsidP="002801C2">
      <w:pPr>
        <w:pStyle w:val="Corpsdutexte20"/>
        <w:shd w:val="clear" w:color="auto" w:fill="auto"/>
        <w:spacing w:before="0" w:after="104" w:line="240" w:lineRule="auto"/>
        <w:ind w:left="20"/>
        <w:rPr>
          <w:rStyle w:val="Corpsdutexte2"/>
          <w:rFonts w:ascii="Times New Roman" w:hAnsi="Times New Roman" w:cs="Times New Roman"/>
          <w:sz w:val="20"/>
          <w:szCs w:val="20"/>
        </w:rPr>
      </w:pPr>
      <w:r w:rsidRPr="00E37FD6">
        <w:rPr>
          <w:rStyle w:val="Corpsdutexte2"/>
          <w:rFonts w:ascii="Times New Roman" w:hAnsi="Times New Roman" w:cs="Times New Roman"/>
          <w:sz w:val="20"/>
          <w:szCs w:val="20"/>
        </w:rPr>
        <w:t>Pogodbenice tega sporazuma,</w:t>
      </w:r>
    </w:p>
    <w:p w:rsidR="003F3A7C" w:rsidRPr="00E37FD6" w:rsidRDefault="003F3A7C" w:rsidP="002801C2">
      <w:pPr>
        <w:pStyle w:val="Corpsdutexte20"/>
        <w:shd w:val="clear" w:color="auto" w:fill="auto"/>
        <w:spacing w:before="0" w:after="104" w:line="240" w:lineRule="auto"/>
        <w:ind w:left="20"/>
        <w:rPr>
          <w:rFonts w:ascii="Times New Roman" w:hAnsi="Times New Roman" w:cs="Times New Roman"/>
          <w:sz w:val="20"/>
          <w:szCs w:val="20"/>
        </w:rPr>
      </w:pPr>
    </w:p>
    <w:p w:rsidR="00553C5E" w:rsidRPr="00E37FD6" w:rsidRDefault="00553C5E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Italique"/>
          <w:rFonts w:eastAsiaTheme="minorHAnsi"/>
          <w:sz w:val="20"/>
          <w:szCs w:val="20"/>
          <w:lang w:val="sl-SI"/>
        </w:rPr>
        <w:t>ki so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pogodbenice Okvirne konvencije Združenih narodov o spremembi podnebja (v nadaljnjem besedilu: </w:t>
      </w:r>
      <w:r w:rsidR="003F3A7C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onvencija),</w:t>
      </w:r>
    </w:p>
    <w:p w:rsidR="00553C5E" w:rsidRPr="00E37FD6" w:rsidRDefault="00553C5E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Italique"/>
          <w:rFonts w:eastAsiaTheme="minorHAnsi"/>
          <w:sz w:val="20"/>
          <w:szCs w:val="20"/>
          <w:lang w:val="sl-SI"/>
        </w:rPr>
        <w:t>skladno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 Durbansko platformo za okrepljene ukrepe, ki je bila na podlagi sklepa </w:t>
      </w:r>
      <w:proofErr w:type="spellStart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1/CP.17</w:t>
      </w:r>
      <w:proofErr w:type="spellEnd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4022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sprejeta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 sedemnajstem zasedanju Konference pogodbenic </w:t>
      </w:r>
      <w:r w:rsidR="003F3A7C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onvencije,</w:t>
      </w:r>
    </w:p>
    <w:p w:rsidR="00553C5E" w:rsidRPr="00E37FD6" w:rsidRDefault="00553C5E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Italique"/>
          <w:rFonts w:eastAsiaTheme="minorHAnsi"/>
          <w:sz w:val="20"/>
          <w:szCs w:val="20"/>
          <w:lang w:val="sl-SI"/>
        </w:rPr>
        <w:t>za uresničitev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cilja </w:t>
      </w:r>
      <w:r w:rsidR="003F3A7C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in delujoč skladno z njenimi načeli, </w:t>
      </w:r>
      <w:r w:rsidR="000654A8">
        <w:rPr>
          <w:rStyle w:val="Corpsdutexte"/>
          <w:rFonts w:ascii="Times New Roman" w:hAnsi="Times New Roman" w:cs="Times New Roman"/>
          <w:sz w:val="20"/>
          <w:szCs w:val="20"/>
        </w:rPr>
        <w:t>tudi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 načelom pravičnosti ter </w:t>
      </w:r>
      <w:r w:rsidRPr="00D17ABB">
        <w:rPr>
          <w:rStyle w:val="Corpsdutexte"/>
          <w:rFonts w:ascii="Times New Roman" w:hAnsi="Times New Roman" w:cs="Times New Roman"/>
          <w:sz w:val="20"/>
          <w:szCs w:val="20"/>
        </w:rPr>
        <w:t>skupn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D17ABB">
        <w:rPr>
          <w:rStyle w:val="Corpsdutexte"/>
          <w:rFonts w:ascii="Times New Roman" w:hAnsi="Times New Roman" w:cs="Times New Roman"/>
          <w:sz w:val="20"/>
          <w:szCs w:val="20"/>
        </w:rPr>
        <w:t>, vendar različn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D17ABB">
        <w:rPr>
          <w:rStyle w:val="Corpsdutexte"/>
          <w:rFonts w:ascii="Times New Roman" w:hAnsi="Times New Roman" w:cs="Times New Roman"/>
          <w:sz w:val="20"/>
          <w:szCs w:val="20"/>
        </w:rPr>
        <w:t xml:space="preserve"> odgovornosti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>posamičnih</w:t>
      </w:r>
      <w:r w:rsidR="00D17AB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zmožnosti, </w:t>
      </w:r>
      <w:r w:rsidR="000654A8">
        <w:rPr>
          <w:rStyle w:val="Corpsdutexte"/>
          <w:rFonts w:ascii="Times New Roman" w:hAnsi="Times New Roman" w:cs="Times New Roman"/>
          <w:sz w:val="20"/>
          <w:szCs w:val="20"/>
        </w:rPr>
        <w:t xml:space="preserve">ob upoštevanju </w:t>
      </w:r>
      <w:r w:rsidR="000654A8" w:rsidRPr="009602CB">
        <w:rPr>
          <w:rStyle w:val="Corpsdutexte"/>
          <w:rFonts w:ascii="Times New Roman" w:hAnsi="Times New Roman" w:cs="Times New Roman"/>
          <w:sz w:val="20"/>
          <w:szCs w:val="20"/>
        </w:rPr>
        <w:t>značiln</w:t>
      </w:r>
      <w:r w:rsidR="006F2DF8" w:rsidRPr="009602CB">
        <w:rPr>
          <w:rStyle w:val="Corpsdutexte"/>
          <w:rFonts w:ascii="Times New Roman" w:hAnsi="Times New Roman" w:cs="Times New Roman"/>
          <w:sz w:val="20"/>
          <w:szCs w:val="20"/>
        </w:rPr>
        <w:t xml:space="preserve">ih razmer v </w:t>
      </w:r>
      <w:r w:rsidR="000654A8" w:rsidRPr="009602CB">
        <w:rPr>
          <w:rStyle w:val="Corpsdutexte"/>
          <w:rFonts w:ascii="Times New Roman" w:hAnsi="Times New Roman" w:cs="Times New Roman"/>
          <w:sz w:val="20"/>
          <w:szCs w:val="20"/>
        </w:rPr>
        <w:t>posameznih držav</w:t>
      </w:r>
      <w:r w:rsidR="006F2DF8">
        <w:rPr>
          <w:rStyle w:val="Corpsdutexte"/>
          <w:rFonts w:ascii="Times New Roman" w:hAnsi="Times New Roman" w:cs="Times New Roman"/>
          <w:sz w:val="20"/>
          <w:szCs w:val="20"/>
        </w:rPr>
        <w:t>ah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</w:p>
    <w:p w:rsidR="00553C5E" w:rsidRPr="00E37FD6" w:rsidRDefault="000654A8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>ob priznavanju</w:t>
      </w:r>
      <w:r w:rsidR="0002082C"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potreb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 učinkovitem in postopnem odzivu na </w:t>
      </w:r>
      <w:r w:rsidR="00553C5E" w:rsidRPr="00E03BA4">
        <w:rPr>
          <w:rStyle w:val="Corpsdutexte"/>
          <w:rFonts w:ascii="Times New Roman" w:hAnsi="Times New Roman" w:cs="Times New Roman"/>
          <w:sz w:val="20"/>
          <w:szCs w:val="20"/>
        </w:rPr>
        <w:t xml:space="preserve">resno 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grožnjo</w:t>
      </w:r>
      <w:r w:rsidR="008C7A4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D4F5C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sprememb, na </w:t>
      </w:r>
      <w:r w:rsidR="004D4F5C">
        <w:rPr>
          <w:rStyle w:val="Corpsdutexte"/>
          <w:rFonts w:ascii="Times New Roman" w:hAnsi="Times New Roman" w:cs="Times New Roman"/>
          <w:sz w:val="20"/>
          <w:szCs w:val="20"/>
        </w:rPr>
        <w:t xml:space="preserve">podlagi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najboljših razpoložljivih znanstvenih dognanj,</w:t>
      </w:r>
    </w:p>
    <w:p w:rsidR="00553C5E" w:rsidRPr="00E37FD6" w:rsidRDefault="004D4F5C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hkratnem 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>priznava</w:t>
      </w:r>
      <w:r>
        <w:rPr>
          <w:rStyle w:val="CorpsdutexteItalique"/>
          <w:rFonts w:eastAsiaTheme="minorHAnsi"/>
          <w:sz w:val="20"/>
          <w:szCs w:val="20"/>
          <w:lang w:val="sl-SI"/>
        </w:rPr>
        <w:t>nju</w:t>
      </w:r>
      <w:r w:rsidR="001649F2"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="0076510E" w:rsidRPr="009674AC">
        <w:rPr>
          <w:rStyle w:val="Corpsdutexte"/>
          <w:rFonts w:ascii="Times New Roman" w:hAnsi="Times New Roman" w:cs="Times New Roman"/>
          <w:sz w:val="20"/>
          <w:szCs w:val="20"/>
        </w:rPr>
        <w:t>značilnih</w:t>
      </w:r>
      <w:r w:rsidR="00553C5E" w:rsidRPr="009674AC">
        <w:rPr>
          <w:rStyle w:val="Corpsdutexte"/>
          <w:rFonts w:ascii="Times New Roman" w:hAnsi="Times New Roman" w:cs="Times New Roman"/>
          <w:sz w:val="20"/>
          <w:szCs w:val="20"/>
        </w:rPr>
        <w:t xml:space="preserve"> potreb</w:t>
      </w:r>
      <w:r w:rsidR="0002082C" w:rsidRPr="009674A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9674AC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6F2DF8">
        <w:rPr>
          <w:rStyle w:val="Corpsdutexte"/>
          <w:rFonts w:ascii="Times New Roman" w:hAnsi="Times New Roman" w:cs="Times New Roman"/>
          <w:sz w:val="20"/>
          <w:szCs w:val="20"/>
        </w:rPr>
        <w:t>razmer v</w:t>
      </w:r>
      <w:r w:rsidR="006F2DF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</w:t>
      </w:r>
      <w:r w:rsidR="006F2DF8">
        <w:rPr>
          <w:rStyle w:val="Corpsdutexte"/>
          <w:rFonts w:ascii="Times New Roman" w:hAnsi="Times New Roman" w:cs="Times New Roman"/>
          <w:sz w:val="20"/>
          <w:szCs w:val="20"/>
        </w:rPr>
        <w:t>ah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 razvoju, zlasti tistih, ki so posebej izpostavljene škodljivim učinkom </w:t>
      </w:r>
      <w:r w:rsidR="0076510E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sprememb, kakor določa </w:t>
      </w:r>
      <w:r w:rsidR="0076510E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76510E" w:rsidRPr="00E37FD6">
        <w:rPr>
          <w:rStyle w:val="Corpsdutexte"/>
          <w:rFonts w:ascii="Times New Roman" w:hAnsi="Times New Roman" w:cs="Times New Roman"/>
          <w:sz w:val="20"/>
          <w:szCs w:val="20"/>
        </w:rPr>
        <w:t>onvencija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</w:p>
    <w:p w:rsidR="00553C5E" w:rsidRPr="00E37FD6" w:rsidRDefault="00E202EE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popolnem 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>upoštev</w:t>
      </w:r>
      <w:r>
        <w:rPr>
          <w:rStyle w:val="CorpsdutexteItalique"/>
          <w:rFonts w:eastAsiaTheme="minorHAnsi"/>
          <w:sz w:val="20"/>
          <w:szCs w:val="20"/>
          <w:lang w:val="sl-SI"/>
        </w:rPr>
        <w:t>anju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značilnih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potreb in 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>razmer</w:t>
      </w:r>
      <w:r w:rsidR="0085728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najmanj razvitih državah </w:t>
      </w:r>
      <w:r>
        <w:rPr>
          <w:rStyle w:val="Corpsdutexte"/>
          <w:rFonts w:ascii="Times New Roman" w:hAnsi="Times New Roman" w:cs="Times New Roman"/>
          <w:sz w:val="20"/>
          <w:szCs w:val="20"/>
        </w:rPr>
        <w:t>glede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financiranja in prenosa tehnologije,</w:t>
      </w:r>
    </w:p>
    <w:p w:rsidR="00553C5E" w:rsidRPr="00E37FD6" w:rsidRDefault="00E202EE" w:rsidP="00C714AB">
      <w:pPr>
        <w:spacing w:line="240" w:lineRule="auto"/>
        <w:ind w:left="23" w:right="23" w:firstLine="5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</w:t>
      </w:r>
      <w:r w:rsidRPr="00E37FD6">
        <w:rPr>
          <w:rStyle w:val="CorpsdutexteItalique"/>
          <w:rFonts w:eastAsiaTheme="minorHAnsi"/>
          <w:sz w:val="20"/>
          <w:szCs w:val="20"/>
          <w:lang w:val="sl-SI"/>
        </w:rPr>
        <w:t>priznava</w:t>
      </w:r>
      <w:r>
        <w:rPr>
          <w:rStyle w:val="CorpsdutexteItalique"/>
          <w:rFonts w:eastAsiaTheme="minorHAnsi"/>
          <w:sz w:val="20"/>
          <w:szCs w:val="20"/>
          <w:lang w:val="sl-SI"/>
        </w:rPr>
        <w:t>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da so lahko pogodbenice izpostavljene škodljivim učinkom ne le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sprememb, temveč tudi ukrepov v odziv nanj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</w:p>
    <w:p w:rsidR="00553C5E" w:rsidRPr="00E37FD6" w:rsidRDefault="00E202EE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>poudarja</w:t>
      </w:r>
      <w:r>
        <w:rPr>
          <w:rStyle w:val="CorpsdutexteItalique"/>
          <w:rFonts w:eastAsiaTheme="minorHAnsi"/>
          <w:sz w:val="20"/>
          <w:szCs w:val="20"/>
          <w:lang w:val="sl-SI"/>
        </w:rPr>
        <w:t>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soodvisnosti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ukrepov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proti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>
        <w:rPr>
          <w:rStyle w:val="Corpsdutexte"/>
          <w:rFonts w:ascii="Times New Roman" w:hAnsi="Times New Roman" w:cs="Times New Roman"/>
          <w:sz w:val="20"/>
          <w:szCs w:val="20"/>
        </w:rPr>
        <w:t>am, odziva nanje in njihovih učinkov</w:t>
      </w:r>
      <w:r w:rsidR="00A66EA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="00A66EA2">
        <w:rPr>
          <w:rStyle w:val="Corpsdutexte"/>
          <w:rFonts w:ascii="Times New Roman" w:hAnsi="Times New Roman" w:cs="Times New Roman"/>
          <w:sz w:val="20"/>
          <w:szCs w:val="20"/>
        </w:rPr>
        <w:t xml:space="preserve"> enakopravni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A66EA2">
        <w:rPr>
          <w:rStyle w:val="Corpsdutexte"/>
          <w:rFonts w:ascii="Times New Roman" w:hAnsi="Times New Roman" w:cs="Times New Roman"/>
          <w:sz w:val="20"/>
          <w:szCs w:val="20"/>
        </w:rPr>
        <w:t>možnosti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A66EA2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A66EA2" w:rsidRPr="00E37FD6">
        <w:rPr>
          <w:rStyle w:val="Corpsdutexte"/>
          <w:rFonts w:ascii="Times New Roman" w:hAnsi="Times New Roman" w:cs="Times New Roman"/>
          <w:sz w:val="20"/>
          <w:szCs w:val="20"/>
        </w:rPr>
        <w:t>trajnostn</w:t>
      </w:r>
      <w:r w:rsidR="00A66EA2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A66EA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razvoj in </w:t>
      </w:r>
      <w:r w:rsidR="00A66EA2" w:rsidRPr="00E37FD6">
        <w:rPr>
          <w:rStyle w:val="Corpsdutexte"/>
          <w:rFonts w:ascii="Times New Roman" w:hAnsi="Times New Roman" w:cs="Times New Roman"/>
          <w:sz w:val="20"/>
          <w:szCs w:val="20"/>
        </w:rPr>
        <w:t>izkoreninjenj</w:t>
      </w:r>
      <w:r w:rsidR="00A66EA2"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="00A66EA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revščine,</w:t>
      </w:r>
    </w:p>
    <w:p w:rsidR="00553C5E" w:rsidRDefault="00A66EA2" w:rsidP="00C714AB">
      <w:pPr>
        <w:spacing w:line="240" w:lineRule="auto"/>
        <w:ind w:left="20" w:right="20" w:firstLine="56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</w:t>
      </w:r>
      <w:r w:rsidRPr="00E37FD6">
        <w:rPr>
          <w:rStyle w:val="CorpsdutexteItalique"/>
          <w:rFonts w:eastAsiaTheme="minorHAnsi"/>
          <w:sz w:val="20"/>
          <w:szCs w:val="20"/>
          <w:lang w:val="sl-SI"/>
        </w:rPr>
        <w:t>priznava</w:t>
      </w:r>
      <w:r>
        <w:rPr>
          <w:rStyle w:val="CorpsdutexteItalique"/>
          <w:rFonts w:eastAsiaTheme="minorHAnsi"/>
          <w:sz w:val="20"/>
          <w:szCs w:val="20"/>
          <w:lang w:val="sl-SI"/>
        </w:rPr>
        <w:t>nju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>osnovne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prednostn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nalog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ohraniti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prehransko varnost in odprav</w:t>
      </w:r>
      <w:r>
        <w:rPr>
          <w:rStyle w:val="Corpsdutexte"/>
          <w:rFonts w:ascii="Times New Roman" w:hAnsi="Times New Roman" w:cs="Times New Roman"/>
          <w:sz w:val="20"/>
          <w:szCs w:val="20"/>
        </w:rPr>
        <w:t>iti</w:t>
      </w:r>
      <w:r w:rsidR="000F2B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lakot</w:t>
      </w:r>
      <w:r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0F2BD4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ter 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 xml:space="preserve">izjemne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ob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>čutljivosti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sistemov pridelave hrane 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škodljiv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učink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podnebn</w:t>
      </w:r>
      <w:r w:rsidR="00793BC2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sprememb,</w:t>
      </w:r>
    </w:p>
    <w:p w:rsidR="00553C5E" w:rsidRPr="00E37FD6" w:rsidRDefault="00793BC2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9E7CF3">
        <w:rPr>
          <w:rFonts w:ascii="Times New Roman" w:hAnsi="Times New Roman" w:cs="Times New Roman"/>
          <w:i/>
          <w:sz w:val="20"/>
          <w:szCs w:val="20"/>
        </w:rPr>
        <w:t xml:space="preserve">ob upoštevanju </w:t>
      </w:r>
      <w:r w:rsidRPr="0002082C">
        <w:rPr>
          <w:rStyle w:val="CorpsdutexteItalique"/>
          <w:rFonts w:eastAsiaTheme="minorHAnsi"/>
          <w:i w:val="0"/>
          <w:sz w:val="20"/>
          <w:szCs w:val="20"/>
          <w:lang w:val="sl-SI"/>
        </w:rPr>
        <w:t>nuj</w:t>
      </w:r>
      <w:r>
        <w:rPr>
          <w:rStyle w:val="CorpsdutexteItalique"/>
          <w:rFonts w:eastAsiaTheme="minorHAnsi"/>
          <w:i w:val="0"/>
          <w:sz w:val="20"/>
          <w:szCs w:val="20"/>
          <w:lang w:val="sl-SI"/>
        </w:rPr>
        <w:t>n</w:t>
      </w:r>
      <w:r w:rsidRPr="0002082C">
        <w:rPr>
          <w:rStyle w:val="CorpsdutexteItalique"/>
          <w:rFonts w:eastAsiaTheme="minorHAnsi"/>
          <w:i w:val="0"/>
          <w:sz w:val="20"/>
          <w:szCs w:val="20"/>
          <w:lang w:val="sl-SI"/>
        </w:rPr>
        <w:t>osti</w:t>
      </w:r>
      <w:r w:rsidR="00553C5E" w:rsidRPr="00793BC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A41CD4">
        <w:rPr>
          <w:rStyle w:val="Corpsdutexte"/>
          <w:rFonts w:ascii="Times New Roman" w:hAnsi="Times New Roman" w:cs="Times New Roman"/>
          <w:sz w:val="20"/>
          <w:szCs w:val="20"/>
        </w:rPr>
        <w:t>pravičn</w:t>
      </w:r>
      <w:r w:rsidR="000E60DA" w:rsidRPr="00A41CD4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="00553C5E"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E60DA" w:rsidRPr="009E5AC6">
        <w:rPr>
          <w:rStyle w:val="Corpsdutexte"/>
          <w:rFonts w:ascii="Times New Roman" w:hAnsi="Times New Roman" w:cs="Times New Roman"/>
          <w:sz w:val="20"/>
          <w:szCs w:val="20"/>
        </w:rPr>
        <w:t>prehoda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delovne sile ter </w:t>
      </w:r>
      <w:r w:rsidR="00A60BC8">
        <w:rPr>
          <w:rStyle w:val="Corpsdutexte"/>
          <w:rFonts w:ascii="Times New Roman" w:hAnsi="Times New Roman" w:cs="Times New Roman"/>
          <w:sz w:val="20"/>
          <w:szCs w:val="20"/>
        </w:rPr>
        <w:t>zagotavljanja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dostojn</w:t>
      </w:r>
      <w:r w:rsidR="00A60BC8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del</w:t>
      </w:r>
      <w:r w:rsidR="00A60BC8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kakovostnih delovnih mest skladno z razvojnimi prednostnimi nalogami posamezn</w:t>
      </w:r>
      <w:r w:rsidR="00A60BC8">
        <w:rPr>
          <w:rStyle w:val="Corpsdutexte"/>
          <w:rFonts w:ascii="Times New Roman" w:hAnsi="Times New Roman" w:cs="Times New Roman"/>
          <w:sz w:val="20"/>
          <w:szCs w:val="20"/>
        </w:rPr>
        <w:t xml:space="preserve">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držav,</w:t>
      </w:r>
    </w:p>
    <w:p w:rsidR="00553C5E" w:rsidRPr="00E37FD6" w:rsidRDefault="00A60BC8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>ob zavedanju</w:t>
      </w:r>
      <w:r w:rsidR="00553C5E" w:rsidRPr="00E37FD6">
        <w:rPr>
          <w:rStyle w:val="Corpsdutexte0"/>
          <w:rFonts w:eastAsiaTheme="minorHAnsi"/>
          <w:sz w:val="20"/>
          <w:szCs w:val="20"/>
          <w:lang w:val="sl-SI"/>
        </w:rPr>
        <w:t xml:space="preserve">, da </w:t>
      </w:r>
      <w:r>
        <w:rPr>
          <w:rStyle w:val="Corpsdutexte0"/>
          <w:rFonts w:eastAsiaTheme="minorHAnsi"/>
          <w:sz w:val="20"/>
          <w:szCs w:val="20"/>
          <w:lang w:val="sl-SI"/>
        </w:rPr>
        <w:t xml:space="preserve">so podnebne </w:t>
      </w:r>
      <w:r w:rsidR="00553C5E" w:rsidRPr="00E37FD6">
        <w:rPr>
          <w:rStyle w:val="Corpsdutexte0"/>
          <w:rFonts w:eastAsiaTheme="minorHAnsi"/>
          <w:sz w:val="20"/>
          <w:szCs w:val="20"/>
          <w:lang w:val="sl-SI"/>
        </w:rPr>
        <w:t>sprememb</w:t>
      </w:r>
      <w:r>
        <w:rPr>
          <w:rStyle w:val="Corpsdutexte0"/>
          <w:rFonts w:eastAsiaTheme="minorHAnsi"/>
          <w:sz w:val="20"/>
          <w:szCs w:val="20"/>
          <w:lang w:val="sl-SI"/>
        </w:rPr>
        <w:t>e</w:t>
      </w:r>
      <w:r w:rsidR="00553C5E" w:rsidRPr="00E37FD6">
        <w:rPr>
          <w:rStyle w:val="Corpsdutexte0"/>
          <w:rFonts w:eastAsiaTheme="minorHAnsi"/>
          <w:sz w:val="20"/>
          <w:szCs w:val="20"/>
          <w:lang w:val="sl-SI"/>
        </w:rPr>
        <w:t xml:space="preserve"> skupna skrb človeštva,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bi morale pogodbenice v boju proti nj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im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spoštovati, spodbujati in 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upoštevati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bveznosti 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glede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človekovih pravic, </w:t>
      </w:r>
      <w:r w:rsidR="00071495" w:rsidRPr="00E37FD6">
        <w:rPr>
          <w:rStyle w:val="Corpsdutexte"/>
          <w:rFonts w:ascii="Times New Roman" w:hAnsi="Times New Roman" w:cs="Times New Roman"/>
          <w:sz w:val="20"/>
          <w:szCs w:val="20"/>
        </w:rPr>
        <w:t>pravic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07149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do zdravja, pravic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domorodnih ljudstev, lokalnih skupnosti, migrantov, otrok,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invalidov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 xml:space="preserve"> in ljudi, ki živijo</w:t>
      </w:r>
      <w:r w:rsidR="0002082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težkih razmerah, 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071495" w:rsidRPr="00E37FD6">
        <w:rPr>
          <w:rStyle w:val="Corpsdutexte"/>
          <w:rFonts w:ascii="Times New Roman" w:hAnsi="Times New Roman" w:cs="Times New Roman"/>
          <w:sz w:val="20"/>
          <w:szCs w:val="20"/>
        </w:rPr>
        <w:t>pravic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07149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do razvoja ter enakost spolov, krepit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vloge žensk in </w:t>
      </w:r>
      <w:r w:rsidR="00071495" w:rsidRPr="00E37FD6">
        <w:rPr>
          <w:rStyle w:val="Corpsdutexte"/>
          <w:rFonts w:ascii="Times New Roman" w:hAnsi="Times New Roman" w:cs="Times New Roman"/>
          <w:sz w:val="20"/>
          <w:szCs w:val="20"/>
        </w:rPr>
        <w:t>medgeneracijsk</w:t>
      </w:r>
      <w:r w:rsidR="0007149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07149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pravičnost,</w:t>
      </w:r>
    </w:p>
    <w:p w:rsidR="00553C5E" w:rsidRPr="00E37FD6" w:rsidRDefault="00D81478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9E7CF3">
        <w:rPr>
          <w:rStyle w:val="Corpsdutexte0"/>
          <w:rFonts w:eastAsiaTheme="minorHAnsi"/>
          <w:i/>
          <w:sz w:val="20"/>
          <w:szCs w:val="20"/>
          <w:lang w:val="sl-SI"/>
        </w:rPr>
        <w:t xml:space="preserve">ob </w:t>
      </w:r>
      <w:r w:rsidR="00553C5E" w:rsidRPr="009E7CF3">
        <w:rPr>
          <w:rStyle w:val="Corpsdutexte0"/>
          <w:rFonts w:eastAsiaTheme="minorHAnsi"/>
          <w:i/>
          <w:sz w:val="20"/>
          <w:szCs w:val="20"/>
          <w:lang w:val="sl-SI"/>
        </w:rPr>
        <w:t>priznava</w:t>
      </w:r>
      <w:r w:rsidRPr="009E7CF3">
        <w:rPr>
          <w:rStyle w:val="Corpsdutexte0"/>
          <w:rFonts w:eastAsiaTheme="minorHAnsi"/>
          <w:i/>
          <w:sz w:val="20"/>
          <w:szCs w:val="20"/>
          <w:lang w:val="sl-SI"/>
        </w:rPr>
        <w:t>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pomen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ohranjanja in </w:t>
      </w:r>
      <w:r w:rsidR="00467236">
        <w:rPr>
          <w:rStyle w:val="Corpsdutexte"/>
          <w:rFonts w:ascii="Times New Roman" w:hAnsi="Times New Roman" w:cs="Times New Roman"/>
          <w:sz w:val="20"/>
          <w:szCs w:val="20"/>
        </w:rPr>
        <w:t>po potrebi povečanja zmogljivosti</w:t>
      </w:r>
      <w:r w:rsidR="0046723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ponorov in zbiralnikov toplogrednih plinov</w:t>
      </w:r>
      <w:r w:rsidR="00467236">
        <w:rPr>
          <w:rStyle w:val="Corpsdutexte"/>
          <w:rFonts w:ascii="Times New Roman" w:hAnsi="Times New Roman" w:cs="Times New Roman"/>
          <w:sz w:val="20"/>
          <w:szCs w:val="20"/>
        </w:rPr>
        <w:t>, navedenih v 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onvencij</w:t>
      </w:r>
      <w:r w:rsidR="00467236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>,</w:t>
      </w:r>
    </w:p>
    <w:p w:rsidR="00553C5E" w:rsidRPr="00E37FD6" w:rsidRDefault="00467236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zavedanju, </w:t>
      </w:r>
      <w:r w:rsidRPr="0002082C">
        <w:rPr>
          <w:rStyle w:val="CorpsdutexteItalique"/>
          <w:rFonts w:eastAsiaTheme="minorHAnsi"/>
          <w:i w:val="0"/>
          <w:sz w:val="20"/>
          <w:szCs w:val="20"/>
          <w:lang w:val="sl-SI"/>
        </w:rPr>
        <w:t>da je nujno</w:t>
      </w:r>
      <w:r>
        <w:rPr>
          <w:rStyle w:val="CorpsdutexteItalique"/>
          <w:rFonts w:eastAsiaTheme="minorHAnsi"/>
          <w:i w:val="0"/>
          <w:sz w:val="20"/>
          <w:szCs w:val="20"/>
          <w:lang w:val="sl-SI"/>
        </w:rPr>
        <w:t xml:space="preserve"> </w:t>
      </w:r>
      <w:r w:rsidRPr="0002082C">
        <w:rPr>
          <w:rStyle w:val="CorpsdutexteItalique"/>
          <w:rFonts w:eastAsiaTheme="minorHAnsi"/>
          <w:i w:val="0"/>
          <w:sz w:val="20"/>
          <w:szCs w:val="20"/>
          <w:lang w:val="sl-SI"/>
        </w:rPr>
        <w:t>poskrbeti za celovitost</w:t>
      </w:r>
      <w:r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vseh ekosistemov, z oceani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vred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in var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>ovati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biotsk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raznovrstnost, k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>i 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nekatere kulture 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>imenujejo 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at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Zemlj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ter </w:t>
      </w:r>
      <w:r w:rsidR="00F46DFB">
        <w:rPr>
          <w:rStyle w:val="Corpsdutexte"/>
          <w:rFonts w:ascii="Times New Roman" w:hAnsi="Times New Roman" w:cs="Times New Roman"/>
          <w:sz w:val="20"/>
          <w:szCs w:val="20"/>
        </w:rPr>
        <w:t xml:space="preserve">ob zavedanju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pomena, ki ga </w:t>
      </w:r>
      <w:r w:rsidR="007A4CB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boju proti </w:t>
      </w:r>
      <w:r w:rsidR="007A4CB5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spremembam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nekateri pripisujejo „podnebn</w:t>
      </w:r>
      <w:r w:rsidR="007A4CB5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pravičnosti“, </w:t>
      </w:r>
    </w:p>
    <w:p w:rsidR="0002082C" w:rsidRDefault="007A4CB5" w:rsidP="00C714AB">
      <w:pPr>
        <w:spacing w:line="240" w:lineRule="auto"/>
        <w:ind w:left="20" w:right="20" w:firstLine="56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>potr</w:t>
      </w:r>
      <w:r>
        <w:rPr>
          <w:rStyle w:val="CorpsdutexteItalique"/>
          <w:rFonts w:eastAsiaTheme="minorHAnsi"/>
          <w:sz w:val="20"/>
          <w:szCs w:val="20"/>
          <w:lang w:val="sl-SI"/>
        </w:rPr>
        <w:t>ditvi</w:t>
      </w:r>
      <w:r w:rsidR="0002082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pomen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izobraževanja, usposabljanja, ozavešč</w:t>
      </w:r>
      <w:r>
        <w:rPr>
          <w:rStyle w:val="Corpsdutexte"/>
          <w:rFonts w:ascii="Times New Roman" w:hAnsi="Times New Roman" w:cs="Times New Roman"/>
          <w:sz w:val="20"/>
          <w:szCs w:val="20"/>
        </w:rPr>
        <w:t>anja in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udeležbe javnosti, dostop</w:t>
      </w:r>
      <w:r>
        <w:rPr>
          <w:rStyle w:val="Corpsdutexte"/>
          <w:rFonts w:ascii="Times New Roman" w:hAnsi="Times New Roman" w:cs="Times New Roman"/>
          <w:sz w:val="20"/>
          <w:szCs w:val="20"/>
        </w:rPr>
        <w:t>a javnosti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 informacij </w:t>
      </w:r>
      <w:r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sodelovanja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zadeva</w:t>
      </w:r>
      <w:r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ki jih obravnava sporazum</w:t>
      </w:r>
      <w:r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 vseh ravneh</w:t>
      </w:r>
      <w:r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>priznava</w:t>
      </w:r>
      <w:r>
        <w:rPr>
          <w:rStyle w:val="CorpsdutexteItalique"/>
          <w:rFonts w:eastAsiaTheme="minorHAnsi"/>
          <w:sz w:val="20"/>
          <w:szCs w:val="20"/>
          <w:lang w:val="sl-SI"/>
        </w:rPr>
        <w:t>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pomen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57958">
        <w:rPr>
          <w:rStyle w:val="Corpsdutexte"/>
          <w:rFonts w:ascii="Times New Roman" w:hAnsi="Times New Roman" w:cs="Times New Roman"/>
          <w:sz w:val="20"/>
          <w:szCs w:val="20"/>
        </w:rPr>
        <w:t>vključenosti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57958">
        <w:rPr>
          <w:rStyle w:val="Corpsdutexte"/>
          <w:rFonts w:ascii="Times New Roman" w:hAnsi="Times New Roman" w:cs="Times New Roman"/>
          <w:sz w:val="20"/>
          <w:szCs w:val="20"/>
        </w:rPr>
        <w:t xml:space="preserve">organov oblasti na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vseh ravn</w:t>
      </w:r>
      <w:r w:rsidR="00F57958">
        <w:rPr>
          <w:rStyle w:val="Corpsdutexte"/>
          <w:rFonts w:ascii="Times New Roman" w:hAnsi="Times New Roman" w:cs="Times New Roman"/>
          <w:sz w:val="20"/>
          <w:szCs w:val="20"/>
        </w:rPr>
        <w:t>eh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različnih akterjev</w:t>
      </w:r>
      <w:r w:rsidR="00F57958" w:rsidRPr="00F57958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5795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boj proti </w:t>
      </w:r>
      <w:r w:rsidR="00F57958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="00F57958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F57958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skladno z </w:t>
      </w:r>
      <w:r w:rsidR="00F57958">
        <w:rPr>
          <w:rStyle w:val="Corpsdutexte"/>
          <w:rFonts w:ascii="Times New Roman" w:hAnsi="Times New Roman" w:cs="Times New Roman"/>
          <w:sz w:val="20"/>
          <w:szCs w:val="20"/>
        </w:rPr>
        <w:t>notranjo</w:t>
      </w:r>
      <w:r w:rsidR="00F5795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zakonodajo pogodbenic, </w:t>
      </w:r>
    </w:p>
    <w:p w:rsidR="00553C5E" w:rsidRPr="00E37FD6" w:rsidRDefault="00F57958" w:rsidP="00C714AB">
      <w:pPr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Italique"/>
          <w:rFonts w:eastAsiaTheme="minorHAnsi"/>
          <w:sz w:val="20"/>
          <w:szCs w:val="20"/>
          <w:lang w:val="sl-SI"/>
        </w:rPr>
        <w:t xml:space="preserve">ob hkratnem 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>priznava</w:t>
      </w:r>
      <w:r>
        <w:rPr>
          <w:rStyle w:val="CorpsdutexteItalique"/>
          <w:rFonts w:eastAsiaTheme="minorHAnsi"/>
          <w:sz w:val="20"/>
          <w:szCs w:val="20"/>
          <w:lang w:val="sl-SI"/>
        </w:rPr>
        <w:t>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da imajo trajnostni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način živ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ljenj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ter vzorci proizvodnje in po</w:t>
      </w:r>
      <w:r>
        <w:rPr>
          <w:rStyle w:val="Corpsdutexte"/>
          <w:rFonts w:ascii="Times New Roman" w:hAnsi="Times New Roman" w:cs="Times New Roman"/>
          <w:sz w:val="20"/>
          <w:szCs w:val="20"/>
        </w:rPr>
        <w:t>rabe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6F1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pomembno vlogo v boju proti </w:t>
      </w:r>
      <w:r w:rsidR="009B6F1F">
        <w:rPr>
          <w:rStyle w:val="Corpsdutexte"/>
          <w:rFonts w:ascii="Times New Roman" w:hAnsi="Times New Roman" w:cs="Times New Roman"/>
          <w:sz w:val="20"/>
          <w:szCs w:val="20"/>
        </w:rPr>
        <w:t>podnebnim spremembam,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6F1F">
        <w:rPr>
          <w:rStyle w:val="Corpsdutexte"/>
          <w:rFonts w:ascii="Times New Roman" w:hAnsi="Times New Roman" w:cs="Times New Roman"/>
          <w:sz w:val="20"/>
          <w:szCs w:val="20"/>
        </w:rPr>
        <w:t>z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razvit</w:t>
      </w:r>
      <w:r w:rsidR="009B6F1F">
        <w:rPr>
          <w:rStyle w:val="Corpsdutexte"/>
          <w:rFonts w:ascii="Times New Roman" w:hAnsi="Times New Roman" w:cs="Times New Roman"/>
          <w:sz w:val="20"/>
          <w:szCs w:val="20"/>
        </w:rPr>
        <w:t>imi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</w:t>
      </w:r>
      <w:r w:rsidR="009B6F1F">
        <w:rPr>
          <w:rStyle w:val="Corpsdutexte"/>
          <w:rFonts w:ascii="Times New Roman" w:hAnsi="Times New Roman" w:cs="Times New Roman"/>
          <w:sz w:val="20"/>
          <w:szCs w:val="20"/>
        </w:rPr>
        <w:t>ami</w:t>
      </w:r>
      <w:r w:rsidR="009B6F1F" w:rsidRPr="009B6F1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6F1F">
        <w:rPr>
          <w:rStyle w:val="Corpsdutexte"/>
          <w:rFonts w:ascii="Times New Roman" w:hAnsi="Times New Roman" w:cs="Times New Roman"/>
          <w:sz w:val="20"/>
          <w:szCs w:val="20"/>
        </w:rPr>
        <w:t>na čelu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</w:p>
    <w:p w:rsidR="00553C5E" w:rsidRPr="00E37FD6" w:rsidRDefault="009B6F1F" w:rsidP="00C714AB">
      <w:pPr>
        <w:spacing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se dogovori</w:t>
      </w:r>
      <w:r>
        <w:rPr>
          <w:rStyle w:val="Corpsdutexte"/>
          <w:rFonts w:ascii="Times New Roman" w:hAnsi="Times New Roman" w:cs="Times New Roman"/>
          <w:sz w:val="20"/>
          <w:szCs w:val="20"/>
        </w:rPr>
        <w:t>le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: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1. člen</w:t>
      </w:r>
    </w:p>
    <w:p w:rsidR="00553C5E" w:rsidRPr="00E37FD6" w:rsidRDefault="00553C5E" w:rsidP="002801C2">
      <w:pPr>
        <w:spacing w:after="124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9B6F1F">
        <w:rPr>
          <w:rStyle w:val="Corpsdutexte"/>
          <w:rFonts w:ascii="Times New Roman" w:hAnsi="Times New Roman" w:cs="Times New Roman"/>
          <w:sz w:val="20"/>
          <w:szCs w:val="20"/>
        </w:rPr>
        <w:t xml:space="preserve">namen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tega sporazuma se uporabljajo </w:t>
      </w:r>
      <w:r w:rsidR="00266472">
        <w:rPr>
          <w:rStyle w:val="Corpsdutexte"/>
          <w:rFonts w:ascii="Times New Roman" w:hAnsi="Times New Roman" w:cs="Times New Roman"/>
          <w:sz w:val="20"/>
          <w:szCs w:val="20"/>
        </w:rPr>
        <w:t>opredelitve pojmov</w:t>
      </w:r>
      <w:r w:rsidR="0026647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iz 1. člena </w:t>
      </w:r>
      <w:r w:rsidR="008D6F79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onvencije. Poleg tega:</w:t>
      </w:r>
    </w:p>
    <w:p w:rsidR="00553C5E" w:rsidRPr="00E37FD6" w:rsidRDefault="00553C5E" w:rsidP="002801C2">
      <w:pPr>
        <w:widowControl w:val="0"/>
        <w:numPr>
          <w:ilvl w:val="0"/>
          <w:numId w:val="1"/>
        </w:numPr>
        <w:tabs>
          <w:tab w:val="left" w:pos="1148"/>
        </w:tabs>
        <w:spacing w:after="116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„</w:t>
      </w:r>
      <w:r w:rsidR="008D6F79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onvencija“ pomeni Okvirno konvencijo Združenih narodov o spremembi podnebja, sprejeto v New Yorku 9. maja 1992;</w:t>
      </w:r>
    </w:p>
    <w:p w:rsidR="00553C5E" w:rsidRPr="00E37FD6" w:rsidRDefault="00553C5E" w:rsidP="002801C2">
      <w:pPr>
        <w:widowControl w:val="0"/>
        <w:numPr>
          <w:ilvl w:val="0"/>
          <w:numId w:val="1"/>
        </w:numPr>
        <w:tabs>
          <w:tab w:val="left" w:pos="1148"/>
        </w:tabs>
        <w:spacing w:after="168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lastRenderedPageBreak/>
        <w:t xml:space="preserve">„Konferenca pogodbenic“ pomeni Konferenco pogodbenic </w:t>
      </w:r>
      <w:r w:rsidR="008D6F79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onvencije;</w:t>
      </w:r>
    </w:p>
    <w:p w:rsidR="00553C5E" w:rsidRPr="00E37FD6" w:rsidRDefault="00553C5E" w:rsidP="002801C2">
      <w:pPr>
        <w:widowControl w:val="0"/>
        <w:numPr>
          <w:ilvl w:val="0"/>
          <w:numId w:val="1"/>
        </w:numPr>
        <w:tabs>
          <w:tab w:val="left" w:pos="1142"/>
        </w:tabs>
        <w:spacing w:after="191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„pogodbenica“ pomeni pogodbenico tega sporazuma.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29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2. člen</w:t>
      </w:r>
    </w:p>
    <w:p w:rsidR="00553C5E" w:rsidRPr="00E37FD6" w:rsidRDefault="002D6153" w:rsidP="002801C2">
      <w:pPr>
        <w:widowControl w:val="0"/>
        <w:numPr>
          <w:ilvl w:val="1"/>
          <w:numId w:val="1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porazum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 xml:space="preserve"> 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kot prispevek 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izvajanj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D6F79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onvencije, 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tudi 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uresničevanj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 xml:space="preserve">u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njenega cilja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, namenjen 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repit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 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 xml:space="preserve">svetovnega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odziv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 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 xml:space="preserve">grožnje,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ki 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jih prinašajo podnebne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spremembe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73584">
        <w:rPr>
          <w:rStyle w:val="Corpsdutexte"/>
          <w:rFonts w:ascii="Times New Roman" w:hAnsi="Times New Roman" w:cs="Times New Roman"/>
          <w:sz w:val="20"/>
          <w:szCs w:val="20"/>
        </w:rPr>
        <w:t>v okviru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trajnostnega razvoja in prizadevanj za odpravo revščine, </w:t>
      </w:r>
      <w:r w:rsidR="00A23536">
        <w:rPr>
          <w:rStyle w:val="Corpsdutexte"/>
          <w:rFonts w:ascii="Times New Roman" w:hAnsi="Times New Roman" w:cs="Times New Roman"/>
          <w:sz w:val="20"/>
          <w:szCs w:val="20"/>
        </w:rPr>
        <w:t>med drugim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:</w:t>
      </w:r>
    </w:p>
    <w:p w:rsidR="00553C5E" w:rsidRPr="00E37FD6" w:rsidRDefault="00A23536" w:rsidP="002801C2">
      <w:pPr>
        <w:widowControl w:val="0"/>
        <w:numPr>
          <w:ilvl w:val="2"/>
          <w:numId w:val="1"/>
        </w:numPr>
        <w:tabs>
          <w:tab w:val="left" w:pos="1148"/>
        </w:tabs>
        <w:spacing w:after="12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ohrani</w:t>
      </w:r>
      <w:r>
        <w:rPr>
          <w:rStyle w:val="Corpsdutexte"/>
          <w:rFonts w:ascii="Times New Roman" w:hAnsi="Times New Roman" w:cs="Times New Roman"/>
          <w:sz w:val="20"/>
          <w:szCs w:val="20"/>
        </w:rPr>
        <w:t>tvijo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dvig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povprečne globalne temperature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občutno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 2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 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°C v primerjavi s predindustrijsk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dob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prizadevanji, da se dvig temperature omeji na 1,5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 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°C v primerjavi s predindustrijsk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dob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>saj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bi se tako 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>občutno</w:t>
      </w:r>
      <w:r w:rsidR="00F528D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zmanjšali tveganja in učinki </w:t>
      </w:r>
      <w:r w:rsidR="00F528DE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sprememb;</w:t>
      </w:r>
    </w:p>
    <w:p w:rsidR="007D1E87" w:rsidRDefault="00F528DE" w:rsidP="002801C2">
      <w:pPr>
        <w:widowControl w:val="0"/>
        <w:numPr>
          <w:ilvl w:val="2"/>
          <w:numId w:val="1"/>
        </w:numPr>
        <w:tabs>
          <w:tab w:val="left" w:pos="1148"/>
        </w:tabs>
        <w:spacing w:after="120" w:line="240" w:lineRule="auto"/>
        <w:ind w:left="20" w:right="20" w:firstLine="56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krepitvijo</w:t>
      </w:r>
      <w:r w:rsidR="0002082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sposobnost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prilagajanj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e na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škodljiv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učink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podnebnih sp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rememb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in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odpornost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proti 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podnebnim spremembam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ter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spodbuja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njem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razvoj</w:t>
      </w:r>
      <w:r w:rsidRPr="007D1E87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družb</w:t>
      </w:r>
      <w:r w:rsidR="007D1E87" w:rsidRPr="007D1E87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z nizkimi emisijami toplogrednih plinov,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D1E87" w:rsidRPr="007D1E87">
        <w:rPr>
          <w:rStyle w:val="Corpsdutexte"/>
          <w:rFonts w:ascii="Times New Roman" w:hAnsi="Times New Roman" w:cs="Times New Roman"/>
          <w:sz w:val="20"/>
          <w:szCs w:val="20"/>
        </w:rPr>
        <w:t>ne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da </w:t>
      </w:r>
      <w:r w:rsidR="007D1E87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bi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to ogrozilo pridelav</w:t>
      </w:r>
      <w:r w:rsidR="007D1E87" w:rsidRPr="007D1E87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hrane; </w:t>
      </w:r>
    </w:p>
    <w:p w:rsidR="00553C5E" w:rsidRPr="007D1E87" w:rsidRDefault="007D1E87" w:rsidP="002801C2">
      <w:pPr>
        <w:widowControl w:val="0"/>
        <w:numPr>
          <w:ilvl w:val="2"/>
          <w:numId w:val="1"/>
        </w:numPr>
        <w:tabs>
          <w:tab w:val="left" w:pos="1148"/>
        </w:tabs>
        <w:spacing w:after="12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z uskladitvijo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finančn</w:t>
      </w:r>
      <w:r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tokov z razvoj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em,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 usmer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jenim v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zmanjšanje emisij toplogrednih plinov in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 xml:space="preserve">večjo odpornost proti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="00553C5E" w:rsidRPr="007D1E87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>
        <w:rPr>
          <w:rStyle w:val="Corpsdutexte"/>
          <w:rFonts w:ascii="Times New Roman" w:hAnsi="Times New Roman" w:cs="Times New Roman"/>
          <w:sz w:val="20"/>
          <w:szCs w:val="20"/>
        </w:rPr>
        <w:t>am.</w:t>
      </w:r>
    </w:p>
    <w:p w:rsidR="00553C5E" w:rsidRPr="00E37FD6" w:rsidRDefault="002D6153" w:rsidP="002801C2">
      <w:pPr>
        <w:widowControl w:val="0"/>
        <w:numPr>
          <w:ilvl w:val="1"/>
          <w:numId w:val="1"/>
        </w:numPr>
        <w:tabs>
          <w:tab w:val="left" w:pos="596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porazum se bo izvajal v duhu pravičnosti in ob upoštevanju načela skupn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vendar različn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odgovornosti in 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>posamičnih</w:t>
      </w:r>
      <w:r w:rsidR="00D17AB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zmožnosti, </w:t>
      </w:r>
      <w:r w:rsidR="00D17ABB">
        <w:rPr>
          <w:rStyle w:val="Corpsdutexte"/>
          <w:rFonts w:ascii="Times New Roman" w:hAnsi="Times New Roman" w:cs="Times New Roman"/>
          <w:sz w:val="20"/>
          <w:szCs w:val="20"/>
        </w:rPr>
        <w:t xml:space="preserve">ob upoštevanju </w:t>
      </w:r>
      <w:r w:rsidR="006F2DF8" w:rsidRPr="009674AC">
        <w:rPr>
          <w:rStyle w:val="Corpsdutexte"/>
          <w:rFonts w:ascii="Times New Roman" w:hAnsi="Times New Roman" w:cs="Times New Roman"/>
          <w:sz w:val="20"/>
          <w:szCs w:val="20"/>
        </w:rPr>
        <w:t xml:space="preserve">značilnih razmer v </w:t>
      </w:r>
      <w:r w:rsidR="00D17ABB" w:rsidRPr="009674AC">
        <w:rPr>
          <w:rStyle w:val="Corpsdutexte"/>
          <w:rFonts w:ascii="Times New Roman" w:hAnsi="Times New Roman" w:cs="Times New Roman"/>
          <w:sz w:val="20"/>
          <w:szCs w:val="20"/>
        </w:rPr>
        <w:t>posameznih držav</w:t>
      </w:r>
      <w:r w:rsidR="006F2DF8">
        <w:rPr>
          <w:rStyle w:val="Corpsdutexte"/>
          <w:rFonts w:ascii="Times New Roman" w:hAnsi="Times New Roman" w:cs="Times New Roman"/>
          <w:sz w:val="20"/>
          <w:szCs w:val="20"/>
        </w:rPr>
        <w:t>ah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3. člen</w:t>
      </w:r>
    </w:p>
    <w:p w:rsidR="00553C5E" w:rsidRPr="00E37FD6" w:rsidRDefault="00421752" w:rsidP="002801C2">
      <w:pPr>
        <w:spacing w:after="1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Vse pogodbenice si morajo 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B852DA" w:rsidRPr="00E37FD6">
        <w:rPr>
          <w:rStyle w:val="Corpsdutexte"/>
          <w:rFonts w:ascii="Times New Roman" w:hAnsi="Times New Roman" w:cs="Times New Roman"/>
          <w:sz w:val="20"/>
          <w:szCs w:val="20"/>
        </w:rPr>
        <w:t>uresničevanj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>e namena</w:t>
      </w:r>
      <w:r w:rsidR="0002082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852D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sporazuma 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>iz</w:t>
      </w:r>
      <w:r w:rsidR="00B852D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2. 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>č</w:t>
      </w:r>
      <w:r w:rsidR="00B852DA" w:rsidRPr="00E37FD6">
        <w:rPr>
          <w:rStyle w:val="Corpsdutexte"/>
          <w:rFonts w:ascii="Times New Roman" w:hAnsi="Times New Roman" w:cs="Times New Roman"/>
          <w:sz w:val="20"/>
          <w:szCs w:val="20"/>
        </w:rPr>
        <w:t>len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 xml:space="preserve">a 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 xml:space="preserve">v skladu s 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4., 7., 9., 10., 11. in 13. 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>č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>len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 xml:space="preserve">om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zastaviti 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 xml:space="preserve">in sporočiti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smele zaveze</w:t>
      </w:r>
      <w:r w:rsidR="009F505F" w:rsidRPr="009F505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>kot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nacionalno določen prispev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 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>svetovnemu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odzivu na 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="009F505F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9F505F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="00B852D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>Zaveze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vseh pogodbenic se bodo </w:t>
      </w:r>
      <w:r w:rsidR="00B852DA">
        <w:rPr>
          <w:rStyle w:val="Corpsdutexte"/>
          <w:rFonts w:ascii="Times New Roman" w:hAnsi="Times New Roman" w:cs="Times New Roman"/>
          <w:sz w:val="20"/>
          <w:szCs w:val="20"/>
        </w:rPr>
        <w:t>v prihodnje povečevale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pri čemer </w:t>
      </w:r>
      <w:r w:rsidR="00254DCD">
        <w:rPr>
          <w:rStyle w:val="Corpsdutexte"/>
          <w:rFonts w:ascii="Times New Roman" w:hAnsi="Times New Roman" w:cs="Times New Roman"/>
          <w:sz w:val="20"/>
          <w:szCs w:val="20"/>
        </w:rPr>
        <w:t>pa bo treba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pogodbenicam v razvoju</w:t>
      </w:r>
      <w:r w:rsidR="00254DCD">
        <w:rPr>
          <w:rStyle w:val="Corpsdutexte"/>
          <w:rFonts w:ascii="Times New Roman" w:hAnsi="Times New Roman" w:cs="Times New Roman"/>
          <w:sz w:val="20"/>
          <w:szCs w:val="20"/>
        </w:rPr>
        <w:t xml:space="preserve"> pomagati, da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254DCD">
        <w:rPr>
          <w:rStyle w:val="Corpsdutexte"/>
          <w:rFonts w:ascii="Times New Roman" w:hAnsi="Times New Roman" w:cs="Times New Roman"/>
          <w:sz w:val="20"/>
          <w:szCs w:val="20"/>
        </w:rPr>
        <w:t>bi lahko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254DCD" w:rsidRPr="00E37FD6">
        <w:rPr>
          <w:rStyle w:val="Corpsdutexte"/>
          <w:rFonts w:ascii="Times New Roman" w:hAnsi="Times New Roman" w:cs="Times New Roman"/>
          <w:sz w:val="20"/>
          <w:szCs w:val="20"/>
        </w:rPr>
        <w:t>sporazum</w:t>
      </w:r>
      <w:r w:rsidR="00254DC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uspešno izvaja</w:t>
      </w:r>
      <w:r w:rsidR="00254DCD">
        <w:rPr>
          <w:rStyle w:val="Corpsdutexte"/>
          <w:rFonts w:ascii="Times New Roman" w:hAnsi="Times New Roman" w:cs="Times New Roman"/>
          <w:sz w:val="20"/>
          <w:szCs w:val="20"/>
        </w:rPr>
        <w:t>le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4. člen</w:t>
      </w:r>
    </w:p>
    <w:p w:rsidR="00553C5E" w:rsidRPr="00E37FD6" w:rsidRDefault="00553C5E" w:rsidP="002801C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1. Da bi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>dosegli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dolgoročni cilj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>glede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dviga temperature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 xml:space="preserve"> iz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2. člen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>si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 xml:space="preserve">prizadevajo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čim prej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 xml:space="preserve">doseči </w:t>
      </w:r>
      <w:r w:rsidR="00E77AD2">
        <w:rPr>
          <w:rStyle w:val="Corpsdutexte"/>
          <w:rFonts w:ascii="Times New Roman" w:hAnsi="Times New Roman" w:cs="Times New Roman"/>
          <w:sz w:val="20"/>
          <w:szCs w:val="20"/>
        </w:rPr>
        <w:t>najvišjo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 xml:space="preserve">skupno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raven emisij toplogrednih plinov, pri čemer se zavedajo, da bodo pogodbenice v razvoju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361FF">
        <w:rPr>
          <w:rStyle w:val="Corpsdutexte"/>
          <w:rFonts w:ascii="Times New Roman" w:hAnsi="Times New Roman" w:cs="Times New Roman"/>
          <w:sz w:val="20"/>
          <w:szCs w:val="20"/>
        </w:rPr>
        <w:t xml:space="preserve">za to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potrebovale več časa</w:t>
      </w:r>
      <w:r w:rsidR="00E77AD2">
        <w:rPr>
          <w:rStyle w:val="Corpsdutexte"/>
          <w:rFonts w:ascii="Times New Roman" w:hAnsi="Times New Roman" w:cs="Times New Roman"/>
          <w:sz w:val="20"/>
          <w:szCs w:val="20"/>
        </w:rPr>
        <w:t>;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77AD2">
        <w:rPr>
          <w:rStyle w:val="Corpsdutexte"/>
          <w:rFonts w:ascii="Times New Roman" w:hAnsi="Times New Roman" w:cs="Times New Roman"/>
          <w:sz w:val="20"/>
          <w:szCs w:val="20"/>
        </w:rPr>
        <w:t>nato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si bodo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prizadevale za naglo zmanjš</w:t>
      </w:r>
      <w:r w:rsidR="00E77AD2">
        <w:rPr>
          <w:rStyle w:val="Corpsdutexte"/>
          <w:rFonts w:ascii="Times New Roman" w:hAnsi="Times New Roman" w:cs="Times New Roman"/>
          <w:sz w:val="20"/>
          <w:szCs w:val="20"/>
        </w:rPr>
        <w:t>evanje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teh emisij skladno z najboljšimi razpoložljivimi znanstvenimi dognanji, da bi v drugi polovici tega stoletja dose</w:t>
      </w:r>
      <w:r w:rsidR="00AF1188">
        <w:rPr>
          <w:rStyle w:val="Corpsdutexte"/>
          <w:rFonts w:ascii="Times New Roman" w:hAnsi="Times New Roman" w:cs="Times New Roman"/>
          <w:sz w:val="20"/>
          <w:szCs w:val="20"/>
        </w:rPr>
        <w:t>gli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ravnovesje med emisijami toplogrednih plinov iz antropogenih virov in njihovim </w:t>
      </w:r>
      <w:r w:rsidR="00E365FE">
        <w:rPr>
          <w:rStyle w:val="Corpsdutexte"/>
          <w:rFonts w:ascii="Times New Roman" w:hAnsi="Times New Roman" w:cs="Times New Roman"/>
          <w:sz w:val="20"/>
          <w:szCs w:val="20"/>
        </w:rPr>
        <w:t>zajemanje</w:t>
      </w:r>
      <w:r w:rsidR="00862704"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="00E365F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 ponor</w:t>
      </w:r>
      <w:r w:rsidR="00E365FE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in sicer na </w:t>
      </w:r>
      <w:r w:rsidR="00E365FE">
        <w:rPr>
          <w:rStyle w:val="Corpsdutexte"/>
          <w:rFonts w:ascii="Times New Roman" w:hAnsi="Times New Roman" w:cs="Times New Roman"/>
          <w:sz w:val="20"/>
          <w:szCs w:val="20"/>
        </w:rPr>
        <w:t>podlagi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pravičnosti ter v </w:t>
      </w:r>
      <w:r w:rsidR="00E365FE">
        <w:rPr>
          <w:rStyle w:val="Corpsdutexte"/>
          <w:rFonts w:ascii="Times New Roman" w:hAnsi="Times New Roman" w:cs="Times New Roman"/>
          <w:sz w:val="20"/>
          <w:szCs w:val="20"/>
        </w:rPr>
        <w:t>okviru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trajnostnega razvoja in prizadevanj za </w:t>
      </w:r>
      <w:r w:rsidR="00E365FE">
        <w:rPr>
          <w:rStyle w:val="Corpsdutexte"/>
          <w:rFonts w:ascii="Times New Roman" w:hAnsi="Times New Roman" w:cs="Times New Roman"/>
          <w:sz w:val="20"/>
          <w:szCs w:val="20"/>
        </w:rPr>
        <w:t>odpravo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revščine.</w:t>
      </w:r>
    </w:p>
    <w:p w:rsidR="00553C5E" w:rsidRDefault="00553C5E" w:rsidP="002801C2">
      <w:pPr>
        <w:widowControl w:val="0"/>
        <w:numPr>
          <w:ilvl w:val="0"/>
          <w:numId w:val="2"/>
        </w:numPr>
        <w:tabs>
          <w:tab w:val="left" w:pos="582"/>
        </w:tabs>
        <w:spacing w:after="6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Vsaka pogodbenica </w:t>
      </w:r>
      <w:r w:rsidR="007D0F28">
        <w:rPr>
          <w:rStyle w:val="Corpsdutexte"/>
          <w:rFonts w:ascii="Times New Roman" w:hAnsi="Times New Roman" w:cs="Times New Roman"/>
          <w:sz w:val="20"/>
          <w:szCs w:val="20"/>
        </w:rPr>
        <w:t xml:space="preserve">redno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priprav</w:t>
      </w:r>
      <w:r w:rsidR="007D0F28">
        <w:rPr>
          <w:rStyle w:val="Corpsdutexte"/>
          <w:rFonts w:ascii="Times New Roman" w:hAnsi="Times New Roman" w:cs="Times New Roman"/>
          <w:sz w:val="20"/>
          <w:szCs w:val="20"/>
        </w:rPr>
        <w:t>lja</w:t>
      </w:r>
      <w:r w:rsidR="00862704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sporoč</w:t>
      </w:r>
      <w:r w:rsidR="007D0F28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62704">
        <w:rPr>
          <w:rStyle w:val="Corpsdutexte"/>
          <w:rFonts w:ascii="Times New Roman" w:hAnsi="Times New Roman" w:cs="Times New Roman"/>
          <w:sz w:val="20"/>
          <w:szCs w:val="20"/>
        </w:rPr>
        <w:t xml:space="preserve">in posodablja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določeni prispev</w:t>
      </w:r>
      <w:r w:rsidR="002832DD">
        <w:rPr>
          <w:rStyle w:val="Corpsdutexte"/>
          <w:rFonts w:ascii="Times New Roman" w:hAnsi="Times New Roman" w:cs="Times New Roman"/>
          <w:sz w:val="20"/>
          <w:szCs w:val="20"/>
        </w:rPr>
        <w:t>ek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2832DD">
        <w:rPr>
          <w:rStyle w:val="Corpsdutexte"/>
          <w:rFonts w:ascii="Times New Roman" w:hAnsi="Times New Roman" w:cs="Times New Roman"/>
          <w:sz w:val="20"/>
          <w:szCs w:val="20"/>
        </w:rPr>
        <w:t>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namerava doseči. Pogodbenice </w:t>
      </w:r>
      <w:r w:rsidR="00FA5D28">
        <w:rPr>
          <w:rStyle w:val="Corpsdutexte"/>
          <w:rFonts w:ascii="Times New Roman" w:hAnsi="Times New Roman" w:cs="Times New Roman"/>
          <w:sz w:val="20"/>
          <w:szCs w:val="20"/>
        </w:rPr>
        <w:t>izvajajo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E69E2">
        <w:rPr>
          <w:rStyle w:val="Corpsdutexte"/>
          <w:rFonts w:ascii="Times New Roman" w:hAnsi="Times New Roman" w:cs="Times New Roman"/>
          <w:sz w:val="20"/>
          <w:szCs w:val="20"/>
        </w:rPr>
        <w:t xml:space="preserve">notranje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ukrep</w:t>
      </w:r>
      <w:r w:rsidR="00FA5D28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blaženje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802D09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da </w:t>
      </w:r>
      <w:r w:rsidR="004E69E2">
        <w:rPr>
          <w:rStyle w:val="Corpsdutexte"/>
          <w:rFonts w:ascii="Times New Roman" w:hAnsi="Times New Roman" w:cs="Times New Roman"/>
          <w:sz w:val="20"/>
          <w:szCs w:val="20"/>
        </w:rPr>
        <w:t xml:space="preserve">bi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dose</w:t>
      </w:r>
      <w:r w:rsidR="004E69E2">
        <w:rPr>
          <w:rStyle w:val="Corpsdutexte"/>
          <w:rFonts w:ascii="Times New Roman" w:hAnsi="Times New Roman" w:cs="Times New Roman"/>
          <w:sz w:val="20"/>
          <w:szCs w:val="20"/>
        </w:rPr>
        <w:t>gle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cilje </w:t>
      </w:r>
      <w:r w:rsidR="004E69E2">
        <w:rPr>
          <w:rStyle w:val="Corpsdutexte"/>
          <w:rFonts w:ascii="Times New Roman" w:hAnsi="Times New Roman" w:cs="Times New Roman"/>
          <w:sz w:val="20"/>
          <w:szCs w:val="20"/>
        </w:rPr>
        <w:t>svojih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prispevk</w:t>
      </w:r>
      <w:r w:rsidR="004E69E2">
        <w:rPr>
          <w:rStyle w:val="Corpsdutexte"/>
          <w:rFonts w:ascii="Times New Roman" w:hAnsi="Times New Roman" w:cs="Times New Roman"/>
          <w:sz w:val="20"/>
          <w:szCs w:val="20"/>
        </w:rPr>
        <w:t>ov.</w:t>
      </w:r>
    </w:p>
    <w:p w:rsidR="008439BD" w:rsidRDefault="00553C5E" w:rsidP="002801C2">
      <w:pPr>
        <w:widowControl w:val="0"/>
        <w:numPr>
          <w:ilvl w:val="0"/>
          <w:numId w:val="2"/>
        </w:numPr>
        <w:tabs>
          <w:tab w:val="left" w:pos="582"/>
        </w:tabs>
        <w:spacing w:after="6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Vsak naslednji nacionalno določeni prispevek pogodbenice bo </w:t>
      </w:r>
      <w:r w:rsidR="00054C30" w:rsidRPr="008F0543">
        <w:rPr>
          <w:rStyle w:val="Corpsdutexte"/>
          <w:rFonts w:ascii="Times New Roman" w:hAnsi="Times New Roman" w:cs="Times New Roman"/>
          <w:sz w:val="20"/>
          <w:szCs w:val="20"/>
        </w:rPr>
        <w:t>pomenil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8F0543">
        <w:rPr>
          <w:rStyle w:val="Corpsdutexte"/>
          <w:rFonts w:ascii="Times New Roman" w:hAnsi="Times New Roman" w:cs="Times New Roman"/>
          <w:sz w:val="20"/>
          <w:szCs w:val="20"/>
        </w:rPr>
        <w:t xml:space="preserve">napredek v </w:t>
      </w:r>
      <w:r w:rsidRP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primerjavi s </w:t>
      </w:r>
      <w:r w:rsidR="00054C30" w:rsidRPr="00F968DE">
        <w:rPr>
          <w:rStyle w:val="Corpsdutexte"/>
          <w:rFonts w:ascii="Times New Roman" w:hAnsi="Times New Roman" w:cs="Times New Roman"/>
          <w:sz w:val="20"/>
          <w:szCs w:val="20"/>
        </w:rPr>
        <w:t>prejšnjim</w:t>
      </w:r>
      <w:r w:rsidRP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; </w:t>
      </w:r>
      <w:r w:rsidR="005418F9" w:rsidRP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za cilj si bo zastavil </w:t>
      </w:r>
      <w:r w:rsidRPr="00F968DE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="005418F9" w:rsidRPr="00F968DE">
        <w:rPr>
          <w:rStyle w:val="Corpsdutexte"/>
          <w:rFonts w:ascii="Times New Roman" w:hAnsi="Times New Roman" w:cs="Times New Roman"/>
          <w:sz w:val="20"/>
          <w:szCs w:val="20"/>
        </w:rPr>
        <w:t>bolj smelo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16E04" w:rsidRPr="00F968DE">
        <w:rPr>
          <w:rStyle w:val="Corpsdutexte"/>
          <w:rFonts w:ascii="Times New Roman" w:hAnsi="Times New Roman" w:cs="Times New Roman"/>
          <w:sz w:val="20"/>
          <w:szCs w:val="20"/>
        </w:rPr>
        <w:t>raven</w:t>
      </w:r>
      <w:r w:rsidRP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, ki jo </w:t>
      </w:r>
      <w:r w:rsidR="005418F9" w:rsidRPr="00FE4220">
        <w:rPr>
          <w:rStyle w:val="Corpsdutexte"/>
          <w:rFonts w:ascii="Times New Roman" w:hAnsi="Times New Roman" w:cs="Times New Roman"/>
          <w:sz w:val="20"/>
          <w:szCs w:val="20"/>
        </w:rPr>
        <w:t xml:space="preserve">država </w:t>
      </w: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>lahko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>doseže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 ter</w:t>
      </w: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439BD" w:rsidRPr="00D5261D">
        <w:rPr>
          <w:rStyle w:val="Corpsdutexte"/>
          <w:rFonts w:ascii="Times New Roman" w:hAnsi="Times New Roman" w:cs="Times New Roman"/>
          <w:sz w:val="20"/>
          <w:szCs w:val="20"/>
        </w:rPr>
        <w:t>je odsev njene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>skupne</w:t>
      </w:r>
      <w:r w:rsidR="009715CE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>vendar različne odgovornosti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posamičnih </w:t>
      </w:r>
      <w:r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zmožnosti, 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>ob upoštevanju</w:t>
      </w:r>
      <w:r w:rsidR="008439BD" w:rsidRPr="00D5261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439BD" w:rsidRPr="009674AC">
        <w:rPr>
          <w:rStyle w:val="Corpsdutexte"/>
          <w:rFonts w:ascii="Times New Roman" w:hAnsi="Times New Roman" w:cs="Times New Roman"/>
          <w:sz w:val="20"/>
          <w:szCs w:val="20"/>
        </w:rPr>
        <w:t>značiln</w:t>
      </w:r>
      <w:r w:rsidR="0097060A" w:rsidRPr="009602CB">
        <w:rPr>
          <w:rStyle w:val="Corpsdutexte"/>
          <w:rFonts w:ascii="Times New Roman" w:hAnsi="Times New Roman" w:cs="Times New Roman"/>
          <w:sz w:val="20"/>
          <w:szCs w:val="20"/>
        </w:rPr>
        <w:t xml:space="preserve">ih razmer v posameznih </w:t>
      </w:r>
      <w:r w:rsidR="008439BD" w:rsidRPr="009674AC">
        <w:rPr>
          <w:rStyle w:val="Corpsdutexte"/>
          <w:rFonts w:ascii="Times New Roman" w:hAnsi="Times New Roman" w:cs="Times New Roman"/>
          <w:sz w:val="20"/>
          <w:szCs w:val="20"/>
        </w:rPr>
        <w:t>držav</w:t>
      </w:r>
      <w:r w:rsidR="0097060A" w:rsidRPr="009602CB">
        <w:rPr>
          <w:rStyle w:val="Corpsdutexte"/>
          <w:rFonts w:ascii="Times New Roman" w:hAnsi="Times New Roman" w:cs="Times New Roman"/>
          <w:sz w:val="20"/>
          <w:szCs w:val="20"/>
        </w:rPr>
        <w:t>ah</w:t>
      </w:r>
      <w:r w:rsidR="00D5261D" w:rsidRPr="00D5261D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2934FA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Razvite pogodbenice </w:t>
      </w:r>
      <w:r w:rsidR="00797B72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E082E" w:rsidRPr="00A41CD4">
        <w:rPr>
          <w:rStyle w:val="Corpsdutexte"/>
          <w:rFonts w:ascii="Times New Roman" w:hAnsi="Times New Roman" w:cs="Times New Roman"/>
          <w:sz w:val="20"/>
          <w:szCs w:val="20"/>
        </w:rPr>
        <w:t>ohrani</w:t>
      </w:r>
      <w:r w:rsidR="00797B72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>vodilno vlogo</w:t>
      </w:r>
      <w:r w:rsidR="009715CE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E082E" w:rsidRPr="00A41CD4">
        <w:rPr>
          <w:rStyle w:val="Corpsdutexte"/>
          <w:rFonts w:ascii="Times New Roman" w:hAnsi="Times New Roman" w:cs="Times New Roman"/>
          <w:sz w:val="20"/>
          <w:szCs w:val="20"/>
        </w:rPr>
        <w:t>in sicer z določitvijo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>cilje</w:t>
      </w:r>
      <w:r w:rsidR="003E082E" w:rsidRPr="00A41CD4">
        <w:rPr>
          <w:rStyle w:val="Corpsdutexte"/>
          <w:rFonts w:ascii="Times New Roman" w:hAnsi="Times New Roman" w:cs="Times New Roman"/>
          <w:sz w:val="20"/>
          <w:szCs w:val="20"/>
        </w:rPr>
        <w:t>v zmanjšanja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>emisij</w:t>
      </w:r>
      <w:r w:rsidR="003E082E"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v absolutnih vrednostih za celotno</w:t>
      </w:r>
      <w:r w:rsid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gospodarstvo. Pogodbenice v razvoju </w:t>
      </w:r>
      <w:r w:rsidR="00797B72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še naprej krepi</w:t>
      </w:r>
      <w:r w:rsidR="00797B72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prizadevanja za blaženje </w:t>
      </w:r>
      <w:r w:rsidR="00512520"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sprememb; </w:t>
      </w:r>
      <w:r w:rsidR="004258DB" w:rsidRPr="00A41CD4">
        <w:rPr>
          <w:rStyle w:val="Corpsdutexte"/>
          <w:rFonts w:ascii="Times New Roman" w:hAnsi="Times New Roman" w:cs="Times New Roman"/>
          <w:sz w:val="20"/>
          <w:szCs w:val="20"/>
        </w:rPr>
        <w:t>hkrati naj si prizadevajo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sčasoma </w:t>
      </w:r>
      <w:r w:rsidR="004258DB"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določiti 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>cilje zmanj</w:t>
      </w:r>
      <w:r w:rsidR="004258DB" w:rsidRPr="00A41CD4">
        <w:rPr>
          <w:rStyle w:val="Corpsdutexte"/>
          <w:rFonts w:ascii="Times New Roman" w:hAnsi="Times New Roman" w:cs="Times New Roman"/>
          <w:sz w:val="20"/>
          <w:szCs w:val="20"/>
        </w:rPr>
        <w:t>šanja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ali omej</w:t>
      </w:r>
      <w:r w:rsidR="004258DB" w:rsidRPr="00A41CD4">
        <w:rPr>
          <w:rStyle w:val="Corpsdutexte"/>
          <w:rFonts w:ascii="Times New Roman" w:hAnsi="Times New Roman" w:cs="Times New Roman"/>
          <w:sz w:val="20"/>
          <w:szCs w:val="20"/>
        </w:rPr>
        <w:t>itve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emisij</w:t>
      </w:r>
      <w:r w:rsidR="004258DB"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za</w:t>
      </w:r>
      <w:r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celotno gospodarstvo, </w:t>
      </w:r>
      <w:r w:rsidR="00F968DE" w:rsidRP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ob upoštevanju </w:t>
      </w:r>
      <w:r w:rsidR="0097060A" w:rsidRPr="009602CB">
        <w:rPr>
          <w:rStyle w:val="Corpsdutexte"/>
          <w:rFonts w:ascii="Times New Roman" w:hAnsi="Times New Roman" w:cs="Times New Roman"/>
          <w:sz w:val="20"/>
          <w:szCs w:val="20"/>
        </w:rPr>
        <w:t>značilnih razmer v posameznih državah</w:t>
      </w:r>
      <w:r w:rsidR="00F968DE" w:rsidRPr="002934FA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60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</w:t>
      </w:r>
      <w:r w:rsidR="009715CE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 razvoju bo</w:t>
      </w:r>
      <w:r w:rsid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do </w:t>
      </w:r>
      <w:r w:rsidR="00F968DE" w:rsidRPr="00E37FD6">
        <w:rPr>
          <w:rStyle w:val="Corpsdutexte"/>
          <w:rFonts w:ascii="Times New Roman" w:hAnsi="Times New Roman" w:cs="Times New Roman"/>
          <w:sz w:val="20"/>
          <w:szCs w:val="20"/>
        </w:rPr>
        <w:t>skladno z 9., 10. in 11. členom</w:t>
      </w:r>
      <w:r w:rsid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 deležne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 izvajanju tega člena, </w:t>
      </w:r>
      <w:r w:rsidR="00F968DE">
        <w:rPr>
          <w:rStyle w:val="Corpsdutexte"/>
          <w:rFonts w:ascii="Times New Roman" w:hAnsi="Times New Roman" w:cs="Times New Roman"/>
          <w:sz w:val="20"/>
          <w:szCs w:val="20"/>
        </w:rPr>
        <w:t>saj si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bo</w:t>
      </w:r>
      <w:r w:rsidR="00F968DE">
        <w:rPr>
          <w:rStyle w:val="Corpsdutexte"/>
          <w:rFonts w:ascii="Times New Roman" w:hAnsi="Times New Roman" w:cs="Times New Roman"/>
          <w:sz w:val="20"/>
          <w:szCs w:val="20"/>
        </w:rPr>
        <w:t xml:space="preserve">do </w:t>
      </w:r>
      <w:r w:rsidR="00F742A3">
        <w:rPr>
          <w:rStyle w:val="Corpsdutexte"/>
          <w:rFonts w:ascii="Times New Roman" w:hAnsi="Times New Roman" w:cs="Times New Roman"/>
          <w:sz w:val="20"/>
          <w:szCs w:val="20"/>
        </w:rPr>
        <w:t>z večjo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742A3">
        <w:rPr>
          <w:rStyle w:val="Corpsdutexte"/>
          <w:rFonts w:ascii="Times New Roman" w:hAnsi="Times New Roman" w:cs="Times New Roman"/>
          <w:sz w:val="20"/>
          <w:szCs w:val="20"/>
        </w:rPr>
        <w:t xml:space="preserve">lahko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zastav</w:t>
      </w:r>
      <w:r w:rsidR="00F742A3">
        <w:rPr>
          <w:rStyle w:val="Corpsdutexte"/>
          <w:rFonts w:ascii="Times New Roman" w:hAnsi="Times New Roman" w:cs="Times New Roman"/>
          <w:sz w:val="20"/>
          <w:szCs w:val="20"/>
        </w:rPr>
        <w:t>ile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višj</w:t>
      </w:r>
      <w:r w:rsidR="00F742A3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cilje</w:t>
      </w:r>
      <w:r w:rsidR="00F742A3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2934FA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Najmanj razvite države in male otoške države v razvoju lahko pripravijo in sporočijo strategije, načrte in </w:t>
      </w:r>
      <w:r w:rsidR="00E26410">
        <w:rPr>
          <w:rStyle w:val="Corpsdutexte"/>
          <w:rFonts w:ascii="Times New Roman" w:hAnsi="Times New Roman" w:cs="Times New Roman"/>
          <w:sz w:val="20"/>
          <w:szCs w:val="20"/>
        </w:rPr>
        <w:t>ukrepe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9602CB">
        <w:rPr>
          <w:rStyle w:val="Corpsdutexte"/>
          <w:rFonts w:ascii="Times New Roman" w:hAnsi="Times New Roman" w:cs="Times New Roman"/>
          <w:sz w:val="20"/>
          <w:szCs w:val="20"/>
        </w:rPr>
        <w:t>za razvoj, usmerjen v družbo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 nizkimi emisijami toplogrednih plinov, ki </w:t>
      </w:r>
      <w:r w:rsidR="00797B72">
        <w:rPr>
          <w:rStyle w:val="Corpsdutexte"/>
          <w:rFonts w:ascii="Times New Roman" w:hAnsi="Times New Roman" w:cs="Times New Roman"/>
          <w:sz w:val="20"/>
          <w:szCs w:val="20"/>
        </w:rPr>
        <w:t>odseva</w:t>
      </w:r>
      <w:r w:rsidR="009715CE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9715C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9674AC">
        <w:rPr>
          <w:rStyle w:val="Corpsdutexte"/>
          <w:rFonts w:ascii="Times New Roman" w:hAnsi="Times New Roman" w:cs="Times New Roman"/>
          <w:sz w:val="20"/>
          <w:szCs w:val="20"/>
        </w:rPr>
        <w:t>njihove</w:t>
      </w:r>
      <w:r w:rsidR="00E26410" w:rsidRPr="009674AC">
        <w:rPr>
          <w:rStyle w:val="Corpsdutexte"/>
          <w:rFonts w:ascii="Times New Roman" w:hAnsi="Times New Roman" w:cs="Times New Roman"/>
          <w:sz w:val="20"/>
          <w:szCs w:val="20"/>
        </w:rPr>
        <w:t xml:space="preserve"> posebne značilnosti</w:t>
      </w:r>
      <w:r w:rsidR="00E26410" w:rsidRPr="002934FA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DF7E3D" w:rsidP="002801C2">
      <w:pPr>
        <w:widowControl w:val="0"/>
        <w:numPr>
          <w:ilvl w:val="0"/>
          <w:numId w:val="2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Ukrepi pogodbenic za prilagajanje podnebnim spremembam in </w:t>
      </w:r>
      <w:proofErr w:type="spellStart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diverzifikacij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proofErr w:type="spellEnd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gospodarstva </w:t>
      </w:r>
      <w:r w:rsidR="005E6A74">
        <w:rPr>
          <w:rStyle w:val="Corpsdutexte"/>
          <w:rFonts w:ascii="Times New Roman" w:hAnsi="Times New Roman" w:cs="Times New Roman"/>
          <w:sz w:val="20"/>
          <w:szCs w:val="20"/>
        </w:rPr>
        <w:t xml:space="preserve">prinašajo dodatne koristi, ki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lahko </w:t>
      </w:r>
      <w:r w:rsidR="005E6A74">
        <w:rPr>
          <w:rStyle w:val="Corpsdutexte"/>
          <w:rFonts w:ascii="Times New Roman" w:hAnsi="Times New Roman" w:cs="Times New Roman"/>
          <w:sz w:val="20"/>
          <w:szCs w:val="20"/>
        </w:rPr>
        <w:t xml:space="preserve">okrepijo učinek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blaženja iz tega člena.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 sporočanju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 w:rsidR="00BA4FB0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BA4FB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vse pogodbenice p</w:t>
      </w:r>
      <w:r w:rsidR="00E127A0">
        <w:rPr>
          <w:rStyle w:val="Corpsdutexte"/>
          <w:rFonts w:ascii="Times New Roman" w:hAnsi="Times New Roman" w:cs="Times New Roman"/>
          <w:sz w:val="20"/>
          <w:szCs w:val="20"/>
        </w:rPr>
        <w:t xml:space="preserve">redložijo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informacije, potrebne za </w:t>
      </w:r>
      <w:r w:rsidR="00BA4FB0">
        <w:rPr>
          <w:rStyle w:val="Corpsdutexte"/>
          <w:rFonts w:ascii="Times New Roman" w:hAnsi="Times New Roman" w:cs="Times New Roman"/>
          <w:sz w:val="20"/>
          <w:szCs w:val="20"/>
        </w:rPr>
        <w:t xml:space="preserve">zagotovitev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jasnost</w:t>
      </w:r>
      <w:r w:rsidR="00BA4F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preglednost</w:t>
      </w:r>
      <w:r w:rsidR="00BA4F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razumljivost</w:t>
      </w:r>
      <w:r w:rsidR="00BA4F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skladno s sklepom </w:t>
      </w:r>
      <w:proofErr w:type="spellStart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1/CP.21</w:t>
      </w:r>
      <w:proofErr w:type="spellEnd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vsemi ustreznimi sklepi Konference pogodbenic 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="00BD4E5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vlog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>i skupščine pogodbenic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sporazuma.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Vsaka pogodbenica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215A85"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 w:rsidR="00215A85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215A8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</w:t>
      </w:r>
      <w:r w:rsidR="00215A85">
        <w:rPr>
          <w:rStyle w:val="Corpsdutexte"/>
          <w:rFonts w:ascii="Times New Roman" w:hAnsi="Times New Roman" w:cs="Times New Roman"/>
          <w:sz w:val="20"/>
          <w:szCs w:val="20"/>
        </w:rPr>
        <w:t>ek</w:t>
      </w:r>
      <w:r w:rsidR="00215A8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sporoči </w:t>
      </w:r>
      <w:r w:rsidR="002314AB" w:rsidRPr="00E37FD6">
        <w:rPr>
          <w:rStyle w:val="Corpsdutexte"/>
          <w:rFonts w:ascii="Times New Roman" w:hAnsi="Times New Roman" w:cs="Times New Roman"/>
          <w:sz w:val="20"/>
          <w:szCs w:val="20"/>
        </w:rPr>
        <w:t>vsakih pet let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skladno s sklepom </w:t>
      </w:r>
      <w:proofErr w:type="spellStart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1/CP.21</w:t>
      </w:r>
      <w:proofErr w:type="spellEnd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vsemi ustreznimi sklepi Konference pogodbenic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 xml:space="preserve"> v vlogi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>skupščine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 sporazuma, </w:t>
      </w:r>
      <w:r w:rsidR="00766DE3">
        <w:rPr>
          <w:rStyle w:val="Corpsdutexte"/>
          <w:rFonts w:ascii="Times New Roman" w:hAnsi="Times New Roman" w:cs="Times New Roman"/>
          <w:sz w:val="20"/>
          <w:szCs w:val="20"/>
        </w:rPr>
        <w:t>ob upoštevanju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F6C99">
        <w:rPr>
          <w:rStyle w:val="Corpsdutexte"/>
          <w:rFonts w:ascii="Times New Roman" w:hAnsi="Times New Roman" w:cs="Times New Roman"/>
          <w:sz w:val="20"/>
          <w:szCs w:val="20"/>
        </w:rPr>
        <w:t>svetovn</w:t>
      </w:r>
      <w:r w:rsidR="00BF6C9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ega </w:t>
      </w:r>
      <w:r w:rsidR="00766DE3" w:rsidRPr="00E37FD6">
        <w:rPr>
          <w:rStyle w:val="Corpsdutexte"/>
          <w:rFonts w:ascii="Times New Roman" w:hAnsi="Times New Roman" w:cs="Times New Roman"/>
          <w:sz w:val="20"/>
          <w:szCs w:val="20"/>
        </w:rPr>
        <w:t>pregleda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66DE3">
        <w:rPr>
          <w:rStyle w:val="Corpsdutexte"/>
          <w:rFonts w:ascii="Times New Roman" w:hAnsi="Times New Roman" w:cs="Times New Roman"/>
          <w:sz w:val="20"/>
          <w:szCs w:val="20"/>
        </w:rPr>
        <w:t xml:space="preserve">iz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14. člen</w:t>
      </w:r>
      <w:r w:rsidR="00766DE3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 prvem zasedanju Konference pogodbenic 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vlog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 xml:space="preserve">i skupščine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 sporazuma se </w:t>
      </w:r>
      <w:r w:rsidR="000C1069">
        <w:rPr>
          <w:rStyle w:val="Corpsdutexte"/>
          <w:rFonts w:ascii="Times New Roman" w:hAnsi="Times New Roman" w:cs="Times New Roman"/>
          <w:sz w:val="20"/>
          <w:szCs w:val="20"/>
        </w:rPr>
        <w:t>določijo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skupni časovni okviri za nacionalno določene prispevke.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9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lastRenderedPageBreak/>
        <w:t>Pogodbenica lahko svoj trenutni nacionalno določeni prispevek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215A8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kadar koli spremeni </w:t>
      </w:r>
      <w:r w:rsidR="00BD4E55">
        <w:rPr>
          <w:rStyle w:val="Corpsdutexte"/>
          <w:rFonts w:ascii="Times New Roman" w:hAnsi="Times New Roman" w:cs="Times New Roman"/>
          <w:sz w:val="20"/>
          <w:szCs w:val="20"/>
        </w:rPr>
        <w:t>in si zastavi višje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cilje, skladno z usmeritvami, 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ki jih sprejme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</w:t>
      </w:r>
      <w:r w:rsidR="00FA50AE">
        <w:rPr>
          <w:rStyle w:val="Corpsdutexte"/>
          <w:rFonts w:ascii="Times New Roman" w:hAnsi="Times New Roman" w:cs="Times New Roman"/>
          <w:sz w:val="20"/>
          <w:szCs w:val="20"/>
        </w:rPr>
        <w:t xml:space="preserve">v </w:t>
      </w:r>
      <w:r w:rsidR="00FA50AE" w:rsidRPr="00E37FD6">
        <w:rPr>
          <w:rStyle w:val="Corpsdutexte"/>
          <w:rFonts w:ascii="Times New Roman" w:hAnsi="Times New Roman" w:cs="Times New Roman"/>
          <w:sz w:val="20"/>
          <w:szCs w:val="20"/>
        </w:rPr>
        <w:t>vlog</w:t>
      </w:r>
      <w:r w:rsidR="00FA50AE">
        <w:rPr>
          <w:rStyle w:val="Corpsdutexte"/>
          <w:rFonts w:ascii="Times New Roman" w:hAnsi="Times New Roman" w:cs="Times New Roman"/>
          <w:sz w:val="20"/>
          <w:szCs w:val="20"/>
        </w:rPr>
        <w:t xml:space="preserve">i skupščine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sporazuma.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Nacionalno določeni prispevki pogodbenic </w:t>
      </w:r>
      <w:r w:rsidR="000C51B5">
        <w:rPr>
          <w:rStyle w:val="Corpsdutexte"/>
          <w:rFonts w:ascii="Times New Roman" w:hAnsi="Times New Roman" w:cs="Times New Roman"/>
          <w:sz w:val="20"/>
          <w:szCs w:val="20"/>
        </w:rPr>
        <w:t>se vnesejo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 jav</w:t>
      </w:r>
      <w:r w:rsidR="000C51B5">
        <w:rPr>
          <w:rStyle w:val="Corpsdutexte"/>
          <w:rFonts w:ascii="Times New Roman" w:hAnsi="Times New Roman" w:cs="Times New Roman"/>
          <w:sz w:val="20"/>
          <w:szCs w:val="20"/>
        </w:rPr>
        <w:t>ni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regist</w:t>
      </w:r>
      <w:r w:rsidR="000C51B5">
        <w:rPr>
          <w:rStyle w:val="Corpsdutexte"/>
          <w:rFonts w:ascii="Times New Roman" w:hAnsi="Times New Roman" w:cs="Times New Roman"/>
          <w:sz w:val="20"/>
          <w:szCs w:val="20"/>
        </w:rPr>
        <w:t>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ki ga vodi sekretariat.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82"/>
        </w:tabs>
        <w:spacing w:after="6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0C51B5">
        <w:rPr>
          <w:rStyle w:val="Corpsdutexte"/>
          <w:rFonts w:ascii="Times New Roman" w:hAnsi="Times New Roman" w:cs="Times New Roman"/>
          <w:sz w:val="20"/>
          <w:szCs w:val="20"/>
        </w:rPr>
        <w:t>so odgovorne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</w:t>
      </w:r>
      <w:r w:rsidR="00997F61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nacionalno določen</w:t>
      </w:r>
      <w:r w:rsidR="00997F6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997F6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Pri </w:t>
      </w:r>
      <w:r w:rsidR="00997F61">
        <w:rPr>
          <w:rStyle w:val="Corpsdutexte"/>
          <w:rFonts w:ascii="Times New Roman" w:hAnsi="Times New Roman" w:cs="Times New Roman"/>
          <w:sz w:val="20"/>
          <w:szCs w:val="20"/>
        </w:rPr>
        <w:t>poročanju o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antropogenih emisij</w:t>
      </w:r>
      <w:r w:rsidR="00997F61">
        <w:rPr>
          <w:rStyle w:val="Corpsdutexte"/>
          <w:rFonts w:ascii="Times New Roman" w:hAnsi="Times New Roman" w:cs="Times New Roman"/>
          <w:sz w:val="20"/>
          <w:szCs w:val="20"/>
        </w:rPr>
        <w:t>ah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997F61">
        <w:rPr>
          <w:rStyle w:val="Corpsdutexte"/>
          <w:rFonts w:ascii="Times New Roman" w:hAnsi="Times New Roman" w:cs="Times New Roman"/>
          <w:sz w:val="20"/>
          <w:szCs w:val="20"/>
        </w:rPr>
        <w:t xml:space="preserve">n zajemanju v skladu 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določenim prispevkom</w:t>
      </w:r>
      <w:r w:rsid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si 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prizadevajo</w:t>
      </w:r>
      <w:r w:rsid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za okoljsko celovitost, preglednost, točnost, popolnost, primerljivost in doslednost ter se izogiba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dvojnemu 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 xml:space="preserve">obračunavanju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skladno z usmeritvami, 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 xml:space="preserve">ki jih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sprej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me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A41CD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 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 xml:space="preserve">v </w:t>
      </w:r>
      <w:r w:rsidR="00895DA6" w:rsidRPr="00E37FD6">
        <w:rPr>
          <w:rStyle w:val="Corpsdutexte"/>
          <w:rFonts w:ascii="Times New Roman" w:hAnsi="Times New Roman" w:cs="Times New Roman"/>
          <w:sz w:val="20"/>
          <w:szCs w:val="20"/>
        </w:rPr>
        <w:t>vlog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 xml:space="preserve">i skupščine </w:t>
      </w:r>
      <w:r w:rsidR="00895DA6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sporazuma</w:t>
      </w:r>
      <w:r w:rsidR="00895DA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BB36C9" w:rsidRDefault="00553C5E" w:rsidP="002801C2">
      <w:pPr>
        <w:widowControl w:val="0"/>
        <w:numPr>
          <w:ilvl w:val="0"/>
          <w:numId w:val="2"/>
        </w:numPr>
        <w:tabs>
          <w:tab w:val="left" w:pos="591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</w:t>
      </w:r>
      <w:r w:rsidR="00AA3B53">
        <w:rPr>
          <w:rStyle w:val="Corpsdutexte"/>
          <w:rFonts w:ascii="Times New Roman" w:hAnsi="Times New Roman" w:cs="Times New Roman"/>
          <w:sz w:val="20"/>
          <w:szCs w:val="20"/>
        </w:rPr>
        <w:t>zvezi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AA3B53">
        <w:rPr>
          <w:rStyle w:val="Corpsdutexte"/>
          <w:rFonts w:ascii="Times New Roman" w:hAnsi="Times New Roman" w:cs="Times New Roman"/>
          <w:sz w:val="20"/>
          <w:szCs w:val="20"/>
        </w:rPr>
        <w:t xml:space="preserve">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določeni</w:t>
      </w:r>
      <w:r w:rsidR="00AA3B53">
        <w:rPr>
          <w:rStyle w:val="Corpsdutexte"/>
          <w:rFonts w:ascii="Times New Roman" w:hAnsi="Times New Roman" w:cs="Times New Roman"/>
          <w:sz w:val="20"/>
          <w:szCs w:val="20"/>
        </w:rPr>
        <w:t>mi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prispevk</w:t>
      </w:r>
      <w:r w:rsidR="00AA3B53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AA3B53">
        <w:rPr>
          <w:rStyle w:val="Corpsdutexte"/>
          <w:rFonts w:ascii="Times New Roman" w:hAnsi="Times New Roman" w:cs="Times New Roman"/>
          <w:sz w:val="20"/>
          <w:szCs w:val="20"/>
        </w:rPr>
        <w:t xml:space="preserve">naj </w:t>
      </w:r>
      <w:r w:rsidR="00F65F51"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ogodbenice pri opredeljevanju in izvajanju ukrepov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 xml:space="preserve"> za zmanjšanje</w:t>
      </w:r>
      <w:r w:rsidR="00F65F51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antropogeni</w:t>
      </w:r>
      <w:r w:rsidR="00F65F51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emisij in </w:t>
      </w:r>
      <w:r w:rsidR="00F65F51">
        <w:rPr>
          <w:rStyle w:val="Corpsdutexte"/>
          <w:rFonts w:ascii="Times New Roman" w:hAnsi="Times New Roman" w:cs="Times New Roman"/>
          <w:sz w:val="20"/>
          <w:szCs w:val="20"/>
        </w:rPr>
        <w:t>zajemanj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F65F51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 </w:t>
      </w:r>
      <w:r w:rsidR="004D518C">
        <w:rPr>
          <w:rStyle w:val="Corpsdutexte"/>
          <w:rFonts w:ascii="Times New Roman" w:hAnsi="Times New Roman" w:cs="Times New Roman"/>
          <w:sz w:val="20"/>
          <w:szCs w:val="20"/>
        </w:rPr>
        <w:t>možnosti</w:t>
      </w:r>
      <w:r w:rsidR="001649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upošteva</w:t>
      </w:r>
      <w:r w:rsidR="005649BD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obstoječe metode in usmeritve </w:t>
      </w:r>
      <w:r w:rsidR="004D518C">
        <w:rPr>
          <w:rStyle w:val="Corpsdutexte"/>
          <w:rFonts w:ascii="Times New Roman" w:hAnsi="Times New Roman" w:cs="Times New Roman"/>
          <w:sz w:val="20"/>
          <w:szCs w:val="20"/>
        </w:rPr>
        <w:t>po 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</w:t>
      </w:r>
      <w:r w:rsidR="004D518C">
        <w:rPr>
          <w:rStyle w:val="Corpsdutexte"/>
          <w:rFonts w:ascii="Times New Roman" w:hAnsi="Times New Roman" w:cs="Times New Roman"/>
          <w:sz w:val="20"/>
          <w:szCs w:val="20"/>
        </w:rPr>
        <w:t>i, ob upoštevanju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D518C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določb </w:t>
      </w:r>
      <w:r w:rsidR="00BB36C9" w:rsidRPr="00BB36C9">
        <w:rPr>
          <w:rStyle w:val="Corpsdutexte"/>
          <w:rFonts w:ascii="Times New Roman" w:hAnsi="Times New Roman" w:cs="Times New Roman"/>
          <w:sz w:val="20"/>
          <w:szCs w:val="20"/>
        </w:rPr>
        <w:t>trinajstega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člena.</w:t>
      </w:r>
    </w:p>
    <w:p w:rsidR="00553C5E" w:rsidRPr="00BB36C9" w:rsidRDefault="005649BD" w:rsidP="002801C2">
      <w:pPr>
        <w:widowControl w:val="0"/>
        <w:numPr>
          <w:ilvl w:val="0"/>
          <w:numId w:val="2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ogodbenice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="00553C5E" w:rsidRPr="00BB36C9">
        <w:rPr>
          <w:rStyle w:val="Corpsdutexte"/>
          <w:rFonts w:ascii="Times New Roman" w:hAnsi="Times New Roman" w:cs="Times New Roman"/>
          <w:sz w:val="20"/>
          <w:szCs w:val="20"/>
        </w:rPr>
        <w:t>ri izvajanju sporazuma</w:t>
      </w:r>
      <w:r w:rsidR="001649F2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BB36C9">
        <w:rPr>
          <w:rStyle w:val="Corpsdutexte"/>
          <w:rFonts w:ascii="Times New Roman" w:hAnsi="Times New Roman" w:cs="Times New Roman"/>
          <w:sz w:val="20"/>
          <w:szCs w:val="20"/>
        </w:rPr>
        <w:t>upošteva</w:t>
      </w:r>
      <w:r w:rsidR="004D518C" w:rsidRPr="00BB36C9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pomisleke pogodbenic, katerih gospodarstva bodo </w:t>
      </w:r>
      <w:r w:rsidR="00D62198" w:rsidRPr="00BB36C9">
        <w:rPr>
          <w:rStyle w:val="Corpsdutexte"/>
          <w:rFonts w:ascii="Times New Roman" w:hAnsi="Times New Roman" w:cs="Times New Roman"/>
          <w:sz w:val="20"/>
          <w:szCs w:val="20"/>
        </w:rPr>
        <w:t>odzivni</w:t>
      </w:r>
      <w:r w:rsidR="00750732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BB36C9">
        <w:rPr>
          <w:rStyle w:val="Corpsdutexte"/>
          <w:rFonts w:ascii="Times New Roman" w:hAnsi="Times New Roman" w:cs="Times New Roman"/>
          <w:sz w:val="20"/>
          <w:szCs w:val="20"/>
        </w:rPr>
        <w:t>ukrepi najbolj prizadeli, zlasti pogodbenic v razvoju.</w:t>
      </w:r>
    </w:p>
    <w:p w:rsidR="00553C5E" w:rsidRPr="00E37FD6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12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Pogodbenice, </w:t>
      </w:r>
      <w:r w:rsidR="00215A85">
        <w:rPr>
          <w:rStyle w:val="Corpsdutexte"/>
          <w:rFonts w:ascii="Times New Roman" w:hAnsi="Times New Roman" w:cs="Times New Roman"/>
          <w:sz w:val="20"/>
          <w:szCs w:val="20"/>
        </w:rPr>
        <w:t>skupaj</w:t>
      </w:r>
      <w:r w:rsidR="00215A85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z regionalnimi organizacijami za gospodarsko povezovanje in njihovimi državami članicami, ki so 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se dogovorile</w:t>
      </w:r>
      <w:r w:rsidR="008B480F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>skupn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8B480F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ukrepanje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skladno z </w:t>
      </w:r>
      <w:r w:rsidR="00BB36C9" w:rsidRPr="00BB36C9">
        <w:rPr>
          <w:rStyle w:val="Corpsdutexte"/>
          <w:rFonts w:ascii="Times New Roman" w:hAnsi="Times New Roman" w:cs="Times New Roman"/>
          <w:sz w:val="20"/>
          <w:szCs w:val="20"/>
        </w:rPr>
        <w:t>drugim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odstavkom tega člena,</w:t>
      </w:r>
      <w:r w:rsidR="008B480F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>pri poročanju o svoj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nacionalno določen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sekretariat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>obvesti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o </w:t>
      </w:r>
      <w:r w:rsidR="00F069F5" w:rsidRPr="00BB36C9">
        <w:rPr>
          <w:rStyle w:val="Corpsdutexte"/>
          <w:rFonts w:ascii="Times New Roman" w:hAnsi="Times New Roman" w:cs="Times New Roman"/>
          <w:sz w:val="20"/>
          <w:szCs w:val="20"/>
        </w:rPr>
        <w:t>vsebini dogovora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792D05" w:rsidRPr="00BB36C9">
        <w:rPr>
          <w:rStyle w:val="Corpsdutexte"/>
          <w:rFonts w:ascii="Times New Roman" w:hAnsi="Times New Roman" w:cs="Times New Roman"/>
          <w:sz w:val="20"/>
          <w:szCs w:val="20"/>
        </w:rPr>
        <w:t>tudi o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92D05" w:rsidRPr="00BB36C9">
        <w:rPr>
          <w:rStyle w:val="Corpsdutexte"/>
          <w:rFonts w:ascii="Times New Roman" w:hAnsi="Times New Roman" w:cs="Times New Roman"/>
          <w:sz w:val="20"/>
          <w:szCs w:val="20"/>
        </w:rPr>
        <w:t>ravni</w:t>
      </w:r>
      <w:r w:rsidR="00792D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emisij, dodeljen</w:t>
      </w:r>
      <w:r w:rsidR="00792D05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vsaki od </w:t>
      </w:r>
      <w:r w:rsidR="00792D05">
        <w:rPr>
          <w:rStyle w:val="Corpsdutexte"/>
          <w:rFonts w:ascii="Times New Roman" w:hAnsi="Times New Roman" w:cs="Times New Roman"/>
          <w:sz w:val="20"/>
          <w:szCs w:val="20"/>
        </w:rPr>
        <w:t>pogodbenic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ustrezno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obdobje. Sekretariat </w:t>
      </w:r>
      <w:r w:rsidR="007974C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 </w:t>
      </w:r>
      <w:r w:rsidR="007974C9">
        <w:rPr>
          <w:rStyle w:val="Corpsdutexte"/>
          <w:rFonts w:ascii="Times New Roman" w:hAnsi="Times New Roman" w:cs="Times New Roman"/>
          <w:sz w:val="20"/>
          <w:szCs w:val="20"/>
        </w:rPr>
        <w:t>vsebino dogovora</w:t>
      </w:r>
      <w:r w:rsidR="007974C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92D05" w:rsidRPr="00E37FD6">
        <w:rPr>
          <w:rStyle w:val="Corpsdutexte"/>
          <w:rFonts w:ascii="Times New Roman" w:hAnsi="Times New Roman" w:cs="Times New Roman"/>
          <w:sz w:val="20"/>
          <w:szCs w:val="20"/>
        </w:rPr>
        <w:t>seznani</w:t>
      </w:r>
      <w:r w:rsidR="00792D05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podpisnice </w:t>
      </w:r>
      <w:r w:rsidR="000C57B4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onvencije.</w:t>
      </w:r>
    </w:p>
    <w:p w:rsidR="00553C5E" w:rsidRPr="00BB36C9" w:rsidRDefault="00553C5E" w:rsidP="002801C2">
      <w:pPr>
        <w:widowControl w:val="0"/>
        <w:numPr>
          <w:ilvl w:val="0"/>
          <w:numId w:val="2"/>
        </w:numPr>
        <w:tabs>
          <w:tab w:val="left" w:pos="582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Vsaka </w:t>
      </w:r>
      <w:r w:rsidR="00B23CA8">
        <w:rPr>
          <w:rStyle w:val="Corpsdutexte"/>
          <w:rFonts w:ascii="Times New Roman" w:hAnsi="Times New Roman" w:cs="Times New Roman"/>
          <w:sz w:val="20"/>
          <w:szCs w:val="20"/>
        </w:rPr>
        <w:t>udeleženka dogovora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92D05">
        <w:rPr>
          <w:rStyle w:val="Corpsdutexte"/>
          <w:rFonts w:ascii="Times New Roman" w:hAnsi="Times New Roman" w:cs="Times New Roman"/>
          <w:sz w:val="20"/>
          <w:szCs w:val="20"/>
        </w:rPr>
        <w:t>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odgovorna za svojo </w:t>
      </w:r>
      <w:r w:rsidR="00B23CA8">
        <w:rPr>
          <w:rStyle w:val="Corpsdutexte"/>
          <w:rFonts w:ascii="Times New Roman" w:hAnsi="Times New Roman" w:cs="Times New Roman"/>
          <w:sz w:val="20"/>
          <w:szCs w:val="20"/>
        </w:rPr>
        <w:t>raven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emisij, določeno v </w:t>
      </w:r>
      <w:r w:rsidR="00B23CA8">
        <w:rPr>
          <w:rStyle w:val="Corpsdutexte"/>
          <w:rFonts w:ascii="Times New Roman" w:hAnsi="Times New Roman" w:cs="Times New Roman"/>
          <w:sz w:val="20"/>
          <w:szCs w:val="20"/>
        </w:rPr>
        <w:t>dogovoru iz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šestnajstega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</w:t>
      </w:r>
      <w:r w:rsidR="00B23CA8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</w:t>
      </w:r>
      <w:r w:rsidR="00B23CA8">
        <w:rPr>
          <w:rStyle w:val="Corpsdutexte"/>
          <w:rFonts w:ascii="Times New Roman" w:hAnsi="Times New Roman" w:cs="Times New Roman"/>
          <w:sz w:val="20"/>
          <w:szCs w:val="20"/>
        </w:rPr>
        <w:t xml:space="preserve"> v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sklad</w:t>
      </w:r>
      <w:r w:rsidR="00B23CA8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 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trinajsti</w:t>
      </w:r>
      <w:r w:rsidR="00BB36C9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m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BB36C9" w:rsidRPr="00BB36C9">
        <w:rPr>
          <w:rStyle w:val="Corpsdutexte"/>
          <w:rFonts w:ascii="Times New Roman" w:hAnsi="Times New Roman" w:cs="Times New Roman"/>
          <w:sz w:val="20"/>
          <w:szCs w:val="20"/>
        </w:rPr>
        <w:t>štirinajstim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odstavkom tega člena ter 13. in 15. členom.</w:t>
      </w:r>
    </w:p>
    <w:p w:rsidR="00553C5E" w:rsidRPr="00BB36C9" w:rsidRDefault="00553C5E" w:rsidP="002801C2">
      <w:pPr>
        <w:widowControl w:val="0"/>
        <w:numPr>
          <w:ilvl w:val="0"/>
          <w:numId w:val="2"/>
        </w:numPr>
        <w:tabs>
          <w:tab w:val="left" w:pos="591"/>
        </w:tabs>
        <w:spacing w:after="116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Če </w:t>
      </w:r>
      <w:r w:rsidR="00B23CA8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>pogodbenice</w:t>
      </w:r>
      <w:r w:rsidR="00B23CA8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odločijo za skupno ukrepanje in to počnejo</w:t>
      </w:r>
      <w:r w:rsidR="008B480F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v okviru </w:t>
      </w:r>
      <w:r w:rsidR="00B23CA8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regionalne organizacije za gospodarsko povezovanje, ki je tudi sama pogodbenica sporazuma,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>in skupaj z</w:t>
      </w:r>
      <w:r w:rsidR="00B23CA8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njo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, je vsaka od držav članic posamično in skupaj s to organizacijo v skladu s </w:t>
      </w:r>
      <w:r w:rsidR="00BB36C9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trinajstim in štirinajstim odstavkom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tega člena ter 13. in 15. členom odgovorna za svojo </w:t>
      </w:r>
      <w:r w:rsidR="00D62198" w:rsidRPr="00BB36C9">
        <w:rPr>
          <w:rStyle w:val="Corpsdutexte"/>
          <w:rFonts w:ascii="Times New Roman" w:hAnsi="Times New Roman" w:cs="Times New Roman"/>
          <w:sz w:val="20"/>
          <w:szCs w:val="20"/>
        </w:rPr>
        <w:t>raven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emisij, določeno v </w:t>
      </w:r>
      <w:r w:rsidR="00D62198" w:rsidRPr="00BB36C9">
        <w:rPr>
          <w:rStyle w:val="Corpsdutexte"/>
          <w:rFonts w:ascii="Times New Roman" w:hAnsi="Times New Roman" w:cs="Times New Roman"/>
          <w:sz w:val="20"/>
          <w:szCs w:val="20"/>
        </w:rPr>
        <w:t>dogovoru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D62198"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o katerem je bil sekretariat obveščen 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skladno s </w:t>
      </w:r>
      <w:r w:rsidR="00BB36C9" w:rsidRPr="00BB36C9">
        <w:rPr>
          <w:rStyle w:val="Corpsdutexte"/>
          <w:rFonts w:ascii="Times New Roman" w:hAnsi="Times New Roman" w:cs="Times New Roman"/>
          <w:sz w:val="20"/>
          <w:szCs w:val="20"/>
        </w:rPr>
        <w:t>šestnajstim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odstavkom tega člena</w:t>
      </w:r>
      <w:r w:rsidR="00D62198" w:rsidRPr="00BB36C9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BB36C9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2934FA" w:rsidRDefault="00553C5E" w:rsidP="002801C2">
      <w:pPr>
        <w:widowControl w:val="0"/>
        <w:numPr>
          <w:ilvl w:val="0"/>
          <w:numId w:val="2"/>
        </w:numPr>
        <w:tabs>
          <w:tab w:val="left" w:pos="586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Vse pogodbenice </w:t>
      </w:r>
      <w:r w:rsidR="007974C9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="007974C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si prizadeva</w:t>
      </w:r>
      <w:r w:rsidR="007974C9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oblikovanje in sporočanje dolgoročnih strategij razvoja, usmerjenega v družbo z nizkimi emisijami toplogrednih plinov, ob zavedanju, da 2. člen opredeljuje </w:t>
      </w:r>
      <w:r w:rsidR="00661D75" w:rsidRPr="00E37FD6">
        <w:rPr>
          <w:rStyle w:val="Corpsdutexte"/>
          <w:rFonts w:ascii="Times New Roman" w:hAnsi="Times New Roman" w:cs="Times New Roman"/>
          <w:sz w:val="20"/>
          <w:szCs w:val="20"/>
        </w:rPr>
        <w:t>njihov</w:t>
      </w:r>
      <w:r w:rsidR="00661D7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661D7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skupn</w:t>
      </w:r>
      <w:r w:rsidR="00661D7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vendar </w:t>
      </w:r>
      <w:r w:rsidR="00661D75" w:rsidRPr="00E37FD6">
        <w:rPr>
          <w:rStyle w:val="Corpsdutexte"/>
          <w:rFonts w:ascii="Times New Roman" w:hAnsi="Times New Roman" w:cs="Times New Roman"/>
          <w:sz w:val="20"/>
          <w:szCs w:val="20"/>
        </w:rPr>
        <w:t>različn</w:t>
      </w:r>
      <w:r w:rsidR="00661D75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661D7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odgovornost in zmožnosti, </w:t>
      </w:r>
      <w:r w:rsidR="00D62198" w:rsidRPr="009602CB">
        <w:rPr>
          <w:rStyle w:val="Corpsdutexte"/>
          <w:rFonts w:ascii="Times New Roman" w:hAnsi="Times New Roman" w:cs="Times New Roman"/>
          <w:sz w:val="20"/>
          <w:szCs w:val="20"/>
        </w:rPr>
        <w:t xml:space="preserve">ob upoštevanju </w:t>
      </w:r>
      <w:r w:rsidR="0097060A" w:rsidRPr="009602CB">
        <w:rPr>
          <w:rStyle w:val="Corpsdutexte"/>
          <w:rFonts w:ascii="Times New Roman" w:hAnsi="Times New Roman" w:cs="Times New Roman"/>
          <w:sz w:val="20"/>
          <w:szCs w:val="20"/>
        </w:rPr>
        <w:t>značilnih razmer v posameznih državah</w:t>
      </w:r>
      <w:r w:rsidR="00D62198" w:rsidRPr="009674AC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5. člen</w:t>
      </w:r>
    </w:p>
    <w:p w:rsidR="00553C5E" w:rsidRPr="00E37FD6" w:rsidRDefault="00553C5E" w:rsidP="002801C2">
      <w:pPr>
        <w:widowControl w:val="0"/>
        <w:numPr>
          <w:ilvl w:val="1"/>
          <w:numId w:val="2"/>
        </w:numPr>
        <w:tabs>
          <w:tab w:val="left" w:pos="582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bi morale </w:t>
      </w:r>
      <w:r w:rsidR="00D91ECA">
        <w:rPr>
          <w:rStyle w:val="Corpsdutexte"/>
          <w:rFonts w:ascii="Times New Roman" w:hAnsi="Times New Roman" w:cs="Times New Roman"/>
          <w:sz w:val="20"/>
          <w:szCs w:val="20"/>
        </w:rPr>
        <w:t xml:space="preserve">sprejeti ukrepe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ohranj</w:t>
      </w:r>
      <w:r w:rsidR="00D91ECA">
        <w:rPr>
          <w:rStyle w:val="Corpsdutexte"/>
          <w:rFonts w:ascii="Times New Roman" w:hAnsi="Times New Roman" w:cs="Times New Roman"/>
          <w:sz w:val="20"/>
          <w:szCs w:val="20"/>
        </w:rPr>
        <w:t>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po potrebi </w:t>
      </w:r>
      <w:r w:rsidR="00D91ECA">
        <w:rPr>
          <w:rStyle w:val="Corpsdutexte"/>
          <w:rFonts w:ascii="Times New Roman" w:hAnsi="Times New Roman" w:cs="Times New Roman"/>
          <w:sz w:val="20"/>
          <w:szCs w:val="20"/>
        </w:rPr>
        <w:t>povečanje</w:t>
      </w:r>
      <w:r w:rsidR="00EB765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ponor</w:t>
      </w:r>
      <w:r w:rsidR="00EB7656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zbiralnik</w:t>
      </w:r>
      <w:r w:rsidR="00EB7656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toplogrednih plinov, </w:t>
      </w:r>
      <w:r w:rsidR="00EB7656">
        <w:rPr>
          <w:rStyle w:val="Corpsdutexte"/>
          <w:rFonts w:ascii="Times New Roman" w:hAnsi="Times New Roman" w:cs="Times New Roman"/>
          <w:sz w:val="20"/>
          <w:szCs w:val="20"/>
        </w:rPr>
        <w:t>skupaj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 gozdovi, k</w:t>
      </w:r>
      <w:r w:rsidR="00EB7656">
        <w:rPr>
          <w:rStyle w:val="Corpsdutexte"/>
          <w:rFonts w:ascii="Times New Roman" w:hAnsi="Times New Roman" w:cs="Times New Roman"/>
          <w:sz w:val="20"/>
          <w:szCs w:val="20"/>
        </w:rPr>
        <w:t>akor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je navedeno v točki (d) </w:t>
      </w:r>
      <w:r w:rsidR="00EB7656">
        <w:rPr>
          <w:rStyle w:val="Corpsdutexte"/>
          <w:rFonts w:ascii="Times New Roman" w:hAnsi="Times New Roman" w:cs="Times New Roman"/>
          <w:sz w:val="20"/>
          <w:szCs w:val="20"/>
        </w:rPr>
        <w:t>prvega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odstavka 4. člena </w:t>
      </w:r>
      <w:r w:rsidR="00C80EF4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onvencije.</w:t>
      </w:r>
    </w:p>
    <w:p w:rsidR="00553C5E" w:rsidRPr="00E37FD6" w:rsidRDefault="00553C5E" w:rsidP="002801C2">
      <w:pPr>
        <w:widowControl w:val="0"/>
        <w:numPr>
          <w:ilvl w:val="1"/>
          <w:numId w:val="2"/>
        </w:numPr>
        <w:tabs>
          <w:tab w:val="left" w:pos="586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Pogodbenice se spodbuja</w:t>
      </w:r>
      <w:r w:rsidR="00D91ECA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sprejetju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ukrep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ov, s katerimi bodo,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6482F" w:rsidRPr="00E37FD6">
        <w:rPr>
          <w:rStyle w:val="Corpsdutexte"/>
          <w:rFonts w:ascii="Times New Roman" w:hAnsi="Times New Roman" w:cs="Times New Roman"/>
          <w:sz w:val="20"/>
          <w:szCs w:val="20"/>
        </w:rPr>
        <w:t>tudi prek plačil na osnovi rezultatov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76482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izvaja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le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podpira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le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obstoječi okvir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usmerit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ev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sklep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 xml:space="preserve">po 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>glede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: politik in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spodbud z</w:t>
      </w:r>
      <w:r w:rsidR="0076482F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zmanjševanje emisij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 xml:space="preserve"> zaradi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krčenj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degradacij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gozdov</w:t>
      </w:r>
      <w:r w:rsidR="00036D5A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>pomena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ohranjanja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trajnostnega 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 xml:space="preserve">gospodarjenja 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gozdov</w:t>
      </w:r>
      <w:r w:rsidR="00B85D03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povečevanja gozdnih zalog ogljika v državah v razvoju 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alternativn</w:t>
      </w:r>
      <w:r w:rsidR="009D49D7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politik, denimo skupn</w:t>
      </w:r>
      <w:r w:rsidR="003E17BC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E17BC">
        <w:rPr>
          <w:rStyle w:val="Corpsdutexte"/>
          <w:rFonts w:ascii="Times New Roman" w:hAnsi="Times New Roman" w:cs="Times New Roman"/>
          <w:sz w:val="20"/>
          <w:szCs w:val="20"/>
        </w:rPr>
        <w:t xml:space="preserve">politik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blaženja in prilagajanja za celovito in trajnostno </w:t>
      </w:r>
      <w:r w:rsidR="003E17BC">
        <w:rPr>
          <w:rStyle w:val="Corpsdutexte"/>
          <w:rFonts w:ascii="Times New Roman" w:hAnsi="Times New Roman" w:cs="Times New Roman"/>
          <w:sz w:val="20"/>
          <w:szCs w:val="20"/>
        </w:rPr>
        <w:t>gospodarjenje z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gozdov</w:t>
      </w:r>
      <w:r w:rsidR="003E17BC">
        <w:rPr>
          <w:rStyle w:val="Corpsdutexte"/>
          <w:rFonts w:ascii="Times New Roman" w:hAnsi="Times New Roman" w:cs="Times New Roman"/>
          <w:sz w:val="20"/>
          <w:szCs w:val="20"/>
        </w:rPr>
        <w:t>i,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 potrditvi</w:t>
      </w:r>
      <w:r w:rsidR="007C5087">
        <w:rPr>
          <w:rStyle w:val="Corpsdutexte"/>
          <w:rFonts w:ascii="Times New Roman" w:hAnsi="Times New Roman" w:cs="Times New Roman"/>
          <w:sz w:val="20"/>
          <w:szCs w:val="20"/>
        </w:rPr>
        <w:t>, da je treba, kadar je to primerno,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spodbu</w:t>
      </w:r>
      <w:r w:rsidR="007C5087">
        <w:rPr>
          <w:rStyle w:val="Corpsdutexte"/>
          <w:rFonts w:ascii="Times New Roman" w:hAnsi="Times New Roman" w:cs="Times New Roman"/>
          <w:sz w:val="20"/>
          <w:szCs w:val="20"/>
        </w:rPr>
        <w:t>jati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koristi</w:t>
      </w:r>
      <w:r w:rsidR="00C80EF4">
        <w:rPr>
          <w:rStyle w:val="Corpsdutexte"/>
          <w:rFonts w:ascii="Times New Roman" w:hAnsi="Times New Roman" w:cs="Times New Roman"/>
          <w:sz w:val="20"/>
          <w:szCs w:val="20"/>
        </w:rPr>
        <w:t xml:space="preserve"> teh politik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7C5087">
        <w:rPr>
          <w:rStyle w:val="Corpsdutexte"/>
          <w:rFonts w:ascii="Times New Roman" w:hAnsi="Times New Roman" w:cs="Times New Roman"/>
          <w:sz w:val="20"/>
          <w:szCs w:val="20"/>
        </w:rPr>
        <w:t xml:space="preserve">ki niso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povezane </w:t>
      </w:r>
      <w:r w:rsidR="007C5087">
        <w:rPr>
          <w:rStyle w:val="Corpsdutexte"/>
          <w:rFonts w:ascii="Times New Roman" w:hAnsi="Times New Roman" w:cs="Times New Roman"/>
          <w:sz w:val="20"/>
          <w:szCs w:val="20"/>
        </w:rPr>
        <w:t>z ogljikom.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8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6. člen</w:t>
      </w:r>
    </w:p>
    <w:p w:rsidR="00553C5E" w:rsidRPr="00E37FD6" w:rsidRDefault="00553C5E" w:rsidP="002801C2">
      <w:pPr>
        <w:widowControl w:val="0"/>
        <w:numPr>
          <w:ilvl w:val="2"/>
          <w:numId w:val="2"/>
        </w:numPr>
        <w:tabs>
          <w:tab w:val="left" w:pos="586"/>
        </w:tabs>
        <w:spacing w:after="116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Pogodbenice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 xml:space="preserve"> ugotavljajo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da so se nekatere pogodbenice odločile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 xml:space="preserve"> za prostovoljno sodelovanje pri uresničevanju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 xml:space="preserve">svojih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da 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 xml:space="preserve">bi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lahko 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>sprejele bolj smele ukrepe za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blaž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>enje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prila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>gajanje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ter spodbuja</w:t>
      </w:r>
      <w:r w:rsidR="0085414F">
        <w:rPr>
          <w:rStyle w:val="Corpsdutexte"/>
          <w:rFonts w:ascii="Times New Roman" w:hAnsi="Times New Roman" w:cs="Times New Roman"/>
          <w:sz w:val="20"/>
          <w:szCs w:val="20"/>
        </w:rPr>
        <w:t>le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trajnostni razvoj in okoljsko celovitost.</w:t>
      </w:r>
    </w:p>
    <w:p w:rsidR="00553C5E" w:rsidRDefault="00553C5E" w:rsidP="002801C2">
      <w:pPr>
        <w:widowControl w:val="0"/>
        <w:numPr>
          <w:ilvl w:val="2"/>
          <w:numId w:val="2"/>
        </w:numPr>
        <w:tabs>
          <w:tab w:val="left" w:pos="586"/>
        </w:tabs>
        <w:spacing w:after="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6952BF">
        <w:rPr>
          <w:rStyle w:val="Corpsdutexte"/>
          <w:rFonts w:ascii="Times New Roman" w:hAnsi="Times New Roman" w:cs="Times New Roman"/>
          <w:sz w:val="20"/>
          <w:szCs w:val="20"/>
        </w:rPr>
        <w:t xml:space="preserve">pri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prostovoljne</w:t>
      </w:r>
      <w:r w:rsidR="006952BF"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sodelovanj</w:t>
      </w:r>
      <w:r w:rsidR="006952BF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 xml:space="preserve">, ki vključuje 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>uporabo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mednarodn</w:t>
      </w:r>
      <w:r w:rsidR="006E4D58">
        <w:rPr>
          <w:rStyle w:val="Corpsdutexte"/>
          <w:rFonts w:ascii="Times New Roman" w:hAnsi="Times New Roman" w:cs="Times New Roman"/>
          <w:sz w:val="20"/>
          <w:szCs w:val="20"/>
        </w:rPr>
        <w:t xml:space="preserve">o prenesenih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rezultatov blaženja</w:t>
      </w:r>
      <w:r w:rsidR="006E4D58">
        <w:rPr>
          <w:rStyle w:val="Corpsdutexte"/>
          <w:rFonts w:ascii="Times New Roman" w:hAnsi="Times New Roman" w:cs="Times New Roman"/>
          <w:sz w:val="20"/>
          <w:szCs w:val="20"/>
        </w:rPr>
        <w:t xml:space="preserve"> za uresničevanje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 w:rsidR="006E4D58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</w:t>
      </w:r>
      <w:r w:rsidR="006E4D58">
        <w:rPr>
          <w:rStyle w:val="Corpsdutexte"/>
          <w:rFonts w:ascii="Times New Roman" w:hAnsi="Times New Roman" w:cs="Times New Roman"/>
          <w:sz w:val="20"/>
          <w:szCs w:val="20"/>
        </w:rPr>
        <w:t>ka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spodbuja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trajnostni razvoj 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zagotavlja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okoljsko celovitost in preglednost, 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tudi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 xml:space="preserve">pri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upravljanj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u, ter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uporablja</w:t>
      </w:r>
      <w:r w:rsidR="00397710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zanesljiv sistem obračunavanja, da 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>se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med drugim 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 xml:space="preserve">prepreči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dvojn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>o obračunavanje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skladno z usmeritvami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 xml:space="preserve"> Ko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nferenc</w:t>
      </w:r>
      <w:r w:rsidR="001A728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sporazuma.</w:t>
      </w:r>
    </w:p>
    <w:p w:rsidR="001A7281" w:rsidRPr="00E37FD6" w:rsidRDefault="001A7281" w:rsidP="00854F0A">
      <w:pPr>
        <w:widowControl w:val="0"/>
        <w:tabs>
          <w:tab w:val="left" w:pos="58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553C5E" w:rsidRPr="00E37FD6" w:rsidRDefault="006E4D58" w:rsidP="002801C2">
      <w:pPr>
        <w:widowControl w:val="0"/>
        <w:numPr>
          <w:ilvl w:val="2"/>
          <w:numId w:val="2"/>
        </w:numPr>
        <w:tabs>
          <w:tab w:val="left" w:pos="591"/>
        </w:tabs>
        <w:spacing w:after="6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Uporaba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mednarodno prenesenih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rezultatov blaženj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a za uresničevanje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ka po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sporazumu je prostovol</w:t>
      </w:r>
      <w:r>
        <w:rPr>
          <w:rStyle w:val="Corpsdutexte"/>
          <w:rFonts w:ascii="Times New Roman" w:hAnsi="Times New Roman" w:cs="Times New Roman"/>
          <w:sz w:val="20"/>
          <w:szCs w:val="20"/>
        </w:rPr>
        <w:t>jna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435CC">
        <w:rPr>
          <w:rStyle w:val="Corpsdutexte"/>
          <w:rFonts w:ascii="Times New Roman" w:hAnsi="Times New Roman" w:cs="Times New Roman"/>
          <w:sz w:val="20"/>
          <w:szCs w:val="20"/>
        </w:rPr>
        <w:t xml:space="preserve">morajo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sodelujoče pogodbenice</w:t>
      </w:r>
      <w:r w:rsidRPr="006E4D58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odobri</w:t>
      </w:r>
      <w:r w:rsidR="008435CC">
        <w:rPr>
          <w:rStyle w:val="Corpsdutexte"/>
          <w:rFonts w:ascii="Times New Roman" w:hAnsi="Times New Roman" w:cs="Times New Roman"/>
          <w:sz w:val="20"/>
          <w:szCs w:val="20"/>
        </w:rPr>
        <w:t>ti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8435CC" w:rsidP="002801C2">
      <w:pPr>
        <w:widowControl w:val="0"/>
        <w:numPr>
          <w:ilvl w:val="2"/>
          <w:numId w:val="2"/>
        </w:numPr>
        <w:tabs>
          <w:tab w:val="left" w:pos="596"/>
        </w:tabs>
        <w:spacing w:after="56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zpostavi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se 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ehanizem za prispevek k zmanjševanju emisij toplogrednih plinov in podporo trajnostnemu razvoju</w:t>
      </w:r>
      <w:r>
        <w:rPr>
          <w:rStyle w:val="Corpsdutexte"/>
          <w:rFonts w:ascii="Times New Roman" w:hAnsi="Times New Roman" w:cs="Times New Roman"/>
          <w:sz w:val="20"/>
          <w:szCs w:val="20"/>
        </w:rPr>
        <w:t>, ki je podrejen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Konferenc</w:t>
      </w:r>
      <w:r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deluje v skladu z njenimi usmeritvam</w:t>
      </w:r>
      <w:r w:rsidR="00CD3DB8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ter ga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pogodbenice uporablja</w:t>
      </w:r>
      <w:r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prostovoljn</w:t>
      </w:r>
      <w:r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Nadzira ga 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 xml:space="preserve">delovno </w:t>
      </w:r>
      <w:r w:rsidR="00553C5E" w:rsidRPr="009602CB">
        <w:rPr>
          <w:rStyle w:val="Corpsdutexte"/>
          <w:rFonts w:ascii="Times New Roman" w:hAnsi="Times New Roman" w:cs="Times New Roman"/>
          <w:sz w:val="20"/>
          <w:szCs w:val="20"/>
        </w:rPr>
        <w:t>telo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ki ga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imen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uje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Konferenca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CD3DB8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 xml:space="preserve"> in si prizadeva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za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: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48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spodbuja</w:t>
      </w:r>
      <w:r w:rsidR="008435CC">
        <w:rPr>
          <w:rStyle w:val="Corpsdutexte"/>
          <w:rFonts w:ascii="Times New Roman" w:hAnsi="Times New Roman" w:cs="Times New Roman"/>
          <w:sz w:val="20"/>
          <w:szCs w:val="20"/>
        </w:rPr>
        <w:t>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zmanjševanja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emisij toplogrednih plinov 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 xml:space="preserve">ob prizadevanju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trajnostn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razvoj;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53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spodbuja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omogoča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udeležb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javnih in zasebnih subjektov, ki jih 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 xml:space="preserve">odobri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pogodbenica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F03F2A" w:rsidRPr="00F03F2A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03F2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 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>zmanjševanju</w:t>
      </w:r>
      <w:r w:rsidR="00F03F2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emisij toplogrednih plinov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;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62"/>
        </w:tabs>
        <w:spacing w:after="108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prispev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ek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 zmanjšanju emisij v pogodbenici gostiteljici, k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>jer se izvajajo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>ukrepi</w:t>
      </w:r>
      <w:r w:rsidR="00F03F2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blaž</w:t>
      </w:r>
      <w:r w:rsidR="00F03F2A">
        <w:rPr>
          <w:rStyle w:val="Corpsdutexte"/>
          <w:rFonts w:ascii="Times New Roman" w:hAnsi="Times New Roman" w:cs="Times New Roman"/>
          <w:sz w:val="20"/>
          <w:szCs w:val="20"/>
        </w:rPr>
        <w:t>enje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 xml:space="preserve">namenjeni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zmanjšanj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emisij, ki 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>ga za uresničevanje nacionalno določenega prispevka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lahko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 xml:space="preserve"> uporabi tudi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313D4" w:rsidRPr="00E37FD6">
        <w:rPr>
          <w:rStyle w:val="Corpsdutexte"/>
          <w:rFonts w:ascii="Times New Roman" w:hAnsi="Times New Roman" w:cs="Times New Roman"/>
          <w:sz w:val="20"/>
          <w:szCs w:val="20"/>
        </w:rPr>
        <w:t>druga pogodbenica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; 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62"/>
        </w:tabs>
        <w:spacing w:after="91" w:line="240" w:lineRule="auto"/>
        <w:ind w:lef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prispev</w:t>
      </w:r>
      <w:r w:rsidR="009313D4">
        <w:rPr>
          <w:rStyle w:val="Corpsdutexte"/>
          <w:rFonts w:ascii="Times New Roman" w:hAnsi="Times New Roman" w:cs="Times New Roman"/>
          <w:sz w:val="20"/>
          <w:szCs w:val="20"/>
        </w:rPr>
        <w:t>ek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 </w:t>
      </w:r>
      <w:r w:rsidR="00A87A5B">
        <w:rPr>
          <w:rStyle w:val="Corpsdutexte"/>
          <w:rFonts w:ascii="Times New Roman" w:hAnsi="Times New Roman" w:cs="Times New Roman"/>
          <w:sz w:val="20"/>
          <w:szCs w:val="20"/>
        </w:rPr>
        <w:t>zmanjševanju</w:t>
      </w:r>
      <w:r w:rsidR="00A87A5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skupnih svetovnih emisij.</w:t>
      </w:r>
    </w:p>
    <w:p w:rsidR="00553C5E" w:rsidRPr="00E37FD6" w:rsidRDefault="00553C5E" w:rsidP="002801C2">
      <w:pPr>
        <w:widowControl w:val="0"/>
        <w:numPr>
          <w:ilvl w:val="2"/>
          <w:numId w:val="2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Zmanjšanje emisij 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 xml:space="preserve">na podlagi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mehanizm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 xml:space="preserve">a iz četrtega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odstavk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 xml:space="preserve"> se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ne 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sme prikazati pri uresničevanju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pogodbenice gostiteljice, če 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ga pri uresničevanju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373A0"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="001373A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1373A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 xml:space="preserve">prikaže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druga pogodbenica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widowControl w:val="0"/>
        <w:numPr>
          <w:ilvl w:val="2"/>
          <w:numId w:val="2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Konferenca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zagotovi, da se delež prihodkov od dejavnosti v okviru mehanizma iz 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četrtega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uporabi za pokritje upravnih stroškov in za pomoč pogodbenicam v razvoju, ki so posebej izpostavljene škodljivim učinkom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sprememb, 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pri kritju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strošk</w:t>
      </w:r>
      <w:r w:rsidR="001373A0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prilagajanja.</w:t>
      </w:r>
    </w:p>
    <w:p w:rsidR="00553C5E" w:rsidRPr="00E37FD6" w:rsidRDefault="00553C5E" w:rsidP="002801C2">
      <w:pPr>
        <w:widowControl w:val="0"/>
        <w:numPr>
          <w:ilvl w:val="2"/>
          <w:numId w:val="2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Pravila,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 xml:space="preserve">delovanje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postopki mehaniz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ma 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četrtega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se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določ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 prvem zasedanju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sporazuma.</w:t>
      </w:r>
    </w:p>
    <w:p w:rsidR="00553C5E" w:rsidRPr="00E37FD6" w:rsidRDefault="00553C5E" w:rsidP="002801C2">
      <w:pPr>
        <w:widowControl w:val="0"/>
        <w:numPr>
          <w:ilvl w:val="2"/>
          <w:numId w:val="2"/>
        </w:numPr>
        <w:tabs>
          <w:tab w:val="left" w:pos="582"/>
        </w:tabs>
        <w:spacing w:after="108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 xml:space="preserve">priznavajo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pomen celovitih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, celostnih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uravnoteženih netržnih pristopov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za usklajeno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učinkovito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uresničevanje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nacionalno določeni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 xml:space="preserve">ov 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povezavi s trajnostnim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razvoj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odprav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revščine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med </w:t>
      </w:r>
      <w:r w:rsidR="00FC6A11">
        <w:rPr>
          <w:rStyle w:val="Corpsdutexte"/>
          <w:rFonts w:ascii="Times New Roman" w:hAnsi="Times New Roman" w:cs="Times New Roman"/>
          <w:sz w:val="20"/>
          <w:szCs w:val="20"/>
        </w:rPr>
        <w:t>katerimi so</w:t>
      </w:r>
      <w:r w:rsidR="00FC6A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blaženje, prilagajanje, financiranje, prenos tehnologij </w:t>
      </w:r>
      <w:r w:rsidR="003B5797">
        <w:rPr>
          <w:rStyle w:val="Corpsdutexte"/>
          <w:rFonts w:ascii="Times New Roman" w:hAnsi="Times New Roman" w:cs="Times New Roman"/>
          <w:sz w:val="20"/>
          <w:szCs w:val="20"/>
        </w:rPr>
        <w:t>in krepitev zmogljivosti. Namen</w:t>
      </w:r>
      <w:r w:rsidR="003B579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teh pristopov je: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57"/>
        </w:tabs>
        <w:spacing w:after="96" w:line="240" w:lineRule="auto"/>
        <w:ind w:lef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spodbujati </w:t>
      </w:r>
      <w:r w:rsidR="003B5797">
        <w:rPr>
          <w:rStyle w:val="Corpsdutexte"/>
          <w:rFonts w:ascii="Times New Roman" w:hAnsi="Times New Roman" w:cs="Times New Roman"/>
          <w:sz w:val="20"/>
          <w:szCs w:val="20"/>
        </w:rPr>
        <w:t>čim bolj smela prizadevanja</w:t>
      </w:r>
      <w:r w:rsidR="003B579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za blaženje in prilagajanje;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48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krepiti udeležbo javnega in zasebnega sektorja pri </w:t>
      </w:r>
      <w:r w:rsidR="003B5797">
        <w:rPr>
          <w:rStyle w:val="Corpsdutexte"/>
          <w:rFonts w:ascii="Times New Roman" w:hAnsi="Times New Roman" w:cs="Times New Roman"/>
          <w:sz w:val="20"/>
          <w:szCs w:val="20"/>
        </w:rPr>
        <w:t>uresničevanju</w:t>
      </w:r>
      <w:r w:rsidR="003B579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določeni</w:t>
      </w:r>
      <w:r w:rsidR="003B5797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 w:rsidR="003B5797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;</w:t>
      </w:r>
    </w:p>
    <w:p w:rsidR="00553C5E" w:rsidRPr="00E37FD6" w:rsidRDefault="00553C5E" w:rsidP="002801C2">
      <w:pPr>
        <w:widowControl w:val="0"/>
        <w:numPr>
          <w:ilvl w:val="3"/>
          <w:numId w:val="2"/>
        </w:numPr>
        <w:tabs>
          <w:tab w:val="left" w:pos="1148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omogočiti usklajevanje med različnimi instrumenti in ustrezn</w:t>
      </w:r>
      <w:r w:rsidR="00714883">
        <w:rPr>
          <w:rStyle w:val="Corpsdutexte"/>
          <w:rFonts w:ascii="Times New Roman" w:hAnsi="Times New Roman" w:cs="Times New Roman"/>
          <w:sz w:val="20"/>
          <w:szCs w:val="20"/>
        </w:rPr>
        <w:t>imi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institucionaln</w:t>
      </w:r>
      <w:r w:rsidR="00714883">
        <w:rPr>
          <w:rStyle w:val="Corpsdutexte"/>
          <w:rFonts w:ascii="Times New Roman" w:hAnsi="Times New Roman" w:cs="Times New Roman"/>
          <w:sz w:val="20"/>
          <w:szCs w:val="20"/>
        </w:rPr>
        <w:t>imi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14883">
        <w:rPr>
          <w:rStyle w:val="Corpsdutexte"/>
          <w:rFonts w:ascii="Times New Roman" w:hAnsi="Times New Roman" w:cs="Times New Roman"/>
          <w:sz w:val="20"/>
          <w:szCs w:val="20"/>
        </w:rPr>
        <w:t>mehanizmi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A96646" w:rsidP="002801C2">
      <w:pPr>
        <w:widowControl w:val="0"/>
        <w:numPr>
          <w:ilvl w:val="2"/>
          <w:numId w:val="2"/>
        </w:numPr>
        <w:tabs>
          <w:tab w:val="left" w:pos="586"/>
        </w:tabs>
        <w:spacing w:after="2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Za spodbujanje netržnih pristopov iz osmega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se določi 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kvir za netržne pristope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na področju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trajnostnega razvoja</w:t>
      </w:r>
      <w:r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7. člen</w:t>
      </w:r>
    </w:p>
    <w:p w:rsidR="00553C5E" w:rsidRPr="00E37FD6" w:rsidRDefault="00553C5E" w:rsidP="002801C2">
      <w:pPr>
        <w:spacing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1. </w:t>
      </w:r>
      <w:r w:rsidR="00E6185B">
        <w:rPr>
          <w:rStyle w:val="Corpsdutexte"/>
          <w:rFonts w:ascii="Times New Roman" w:hAnsi="Times New Roman" w:cs="Times New Roman"/>
          <w:sz w:val="20"/>
          <w:szCs w:val="20"/>
        </w:rPr>
        <w:tab/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si zastavljajo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svetovni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cilj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 xml:space="preserve"> za prilagajanje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vključuje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izboljšanje sposobnosti prilagajanja, krepitev odpornosti in zmanjšanje občutljivosti 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a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kar</w:t>
      </w:r>
      <w:r w:rsidR="001B6C5B" w:rsidRPr="00E37FD6">
        <w:rPr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naj bi 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>prispeval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 trajnostnemu razvoju in 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>zagotovil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ustrezen odziv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 xml:space="preserve"> pri prilagajanju v povezavi s 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>cilj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 xml:space="preserve">em glede 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>dviga temperature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 xml:space="preserve"> iz</w:t>
      </w:r>
      <w:r w:rsidR="008E313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2. člen</w:t>
      </w:r>
      <w:r w:rsidR="008E3133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Pogodbenice se zavedajo, da je prilagajanje izziv</w:t>
      </w:r>
      <w:r w:rsidR="00AC23AB">
        <w:rPr>
          <w:rStyle w:val="Corpsdutexte"/>
          <w:rFonts w:ascii="Times New Roman" w:hAnsi="Times New Roman" w:cs="Times New Roman"/>
          <w:sz w:val="20"/>
          <w:szCs w:val="20"/>
        </w:rPr>
        <w:t xml:space="preserve"> za</w:t>
      </w:r>
      <w:r w:rsidR="00384D75">
        <w:rPr>
          <w:rStyle w:val="Corpsdutexte"/>
          <w:rFonts w:ascii="Times New Roman" w:hAnsi="Times New Roman" w:cs="Times New Roman"/>
          <w:sz w:val="20"/>
          <w:szCs w:val="20"/>
        </w:rPr>
        <w:t xml:space="preserve"> ves svet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84D75">
        <w:rPr>
          <w:rStyle w:val="Corpsdutexte"/>
          <w:rFonts w:ascii="Times New Roman" w:hAnsi="Times New Roman" w:cs="Times New Roman"/>
          <w:sz w:val="20"/>
          <w:szCs w:val="20"/>
        </w:rPr>
        <w:t xml:space="preserve">in ima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lokaln</w:t>
      </w:r>
      <w:r w:rsidR="00384D7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02BA">
        <w:rPr>
          <w:rStyle w:val="Corpsdutexte"/>
          <w:rFonts w:ascii="Times New Roman" w:hAnsi="Times New Roman" w:cs="Times New Roman"/>
          <w:sz w:val="20"/>
          <w:szCs w:val="20"/>
        </w:rPr>
        <w:t>podnacionalne</w:t>
      </w:r>
      <w:proofErr w:type="spellEnd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nacionaln</w:t>
      </w:r>
      <w:r w:rsidR="00384D7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regionaln</w:t>
      </w:r>
      <w:r w:rsidR="00384D75">
        <w:rPr>
          <w:rStyle w:val="Corpsdutexte"/>
          <w:rFonts w:ascii="Times New Roman" w:hAnsi="Times New Roman" w:cs="Times New Roman"/>
          <w:sz w:val="20"/>
          <w:szCs w:val="20"/>
        </w:rPr>
        <w:t xml:space="preserve">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384D75">
        <w:rPr>
          <w:rStyle w:val="Corpsdutexte"/>
          <w:rFonts w:ascii="Times New Roman" w:hAnsi="Times New Roman" w:cs="Times New Roman"/>
          <w:sz w:val="20"/>
          <w:szCs w:val="20"/>
        </w:rPr>
        <w:t>svetovne razsežnosti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ter da je </w:t>
      </w:r>
      <w:r w:rsidR="003A02BA">
        <w:rPr>
          <w:rStyle w:val="Corpsdutexte"/>
          <w:rFonts w:ascii="Times New Roman" w:hAnsi="Times New Roman" w:cs="Times New Roman"/>
          <w:sz w:val="20"/>
          <w:szCs w:val="20"/>
        </w:rPr>
        <w:t>bistvena</w:t>
      </w:r>
      <w:r w:rsidR="003A02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A02BA">
        <w:rPr>
          <w:rStyle w:val="Corpsdutexte"/>
          <w:rFonts w:ascii="Times New Roman" w:hAnsi="Times New Roman" w:cs="Times New Roman"/>
          <w:sz w:val="20"/>
          <w:szCs w:val="20"/>
        </w:rPr>
        <w:t>sestavina</w:t>
      </w:r>
      <w:r w:rsidR="003A02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dolgoročnega </w:t>
      </w:r>
      <w:r w:rsidR="003A02BA">
        <w:rPr>
          <w:rStyle w:val="Corpsdutexte"/>
          <w:rFonts w:ascii="Times New Roman" w:hAnsi="Times New Roman" w:cs="Times New Roman"/>
          <w:sz w:val="20"/>
          <w:szCs w:val="20"/>
        </w:rPr>
        <w:t>skupnega</w:t>
      </w:r>
      <w:r w:rsidR="003A02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odziva na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3A02BA">
        <w:rPr>
          <w:rStyle w:val="Corpsdutexte"/>
          <w:rFonts w:ascii="Times New Roman" w:hAnsi="Times New Roman" w:cs="Times New Roman"/>
          <w:sz w:val="20"/>
          <w:szCs w:val="20"/>
        </w:rPr>
        <w:t>, h kateremu</w:t>
      </w:r>
      <w:r w:rsidR="003A02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A02BA">
        <w:rPr>
          <w:rStyle w:val="Corpsdutexte"/>
          <w:rFonts w:ascii="Times New Roman" w:hAnsi="Times New Roman" w:cs="Times New Roman"/>
          <w:sz w:val="20"/>
          <w:szCs w:val="20"/>
        </w:rPr>
        <w:t>hkrati</w:t>
      </w:r>
      <w:r w:rsidR="003A02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prispeva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>; njegov namen je zavarovati ljudi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vir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preživ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>ljanja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ekosistem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ob upoštevanju nujnih in takojšnjih potreb pogodbenic v razvoju, ki so poseb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>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izpostavljene 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 xml:space="preserve">škodljivim učinkom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 xml:space="preserve">znajo se 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>ukrepi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 xml:space="preserve">za prilagajanje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v razvoju</w:t>
      </w:r>
      <w:r w:rsidR="00D40641">
        <w:rPr>
          <w:rStyle w:val="Corpsdutexte"/>
          <w:rFonts w:ascii="Times New Roman" w:hAnsi="Times New Roman" w:cs="Times New Roman"/>
          <w:sz w:val="20"/>
          <w:szCs w:val="20"/>
        </w:rPr>
        <w:t xml:space="preserve">, in sicer tako kot bo </w:t>
      </w:r>
      <w:r w:rsidR="00BD04DD">
        <w:rPr>
          <w:rStyle w:val="Corpsdutexte"/>
          <w:rFonts w:ascii="Times New Roman" w:hAnsi="Times New Roman" w:cs="Times New Roman"/>
          <w:sz w:val="20"/>
          <w:szCs w:val="20"/>
        </w:rPr>
        <w:t xml:space="preserve">sprejeto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 prvem zasedanju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ugotavljajo, da 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so</w:t>
      </w:r>
      <w:r w:rsidR="009D41C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trenutn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potreb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 prilagajanju 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občutne</w:t>
      </w:r>
      <w:r w:rsidR="009D41C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da lahko intenzivnejš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D41C7">
        <w:rPr>
          <w:rStyle w:val="Corpsdutexte"/>
          <w:rFonts w:ascii="Times New Roman" w:hAnsi="Times New Roman" w:cs="Times New Roman"/>
          <w:sz w:val="20"/>
          <w:szCs w:val="20"/>
        </w:rPr>
        <w:t>blaženje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zmanjša potrebo po dodatn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>ukrepih za prilagajanje</w:t>
      </w:r>
      <w:r w:rsidR="0075073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ter da so lahko večje potrebe po prilagajanju povezane z večjimi stroški</w:t>
      </w:r>
      <w:r w:rsidR="00750732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A87A5B">
        <w:rPr>
          <w:rStyle w:val="Corpsdutexte"/>
          <w:rFonts w:ascii="Times New Roman" w:hAnsi="Times New Roman" w:cs="Times New Roman"/>
          <w:sz w:val="20"/>
          <w:szCs w:val="20"/>
        </w:rPr>
        <w:t>se strinjajo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da 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A87A5B">
        <w:rPr>
          <w:rStyle w:val="Corpsdutexte"/>
          <w:rFonts w:ascii="Times New Roman" w:hAnsi="Times New Roman" w:cs="Times New Roman"/>
          <w:sz w:val="20"/>
          <w:szCs w:val="20"/>
        </w:rPr>
        <w:t>ukrepi 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prilagajanje</w:t>
      </w:r>
      <w:r w:rsidR="001E2414">
        <w:rPr>
          <w:rStyle w:val="Corpsdutexte"/>
          <w:rFonts w:ascii="Times New Roman" w:hAnsi="Times New Roman" w:cs="Times New Roman"/>
          <w:sz w:val="20"/>
          <w:szCs w:val="20"/>
        </w:rPr>
        <w:t xml:space="preserve"> izhaja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1E2414">
        <w:rPr>
          <w:rStyle w:val="Corpsdutexte"/>
          <w:rFonts w:ascii="Times New Roman" w:hAnsi="Times New Roman" w:cs="Times New Roman"/>
          <w:sz w:val="20"/>
          <w:szCs w:val="20"/>
        </w:rPr>
        <w:t xml:space="preserve"> iz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držav</w:t>
      </w:r>
      <w:r w:rsidR="001E2414">
        <w:rPr>
          <w:rStyle w:val="Corpsdutexte"/>
          <w:rFonts w:ascii="Times New Roman" w:hAnsi="Times New Roman" w:cs="Times New Roman"/>
          <w:sz w:val="20"/>
          <w:szCs w:val="20"/>
        </w:rPr>
        <w:t xml:space="preserve"> samih,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upošteva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E2414">
        <w:rPr>
          <w:rStyle w:val="Corpsdutexte"/>
          <w:rFonts w:ascii="Times New Roman" w:hAnsi="Times New Roman" w:cs="Times New Roman"/>
          <w:sz w:val="20"/>
          <w:szCs w:val="20"/>
        </w:rPr>
        <w:t>vlogo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spolov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 xml:space="preserve"> ter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zagotavlja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čim širšo</w:t>
      </w:r>
      <w:r w:rsidR="00E8703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udeležbo in pregledn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ost, pri čemer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 xml:space="preserve">je treba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upošteva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občutljive</w:t>
      </w:r>
      <w:r w:rsidR="00E8703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skupine, skupnosti in ekosistem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e;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temelji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 xml:space="preserve">naj </w:t>
      </w:r>
      <w:r w:rsidR="00E8703C">
        <w:rPr>
          <w:rStyle w:val="Corpsdutexte"/>
          <w:rFonts w:ascii="Times New Roman" w:hAnsi="Times New Roman" w:cs="Times New Roman"/>
          <w:sz w:val="20"/>
          <w:szCs w:val="20"/>
        </w:rPr>
        <w:t>na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najboljših razpoložljivih znanstvenih dognanjih in </w:t>
      </w:r>
      <w:r w:rsidR="00347989">
        <w:rPr>
          <w:rStyle w:val="Corpsdutexte"/>
          <w:rFonts w:ascii="Times New Roman" w:hAnsi="Times New Roman" w:cs="Times New Roman"/>
          <w:sz w:val="20"/>
          <w:szCs w:val="20"/>
        </w:rPr>
        <w:t>morebitnem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tradicionalnem </w:t>
      </w:r>
      <w:r w:rsidR="00347989">
        <w:rPr>
          <w:rStyle w:val="Corpsdutexte"/>
          <w:rFonts w:ascii="Times New Roman" w:hAnsi="Times New Roman" w:cs="Times New Roman"/>
          <w:sz w:val="20"/>
          <w:szCs w:val="20"/>
        </w:rPr>
        <w:t>izkustvu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347989">
        <w:rPr>
          <w:rStyle w:val="Corpsdutexte"/>
          <w:rFonts w:ascii="Times New Roman" w:hAnsi="Times New Roman" w:cs="Times New Roman"/>
          <w:sz w:val="20"/>
          <w:szCs w:val="20"/>
        </w:rPr>
        <w:t>izročilu</w:t>
      </w:r>
      <w:r w:rsidR="0034798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domorodnih ljudstev in </w:t>
      </w:r>
      <w:r w:rsidR="00347989">
        <w:rPr>
          <w:rStyle w:val="Corpsdutexte"/>
          <w:rFonts w:ascii="Times New Roman" w:hAnsi="Times New Roman" w:cs="Times New Roman"/>
          <w:sz w:val="20"/>
          <w:szCs w:val="20"/>
        </w:rPr>
        <w:t>lokalnem vedenju</w:t>
      </w:r>
      <w:r w:rsidR="00B76034">
        <w:rPr>
          <w:rStyle w:val="Corpsdutexte"/>
          <w:rFonts w:ascii="Times New Roman" w:hAnsi="Times New Roman" w:cs="Times New Roman"/>
          <w:sz w:val="20"/>
          <w:szCs w:val="20"/>
        </w:rPr>
        <w:t xml:space="preserve"> ter se po njih ravnajo</w:t>
      </w:r>
      <w:r w:rsidR="009B436C">
        <w:rPr>
          <w:rStyle w:val="Corpsdutexte"/>
          <w:rFonts w:ascii="Times New Roman" w:hAnsi="Times New Roman" w:cs="Times New Roman"/>
          <w:sz w:val="20"/>
          <w:szCs w:val="20"/>
        </w:rPr>
        <w:t xml:space="preserve">, zato da se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prilagajanje </w:t>
      </w:r>
      <w:r w:rsidR="009B436C">
        <w:rPr>
          <w:rStyle w:val="Corpsdutexte"/>
          <w:rFonts w:ascii="Times New Roman" w:hAnsi="Times New Roman" w:cs="Times New Roman"/>
          <w:sz w:val="20"/>
          <w:szCs w:val="20"/>
        </w:rPr>
        <w:t>po potrebi vključi v ustrezne socialno-ekonomske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okoljske politike </w:t>
      </w:r>
      <w:r w:rsidR="009B436C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="009B436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ukrepe.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priznavajo, da je treba</w:t>
      </w:r>
      <w:r w:rsidR="00C27EE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odp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irati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prizadevanj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 xml:space="preserve">a in </w:t>
      </w:r>
      <w:r w:rsidR="00C27EEF" w:rsidRPr="00E37FD6">
        <w:rPr>
          <w:rStyle w:val="Corpsdutexte"/>
          <w:rFonts w:ascii="Times New Roman" w:hAnsi="Times New Roman" w:cs="Times New Roman"/>
          <w:sz w:val="20"/>
          <w:szCs w:val="20"/>
        </w:rPr>
        <w:t>mednarodn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C27EE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sodelovanj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e na področju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prilagajanja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ter upošteva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potreb</w:t>
      </w:r>
      <w:r w:rsidR="00C27EEF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v razvoju, zlasti tist</w:t>
      </w:r>
      <w:r w:rsidR="00AC23AB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so posebej izpostavljene 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>škodljivim učinkom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okrepi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sodelovanje 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izboljšanj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ukrepov na področju prilagajanja, ob upoštevanju </w:t>
      </w:r>
      <w:r w:rsidR="00913BFB" w:rsidRPr="003074C7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913BFB" w:rsidRPr="00913BFB">
        <w:rPr>
          <w:rStyle w:val="Corpsdutexte"/>
          <w:rFonts w:ascii="Times New Roman" w:hAnsi="Times New Roman" w:cs="Times New Roman"/>
          <w:sz w:val="20"/>
          <w:szCs w:val="20"/>
        </w:rPr>
        <w:t>kvir</w:t>
      </w:r>
      <w:r w:rsidR="00913BFB" w:rsidRPr="003074C7">
        <w:rPr>
          <w:rStyle w:val="Corpsdutexte"/>
          <w:rFonts w:ascii="Times New Roman" w:hAnsi="Times New Roman" w:cs="Times New Roman"/>
          <w:sz w:val="20"/>
          <w:szCs w:val="20"/>
        </w:rPr>
        <w:t>a za prilagajanje iz Cancuna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>, 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ed drugim 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: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62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izmenjav</w:t>
      </w:r>
      <w:r w:rsidR="00913BFB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informacij, dobrih praks, izkušenj in spoznanj, 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tudi v povezavi 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 xml:space="preserve">morebitnimi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znanst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venimi dognanji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načrtovanje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politik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ami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izvajanje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m na področju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ukrep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ov za prilagajanje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;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67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krepitv</w:t>
      </w:r>
      <w:r w:rsidR="000B6074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institucionaln</w:t>
      </w:r>
      <w:r w:rsidR="00714883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14883">
        <w:rPr>
          <w:rStyle w:val="Corpsdutexte"/>
          <w:rFonts w:ascii="Times New Roman" w:hAnsi="Times New Roman" w:cs="Times New Roman"/>
          <w:sz w:val="20"/>
          <w:szCs w:val="20"/>
        </w:rPr>
        <w:t>mehanizmov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BF5F7B">
        <w:rPr>
          <w:rStyle w:val="Corpsdutexte"/>
          <w:rFonts w:ascii="Times New Roman" w:hAnsi="Times New Roman" w:cs="Times New Roman"/>
          <w:sz w:val="20"/>
          <w:szCs w:val="20"/>
        </w:rPr>
        <w:t xml:space="preserve">tudi </w:t>
      </w:r>
      <w:r w:rsidR="00AC2C7B">
        <w:rPr>
          <w:rStyle w:val="Corpsdutexte"/>
          <w:rFonts w:ascii="Times New Roman" w:hAnsi="Times New Roman" w:cs="Times New Roman"/>
          <w:sz w:val="20"/>
          <w:szCs w:val="20"/>
        </w:rPr>
        <w:t>tistih</w:t>
      </w:r>
      <w:r w:rsidR="00BC6ED5">
        <w:rPr>
          <w:rStyle w:val="Corpsdutexte"/>
          <w:rFonts w:ascii="Times New Roman" w:hAnsi="Times New Roman" w:cs="Times New Roman"/>
          <w:sz w:val="20"/>
          <w:szCs w:val="20"/>
        </w:rPr>
        <w:t xml:space="preserve"> po konvenciji</w:t>
      </w:r>
      <w:r w:rsidR="00AC2C7B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BC6ED5">
        <w:rPr>
          <w:rStyle w:val="Corpsdutexte"/>
          <w:rFonts w:ascii="Times New Roman" w:hAnsi="Times New Roman" w:cs="Times New Roman"/>
          <w:sz w:val="20"/>
          <w:szCs w:val="20"/>
        </w:rPr>
        <w:t xml:space="preserve">omogočajo izvajanje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sporazuma, </w:t>
      </w:r>
      <w:r w:rsidR="00DD3502">
        <w:rPr>
          <w:rStyle w:val="Corpsdutexte"/>
          <w:rFonts w:ascii="Times New Roman" w:hAnsi="Times New Roman" w:cs="Times New Roman"/>
          <w:sz w:val="20"/>
          <w:szCs w:val="20"/>
        </w:rPr>
        <w:t>da bi zagotovili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D3502">
        <w:rPr>
          <w:rStyle w:val="Corpsdutexte"/>
          <w:rFonts w:ascii="Times New Roman" w:hAnsi="Times New Roman" w:cs="Times New Roman"/>
          <w:sz w:val="20"/>
          <w:szCs w:val="20"/>
        </w:rPr>
        <w:t>povezovanje</w:t>
      </w:r>
      <w:r w:rsidR="00DD350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ustreznih informacij in znanja ter tehničn</w:t>
      </w:r>
      <w:r w:rsidR="00DD3502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podpor</w:t>
      </w:r>
      <w:r w:rsidR="00DD3502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usmerit</w:t>
      </w:r>
      <w:r w:rsidR="00DD3502">
        <w:rPr>
          <w:rStyle w:val="Corpsdutexte"/>
          <w:rFonts w:ascii="Times New Roman" w:hAnsi="Times New Roman" w:cs="Times New Roman"/>
          <w:sz w:val="20"/>
          <w:szCs w:val="20"/>
        </w:rPr>
        <w:t>ve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pogodbenicam;</w:t>
      </w:r>
    </w:p>
    <w:p w:rsidR="00553C5E" w:rsidRPr="00E37FD6" w:rsidRDefault="00DD3502" w:rsidP="002801C2">
      <w:pPr>
        <w:widowControl w:val="0"/>
        <w:numPr>
          <w:ilvl w:val="1"/>
          <w:numId w:val="3"/>
        </w:numPr>
        <w:tabs>
          <w:tab w:val="left" w:pos="1162"/>
        </w:tabs>
        <w:spacing w:after="6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spodbujanju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znanstven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ih dognanj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podnebju,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tudi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raziskav, sistematičn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opazovanj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podneb</w:t>
      </w:r>
      <w:r>
        <w:rPr>
          <w:rStyle w:val="Corpsdutexte"/>
          <w:rFonts w:ascii="Times New Roman" w:hAnsi="Times New Roman" w:cs="Times New Roman"/>
          <w:sz w:val="20"/>
          <w:szCs w:val="20"/>
        </w:rPr>
        <w:t>ja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sistemov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pravočasnega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opozarjanja, 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 xml:space="preserve">v podporo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službam, ki se ukvarjajo s podnebjem, 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nosilcem odločanja;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58"/>
        </w:tabs>
        <w:spacing w:after="108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pomoči pogodbenicam v razvoju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, da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opredel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učinkovit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e načine ravnanja</w:t>
      </w:r>
      <w:r w:rsidR="005D0FAD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 xml:space="preserve"> potrebe,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prednostn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nalog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D0FAD">
        <w:rPr>
          <w:rStyle w:val="Corpsdutexte"/>
          <w:rFonts w:ascii="Times New Roman" w:hAnsi="Times New Roman" w:cs="Times New Roman"/>
          <w:sz w:val="20"/>
          <w:szCs w:val="20"/>
        </w:rPr>
        <w:t xml:space="preserve"> ter 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 xml:space="preserve">zagotovljeno in prejeto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 xml:space="preserve"> za ukrepe in dejavnosti na področju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prilagajanj</w:t>
      </w:r>
      <w:r w:rsidR="00B74E9B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D0FAD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izziv</w:t>
      </w:r>
      <w:r w:rsidR="00B47A69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B47A69">
        <w:rPr>
          <w:rStyle w:val="Corpsdutexte"/>
          <w:rFonts w:ascii="Times New Roman" w:hAnsi="Times New Roman" w:cs="Times New Roman"/>
          <w:sz w:val="20"/>
          <w:szCs w:val="20"/>
        </w:rPr>
        <w:t>pomanjkljivosti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A35318">
        <w:rPr>
          <w:rStyle w:val="Corpsdutexte"/>
          <w:rFonts w:ascii="Times New Roman" w:hAnsi="Times New Roman" w:cs="Times New Roman"/>
          <w:sz w:val="20"/>
          <w:szCs w:val="20"/>
        </w:rPr>
        <w:t xml:space="preserve">v smeri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spodbuja</w:t>
      </w:r>
      <w:r w:rsidR="00B47A69">
        <w:rPr>
          <w:rStyle w:val="Corpsdutexte"/>
          <w:rFonts w:ascii="Times New Roman" w:hAnsi="Times New Roman" w:cs="Times New Roman"/>
          <w:sz w:val="20"/>
          <w:szCs w:val="20"/>
        </w:rPr>
        <w:t>nj</w:t>
      </w:r>
      <w:r w:rsidR="00A35318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dobr</w:t>
      </w:r>
      <w:r w:rsidR="00B47A69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praks; 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62"/>
        </w:tabs>
        <w:spacing w:after="96" w:line="240" w:lineRule="auto"/>
        <w:ind w:lef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izboljš</w:t>
      </w:r>
      <w:r w:rsidR="001F72FF">
        <w:rPr>
          <w:rStyle w:val="Corpsdutexte"/>
          <w:rFonts w:ascii="Times New Roman" w:hAnsi="Times New Roman" w:cs="Times New Roman"/>
          <w:sz w:val="20"/>
          <w:szCs w:val="20"/>
        </w:rPr>
        <w:t xml:space="preserve">anju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učinkovitosti in trajnosti ukrepov</w:t>
      </w:r>
      <w:r w:rsidR="001F72FF">
        <w:rPr>
          <w:rStyle w:val="Corpsdutexte"/>
          <w:rFonts w:ascii="Times New Roman" w:hAnsi="Times New Roman" w:cs="Times New Roman"/>
          <w:sz w:val="20"/>
          <w:szCs w:val="20"/>
        </w:rPr>
        <w:t xml:space="preserve"> za prilagajanje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1A64DB" w:rsidP="002801C2">
      <w:pPr>
        <w:widowControl w:val="0"/>
        <w:numPr>
          <w:ilvl w:val="0"/>
          <w:numId w:val="3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pecializirane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organizacije in agencije </w:t>
      </w:r>
      <w:r w:rsidR="00AC23AB">
        <w:rPr>
          <w:rStyle w:val="Corpsdutexte"/>
          <w:rFonts w:ascii="Times New Roman" w:hAnsi="Times New Roman" w:cs="Times New Roman"/>
          <w:sz w:val="20"/>
          <w:szCs w:val="20"/>
        </w:rPr>
        <w:t>Organizacije z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druženih narodov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se spodbujajo, da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podprejo prizadevanja pogodbenic pri izvajanju ukrepov iz </w:t>
      </w:r>
      <w:r w:rsidR="005F54DB">
        <w:rPr>
          <w:rStyle w:val="Corpsdutexte"/>
          <w:rFonts w:ascii="Times New Roman" w:hAnsi="Times New Roman" w:cs="Times New Roman"/>
          <w:sz w:val="20"/>
          <w:szCs w:val="20"/>
        </w:rPr>
        <w:t>sedmega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člena, ob upoštevanju določ</w:t>
      </w:r>
      <w:r w:rsidR="005F54DB">
        <w:rPr>
          <w:rStyle w:val="Corpsdutexte"/>
          <w:rFonts w:ascii="Times New Roman" w:hAnsi="Times New Roman" w:cs="Times New Roman"/>
          <w:sz w:val="20"/>
          <w:szCs w:val="20"/>
        </w:rPr>
        <w:t>b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 </w:t>
      </w:r>
      <w:r w:rsidR="005F54DB">
        <w:rPr>
          <w:rStyle w:val="Corpsdutexte"/>
          <w:rFonts w:ascii="Times New Roman" w:hAnsi="Times New Roman" w:cs="Times New Roman"/>
          <w:sz w:val="20"/>
          <w:szCs w:val="20"/>
        </w:rPr>
        <w:t>petega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Vsaka pogodbenica ustrezno izvaja postopke načrtovanja prilagajanja in ukrepe, 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skupaj</w:t>
      </w:r>
      <w:r w:rsidR="001A64D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 pripravo ali 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nadgradnjo</w:t>
      </w:r>
      <w:r w:rsidR="001A64D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ustreznih načrtov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 xml:space="preserve"> in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politik 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ter povečanjem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prispevkov,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 xml:space="preserve"> med drugim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: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42"/>
        </w:tabs>
        <w:spacing w:after="144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izvajanje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ukrepov, obvez in prizadevanj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 xml:space="preserve"> za prilagajanje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;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42"/>
        </w:tabs>
        <w:spacing w:after="96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oblikovanj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izv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nacionalnih načrtov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 xml:space="preserve"> 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prilagajanj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;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58"/>
        </w:tabs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oceno izpostavljenosti 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nj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ihovim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učinko</w:t>
      </w:r>
      <w:r w:rsidR="001A64DB"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da se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opredeli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prednostni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ukrep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držav, ob upoštevanju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občutljivih skupin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območij</w:t>
      </w:r>
      <w:r w:rsidR="00B5093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ekosistemov;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53"/>
        </w:tabs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spremljanje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 in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vrednotenje </w:t>
      </w:r>
      <w:r w:rsidR="00B50936" w:rsidRPr="00E37FD6">
        <w:rPr>
          <w:rStyle w:val="Corpsdutexte"/>
          <w:rFonts w:ascii="Times New Roman" w:hAnsi="Times New Roman" w:cs="Times New Roman"/>
          <w:sz w:val="20"/>
          <w:szCs w:val="20"/>
        </w:rPr>
        <w:t>načrtov, politik, programov in ukrepov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 za prilagajanje ter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pridobivanje znanja</w:t>
      </w:r>
      <w:r w:rsidR="00B5093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 njih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; 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53"/>
        </w:tabs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krepitev odpornosti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socialno-ekonomskih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okoljskih</w:t>
      </w:r>
      <w:r w:rsidR="00B5093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sistemov, med drugim z </w:t>
      </w:r>
      <w:proofErr w:type="spellStart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diverzifikacijo</w:t>
      </w:r>
      <w:proofErr w:type="spellEnd"/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gospodarstva in trajnostnim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 gospodarjenjem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 xml:space="preserve">z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naravn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imi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vir</w:t>
      </w:r>
      <w:r w:rsidR="00B50936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DB73E8" w:rsidP="002801C2">
      <w:pPr>
        <w:widowControl w:val="0"/>
        <w:numPr>
          <w:ilvl w:val="0"/>
          <w:numId w:val="3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Vsaka pogodbenica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naj po potrebi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predloži in dopolni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obdobno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poročilo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napredku na področju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prilagajanja, ki lahko vključuje njene prednostne naloge, potrebe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izvajanj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načrte in ukrepe, ne da bi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to pomenilo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dodatno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breme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pogodbenice v razvoju.</w:t>
      </w:r>
    </w:p>
    <w:p w:rsidR="00553C5E" w:rsidRPr="00E37FD6" w:rsidRDefault="00DB73E8" w:rsidP="002801C2">
      <w:pPr>
        <w:widowControl w:val="0"/>
        <w:numPr>
          <w:ilvl w:val="0"/>
          <w:numId w:val="3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Obdobno poročilo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napredku na področju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prilagajanja iz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desetega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odstavka tega člena se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 potrebi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predloži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posodobi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kot del ali dodatek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drugi</w:t>
      </w:r>
      <w:r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poročil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ali dokument</w:t>
      </w:r>
      <w:r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kot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nacionalni načrt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prilagajanj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nacionalno določeni prispevek iz </w:t>
      </w:r>
      <w:r>
        <w:rPr>
          <w:rStyle w:val="Corpsdutexte"/>
          <w:rFonts w:ascii="Times New Roman" w:hAnsi="Times New Roman" w:cs="Times New Roman"/>
          <w:sz w:val="20"/>
          <w:szCs w:val="20"/>
        </w:rPr>
        <w:t>drugega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4.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člena ali nacionalno poročilo.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Poročilo o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napredku na področju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prilagajanja iz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desetega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se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objavi</w:t>
      </w:r>
      <w:r w:rsidR="0008587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 javn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regis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tru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ki ga vodi sekretariat.</w:t>
      </w:r>
    </w:p>
    <w:p w:rsidR="00553C5E" w:rsidRPr="00E37FD6" w:rsidRDefault="00553C5E" w:rsidP="002801C2">
      <w:pPr>
        <w:widowControl w:val="0"/>
        <w:numPr>
          <w:ilvl w:val="0"/>
          <w:numId w:val="3"/>
        </w:numPr>
        <w:tabs>
          <w:tab w:val="left" w:pos="591"/>
        </w:tabs>
        <w:spacing w:after="108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Pogodbenicam v razvoju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e skladno z določ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bami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9., 10. in 11. člena zagotov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stalna in okrepljena mednarodna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izv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ajanje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sedmega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devetega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desetega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085877">
        <w:rPr>
          <w:rStyle w:val="Corpsdutexte"/>
          <w:rFonts w:ascii="Times New Roman" w:hAnsi="Times New Roman" w:cs="Times New Roman"/>
          <w:sz w:val="20"/>
          <w:szCs w:val="20"/>
        </w:rPr>
        <w:t>enajstega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člena.</w:t>
      </w:r>
    </w:p>
    <w:p w:rsidR="00553C5E" w:rsidRPr="00E37FD6" w:rsidRDefault="00DB73E8" w:rsidP="002801C2">
      <w:pPr>
        <w:widowControl w:val="0"/>
        <w:numPr>
          <w:ilvl w:val="0"/>
          <w:numId w:val="3"/>
        </w:numPr>
        <w:tabs>
          <w:tab w:val="left" w:pos="567"/>
        </w:tabs>
        <w:spacing w:after="144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Svetovni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pregled</w:t>
      </w:r>
      <w:r w:rsidR="004F734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iz 14. člena med drugim:</w:t>
      </w:r>
    </w:p>
    <w:p w:rsidR="00553C5E" w:rsidRPr="00E37FD6" w:rsidRDefault="004F7345" w:rsidP="002801C2">
      <w:pPr>
        <w:widowControl w:val="0"/>
        <w:numPr>
          <w:ilvl w:val="1"/>
          <w:numId w:val="3"/>
        </w:numPr>
        <w:tabs>
          <w:tab w:val="left" w:pos="1137"/>
        </w:tabs>
        <w:spacing w:after="96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upošteva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prizadevanja pogodbenic v razvoju za prilagajanje na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</w:p>
    <w:p w:rsidR="00553C5E" w:rsidRPr="00E37FD6" w:rsidRDefault="004F7345" w:rsidP="002801C2">
      <w:pPr>
        <w:widowControl w:val="0"/>
        <w:numPr>
          <w:ilvl w:val="1"/>
          <w:numId w:val="3"/>
        </w:numPr>
        <w:tabs>
          <w:tab w:val="left" w:pos="1148"/>
        </w:tabs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krepi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izvajanje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ukrepov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za prilagajanje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glede na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poročil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napredku na področju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prilagajanja iz </w:t>
      </w:r>
      <w:r>
        <w:rPr>
          <w:rStyle w:val="Corpsdutexte"/>
          <w:rFonts w:ascii="Times New Roman" w:hAnsi="Times New Roman" w:cs="Times New Roman"/>
          <w:sz w:val="20"/>
          <w:szCs w:val="20"/>
        </w:rPr>
        <w:t>desetega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člena;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53"/>
        </w:tabs>
        <w:spacing w:after="64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preverja ustreznost in 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učinkovitost</w:t>
      </w:r>
      <w:r w:rsidR="004F734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prilagajanja in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za</w:t>
      </w:r>
      <w:r w:rsidR="004F734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prilagajanj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; </w:t>
      </w:r>
    </w:p>
    <w:p w:rsidR="00553C5E" w:rsidRPr="00E37FD6" w:rsidRDefault="00553C5E" w:rsidP="002801C2">
      <w:pPr>
        <w:widowControl w:val="0"/>
        <w:numPr>
          <w:ilvl w:val="1"/>
          <w:numId w:val="3"/>
        </w:numPr>
        <w:tabs>
          <w:tab w:val="left" w:pos="1148"/>
        </w:tabs>
        <w:spacing w:after="216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preverja skupni napredek pri doseganju 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svetovnega</w:t>
      </w:r>
      <w:r w:rsidR="004B6A5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cilja za prilagajanje 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iz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prvega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</w:t>
      </w:r>
      <w:r w:rsidR="004F734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8. člen</w:t>
      </w:r>
    </w:p>
    <w:p w:rsidR="00553C5E" w:rsidRPr="00E37FD6" w:rsidRDefault="00553C5E" w:rsidP="002801C2">
      <w:pPr>
        <w:widowControl w:val="0"/>
        <w:numPr>
          <w:ilvl w:val="2"/>
          <w:numId w:val="3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potrjujejo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pomen preprečevanja, zmanjševanja in odpravljanja izgub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ali škode, povezan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F2B14">
        <w:rPr>
          <w:rStyle w:val="Corpsdutexte"/>
          <w:rFonts w:ascii="Times New Roman" w:hAnsi="Times New Roman" w:cs="Times New Roman"/>
          <w:sz w:val="20"/>
          <w:szCs w:val="20"/>
        </w:rPr>
        <w:t xml:space="preserve">s škodljivimi učinki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sprememb, 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tudi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z izrednimi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vremenskimi pojavi in postopnimi procesi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 xml:space="preserve"> v naravi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ter vloge trajnostnega razvoja pri zmanjševanju tveganja nastanka izgub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škode.</w:t>
      </w:r>
    </w:p>
    <w:p w:rsidR="00553C5E" w:rsidRPr="00E37FD6" w:rsidRDefault="00553C5E" w:rsidP="002801C2">
      <w:pPr>
        <w:widowControl w:val="0"/>
        <w:numPr>
          <w:ilvl w:val="2"/>
          <w:numId w:val="3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Delovanje Varšavskega mednarodnega mehanizma za </w:t>
      </w:r>
      <w:r w:rsidR="00D17993" w:rsidRPr="00E37FD6">
        <w:rPr>
          <w:rStyle w:val="Corpsdutexte"/>
          <w:rFonts w:ascii="Times New Roman" w:hAnsi="Times New Roman" w:cs="Times New Roman"/>
          <w:sz w:val="20"/>
          <w:szCs w:val="20"/>
        </w:rPr>
        <w:t>izgub</w:t>
      </w:r>
      <w:r w:rsidR="00D17993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D1799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škod</w:t>
      </w:r>
      <w:r w:rsidR="00D17993">
        <w:rPr>
          <w:rStyle w:val="Corpsdutexte"/>
          <w:rFonts w:ascii="Times New Roman" w:hAnsi="Times New Roman" w:cs="Times New Roman"/>
          <w:sz w:val="20"/>
          <w:szCs w:val="20"/>
        </w:rPr>
        <w:t xml:space="preserve">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zaradi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 je v pristojnosti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ter ga je mogoče dopolnjevati in krepiti skladno z odločitvami in usmeritvami, 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ki jih sprejme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Konferenc</w:t>
      </w:r>
      <w:r w:rsidR="004B6A59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sporazuma.</w:t>
      </w:r>
    </w:p>
    <w:p w:rsidR="00553C5E" w:rsidRPr="00E37FD6" w:rsidRDefault="00553C5E" w:rsidP="002801C2">
      <w:pPr>
        <w:widowControl w:val="0"/>
        <w:numPr>
          <w:ilvl w:val="2"/>
          <w:numId w:val="3"/>
        </w:numPr>
        <w:tabs>
          <w:tab w:val="left" w:pos="58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D17993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 xml:space="preserve">s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sodelovanjem in</w:t>
      </w:r>
      <w:r w:rsidR="00D03BB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medsebojnim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spodbujanjem ustrezno okrepi</w:t>
      </w:r>
      <w:r w:rsidR="00D17993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svoje razumevanje, ukrepe in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 xml:space="preserve"> glede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izgub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škod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17993">
        <w:rPr>
          <w:rStyle w:val="Corpsdutexte"/>
          <w:rFonts w:ascii="Times New Roman" w:hAnsi="Times New Roman" w:cs="Times New Roman"/>
          <w:sz w:val="20"/>
          <w:szCs w:val="20"/>
        </w:rPr>
        <w:t>zaradi</w:t>
      </w:r>
      <w:r w:rsidR="00D1799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 xml:space="preserve">škodljivih učinkov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sprememb, med drugim tudi prek varšavskega mednarodnega mehanizma.</w:t>
      </w:r>
    </w:p>
    <w:p w:rsidR="00553C5E" w:rsidRPr="00E37FD6" w:rsidRDefault="00D03BBF" w:rsidP="002801C2">
      <w:pPr>
        <w:widowControl w:val="0"/>
        <w:numPr>
          <w:ilvl w:val="2"/>
          <w:numId w:val="3"/>
        </w:numPr>
        <w:tabs>
          <w:tab w:val="left" w:pos="586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Sodelovanje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medsebojno spodbujanje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pri krepitvi razumevanja, ukrepov in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lahko vključuje:</w:t>
      </w:r>
    </w:p>
    <w:p w:rsidR="00553C5E" w:rsidRPr="00E37FD6" w:rsidRDefault="00DB73E8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sisteme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pravočasnega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opozarjanja,</w:t>
      </w:r>
    </w:p>
    <w:p w:rsidR="00553C5E" w:rsidRPr="00E37FD6" w:rsidRDefault="00553C5E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pripravljenost na izredne razmere,</w:t>
      </w:r>
    </w:p>
    <w:p w:rsidR="00553C5E" w:rsidRPr="00E37FD6" w:rsidRDefault="00553C5E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postopne </w:t>
      </w:r>
      <w:r w:rsidR="00D03BB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procese 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 xml:space="preserve">v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narav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</w:p>
    <w:p w:rsidR="00553C5E" w:rsidRPr="00E37FD6" w:rsidRDefault="00553C5E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dogodke, ki lahko povzročijo nepovratno in trajno izgubo ali škodo,</w:t>
      </w:r>
    </w:p>
    <w:p w:rsidR="00553C5E" w:rsidRPr="00E37FD6" w:rsidRDefault="00553C5E" w:rsidP="002801C2">
      <w:pPr>
        <w:widowControl w:val="0"/>
        <w:numPr>
          <w:ilvl w:val="3"/>
          <w:numId w:val="3"/>
        </w:numPr>
        <w:tabs>
          <w:tab w:val="left" w:pos="1146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celovito 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>oceno</w:t>
      </w:r>
      <w:r w:rsidR="00D03BB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>obvladovanje</w:t>
      </w:r>
      <w:r w:rsidR="00D03BB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tveganja,</w:t>
      </w:r>
    </w:p>
    <w:p w:rsidR="00553C5E" w:rsidRPr="00E37FD6" w:rsidRDefault="00D03BBF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ukrepe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zavarovanje,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skupn</w:t>
      </w:r>
      <w:r w:rsidR="00210522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pristop 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podnebni</w:t>
      </w:r>
      <w:r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tveganj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druge rešitve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v zvezi z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zavarovanjem,</w:t>
      </w:r>
    </w:p>
    <w:p w:rsidR="00553C5E" w:rsidRPr="00E37FD6" w:rsidRDefault="00553C5E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negospodarsko izgubo</w:t>
      </w:r>
      <w:r w:rsidR="00D03BBF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widowControl w:val="0"/>
        <w:numPr>
          <w:ilvl w:val="3"/>
          <w:numId w:val="3"/>
        </w:numPr>
        <w:tabs>
          <w:tab w:val="left" w:pos="1137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8C7A45">
        <w:rPr>
          <w:rStyle w:val="Corpsdutexte"/>
          <w:rFonts w:ascii="Times New Roman" w:hAnsi="Times New Roman" w:cs="Times New Roman"/>
          <w:sz w:val="20"/>
          <w:szCs w:val="20"/>
        </w:rPr>
        <w:t>odpornost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skupnosti, virov preživ</w:t>
      </w:r>
      <w:r w:rsidR="00B52C4B">
        <w:rPr>
          <w:rStyle w:val="Corpsdutexte"/>
          <w:rFonts w:ascii="Times New Roman" w:hAnsi="Times New Roman" w:cs="Times New Roman"/>
          <w:sz w:val="20"/>
          <w:szCs w:val="20"/>
        </w:rPr>
        <w:t>ljanja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ekosistemov.</w:t>
      </w:r>
    </w:p>
    <w:p w:rsidR="00553C5E" w:rsidRPr="00E37FD6" w:rsidRDefault="00553C5E" w:rsidP="002801C2">
      <w:pPr>
        <w:widowControl w:val="0"/>
        <w:numPr>
          <w:ilvl w:val="2"/>
          <w:numId w:val="3"/>
        </w:numPr>
        <w:tabs>
          <w:tab w:val="left" w:pos="586"/>
        </w:tabs>
        <w:spacing w:after="22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Varšavski mednarodni mehanizem </w:t>
      </w:r>
      <w:r w:rsidR="00B52C4B">
        <w:rPr>
          <w:rStyle w:val="Corpsdutexte"/>
          <w:rFonts w:ascii="Times New Roman" w:hAnsi="Times New Roman" w:cs="Times New Roman"/>
          <w:sz w:val="20"/>
          <w:szCs w:val="20"/>
        </w:rPr>
        <w:t>so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deluje z obstoječimi telesi in strokovnimi skupinami </w:t>
      </w:r>
      <w:r w:rsidR="00B52C4B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52C4B">
        <w:rPr>
          <w:rStyle w:val="Corpsdutexte"/>
          <w:rFonts w:ascii="Times New Roman" w:hAnsi="Times New Roman" w:cs="Times New Roman"/>
          <w:sz w:val="20"/>
          <w:szCs w:val="20"/>
        </w:rPr>
        <w:t>sporazumu</w:t>
      </w:r>
      <w:r w:rsidR="00B52C4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ter z ustreznimi </w:t>
      </w:r>
      <w:r w:rsidR="00B52C4B">
        <w:rPr>
          <w:rStyle w:val="Corpsdutexte"/>
          <w:rFonts w:ascii="Times New Roman" w:hAnsi="Times New Roman" w:cs="Times New Roman"/>
          <w:sz w:val="20"/>
          <w:szCs w:val="20"/>
        </w:rPr>
        <w:t xml:space="preserve">zunanjimi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organizacijami in strokovnimi skupinami.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9. člen</w:t>
      </w:r>
    </w:p>
    <w:p w:rsidR="00553C5E" w:rsidRPr="00E37FD6" w:rsidRDefault="00553C5E" w:rsidP="002801C2">
      <w:pPr>
        <w:widowControl w:val="0"/>
        <w:numPr>
          <w:ilvl w:val="0"/>
          <w:numId w:val="4"/>
        </w:numPr>
        <w:tabs>
          <w:tab w:val="left" w:pos="582"/>
        </w:tabs>
        <w:spacing w:after="6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Razvite pogodbenice 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>ri nadalj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njem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izpolnjevanj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obveznosti 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>onvencij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zagotavljajo 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finančne vire </w:t>
      </w:r>
      <w:r w:rsidR="00B52C4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pogodbenicam v razvoju 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kot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pomoč </w:t>
      </w:r>
      <w:r w:rsidR="00B52C4B">
        <w:rPr>
          <w:rStyle w:val="Corpsdutexte"/>
          <w:rFonts w:ascii="Times New Roman" w:hAnsi="Times New Roman" w:cs="Times New Roman"/>
          <w:sz w:val="20"/>
          <w:szCs w:val="20"/>
        </w:rPr>
        <w:t>za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blaženje in prilagajanje.</w:t>
      </w:r>
    </w:p>
    <w:p w:rsidR="00553C5E" w:rsidRPr="00E37FD6" w:rsidRDefault="00B52C4B" w:rsidP="002801C2">
      <w:pPr>
        <w:widowControl w:val="0"/>
        <w:numPr>
          <w:ilvl w:val="0"/>
          <w:numId w:val="4"/>
        </w:numPr>
        <w:tabs>
          <w:tab w:val="left" w:pos="596"/>
        </w:tabs>
        <w:spacing w:after="6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D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ruge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 xml:space="preserve">se spodbujajo, da 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>tovrstno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zagotovijo ali še naprej zagotavljajo</w:t>
      </w:r>
      <w:r w:rsidR="000B49D2" w:rsidRPr="000B49D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9D2" w:rsidRPr="00E37FD6">
        <w:rPr>
          <w:rStyle w:val="Corpsdutexte"/>
          <w:rFonts w:ascii="Times New Roman" w:hAnsi="Times New Roman" w:cs="Times New Roman"/>
          <w:sz w:val="20"/>
          <w:szCs w:val="20"/>
        </w:rPr>
        <w:t>prostovoljno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0"/>
          <w:numId w:val="4"/>
        </w:numPr>
        <w:tabs>
          <w:tab w:val="left" w:pos="591"/>
        </w:tabs>
        <w:spacing w:after="6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 okviru svetovn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prizadevanj </w:t>
      </w:r>
      <w:r w:rsidR="000B49D2">
        <w:rPr>
          <w:rStyle w:val="Corpsdutexte"/>
          <w:rFonts w:ascii="Times New Roman" w:hAnsi="Times New Roman" w:cs="Times New Roman"/>
          <w:sz w:val="20"/>
          <w:szCs w:val="20"/>
        </w:rPr>
        <w:t xml:space="preserve">naj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razvite pogodbenice ohran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>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vodilno vlogo pri pridobivanju 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podnebnih</w:t>
      </w:r>
      <w:r w:rsidR="0081580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sredstev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 različnih virov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instrumentov 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>in področij, upoštevaje pomen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javnih sredstev, 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 različne načine, 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tudi</w:t>
      </w:r>
      <w:r w:rsidR="0058471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 podp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iranjem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strategij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si jih zastavijo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 xml:space="preserve"> držav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84711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 upoštevanju potreb in prednostnih nalog pogodbenic v razvoju. </w:t>
      </w:r>
      <w:r w:rsidR="00C265DC">
        <w:rPr>
          <w:rStyle w:val="Corpsdutexte"/>
          <w:rFonts w:ascii="Times New Roman" w:hAnsi="Times New Roman" w:cs="Times New Roman"/>
          <w:sz w:val="20"/>
          <w:szCs w:val="20"/>
        </w:rPr>
        <w:t>Tako p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ridob</w:t>
      </w:r>
      <w:r w:rsidR="00C265DC">
        <w:rPr>
          <w:rStyle w:val="Corpsdutexte"/>
          <w:rFonts w:ascii="Times New Roman" w:hAnsi="Times New Roman" w:cs="Times New Roman"/>
          <w:sz w:val="20"/>
          <w:szCs w:val="20"/>
        </w:rPr>
        <w:t>ljena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finančn</w:t>
      </w:r>
      <w:r w:rsidR="00C265DC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sredst</w:t>
      </w:r>
      <w:r w:rsidR="00C265DC">
        <w:rPr>
          <w:rStyle w:val="Corpsdutexte"/>
          <w:rFonts w:ascii="Times New Roman" w:hAnsi="Times New Roman" w:cs="Times New Roman"/>
          <w:sz w:val="20"/>
          <w:szCs w:val="20"/>
        </w:rPr>
        <w:t>va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boj proti 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presega</w:t>
      </w:r>
      <w:r w:rsidR="00C265DC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pretekla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prizadevanj</w:t>
      </w:r>
      <w:r w:rsidR="00E8454A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C265DC" w:rsidP="002801C2">
      <w:pPr>
        <w:widowControl w:val="0"/>
        <w:numPr>
          <w:ilvl w:val="0"/>
          <w:numId w:val="4"/>
        </w:numPr>
        <w:tabs>
          <w:tab w:val="left" w:pos="596"/>
        </w:tabs>
        <w:spacing w:after="6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Pri povečevanju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obsega finančnih sredstev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si je treba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prizadevati za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ravnovesj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med prilagajanjem in blaženjem, ob upoštevanju strategij</w:t>
      </w:r>
      <w:r w:rsidR="00BB6C56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C265D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ki si jih zastavijo države,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ter prednostnih nalog in potreb pogodbenic v razvoju, zlasti posebej izpostavljen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>škodljivim učinkom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 in </w:t>
      </w:r>
      <w:r w:rsidR="00BB6C56">
        <w:rPr>
          <w:rStyle w:val="Corpsdutexte"/>
          <w:rFonts w:ascii="Times New Roman" w:hAnsi="Times New Roman" w:cs="Times New Roman"/>
          <w:sz w:val="20"/>
          <w:szCs w:val="20"/>
        </w:rPr>
        <w:t xml:space="preserve">tistih </w:t>
      </w:r>
      <w:r>
        <w:rPr>
          <w:rStyle w:val="Corpsdutexte"/>
          <w:rFonts w:ascii="Times New Roman" w:hAnsi="Times New Roman" w:cs="Times New Roman"/>
          <w:sz w:val="20"/>
          <w:szCs w:val="20"/>
        </w:rPr>
        <w:t>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omejenimi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zmo</w:t>
      </w:r>
      <w:r>
        <w:rPr>
          <w:rStyle w:val="Corpsdutexte"/>
          <w:rFonts w:ascii="Times New Roman" w:hAnsi="Times New Roman" w:cs="Times New Roman"/>
          <w:sz w:val="20"/>
          <w:szCs w:val="20"/>
        </w:rPr>
        <w:t>gljivostmi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kakršne so najmanj razvite ali male otoške države v razvoju, ob upoštevanju potrebe po javnih in nepovratnih sredstvih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za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prilagajanj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2D6A84" w:rsidRDefault="00553C5E" w:rsidP="002D6A84">
      <w:pPr>
        <w:widowControl w:val="0"/>
        <w:numPr>
          <w:ilvl w:val="0"/>
          <w:numId w:val="4"/>
        </w:numPr>
        <w:tabs>
          <w:tab w:val="left" w:pos="586"/>
        </w:tabs>
        <w:spacing w:after="60" w:line="240" w:lineRule="auto"/>
        <w:ind w:left="20" w:right="4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Razvite pogodbenice vsaki dve leti predložijo 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>ustrezne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okvirne </w:t>
      </w:r>
      <w:r w:rsidR="00BB6C56" w:rsidRPr="00BF6C99">
        <w:rPr>
          <w:rStyle w:val="Corpsdutexte"/>
          <w:rFonts w:ascii="Times New Roman" w:hAnsi="Times New Roman" w:cs="Times New Roman"/>
          <w:sz w:val="20"/>
          <w:szCs w:val="20"/>
        </w:rPr>
        <w:t xml:space="preserve">številčne </w:t>
      </w:r>
      <w:r w:rsidRPr="00BF6C99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opisne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podatke, ki se nanašajo na 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>prvi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>tretji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odstavek tega člena, če 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je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>t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podat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>ek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na voljo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pa tudi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>predviden obseg javnih sredstev,</w:t>
      </w:r>
      <w:r w:rsidR="00BB6C56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namenjenih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pogodbenicam v razvoju. </w:t>
      </w:r>
      <w:r w:rsidR="002D6A84" w:rsidRPr="002D6A84">
        <w:rPr>
          <w:rStyle w:val="Corpsdutexte"/>
          <w:rFonts w:ascii="Times New Roman" w:hAnsi="Times New Roman" w:cs="Times New Roman"/>
          <w:sz w:val="20"/>
          <w:szCs w:val="20"/>
        </w:rPr>
        <w:t>D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ruge pogodbenice, ki </w:t>
      </w:r>
      <w:r w:rsidR="002D6A84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tudi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>zagotavljajo sredstva,</w:t>
      </w:r>
      <w:r w:rsid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2D6A84" w:rsidRPr="002D6A84">
        <w:rPr>
          <w:rStyle w:val="Corpsdutexte"/>
          <w:rFonts w:ascii="Times New Roman" w:hAnsi="Times New Roman" w:cs="Times New Roman"/>
          <w:sz w:val="20"/>
          <w:szCs w:val="20"/>
        </w:rPr>
        <w:t>se spodbujajo, da te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podatke </w:t>
      </w:r>
      <w:r w:rsidR="002D6A84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vsaki dve leti predložijo 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>prostovoljno</w:t>
      </w:r>
      <w:r w:rsidR="002D6A84" w:rsidRPr="002D6A84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2D6A84" w:rsidRDefault="002D6A84" w:rsidP="002D6A84">
      <w:pPr>
        <w:widowControl w:val="0"/>
        <w:numPr>
          <w:ilvl w:val="0"/>
          <w:numId w:val="4"/>
        </w:numPr>
        <w:tabs>
          <w:tab w:val="left" w:pos="586"/>
        </w:tabs>
        <w:spacing w:after="60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Pri svetovnem pregledu 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iz 14. člena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>upošteva</w:t>
      </w:r>
      <w:r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ustrezn</w:t>
      </w:r>
      <w:r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podatk</w:t>
      </w:r>
      <w:r>
        <w:rPr>
          <w:rStyle w:val="Corpsdutexte"/>
          <w:rFonts w:ascii="Times New Roman" w:hAnsi="Times New Roman" w:cs="Times New Roman"/>
          <w:sz w:val="20"/>
          <w:szCs w:val="20"/>
        </w:rPr>
        <w:t>i razvitih pogodbenic ali pogodbenih teles sporazuma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financiranj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 boja proti </w:t>
      </w:r>
      <w:r w:rsidR="00DA3DF7" w:rsidRPr="002D6A84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="00553C5E" w:rsidRPr="002D6A84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A3DF7" w:rsidRPr="002D6A84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0"/>
          <w:numId w:val="4"/>
        </w:numPr>
        <w:tabs>
          <w:tab w:val="left" w:pos="591"/>
        </w:tabs>
        <w:spacing w:after="56" w:line="240" w:lineRule="auto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Razvite pogodbenice vsak</w:t>
      </w:r>
      <w:r w:rsidR="009B4BD9">
        <w:rPr>
          <w:rStyle w:val="Corpsdutexte"/>
          <w:rFonts w:ascii="Times New Roman" w:hAnsi="Times New Roman" w:cs="Times New Roman"/>
          <w:sz w:val="20"/>
          <w:szCs w:val="20"/>
        </w:rPr>
        <w:t>i dve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let</w:t>
      </w:r>
      <w:r w:rsidR="009B4BD9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4BD9">
        <w:rPr>
          <w:rStyle w:val="Corpsdutexte"/>
          <w:rFonts w:ascii="Times New Roman" w:hAnsi="Times New Roman" w:cs="Times New Roman"/>
          <w:sz w:val="20"/>
          <w:szCs w:val="20"/>
        </w:rPr>
        <w:t>predložijo</w:t>
      </w:r>
      <w:r w:rsidR="009B4BD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pregledne in dosledne podatke o </w:t>
      </w:r>
      <w:r w:rsidR="009B4BD9"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="009B4BD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pogodbenicam v razvoju, zagot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vlj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eni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pridob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ljeni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iz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javnih 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virov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skladno z načini, postopki in smernicami, ki 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 xml:space="preserve">jih na 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prvem zasedanju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sprej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me Konferenca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sporazuma, kakor je določeno v </w:t>
      </w:r>
      <w:r w:rsidR="009B4BD9">
        <w:rPr>
          <w:rStyle w:val="Corpsdutexte"/>
          <w:rFonts w:ascii="Times New Roman" w:hAnsi="Times New Roman" w:cs="Times New Roman"/>
          <w:sz w:val="20"/>
          <w:szCs w:val="20"/>
        </w:rPr>
        <w:t>trinajstem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odstavku 13. člena.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 xml:space="preserve"> T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>udi druge pogodbenice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 xml:space="preserve"> se spodbujajo,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da 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ravnajo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enako.</w:t>
      </w:r>
    </w:p>
    <w:p w:rsidR="00553C5E" w:rsidRPr="00E37FD6" w:rsidRDefault="00553C5E" w:rsidP="002801C2">
      <w:pPr>
        <w:widowControl w:val="0"/>
        <w:numPr>
          <w:ilvl w:val="0"/>
          <w:numId w:val="4"/>
        </w:numPr>
        <w:tabs>
          <w:tab w:val="left" w:pos="582"/>
        </w:tabs>
        <w:spacing w:after="6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Finančni mehanizem </w:t>
      </w:r>
      <w:r w:rsidR="00574778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574778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z </w:t>
      </w:r>
      <w:r w:rsidR="008C7A45" w:rsidRPr="009602CB">
        <w:rPr>
          <w:rStyle w:val="Corpsdutexte"/>
          <w:rFonts w:ascii="Times New Roman" w:hAnsi="Times New Roman" w:cs="Times New Roman"/>
          <w:sz w:val="20"/>
          <w:szCs w:val="20"/>
        </w:rPr>
        <w:t xml:space="preserve">izvajalskimi </w:t>
      </w:r>
      <w:r w:rsidRPr="009602CB">
        <w:rPr>
          <w:rStyle w:val="Corpsdutexte"/>
          <w:rFonts w:ascii="Times New Roman" w:hAnsi="Times New Roman" w:cs="Times New Roman"/>
          <w:sz w:val="20"/>
          <w:szCs w:val="20"/>
        </w:rPr>
        <w:t>subjekti</w:t>
      </w:r>
      <w:r w:rsidR="00226452" w:rsidRPr="00E6185B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226452">
        <w:rPr>
          <w:rStyle w:val="Corpsdutexte"/>
          <w:rFonts w:ascii="Times New Roman" w:hAnsi="Times New Roman" w:cs="Times New Roman"/>
          <w:sz w:val="20"/>
          <w:szCs w:val="20"/>
        </w:rPr>
        <w:t>vred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je hkrati</w:t>
      </w:r>
      <w:r w:rsidR="006F77B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finančn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mehaniz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sporazuma.</w:t>
      </w:r>
    </w:p>
    <w:p w:rsidR="00553C5E" w:rsidRPr="00E37FD6" w:rsidRDefault="00553C5E" w:rsidP="002801C2">
      <w:pPr>
        <w:widowControl w:val="0"/>
        <w:numPr>
          <w:ilvl w:val="0"/>
          <w:numId w:val="4"/>
        </w:numPr>
        <w:tabs>
          <w:tab w:val="left" w:pos="591"/>
        </w:tabs>
        <w:spacing w:after="2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Institucije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 xml:space="preserve"> za izvajanje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sporazuma, z </w:t>
      </w:r>
      <w:r w:rsidR="008C7A45" w:rsidRPr="009602CB">
        <w:rPr>
          <w:rStyle w:val="Corpsdutexte"/>
          <w:rFonts w:ascii="Times New Roman" w:hAnsi="Times New Roman" w:cs="Times New Roman"/>
          <w:sz w:val="20"/>
          <w:szCs w:val="20"/>
        </w:rPr>
        <w:t xml:space="preserve">izvajalskimi </w:t>
      </w:r>
      <w:r w:rsidRPr="00E6185B">
        <w:rPr>
          <w:rStyle w:val="Corpsdutexte"/>
          <w:rFonts w:ascii="Times New Roman" w:hAnsi="Times New Roman" w:cs="Times New Roman"/>
          <w:sz w:val="20"/>
          <w:szCs w:val="20"/>
        </w:rPr>
        <w:t>subjekti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finančnega mehanizma 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6F77B0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647D1B">
        <w:rPr>
          <w:rStyle w:val="Corpsdutexte"/>
          <w:rFonts w:ascii="Times New Roman" w:hAnsi="Times New Roman" w:cs="Times New Roman"/>
          <w:sz w:val="20"/>
          <w:szCs w:val="20"/>
        </w:rPr>
        <w:t xml:space="preserve"> vred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s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prizadevajo 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učinkovit dostop do finančnih virov 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6F77B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poenostavljeni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postopk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F77B0" w:rsidRPr="00E37FD6">
        <w:rPr>
          <w:rStyle w:val="Corpsdutexte"/>
          <w:rFonts w:ascii="Times New Roman" w:hAnsi="Times New Roman" w:cs="Times New Roman"/>
          <w:sz w:val="20"/>
          <w:szCs w:val="20"/>
        </w:rPr>
        <w:t>od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>obritve</w:t>
      </w:r>
      <w:r w:rsidR="006F77B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D0FA2">
        <w:rPr>
          <w:rStyle w:val="Corpsdutexte"/>
          <w:rFonts w:ascii="Times New Roman" w:hAnsi="Times New Roman" w:cs="Times New Roman"/>
          <w:sz w:val="20"/>
          <w:szCs w:val="20"/>
        </w:rPr>
        <w:t>za povečan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je</w:t>
      </w:r>
      <w:r w:rsidR="001D0FA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sposobnosti črpanja pomoči</w:t>
      </w:r>
      <w:r w:rsidR="006F77B0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v razvoju, zlasti najmanj razvitih držav in malih otoških držav v razvoju, v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 xml:space="preserve"> povezavi 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njihovi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nacionalni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podnebni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strategij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ami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načrt</w:t>
      </w:r>
      <w:r w:rsidR="006F423F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10. člen</w:t>
      </w:r>
    </w:p>
    <w:p w:rsidR="00553C5E" w:rsidRPr="00E37FD6" w:rsidRDefault="00553C5E" w:rsidP="002801C2">
      <w:pPr>
        <w:widowControl w:val="0"/>
        <w:numPr>
          <w:ilvl w:val="1"/>
          <w:numId w:val="4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imajo skupno dolgoročno vizijo,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ki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poudarj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 xml:space="preserve">pomen celovitega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razvoja in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prenosa</w:t>
      </w:r>
      <w:r w:rsidR="00F3294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tehnologij za krepitev odpornosti proti 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="00F3294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zmanjševanje emisij toplogrednih plinov.</w:t>
      </w:r>
    </w:p>
    <w:p w:rsidR="00553C5E" w:rsidRPr="00E37FD6" w:rsidRDefault="00E52C64" w:rsidP="002801C2">
      <w:pPr>
        <w:widowControl w:val="0"/>
        <w:numPr>
          <w:ilvl w:val="1"/>
          <w:numId w:val="4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Ob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zaveda</w:t>
      </w:r>
      <w:r>
        <w:rPr>
          <w:rStyle w:val="Corpsdutexte"/>
          <w:rFonts w:ascii="Times New Roman" w:hAnsi="Times New Roman" w:cs="Times New Roman"/>
          <w:sz w:val="20"/>
          <w:szCs w:val="20"/>
        </w:rPr>
        <w:t>nju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pomena tehnologij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="00F3294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izvajanj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ukrepov</w:t>
      </w:r>
      <w:r w:rsidR="00F3294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blaženj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prilaganj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 xml:space="preserve">po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sporazum</w:t>
      </w:r>
      <w:r w:rsidR="00F3294D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ter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ob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priznava</w:t>
      </w:r>
      <w:r>
        <w:rPr>
          <w:rStyle w:val="Corpsdutexte"/>
          <w:rFonts w:ascii="Times New Roman" w:hAnsi="Times New Roman" w:cs="Times New Roman"/>
          <w:sz w:val="20"/>
          <w:szCs w:val="20"/>
        </w:rPr>
        <w:t>n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j</w:t>
      </w:r>
      <w:r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prizadevanj za uporabo in širjenje obstoječ</w:t>
      </w:r>
      <w:r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tehnologij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okrepi</w:t>
      </w:r>
      <w:r>
        <w:rPr>
          <w:rStyle w:val="Corpsdutexte"/>
          <w:rFonts w:ascii="Times New Roman" w:hAnsi="Times New Roman" w:cs="Times New Roman"/>
          <w:sz w:val="20"/>
          <w:szCs w:val="20"/>
        </w:rPr>
        <w:t>jo sodelovanje pri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r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azvoj</w:t>
      </w:r>
      <w:r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prenosu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tehnologij.</w:t>
      </w:r>
    </w:p>
    <w:p w:rsidR="00553C5E" w:rsidRPr="00E37FD6" w:rsidRDefault="00553C5E" w:rsidP="002801C2">
      <w:pPr>
        <w:widowControl w:val="0"/>
        <w:numPr>
          <w:ilvl w:val="1"/>
          <w:numId w:val="4"/>
        </w:numPr>
        <w:tabs>
          <w:tab w:val="left" w:pos="586"/>
        </w:tabs>
        <w:spacing w:after="6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Tehnološki mehanizem, vzpostavljen v okviru </w:t>
      </w:r>
      <w:r w:rsidR="00E52C64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E52C64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E52C64">
        <w:rPr>
          <w:rStyle w:val="Corpsdutexte"/>
          <w:rFonts w:ascii="Times New Roman" w:hAnsi="Times New Roman" w:cs="Times New Roman"/>
          <w:sz w:val="20"/>
          <w:szCs w:val="20"/>
        </w:rPr>
        <w:t>se uporablja tudi 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potreb</w:t>
      </w:r>
      <w:r w:rsidR="00E52C64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sporazuma.</w:t>
      </w:r>
    </w:p>
    <w:p w:rsidR="00553C5E" w:rsidRPr="00E37FD6" w:rsidRDefault="00553C5E" w:rsidP="002801C2">
      <w:pPr>
        <w:widowControl w:val="0"/>
        <w:numPr>
          <w:ilvl w:val="1"/>
          <w:numId w:val="4"/>
        </w:numPr>
        <w:tabs>
          <w:tab w:val="left" w:pos="591"/>
        </w:tabs>
        <w:spacing w:after="56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Vzpostavi se tehnološki okvir za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splošno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usmerjanj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delovanja tehnološkega mehanizma pri spodbujanju in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omogočanju</w:t>
      </w:r>
      <w:r w:rsidR="006E1C6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učinkovitejših</w:t>
      </w:r>
      <w:r w:rsidR="006E1C6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ukrepov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razvoj in prenos tehnologij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="006E1C6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izvajanju sporazuma pri uresničevanju dolgoročne vizije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 xml:space="preserve"> iz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prvega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člena.</w:t>
      </w:r>
    </w:p>
    <w:p w:rsidR="00553C5E" w:rsidRPr="00E37FD6" w:rsidRDefault="00553C5E" w:rsidP="002801C2">
      <w:pPr>
        <w:widowControl w:val="0"/>
        <w:numPr>
          <w:ilvl w:val="1"/>
          <w:numId w:val="4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Pospeševanje, spodbujanje in omogočanje inovacij je ključnega pomena za učinkovit, dolgoročen 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svetovni</w:t>
      </w:r>
      <w:r w:rsidR="00A43B4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odziv na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B7133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ter za gospodarsko rast in trajnostni razvoj. 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Za ta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prizadevanj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se zagotovi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ustrezn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>pomoč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med drugim s tehnološkim mehanizmom in 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 xml:space="preserve">s sredstvi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finančn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mehanizm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E1C68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6E1C68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skupne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raziskav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razvoj ter </w:t>
      </w:r>
      <w:r w:rsidR="00A43B40">
        <w:rPr>
          <w:rStyle w:val="Corpsdutexte"/>
          <w:rFonts w:ascii="Times New Roman" w:hAnsi="Times New Roman" w:cs="Times New Roman"/>
          <w:sz w:val="20"/>
          <w:szCs w:val="20"/>
        </w:rPr>
        <w:t>lažji</w:t>
      </w:r>
      <w:r w:rsidR="00A43B4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dostop pogodbenic v razvoju do tehnologij, zlasti v zgodnjih fazah tehnološkega cikla.</w:t>
      </w:r>
    </w:p>
    <w:p w:rsidR="00553C5E" w:rsidRPr="00E37FD6" w:rsidRDefault="00553C5E" w:rsidP="002801C2">
      <w:pPr>
        <w:widowControl w:val="0"/>
        <w:numPr>
          <w:ilvl w:val="1"/>
          <w:numId w:val="4"/>
        </w:numPr>
        <w:tabs>
          <w:tab w:val="left" w:pos="606"/>
        </w:tabs>
        <w:spacing w:after="2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Pogodbenicam v razvoju 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se</w:t>
      </w:r>
      <w:r w:rsidR="006D51B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zagotov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D51B0" w:rsidRPr="00E37FD6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tudi finančna, za izvajanje dejavnosti iz tega člena, 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tudi za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 xml:space="preserve">okrepitev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skupnega razvoja in prenosa tehnologij v različnih fazah tehnološkega cikla, 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da se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seže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ravnovesj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med po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>močjo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blaženj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prilagajanj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Pri svetovnem p</w:t>
      </w:r>
      <w:r w:rsidR="006D51B0" w:rsidRPr="00E37FD6">
        <w:rPr>
          <w:rStyle w:val="Corpsdutexte"/>
          <w:rFonts w:ascii="Times New Roman" w:hAnsi="Times New Roman" w:cs="Times New Roman"/>
          <w:sz w:val="20"/>
          <w:szCs w:val="20"/>
        </w:rPr>
        <w:t>regled</w:t>
      </w:r>
      <w:r w:rsidR="006D51B0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6D51B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iz 14. člena 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upošteva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>jo dostopni podatki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</w:t>
      </w:r>
      <w:r w:rsidR="00071887">
        <w:rPr>
          <w:rStyle w:val="Corpsdutexte"/>
          <w:rFonts w:ascii="Times New Roman" w:hAnsi="Times New Roman" w:cs="Times New Roman"/>
          <w:sz w:val="20"/>
          <w:szCs w:val="20"/>
        </w:rPr>
        <w:t>moči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pogodbenicam pri razvoju in prenosu tehnologij.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11. člen</w:t>
      </w:r>
    </w:p>
    <w:p w:rsidR="00553C5E" w:rsidRPr="00E37FD6" w:rsidRDefault="0035428F" w:rsidP="002801C2">
      <w:pPr>
        <w:widowControl w:val="0"/>
        <w:numPr>
          <w:ilvl w:val="2"/>
          <w:numId w:val="4"/>
        </w:numPr>
        <w:tabs>
          <w:tab w:val="left" w:pos="60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 krepitvijo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 v okviru sporazuma naj bi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izboljšal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zmogljivosti</w:t>
      </w:r>
      <w:r w:rsidR="008D376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sposobnost pogodbenic v razvoju, zlasti držav z najmanjšimi zmogljivostmi, kakor so najmanj razvite države ali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države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ki so poseb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no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izpostavljene </w:t>
      </w:r>
      <w:r w:rsidR="00857286">
        <w:rPr>
          <w:rStyle w:val="Corpsdutexte"/>
          <w:rFonts w:ascii="Times New Roman" w:hAnsi="Times New Roman" w:cs="Times New Roman"/>
          <w:sz w:val="20"/>
          <w:szCs w:val="20"/>
        </w:rPr>
        <w:t>škodljivim učinkom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sprememb, na primer male otoške države v razvoju, da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sprejmejo učinkovite ukrepe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proti 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med drugim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ukrepe za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prilagajanje</w:t>
      </w:r>
      <w:r w:rsidR="008D376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8D3765" w:rsidRPr="00E37FD6">
        <w:rPr>
          <w:rStyle w:val="Corpsdutexte"/>
          <w:rFonts w:ascii="Times New Roman" w:hAnsi="Times New Roman" w:cs="Times New Roman"/>
          <w:sz w:val="20"/>
          <w:szCs w:val="20"/>
        </w:rPr>
        <w:t>blaž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enje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ter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spodbudili</w:t>
      </w:r>
      <w:r w:rsidR="008D376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razvoj, širjenje in uporab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tehnologij, dostop do </w:t>
      </w:r>
      <w:r w:rsidR="008D3765">
        <w:rPr>
          <w:rStyle w:val="Corpsdutexte"/>
          <w:rFonts w:ascii="Times New Roman" w:hAnsi="Times New Roman" w:cs="Times New Roman"/>
          <w:sz w:val="20"/>
          <w:szCs w:val="20"/>
        </w:rPr>
        <w:t>podnebnih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sredstev, ustrezn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izobraževanj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e,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usposabljanj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="0081580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ozaveščanj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javnosti 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="0081580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pregledn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o,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pravočasn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o in točno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1580A">
        <w:rPr>
          <w:rStyle w:val="Corpsdutexte"/>
          <w:rFonts w:ascii="Times New Roman" w:hAnsi="Times New Roman" w:cs="Times New Roman"/>
          <w:sz w:val="20"/>
          <w:szCs w:val="20"/>
        </w:rPr>
        <w:t>obveščanje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81580A" w:rsidP="002801C2">
      <w:pPr>
        <w:widowControl w:val="0"/>
        <w:numPr>
          <w:ilvl w:val="2"/>
          <w:numId w:val="4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Krepitev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naj izhaja iz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posamezn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držav</w:t>
      </w:r>
      <w:r w:rsidR="00F46D33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temelji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 xml:space="preserve">naj </w:t>
      </w:r>
      <w:r w:rsidR="003E16EC" w:rsidRPr="00E37FD6">
        <w:rPr>
          <w:rStyle w:val="Corpsdutexte"/>
          <w:rFonts w:ascii="Times New Roman" w:hAnsi="Times New Roman" w:cs="Times New Roman"/>
          <w:sz w:val="20"/>
          <w:szCs w:val="20"/>
        </w:rPr>
        <w:t>na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 xml:space="preserve"> njihovih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potrebah in se na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nje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odziva; zanjo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 xml:space="preserve">naj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b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odo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odgovorne pogodbenice</w:t>
      </w:r>
      <w:r w:rsidR="003E16EC" w:rsidRPr="003E16E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E16EC" w:rsidRPr="00E37FD6">
        <w:rPr>
          <w:rStyle w:val="Corpsdutexte"/>
          <w:rFonts w:ascii="Times New Roman" w:hAnsi="Times New Roman" w:cs="Times New Roman"/>
          <w:sz w:val="20"/>
          <w:szCs w:val="20"/>
        </w:rPr>
        <w:t>same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zlasti pogodbenice v razvoju,</w:t>
      </w:r>
      <w:r w:rsidR="007C302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sicer na nacionalni, </w:t>
      </w:r>
      <w:proofErr w:type="spellStart"/>
      <w:r w:rsidR="003E16EC">
        <w:rPr>
          <w:rStyle w:val="Corpsdutexte"/>
          <w:rFonts w:ascii="Times New Roman" w:hAnsi="Times New Roman" w:cs="Times New Roman"/>
          <w:sz w:val="20"/>
          <w:szCs w:val="20"/>
        </w:rPr>
        <w:t>podnacionalni</w:t>
      </w:r>
      <w:proofErr w:type="spellEnd"/>
      <w:r w:rsidR="003E16E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lokalni ravni.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Gradi naj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na izkušnjah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tudi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pridobljenih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krepitvi</w:t>
      </w:r>
      <w:r w:rsidR="003E16E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zmogljivosti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ter</w:t>
      </w:r>
      <w:r w:rsidR="004F6F6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naj bo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učinkovit</w:t>
      </w:r>
      <w:r w:rsidR="00AB561B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3E16EC">
        <w:rPr>
          <w:rStyle w:val="Corpsdutexte"/>
          <w:rFonts w:ascii="Times New Roman" w:hAnsi="Times New Roman" w:cs="Times New Roman"/>
          <w:sz w:val="20"/>
          <w:szCs w:val="20"/>
        </w:rPr>
        <w:t>stal</w:t>
      </w:r>
      <w:r w:rsidR="00AB561B">
        <w:rPr>
          <w:rStyle w:val="Corpsdutexte"/>
          <w:rFonts w:ascii="Times New Roman" w:hAnsi="Times New Roman" w:cs="Times New Roman"/>
          <w:sz w:val="20"/>
          <w:szCs w:val="20"/>
        </w:rPr>
        <w:t>en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AB561B">
        <w:rPr>
          <w:rStyle w:val="Corpsdutexte"/>
          <w:rFonts w:ascii="Times New Roman" w:hAnsi="Times New Roman" w:cs="Times New Roman"/>
          <w:sz w:val="20"/>
          <w:szCs w:val="20"/>
        </w:rPr>
        <w:t xml:space="preserve"> vključujoč in 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 xml:space="preserve">presečen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proces, ki upošteva </w:t>
      </w:r>
      <w:r w:rsidR="00AB561B">
        <w:rPr>
          <w:rStyle w:val="Corpsdutexte"/>
          <w:rFonts w:ascii="Times New Roman" w:hAnsi="Times New Roman" w:cs="Times New Roman"/>
          <w:sz w:val="20"/>
          <w:szCs w:val="20"/>
        </w:rPr>
        <w:t xml:space="preserve">vlogo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spolov.</w:t>
      </w:r>
    </w:p>
    <w:p w:rsidR="00553C5E" w:rsidRPr="00E37FD6" w:rsidRDefault="004F6F66" w:rsidP="002801C2">
      <w:pPr>
        <w:widowControl w:val="0"/>
        <w:numPr>
          <w:ilvl w:val="2"/>
          <w:numId w:val="4"/>
        </w:numPr>
        <w:tabs>
          <w:tab w:val="left" w:pos="59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krepitvi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zmogljivosti pogodbenic v razvoju za izvajanje sporazuma</w:t>
      </w:r>
      <w:r w:rsidRPr="004F6F6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sodel</w:t>
      </w:r>
      <w:r>
        <w:rPr>
          <w:rStyle w:val="Corpsdutexte"/>
          <w:rFonts w:ascii="Times New Roman" w:hAnsi="Times New Roman" w:cs="Times New Roman"/>
          <w:sz w:val="20"/>
          <w:szCs w:val="20"/>
        </w:rPr>
        <w:t>ujejo</w:t>
      </w:r>
      <w:r w:rsidRPr="004F6F6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se pogodbenice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Razvite pogodbenice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poveča</w:t>
      </w:r>
      <w:r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obseg po</w:t>
      </w:r>
      <w:r>
        <w:rPr>
          <w:rStyle w:val="Corpsdutexte"/>
          <w:rFonts w:ascii="Times New Roman" w:hAnsi="Times New Roman" w:cs="Times New Roman"/>
          <w:sz w:val="20"/>
          <w:szCs w:val="20"/>
        </w:rPr>
        <w:t>moči za krepitev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 pogodbenic v razvoju.</w:t>
      </w:r>
    </w:p>
    <w:p w:rsidR="00553C5E" w:rsidRPr="00E37FD6" w:rsidRDefault="00553C5E" w:rsidP="002801C2">
      <w:pPr>
        <w:widowControl w:val="0"/>
        <w:numPr>
          <w:ilvl w:val="2"/>
          <w:numId w:val="4"/>
        </w:numPr>
        <w:tabs>
          <w:tab w:val="left" w:pos="59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Vse pogodbenice, ki 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prispevajo h krepitvi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 pogodbenic v razvoju za izvajanje sporazuma, 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tudi prek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regionalnega, dvostranskega ali večstranskega sodelovanja, redno poročajo o 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 xml:space="preserve">teh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dejavnostih ali ukrepih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Pogodbenice v razvoju 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naj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redno poroča</w:t>
      </w:r>
      <w:r w:rsidR="004F6F66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napredku pri izvajanju načrtov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, pristopov, dejavnosti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in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ukrepov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na področju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krepitve zmogljivosti za izvajanje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sporazuma.</w:t>
      </w:r>
    </w:p>
    <w:p w:rsidR="00553C5E" w:rsidRPr="00E37FD6" w:rsidRDefault="00553C5E" w:rsidP="002801C2">
      <w:pPr>
        <w:widowControl w:val="0"/>
        <w:numPr>
          <w:ilvl w:val="2"/>
          <w:numId w:val="4"/>
        </w:numPr>
        <w:tabs>
          <w:tab w:val="left" w:pos="591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Dejavnosti za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krepitev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dopolnjuje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ustrezn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institucionaln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ureditev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BB36C9">
        <w:rPr>
          <w:rStyle w:val="Corpsdutexte"/>
          <w:rFonts w:ascii="Times New Roman" w:hAnsi="Times New Roman" w:cs="Times New Roman"/>
          <w:sz w:val="20"/>
          <w:szCs w:val="20"/>
        </w:rPr>
        <w:t>moč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46D33">
        <w:rPr>
          <w:rStyle w:val="Corpsdutexte"/>
          <w:rFonts w:ascii="Times New Roman" w:hAnsi="Times New Roman" w:cs="Times New Roman"/>
          <w:sz w:val="20"/>
          <w:szCs w:val="20"/>
        </w:rPr>
        <w:t xml:space="preserve">pri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izvajanju sporazuma,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tudi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ustrezn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institucionaln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ureditev po konvenciji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se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 xml:space="preserve">uporablja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potreb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sporazuma. Konferenc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n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a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 xml:space="preserve">svojem 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>prvem zasedanju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obravnava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sprejme sklep o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 xml:space="preserve"> začetni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institucionalni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ureditvi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krepitev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zmogljivosti.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12. člen</w:t>
      </w:r>
    </w:p>
    <w:p w:rsidR="00553C5E" w:rsidRPr="00E37FD6" w:rsidRDefault="00553C5E" w:rsidP="002801C2">
      <w:pPr>
        <w:spacing w:after="1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Pogodbenice sodel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ujejo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 sprejemanju ustreznih ukrepov za izboljšanje 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>izobraževanja, usposabljanja, ozavešč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anja in udeležbe javnosti ter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dostop</w:t>
      </w:r>
      <w:r w:rsidR="00CD0805">
        <w:rPr>
          <w:rStyle w:val="Corpsdutexte"/>
          <w:rFonts w:ascii="Times New Roman" w:hAnsi="Times New Roman" w:cs="Times New Roman"/>
          <w:sz w:val="20"/>
          <w:szCs w:val="20"/>
        </w:rPr>
        <w:t>a javnosti</w:t>
      </w:r>
      <w:r w:rsidR="00CD080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 informacij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 zvezi s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podnebnimi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>ami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pri čemer se zavedajo pomena teh dejavnosti za </w:t>
      </w:r>
      <w:r w:rsidR="00404016">
        <w:rPr>
          <w:rStyle w:val="Corpsdutexte"/>
          <w:rFonts w:ascii="Times New Roman" w:hAnsi="Times New Roman" w:cs="Times New Roman"/>
          <w:sz w:val="20"/>
          <w:szCs w:val="20"/>
        </w:rPr>
        <w:t>učinkovitejše ukrepanje po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</w:t>
      </w:r>
      <w:r w:rsidR="00404016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13. člen</w:t>
      </w:r>
    </w:p>
    <w:p w:rsidR="00553C5E" w:rsidRPr="00E37FD6" w:rsidRDefault="00404016" w:rsidP="002801C2">
      <w:pPr>
        <w:widowControl w:val="0"/>
        <w:numPr>
          <w:ilvl w:val="3"/>
          <w:numId w:val="4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Za krepitev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vzajemn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zaupanj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bolj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učinkovito izvajanje se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vzpostavi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prožen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okvir za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večjo preglednost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ukrepov in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>
        <w:rPr>
          <w:rStyle w:val="Corpsdutexte"/>
          <w:rFonts w:ascii="Times New Roman" w:hAnsi="Times New Roman" w:cs="Times New Roman"/>
          <w:sz w:val="20"/>
          <w:szCs w:val="20"/>
        </w:rPr>
        <w:t>moči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upošteva različne zmogljivosti pogodbenic in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izhaja iz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skupnih izkuš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nj.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Okvir za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04016">
        <w:rPr>
          <w:rStyle w:val="Corpsdutexte"/>
          <w:rFonts w:ascii="Times New Roman" w:hAnsi="Times New Roman" w:cs="Times New Roman"/>
          <w:sz w:val="20"/>
          <w:szCs w:val="20"/>
        </w:rPr>
        <w:t>preglednost omogoča prožnejše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izvajanj</w:t>
      </w:r>
      <w:r w:rsidR="00404016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določ</w:t>
      </w:r>
      <w:r w:rsidR="00404016">
        <w:rPr>
          <w:rStyle w:val="Corpsdutexte"/>
          <w:rFonts w:ascii="Times New Roman" w:hAnsi="Times New Roman" w:cs="Times New Roman"/>
          <w:sz w:val="20"/>
          <w:szCs w:val="20"/>
        </w:rPr>
        <w:t>b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 tistim pogodbenicam v razvoju,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ki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to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zaradi omejenih zmogljivosti</w:t>
      </w:r>
      <w:r w:rsidR="007E5E0C" w:rsidRPr="007E5E0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E5E0C" w:rsidRPr="00E37FD6">
        <w:rPr>
          <w:rStyle w:val="Corpsdutexte"/>
          <w:rFonts w:ascii="Times New Roman" w:hAnsi="Times New Roman" w:cs="Times New Roman"/>
          <w:sz w:val="20"/>
          <w:szCs w:val="20"/>
        </w:rPr>
        <w:t>potrebujejo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Prožnost se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upošteva pri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načinih, postopkih in smernicah iz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trinajstega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Okvir za preglednost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izhaja iz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določil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7E5E0C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 xml:space="preserve"> v zvezi s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 xml:space="preserve"> preglednost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jih hkrati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dopolnjuje, ob upoštevanju posebnih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značilnosti</w:t>
      </w:r>
      <w:r w:rsidR="007E5E0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najmanj razvitih držav in malih otoških držav v razvoju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E5E0C">
        <w:rPr>
          <w:rStyle w:val="Corpsdutexte"/>
          <w:rFonts w:ascii="Times New Roman" w:hAnsi="Times New Roman" w:cs="Times New Roman"/>
          <w:sz w:val="20"/>
          <w:szCs w:val="20"/>
        </w:rPr>
        <w:t>ter se uporablja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 način, ki spodbuj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a,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ne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vsilj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uje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ne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kazn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uje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spošt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uje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suverenost držav in</w:t>
      </w:r>
      <w:r w:rsidR="00DC4EB3" w:rsidRPr="00DC4EB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C4EB3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am ne nalaga dodatnega bremena.</w:t>
      </w:r>
    </w:p>
    <w:p w:rsidR="00553C5E" w:rsidRPr="00E6185B" w:rsidRDefault="00E210BE" w:rsidP="002801C2">
      <w:pPr>
        <w:widowControl w:val="0"/>
        <w:numPr>
          <w:ilvl w:val="3"/>
          <w:numId w:val="4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Pri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oblikovanju načinov, postopkov in sm</w:t>
      </w:r>
      <w:r>
        <w:rPr>
          <w:rStyle w:val="Corpsdutexte"/>
          <w:rFonts w:ascii="Times New Roman" w:hAnsi="Times New Roman" w:cs="Times New Roman"/>
          <w:sz w:val="20"/>
          <w:szCs w:val="20"/>
        </w:rPr>
        <w:t>ernic iz trinajstega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se upoštevajo d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oločila 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C4EB3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 xml:space="preserve"> v zvezi s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preglednost</w:t>
      </w:r>
      <w:r w:rsidR="00DC4EB3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skupaj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 nacionalnimi poročili, dveletnimi poročili in </w:t>
      </w:r>
      <w:r w:rsidR="00553C5E" w:rsidRPr="00E6185B">
        <w:rPr>
          <w:rStyle w:val="Corpsdutexte"/>
          <w:rFonts w:ascii="Times New Roman" w:hAnsi="Times New Roman" w:cs="Times New Roman"/>
          <w:sz w:val="20"/>
          <w:szCs w:val="20"/>
        </w:rPr>
        <w:t xml:space="preserve">dveletnimi posodobljenimi poročili, mednarodnimi presojami in pregledi ter mednarodnim </w:t>
      </w:r>
      <w:r w:rsidRPr="00E6185B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="00553C5E" w:rsidRPr="00E6185B">
        <w:rPr>
          <w:rStyle w:val="Corpsdutexte"/>
          <w:rFonts w:ascii="Times New Roman" w:hAnsi="Times New Roman" w:cs="Times New Roman"/>
          <w:sz w:val="20"/>
          <w:szCs w:val="20"/>
        </w:rPr>
        <w:t>svetovanjem in analizami</w:t>
      </w:r>
      <w:r w:rsidRPr="00E6185B">
        <w:rPr>
          <w:rStyle w:val="Corpsdutexte"/>
          <w:rFonts w:ascii="Times New Roman" w:hAnsi="Times New Roman" w:cs="Times New Roman"/>
          <w:sz w:val="20"/>
          <w:szCs w:val="20"/>
        </w:rPr>
        <w:t xml:space="preserve">. 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91"/>
        </w:tabs>
        <w:spacing w:after="6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Namen okvira za preglednost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 xml:space="preserve"> delovanja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210BE">
        <w:rPr>
          <w:rStyle w:val="Corpsdutexte"/>
          <w:rFonts w:ascii="Times New Roman" w:hAnsi="Times New Roman" w:cs="Times New Roman"/>
          <w:sz w:val="20"/>
          <w:szCs w:val="20"/>
        </w:rPr>
        <w:t xml:space="preserve">je 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 xml:space="preserve">zagotoviti </w:t>
      </w:r>
      <w:r w:rsidR="006127A1">
        <w:rPr>
          <w:rStyle w:val="Corpsdutexte"/>
          <w:rFonts w:ascii="Times New Roman" w:hAnsi="Times New Roman" w:cs="Times New Roman"/>
          <w:sz w:val="20"/>
          <w:szCs w:val="20"/>
        </w:rPr>
        <w:t>razumljivost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>ukrep</w:t>
      </w:r>
      <w:r w:rsidR="00AB7965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proti 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="00DB41F2" w:rsidRPr="00E37FD6" w:rsidDel="00DB41F2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>skladno s ciljem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B41F2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je opredeljen v njenem 2. členu, </w:t>
      </w:r>
      <w:r w:rsidR="009638B3">
        <w:rPr>
          <w:rStyle w:val="Corpsdutexte"/>
          <w:rFonts w:ascii="Times New Roman" w:hAnsi="Times New Roman" w:cs="Times New Roman"/>
          <w:sz w:val="20"/>
          <w:szCs w:val="20"/>
        </w:rPr>
        <w:t>kar vključuje</w:t>
      </w:r>
      <w:r w:rsidR="006127A1">
        <w:rPr>
          <w:rStyle w:val="Corpsdutexte"/>
          <w:rFonts w:ascii="Times New Roman" w:hAnsi="Times New Roman" w:cs="Times New Roman"/>
          <w:sz w:val="20"/>
          <w:szCs w:val="20"/>
        </w:rPr>
        <w:t xml:space="preserve"> jasnost</w:t>
      </w:r>
      <w:r w:rsidR="00DB41F2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 w:rsidR="009638B3">
        <w:rPr>
          <w:rStyle w:val="Corpsdutexte"/>
          <w:rFonts w:ascii="Times New Roman" w:hAnsi="Times New Roman" w:cs="Times New Roman"/>
          <w:sz w:val="20"/>
          <w:szCs w:val="20"/>
        </w:rPr>
        <w:t>spremljanje</w:t>
      </w:r>
      <w:r w:rsidR="009638B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napredk</w:t>
      </w:r>
      <w:r w:rsidR="009638B3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 doseganju nacionalno določenih prispevkov posameznih pogodbenic iz 4. člena</w:t>
      </w:r>
      <w:r w:rsidR="00CB24E0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ukrepov pogodbenic</w:t>
      </w:r>
      <w:r w:rsidR="009638B3">
        <w:rPr>
          <w:rStyle w:val="Corpsdutexte"/>
          <w:rFonts w:ascii="Times New Roman" w:hAnsi="Times New Roman" w:cs="Times New Roman"/>
          <w:sz w:val="20"/>
          <w:szCs w:val="20"/>
        </w:rPr>
        <w:t xml:space="preserve"> za prilagajanje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 7. člena,</w:t>
      </w:r>
      <w:r w:rsidR="009638B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 dobrimi praksami, prednostnimi nalogami, potrebami in </w:t>
      </w:r>
      <w:r w:rsidR="009638B3">
        <w:rPr>
          <w:rStyle w:val="Corpsdutexte"/>
          <w:rFonts w:ascii="Times New Roman" w:hAnsi="Times New Roman" w:cs="Times New Roman"/>
          <w:sz w:val="20"/>
          <w:szCs w:val="20"/>
        </w:rPr>
        <w:t>pomanjkljivostmi</w:t>
      </w:r>
      <w:r w:rsidR="006127A1">
        <w:rPr>
          <w:rStyle w:val="Corpsdutexte"/>
          <w:rFonts w:ascii="Times New Roman" w:hAnsi="Times New Roman" w:cs="Times New Roman"/>
          <w:sz w:val="20"/>
          <w:szCs w:val="20"/>
        </w:rPr>
        <w:t xml:space="preserve"> vred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AB7965">
        <w:rPr>
          <w:rStyle w:val="Corpsdutexte"/>
          <w:rFonts w:ascii="Times New Roman" w:hAnsi="Times New Roman" w:cs="Times New Roman"/>
          <w:sz w:val="20"/>
          <w:szCs w:val="20"/>
        </w:rPr>
        <w:t xml:space="preserve">kar se vključi v svetovni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pregled iz 14. člena.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91"/>
        </w:tabs>
        <w:spacing w:after="104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Namen okvira za preglednost</w:t>
      </w:r>
      <w:r w:rsidR="00601545">
        <w:rPr>
          <w:rStyle w:val="Corpsdutexte"/>
          <w:rFonts w:ascii="Times New Roman" w:hAnsi="Times New Roman" w:cs="Times New Roman"/>
          <w:sz w:val="20"/>
          <w:szCs w:val="20"/>
        </w:rPr>
        <w:t xml:space="preserve"> pomoči</w:t>
      </w:r>
      <w:r w:rsidR="0060154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je </w:t>
      </w:r>
      <w:r w:rsidR="00601545">
        <w:rPr>
          <w:rStyle w:val="Corpsdutexte"/>
          <w:rFonts w:ascii="Times New Roman" w:hAnsi="Times New Roman" w:cs="Times New Roman"/>
          <w:sz w:val="20"/>
          <w:szCs w:val="20"/>
        </w:rPr>
        <w:t xml:space="preserve">zagotoviti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jasnost</w:t>
      </w:r>
      <w:r w:rsidR="00601545">
        <w:rPr>
          <w:rStyle w:val="Corpsdutexte"/>
          <w:rFonts w:ascii="Times New Roman" w:hAnsi="Times New Roman" w:cs="Times New Roman"/>
          <w:sz w:val="20"/>
          <w:szCs w:val="20"/>
        </w:rPr>
        <w:t xml:space="preserve"> v zvezi s pomočjo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jo posamezne pogodbenice namenjajo in prejemajo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ukrep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proti 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 xml:space="preserve">podnebnim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 4., 7., 9., 10. in 11. člena, ter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mogočiti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 xml:space="preserve"> čim bolj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popoln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vpogled</w:t>
      </w:r>
      <w:r w:rsidR="00462D9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skupn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zagotovljen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finančn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pomoč,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 xml:space="preserve">kar se vključi v svetovni </w:t>
      </w:r>
      <w:r w:rsidR="00462D9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pregled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 14. člena.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82"/>
        </w:tabs>
        <w:spacing w:after="96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Vsaka pogodbenica redno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predloži:</w:t>
      </w:r>
      <w:r w:rsidR="00462D9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widowControl w:val="0"/>
        <w:numPr>
          <w:ilvl w:val="4"/>
          <w:numId w:val="4"/>
        </w:numPr>
        <w:tabs>
          <w:tab w:val="left" w:pos="1153"/>
        </w:tabs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nacionaln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popis antropogenih emisij toplogrednih plinov po virih in njihove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zajemanju 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ponor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pripravljen 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po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metodologij</w:t>
      </w:r>
      <w:r w:rsidR="00462D91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, ki jo kot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dobr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praks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o sprejme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Medvladn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skupina</w:t>
      </w:r>
      <w:r w:rsidR="00F97F71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CD3415">
        <w:rPr>
          <w:rStyle w:val="Corpsdutexte"/>
          <w:rFonts w:ascii="Times New Roman" w:hAnsi="Times New Roman" w:cs="Times New Roman"/>
          <w:sz w:val="20"/>
          <w:szCs w:val="20"/>
        </w:rPr>
        <w:t xml:space="preserve">podnebne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sprememb</w:t>
      </w:r>
      <w:r w:rsidR="00CD341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 xml:space="preserve">o kateri se dogovori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sporazuma; ter</w:t>
      </w:r>
    </w:p>
    <w:p w:rsidR="00553C5E" w:rsidRPr="00E37FD6" w:rsidRDefault="00F97F71" w:rsidP="002801C2">
      <w:pPr>
        <w:widowControl w:val="0"/>
        <w:numPr>
          <w:ilvl w:val="4"/>
          <w:numId w:val="4"/>
        </w:numPr>
        <w:tabs>
          <w:tab w:val="left" w:pos="1153"/>
        </w:tabs>
        <w:spacing w:after="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potrebne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podatke za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spremljanje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napredk</w:t>
      </w:r>
      <w:r>
        <w:rPr>
          <w:rStyle w:val="Corpsdutexte"/>
          <w:rFonts w:ascii="Times New Roman" w:hAnsi="Times New Roman" w:cs="Times New Roman"/>
          <w:sz w:val="20"/>
          <w:szCs w:val="20"/>
        </w:rPr>
        <w:t>a pri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3074C7">
        <w:rPr>
          <w:rStyle w:val="Corpsdutexte"/>
          <w:rFonts w:ascii="Times New Roman" w:hAnsi="Times New Roman" w:cs="Times New Roman"/>
          <w:sz w:val="20"/>
          <w:szCs w:val="20"/>
        </w:rPr>
        <w:t xml:space="preserve">izvajanju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uresničevanju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nacionalno določen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prispevk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iz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4. člena.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82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Vsaka pogodbenica 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>naj predloži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tudi ustrezne podatke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 xml:space="preserve"> v zvezi 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učinki </w:t>
      </w:r>
      <w:r w:rsidR="00512520">
        <w:rPr>
          <w:rStyle w:val="Corpsdutexte"/>
          <w:rFonts w:ascii="Times New Roman" w:hAnsi="Times New Roman" w:cs="Times New Roman"/>
          <w:sz w:val="20"/>
          <w:szCs w:val="20"/>
        </w:rPr>
        <w:t xml:space="preserve">podnebnih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sprememb in prilagajanjem </w:t>
      </w:r>
      <w:r w:rsidR="00F97F71">
        <w:rPr>
          <w:rStyle w:val="Corpsdutexte"/>
          <w:rFonts w:ascii="Times New Roman" w:hAnsi="Times New Roman" w:cs="Times New Roman"/>
          <w:sz w:val="20"/>
          <w:szCs w:val="20"/>
        </w:rPr>
        <w:t xml:space="preserve">nanje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na podlagi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7. člena.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Razvite pogodbenice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predložijo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podatke o finančni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="00DE4BC7" w:rsidRPr="00DE4BC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E4BC7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pogodbenicam v razvoju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, pomoči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obliki prenosa tehnologij in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krepitve</w:t>
      </w:r>
      <w:r w:rsidR="00DE4BC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zmogljivosti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v skladu z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E4BC7" w:rsidRPr="00E37FD6">
        <w:rPr>
          <w:rStyle w:val="Corpsdutexte"/>
          <w:rFonts w:ascii="Times New Roman" w:hAnsi="Times New Roman" w:cs="Times New Roman"/>
          <w:sz w:val="20"/>
          <w:szCs w:val="20"/>
        </w:rPr>
        <w:t>9., 10. in 11. člen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om, k čemur se spodbujajo tudi druge pogodbenice, ki zagotavljajo pomoč.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8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v razvoju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se spodbujajo k predložitvi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podatk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finančni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="00DE4BC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ter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="00DE4BC7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obliki prenosa tehnologij in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krepitve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zmogljivosti, ki jo potrebujejo in 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prejmejo v skladu z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9., 10. in 11. člen</w:t>
      </w:r>
      <w:r w:rsidR="00DE4BC7">
        <w:rPr>
          <w:rStyle w:val="Corpsdutexte"/>
          <w:rFonts w:ascii="Times New Roman" w:hAnsi="Times New Roman" w:cs="Times New Roman"/>
          <w:sz w:val="20"/>
          <w:szCs w:val="20"/>
        </w:rPr>
        <w:t>om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Podatki, ki jih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predložijo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skladno s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sedmim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devetim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odstavkom tega člena,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so</w:t>
      </w:r>
      <w:r w:rsidR="00B9236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predmet tehničnega strokovnega pregleda, skladno s sklepom 1/CP.21.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ah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 razvoju, ki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to</w:t>
      </w:r>
      <w:r w:rsidR="00B92369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zaradi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svoji</w:t>
      </w:r>
      <w:r w:rsidR="00B92369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>zmogljivost</w:t>
      </w:r>
      <w:r w:rsidR="00B92369" w:rsidRPr="00AC29CA">
        <w:rPr>
          <w:rStyle w:val="Corpsdutexte"/>
          <w:rFonts w:ascii="Times New Roman" w:hAnsi="Times New Roman" w:cs="Times New Roman"/>
          <w:sz w:val="20"/>
          <w:szCs w:val="20"/>
        </w:rPr>
        <w:t>i potrebujejo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B92369"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pregled vključuje 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tudi pomoč pri </w:t>
      </w:r>
      <w:r w:rsidR="00B92369"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opredelitvi 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potreb po </w:t>
      </w:r>
      <w:r w:rsidR="00B92369" w:rsidRPr="00AC29CA">
        <w:rPr>
          <w:rStyle w:val="Corpsdutexte"/>
          <w:rFonts w:ascii="Times New Roman" w:hAnsi="Times New Roman" w:cs="Times New Roman"/>
          <w:sz w:val="20"/>
          <w:szCs w:val="20"/>
        </w:rPr>
        <w:t>krepitvi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 zmogljivosti. </w:t>
      </w:r>
      <w:r w:rsidR="00AC29CA" w:rsidRPr="009602CB">
        <w:rPr>
          <w:rFonts w:ascii="Times New Roman" w:hAnsi="Times New Roman" w:cs="Times New Roman"/>
          <w:color w:val="000000"/>
          <w:sz w:val="20"/>
          <w:szCs w:val="20"/>
        </w:rPr>
        <w:t>Poleg tega pogodbenice z namenom podpore sodelujejo pri večstranski oceni napredka pri prizadevanjih iz 9. člena in uresničevanju nacionalno določenega prispevka.</w:t>
      </w:r>
    </w:p>
    <w:p w:rsidR="00FC186C" w:rsidRDefault="00553C5E">
      <w:pPr>
        <w:widowControl w:val="0"/>
        <w:numPr>
          <w:ilvl w:val="3"/>
          <w:numId w:val="4"/>
        </w:numPr>
        <w:tabs>
          <w:tab w:val="left" w:pos="591"/>
        </w:tabs>
        <w:spacing w:after="6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Tehnični strokovni pregled iz tega odstavka vključuje oceno morebitne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, ki jo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zagotovi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>pogodbenica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>, ter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izvajanja in </w:t>
      </w:r>
      <w:r w:rsidR="00213E89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uresničevanja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nacionalno </w:t>
      </w:r>
      <w:r w:rsidR="00213E89" w:rsidRPr="00FC186C">
        <w:rPr>
          <w:rStyle w:val="Corpsdutexte"/>
          <w:rFonts w:ascii="Times New Roman" w:hAnsi="Times New Roman" w:cs="Times New Roman"/>
          <w:sz w:val="20"/>
          <w:szCs w:val="20"/>
        </w:rPr>
        <w:t>določenega prispevka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. V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njem se opredelijo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tudi področja, ki jih lahko pogodbenica še izboljša,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>in preveri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skladnost predloženih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podatkov z načini, postopki in smernicami iz 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>trinajstega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člena, ob upoštevanju prožnosti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iz drugega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odstavk</w:t>
      </w:r>
      <w:r w:rsidR="008A3640" w:rsidRPr="00FC186C">
        <w:rPr>
          <w:rStyle w:val="Corpsdutexte"/>
          <w:rFonts w:ascii="Times New Roman" w:hAnsi="Times New Roman" w:cs="Times New Roman"/>
          <w:sz w:val="20"/>
          <w:szCs w:val="20"/>
        </w:rPr>
        <w:t>a.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Pri pregledu </w:t>
      </w:r>
      <w:r w:rsidR="00FC186C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posebna pozornost </w:t>
      </w:r>
      <w:r w:rsidR="00FC186C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nameni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zmožnostim </w:t>
      </w:r>
      <w:r w:rsidR="00FC186C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in značilnostim 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>posameznih pogodbenic v razvoju</w:t>
      </w:r>
      <w:r w:rsidR="00FC186C" w:rsidRPr="00FC186C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FC186C" w:rsidRDefault="00FC186C">
      <w:pPr>
        <w:widowControl w:val="0"/>
        <w:numPr>
          <w:ilvl w:val="3"/>
          <w:numId w:val="4"/>
        </w:numPr>
        <w:tabs>
          <w:tab w:val="left" w:pos="591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8C4A0C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8C4A0C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</w:t>
      </w:r>
      <w:r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a 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prvem zasedanju </w:t>
      </w:r>
      <w:r w:rsidR="00EB61E0" w:rsidRPr="00FC186C">
        <w:rPr>
          <w:rStyle w:val="Corpsdutexte"/>
          <w:rFonts w:ascii="Times New Roman" w:hAnsi="Times New Roman" w:cs="Times New Roman"/>
          <w:sz w:val="20"/>
          <w:szCs w:val="20"/>
        </w:rPr>
        <w:t>v vlogi skupščine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na podlagi izkušenj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z določili konvencije v zvezi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 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>preglednost</w:t>
      </w:r>
      <w:r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in ob upoštevanju določ</w:t>
      </w:r>
      <w:r>
        <w:rPr>
          <w:rStyle w:val="Corpsdutexte"/>
          <w:rFonts w:ascii="Times New Roman" w:hAnsi="Times New Roman" w:cs="Times New Roman"/>
          <w:sz w:val="20"/>
          <w:szCs w:val="20"/>
        </w:rPr>
        <w:t>b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 sprej</w:t>
      </w:r>
      <w:r>
        <w:rPr>
          <w:rStyle w:val="Corpsdutexte"/>
          <w:rFonts w:ascii="Times New Roman" w:hAnsi="Times New Roman" w:cs="Times New Roman"/>
          <w:sz w:val="20"/>
          <w:szCs w:val="20"/>
        </w:rPr>
        <w:t>me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ustrezn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skupn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način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>, postopk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in smernice za zagotavljanje preglednosti delovanj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="00553C5E" w:rsidRPr="00FC186C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3"/>
          <w:numId w:val="4"/>
        </w:numPr>
        <w:tabs>
          <w:tab w:val="left" w:pos="596"/>
        </w:tabs>
        <w:spacing w:after="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Državam v razvoju 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se zagotovi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pomoč</w:t>
      </w:r>
      <w:r w:rsidR="00FC186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="00FC186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izvajanj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člena.</w:t>
      </w:r>
    </w:p>
    <w:p w:rsidR="00553C5E" w:rsidRDefault="00553C5E" w:rsidP="002801C2">
      <w:pPr>
        <w:widowControl w:val="0"/>
        <w:numPr>
          <w:ilvl w:val="3"/>
          <w:numId w:val="4"/>
        </w:numPr>
        <w:tabs>
          <w:tab w:val="left" w:pos="596"/>
        </w:tabs>
        <w:spacing w:after="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Pogodbenicam v razvoju 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se zagotovi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tudi stalna 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pomoč</w:t>
      </w:r>
      <w:r w:rsidR="00FC186C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krepitev 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 xml:space="preserve">zmogljivosti v zvezi s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preglednostjo</w:t>
      </w:r>
      <w:r w:rsidR="00FC186C"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14. člen</w:t>
      </w:r>
    </w:p>
    <w:p w:rsidR="00553C5E" w:rsidRPr="00E37FD6" w:rsidRDefault="00553C5E" w:rsidP="002801C2">
      <w:pPr>
        <w:widowControl w:val="0"/>
        <w:numPr>
          <w:ilvl w:val="0"/>
          <w:numId w:val="5"/>
        </w:numPr>
        <w:tabs>
          <w:tab w:val="left" w:pos="59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Konferenca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občasno opravi pregled izvajanja sporazuma, da oceni skupni napredek pri doseganju njegovega namena in uresničevanju njegovih dolgoročnih 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ciljev (v nadaljnjem besedilu: </w:t>
      </w:r>
      <w:r w:rsidR="00471D43"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svetovni </w:t>
      </w:r>
      <w:r w:rsidRPr="00AC29CA">
        <w:rPr>
          <w:rStyle w:val="Corpsdutexte"/>
          <w:rFonts w:ascii="Times New Roman" w:hAnsi="Times New Roman" w:cs="Times New Roman"/>
          <w:sz w:val="20"/>
          <w:szCs w:val="20"/>
        </w:rPr>
        <w:t xml:space="preserve">pregled). </w:t>
      </w:r>
      <w:r w:rsidR="00AC29CA" w:rsidRPr="009602CB">
        <w:rPr>
          <w:rFonts w:ascii="Times New Roman" w:hAnsi="Times New Roman" w:cs="Times New Roman"/>
          <w:color w:val="000000"/>
          <w:sz w:val="20"/>
          <w:szCs w:val="20"/>
        </w:rPr>
        <w:t>Ocena je celovita, namenjena podpori in vključuje blaženje, prilagajanje ter način izvajanja in pomoči, ob upoštevanju načela enakopravnosti in najboljših razpoložljivih znanstvenih dognanj.</w:t>
      </w:r>
    </w:p>
    <w:p w:rsidR="00553C5E" w:rsidRPr="00E37FD6" w:rsidRDefault="00553C5E" w:rsidP="002801C2">
      <w:pPr>
        <w:widowControl w:val="0"/>
        <w:numPr>
          <w:ilvl w:val="0"/>
          <w:numId w:val="5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Konferenca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opravi prvi </w:t>
      </w:r>
      <w:r w:rsidR="00471D43">
        <w:rPr>
          <w:rStyle w:val="Corpsdutexte"/>
          <w:rFonts w:ascii="Times New Roman" w:hAnsi="Times New Roman" w:cs="Times New Roman"/>
          <w:sz w:val="20"/>
          <w:szCs w:val="20"/>
        </w:rPr>
        <w:t xml:space="preserve">svetovni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pregled leta 2023, zatem pa vsakih pet let, razen če </w:t>
      </w:r>
      <w:r w:rsidR="00B51D8D"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B51D8D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B51D8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B51D8D">
        <w:rPr>
          <w:rStyle w:val="Corpsdutexte"/>
          <w:rFonts w:ascii="Times New Roman" w:hAnsi="Times New Roman" w:cs="Times New Roman"/>
          <w:sz w:val="20"/>
          <w:szCs w:val="20"/>
        </w:rPr>
        <w:t xml:space="preserve"> ne </w:t>
      </w:r>
      <w:r w:rsidR="00B51D8D" w:rsidRPr="00E37FD6">
        <w:rPr>
          <w:rStyle w:val="Corpsdutexte"/>
          <w:rFonts w:ascii="Times New Roman" w:hAnsi="Times New Roman" w:cs="Times New Roman"/>
          <w:sz w:val="20"/>
          <w:szCs w:val="20"/>
        </w:rPr>
        <w:t>odloč</w:t>
      </w:r>
      <w:r w:rsidR="00B51D8D">
        <w:rPr>
          <w:rStyle w:val="Corpsdutexte"/>
          <w:rFonts w:ascii="Times New Roman" w:hAnsi="Times New Roman" w:cs="Times New Roman"/>
          <w:sz w:val="20"/>
          <w:szCs w:val="20"/>
        </w:rPr>
        <w:t xml:space="preserve">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drugače.</w:t>
      </w:r>
    </w:p>
    <w:p w:rsidR="00553C5E" w:rsidRPr="00E37FD6" w:rsidRDefault="00471D43" w:rsidP="002801C2">
      <w:pPr>
        <w:widowControl w:val="0"/>
        <w:numPr>
          <w:ilvl w:val="0"/>
          <w:numId w:val="5"/>
        </w:numPr>
        <w:tabs>
          <w:tab w:val="left" w:pos="591"/>
        </w:tabs>
        <w:spacing w:after="2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ogodbenic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 podlagi 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ezultat</w:t>
      </w:r>
      <w:r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svetovnega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pregleda dopolnj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ujejo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poveč</w:t>
      </w:r>
      <w:r>
        <w:rPr>
          <w:rStyle w:val="Corpsdutexte"/>
          <w:rFonts w:ascii="Times New Roman" w:hAnsi="Times New Roman" w:cs="Times New Roman"/>
          <w:sz w:val="20"/>
          <w:szCs w:val="20"/>
        </w:rPr>
        <w:t>ujejo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obseg ukrepov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pomoči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kakor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se določi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 nacionalni ravni, skladno z ustreznimi določ</w:t>
      </w:r>
      <w:r>
        <w:rPr>
          <w:rStyle w:val="Corpsdutexte"/>
          <w:rFonts w:ascii="Times New Roman" w:hAnsi="Times New Roman" w:cs="Times New Roman"/>
          <w:sz w:val="20"/>
          <w:szCs w:val="20"/>
        </w:rPr>
        <w:t>bami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ter 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krepijo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mednarodn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sodelovanj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>podnebni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="00DA3DF7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67241">
        <w:rPr>
          <w:rStyle w:val="Corpsdutexte"/>
          <w:rFonts w:ascii="Times New Roman" w:hAnsi="Times New Roman" w:cs="Times New Roman"/>
          <w:sz w:val="20"/>
          <w:szCs w:val="20"/>
        </w:rPr>
        <w:t>ukrepih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15. člen</w:t>
      </w:r>
    </w:p>
    <w:p w:rsidR="00553C5E" w:rsidRPr="00E37FD6" w:rsidRDefault="00553C5E" w:rsidP="002801C2">
      <w:pPr>
        <w:widowControl w:val="0"/>
        <w:numPr>
          <w:ilvl w:val="1"/>
          <w:numId w:val="5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Vzpostavi se mehanizem za lažje izvajanje in spodbujanje skladnosti z določ</w:t>
      </w:r>
      <w:r w:rsidR="008E77EC">
        <w:rPr>
          <w:rStyle w:val="Corpsdutexte"/>
          <w:rFonts w:ascii="Times New Roman" w:hAnsi="Times New Roman" w:cs="Times New Roman"/>
          <w:sz w:val="20"/>
          <w:szCs w:val="20"/>
        </w:rPr>
        <w:t>bami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sporazuma.</w:t>
      </w:r>
    </w:p>
    <w:p w:rsidR="00174CF9" w:rsidRPr="009602CB" w:rsidRDefault="00174CF9" w:rsidP="002801C2">
      <w:pPr>
        <w:widowControl w:val="0"/>
        <w:numPr>
          <w:ilvl w:val="1"/>
          <w:numId w:val="5"/>
        </w:numPr>
        <w:tabs>
          <w:tab w:val="left" w:pos="591"/>
        </w:tabs>
        <w:spacing w:after="2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9602CB">
        <w:rPr>
          <w:rFonts w:ascii="Times New Roman" w:hAnsi="Times New Roman" w:cs="Times New Roman"/>
          <w:color w:val="000000"/>
          <w:sz w:val="20"/>
          <w:szCs w:val="20"/>
        </w:rPr>
        <w:t>Vlogo mehanizma iz prvega odstavka tega člena opravlja strokovni odbor, ki z namenom podpore deluje pregledno, ne obtoževalno ali kaznovalno.</w:t>
      </w:r>
    </w:p>
    <w:p w:rsidR="00553C5E" w:rsidRPr="00E37FD6" w:rsidRDefault="00553C5E" w:rsidP="002801C2">
      <w:pPr>
        <w:widowControl w:val="0"/>
        <w:numPr>
          <w:ilvl w:val="1"/>
          <w:numId w:val="5"/>
        </w:numPr>
        <w:tabs>
          <w:tab w:val="left" w:pos="591"/>
        </w:tabs>
        <w:spacing w:after="2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Odbor 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deluje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skladno z načini in postopki, 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ki jih K</w:t>
      </w:r>
      <w:r w:rsidR="009B1844" w:rsidRPr="00E37FD6">
        <w:rPr>
          <w:rStyle w:val="Corpsdutexte"/>
          <w:rFonts w:ascii="Times New Roman" w:hAnsi="Times New Roman" w:cs="Times New Roman"/>
          <w:sz w:val="20"/>
          <w:szCs w:val="20"/>
        </w:rPr>
        <w:t>onferenc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9B1844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pogodbenic</w:t>
      </w:r>
      <w:r w:rsidR="009B1844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sprej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me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 prv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skupščini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sporazuma</w:t>
      </w:r>
      <w:r w:rsidR="0079588B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 xml:space="preserve">ji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letno poroča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16. člen</w:t>
      </w:r>
    </w:p>
    <w:p w:rsidR="00553C5E" w:rsidRPr="00E37FD6" w:rsidRDefault="00553C5E" w:rsidP="002801C2">
      <w:pPr>
        <w:widowControl w:val="0"/>
        <w:numPr>
          <w:ilvl w:val="2"/>
          <w:numId w:val="5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pogodbenic,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 xml:space="preserve"> ki 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najvišj</w:t>
      </w:r>
      <w:r w:rsidR="0079588B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9588B">
        <w:rPr>
          <w:rStyle w:val="Corpsdutexte"/>
          <w:rFonts w:ascii="Times New Roman" w:hAnsi="Times New Roman" w:cs="Times New Roman"/>
          <w:sz w:val="20"/>
          <w:szCs w:val="20"/>
        </w:rPr>
        <w:t>organ</w:t>
      </w:r>
      <w:r w:rsidR="0079588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9B1844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9B1844">
        <w:rPr>
          <w:rStyle w:val="Corpsdutexte"/>
          <w:rFonts w:ascii="Times New Roman" w:hAnsi="Times New Roman" w:cs="Times New Roman"/>
          <w:sz w:val="20"/>
          <w:szCs w:val="20"/>
        </w:rPr>
        <w:t>, je hkrati skupščina pogodbenic sporazuma.</w:t>
      </w:r>
    </w:p>
    <w:p w:rsidR="00553C5E" w:rsidRPr="00E37FD6" w:rsidRDefault="00553C5E" w:rsidP="002801C2">
      <w:pPr>
        <w:widowControl w:val="0"/>
        <w:numPr>
          <w:ilvl w:val="2"/>
          <w:numId w:val="5"/>
        </w:numPr>
        <w:tabs>
          <w:tab w:val="left" w:pos="582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B36363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B36363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niso pogodbenice sporazuma, se lahko vsakega zasedanja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B36363" w:rsidRPr="00B3636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B36363" w:rsidRPr="00E37FD6">
        <w:rPr>
          <w:rStyle w:val="Corpsdutexte"/>
          <w:rFonts w:ascii="Times New Roman" w:hAnsi="Times New Roman" w:cs="Times New Roman"/>
          <w:sz w:val="20"/>
          <w:szCs w:val="20"/>
        </w:rPr>
        <w:t>udeležijo kot opazovalke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Kadar Konferenca pogodbenic </w:t>
      </w:r>
      <w:r w:rsidR="00A87D18">
        <w:rPr>
          <w:rStyle w:val="Corpsdutexte"/>
          <w:rFonts w:ascii="Times New Roman" w:hAnsi="Times New Roman" w:cs="Times New Roman"/>
          <w:sz w:val="20"/>
          <w:szCs w:val="20"/>
        </w:rPr>
        <w:t xml:space="preserve">deluje kot </w:t>
      </w:r>
      <w:r w:rsidR="00B51D8D">
        <w:rPr>
          <w:rStyle w:val="Corpsdutexte"/>
          <w:rFonts w:ascii="Times New Roman" w:hAnsi="Times New Roman" w:cs="Times New Roman"/>
          <w:sz w:val="20"/>
          <w:szCs w:val="20"/>
        </w:rPr>
        <w:t>skupščin</w:t>
      </w:r>
      <w:r w:rsidR="00A87D18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B51D8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sporazuma, odločitve v zvezi s sporazumom sprejemajo le pogodbenice sporazuma.</w:t>
      </w:r>
    </w:p>
    <w:p w:rsidR="00553C5E" w:rsidRPr="00E37FD6" w:rsidRDefault="00A87D18" w:rsidP="002801C2">
      <w:pPr>
        <w:widowControl w:val="0"/>
        <w:numPr>
          <w:ilvl w:val="2"/>
          <w:numId w:val="5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Kadar Konferenca pogodbenic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deluje kot skupščina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pogodbenic sporazuma</w:t>
      </w:r>
      <w:r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člana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biroja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Konference pogodbenic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 iz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ki ni pogodbenica sporazuma, nadomesti član, izvoljen izmed pogodbenic sporazuma.</w:t>
      </w:r>
    </w:p>
    <w:p w:rsidR="00553C5E" w:rsidRPr="00E37FD6" w:rsidRDefault="00553C5E" w:rsidP="002801C2">
      <w:pPr>
        <w:widowControl w:val="0"/>
        <w:numPr>
          <w:ilvl w:val="2"/>
          <w:numId w:val="5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Konferenca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redno spremlja izvajanje sporazuma in v okviru svojih pristojnosti sprejema odločitve</w:t>
      </w:r>
      <w:r w:rsidR="00404EAC">
        <w:rPr>
          <w:rStyle w:val="Corpsdutexte"/>
          <w:rFonts w:ascii="Times New Roman" w:hAnsi="Times New Roman" w:cs="Times New Roman"/>
          <w:sz w:val="20"/>
          <w:szCs w:val="20"/>
        </w:rPr>
        <w:t xml:space="preserve"> za njegovo večjo učinkovitost.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Opravlja </w:t>
      </w:r>
      <w:r w:rsidR="00404EAC">
        <w:rPr>
          <w:rStyle w:val="Corpsdutexte"/>
          <w:rFonts w:ascii="Times New Roman" w:hAnsi="Times New Roman" w:cs="Times New Roman"/>
          <w:sz w:val="20"/>
          <w:szCs w:val="20"/>
        </w:rPr>
        <w:t>naloge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ki so ji dodeljene v okviru sporazuma, in:</w:t>
      </w:r>
    </w:p>
    <w:p w:rsidR="00553C5E" w:rsidRPr="00E37FD6" w:rsidRDefault="00553C5E" w:rsidP="002801C2">
      <w:pPr>
        <w:widowControl w:val="0"/>
        <w:numPr>
          <w:ilvl w:val="3"/>
          <w:numId w:val="5"/>
        </w:numPr>
        <w:tabs>
          <w:tab w:val="left" w:pos="1148"/>
        </w:tabs>
        <w:spacing w:after="12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ustanavlja </w:t>
      </w:r>
      <w:r w:rsidR="00524A66">
        <w:rPr>
          <w:rStyle w:val="Corpsdutexte"/>
          <w:rFonts w:ascii="Times New Roman" w:hAnsi="Times New Roman" w:cs="Times New Roman"/>
          <w:sz w:val="20"/>
          <w:szCs w:val="20"/>
        </w:rPr>
        <w:t>delovna</w:t>
      </w:r>
      <w:r w:rsidR="00524A66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telesa, za kater</w:t>
      </w:r>
      <w:r w:rsidR="0079588B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24A66"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presodi, da so potrebn</w:t>
      </w:r>
      <w:r w:rsidR="00524A66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izvajanje sporazuma; ter</w:t>
      </w:r>
    </w:p>
    <w:p w:rsidR="00553C5E" w:rsidRPr="00E37FD6" w:rsidRDefault="00553C5E" w:rsidP="002801C2">
      <w:pPr>
        <w:widowControl w:val="0"/>
        <w:numPr>
          <w:ilvl w:val="3"/>
          <w:numId w:val="5"/>
        </w:numPr>
        <w:tabs>
          <w:tab w:val="left" w:pos="1153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opravlja druge </w:t>
      </w:r>
      <w:r w:rsidR="00524A66">
        <w:rPr>
          <w:rStyle w:val="Corpsdutexte"/>
          <w:rFonts w:ascii="Times New Roman" w:hAnsi="Times New Roman" w:cs="Times New Roman"/>
          <w:sz w:val="20"/>
          <w:szCs w:val="20"/>
        </w:rPr>
        <w:t>naloge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524A66">
        <w:rPr>
          <w:rStyle w:val="Corpsdutexte"/>
          <w:rFonts w:ascii="Times New Roman" w:hAnsi="Times New Roman" w:cs="Times New Roman"/>
          <w:sz w:val="20"/>
          <w:szCs w:val="20"/>
        </w:rPr>
        <w:t>so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potrebne za izvajanje sporazuma.</w:t>
      </w:r>
    </w:p>
    <w:p w:rsidR="00553C5E" w:rsidRPr="00E37FD6" w:rsidRDefault="00524A66" w:rsidP="002801C2">
      <w:pPr>
        <w:widowControl w:val="0"/>
        <w:numPr>
          <w:ilvl w:val="2"/>
          <w:numId w:val="5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Poslovnik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Konference pogodbenic in finančn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pravila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se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uporabljajo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okviru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se smiselno uporabljajo tudi za ta sporazum, razen če </w:t>
      </w:r>
      <w:r w:rsidR="00B51D8D"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B51D8D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B51D8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F20100" w:rsidRPr="00F20100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 konsenzom</w:t>
      </w:r>
      <w:r w:rsidR="00F20100">
        <w:rPr>
          <w:rStyle w:val="Corpsdutexte"/>
          <w:rFonts w:ascii="Times New Roman" w:hAnsi="Times New Roman" w:cs="Times New Roman"/>
          <w:sz w:val="20"/>
          <w:szCs w:val="20"/>
        </w:rPr>
        <w:t xml:space="preserve"> 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F20100" w:rsidRPr="00E37FD6">
        <w:rPr>
          <w:rStyle w:val="Corpsdutexte"/>
          <w:rFonts w:ascii="Times New Roman" w:hAnsi="Times New Roman" w:cs="Times New Roman"/>
          <w:sz w:val="20"/>
          <w:szCs w:val="20"/>
        </w:rPr>
        <w:t>odloč</w:t>
      </w:r>
      <w:r w:rsidR="00F2010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F2010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drugače.</w:t>
      </w:r>
    </w:p>
    <w:p w:rsidR="00553C5E" w:rsidRPr="00E37FD6" w:rsidRDefault="00524A66" w:rsidP="002801C2">
      <w:pPr>
        <w:widowControl w:val="0"/>
        <w:numPr>
          <w:ilvl w:val="2"/>
          <w:numId w:val="5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ekretariat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skliče 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rvo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skupščin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skupaj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 prvim zasedanjem Konference pogodbenic po datumu začetka veljavnosti sporazuma. Naslednja redna zasedanja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poteka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hkrati z rednimi zasedanji Konference pogodbenic, razen če </w:t>
      </w:r>
      <w:r w:rsidR="00F20100"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F20100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F2010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F20100">
        <w:rPr>
          <w:rStyle w:val="Corpsdutexte"/>
          <w:rFonts w:ascii="Times New Roman" w:hAnsi="Times New Roman" w:cs="Times New Roman"/>
          <w:sz w:val="20"/>
          <w:szCs w:val="20"/>
        </w:rPr>
        <w:t xml:space="preserve"> ne </w:t>
      </w:r>
      <w:r w:rsidR="00F20100" w:rsidRPr="00E37FD6">
        <w:rPr>
          <w:rStyle w:val="Corpsdutexte"/>
          <w:rFonts w:ascii="Times New Roman" w:hAnsi="Times New Roman" w:cs="Times New Roman"/>
          <w:sz w:val="20"/>
          <w:szCs w:val="20"/>
        </w:rPr>
        <w:t>odloč</w:t>
      </w:r>
      <w:r w:rsidR="00F20100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F20100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drugače.</w:t>
      </w:r>
    </w:p>
    <w:p w:rsidR="00553C5E" w:rsidRPr="00E37FD6" w:rsidRDefault="00553C5E" w:rsidP="002801C2">
      <w:pPr>
        <w:widowControl w:val="0"/>
        <w:numPr>
          <w:ilvl w:val="2"/>
          <w:numId w:val="5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Izredna zasedanja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se skličejo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k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adar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se </w:t>
      </w:r>
      <w:r w:rsidR="003D40E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Konferenci 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3D40E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 w:rsidR="003D40E3" w:rsidRPr="00E37FD6" w:rsidDel="003D40E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to zd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potrebno, ali na pisno zahtevo katere koli pogodbenice, 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 xml:space="preserve">če to v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šestih mesecih od 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obvestila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sekretariat</w:t>
      </w:r>
      <w:r w:rsidR="003D40E3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 zahtevi podpre najmanj tretjina pogodbenic.</w:t>
      </w:r>
    </w:p>
    <w:p w:rsidR="00553C5E" w:rsidRPr="00E37FD6" w:rsidRDefault="003C4BF4" w:rsidP="002801C2">
      <w:pPr>
        <w:widowControl w:val="0"/>
        <w:numPr>
          <w:ilvl w:val="2"/>
          <w:numId w:val="5"/>
        </w:numPr>
        <w:tabs>
          <w:tab w:val="left" w:pos="591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Organizacija z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druženi</w:t>
      </w:r>
      <w:r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narod</w:t>
      </w:r>
      <w:r>
        <w:rPr>
          <w:rStyle w:val="Corpsdutexte"/>
          <w:rFonts w:ascii="Times New Roman" w:hAnsi="Times New Roman" w:cs="Times New Roman"/>
          <w:sz w:val="20"/>
          <w:szCs w:val="20"/>
        </w:rPr>
        <w:t>ov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ene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specializirane agencije ter Mednarodna agencija za atomsko energijo in katera koli njihova država članica ali opazovalka, ki ni pogodbenica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lahko kot opazoval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udeleži</w:t>
      </w:r>
      <w:r w:rsidR="008C7A45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zasedanj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sporazuma.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acionalni ali mednarodni, vladni ali nevladni organi ali agencije, ki se strokovno ukvarjajo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 področjem uporabe sporazuma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obvestijo</w:t>
      </w:r>
      <w:r w:rsidRPr="00E37FD6" w:rsidDel="003C4BF4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sekretariat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, da se želijo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kot opazovalci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udeležiti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zasedanj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Konference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sporazuma, se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ga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lahko udeležijo, razen če najmanj tretjina pogodbenic temu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ne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nasprotuje. </w:t>
      </w:r>
      <w:r>
        <w:rPr>
          <w:rStyle w:val="Corpsdutexte"/>
          <w:rFonts w:ascii="Times New Roman" w:hAnsi="Times New Roman" w:cs="Times New Roman"/>
          <w:sz w:val="20"/>
          <w:szCs w:val="20"/>
        </w:rPr>
        <w:t>Za 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dobritev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udeležbe in udeležb</w:t>
      </w:r>
      <w:r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opazovalcev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se uporablja poslovnik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iz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petega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17. člen</w:t>
      </w:r>
    </w:p>
    <w:p w:rsidR="00553C5E" w:rsidRPr="00E37FD6" w:rsidRDefault="003E7578" w:rsidP="002801C2">
      <w:pPr>
        <w:widowControl w:val="0"/>
        <w:numPr>
          <w:ilvl w:val="0"/>
          <w:numId w:val="6"/>
        </w:numPr>
        <w:tabs>
          <w:tab w:val="left" w:pos="582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logo sekretariata sporazuma opravlja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ekretariat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ustanovljen skladno z 8. člen</w:t>
      </w:r>
      <w:r>
        <w:rPr>
          <w:rStyle w:val="Corpsdutexte"/>
          <w:rFonts w:ascii="Times New Roman" w:hAnsi="Times New Roman" w:cs="Times New Roman"/>
          <w:sz w:val="20"/>
          <w:szCs w:val="20"/>
        </w:rPr>
        <w:t>om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3E7578" w:rsidP="002801C2">
      <w:pPr>
        <w:widowControl w:val="0"/>
        <w:numPr>
          <w:ilvl w:val="0"/>
          <w:numId w:val="6"/>
        </w:numPr>
        <w:tabs>
          <w:tab w:val="left" w:pos="591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Drugi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 8. člena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 nalogah sekretariata in </w:t>
      </w:r>
      <w:r>
        <w:rPr>
          <w:rStyle w:val="Corpsdutexte"/>
          <w:rFonts w:ascii="Times New Roman" w:hAnsi="Times New Roman" w:cs="Times New Roman"/>
          <w:sz w:val="20"/>
          <w:szCs w:val="20"/>
        </w:rPr>
        <w:t>tretji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 8. člena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 vsem</w:t>
      </w:r>
      <w:r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kar je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potrebn</w:t>
      </w:r>
      <w:r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njegovo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delovanje</w:t>
      </w:r>
      <w:r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se</w:t>
      </w:r>
      <w:r w:rsidR="00553C5E" w:rsidRPr="00E37FD6"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smiselno uporablja</w:t>
      </w:r>
      <w:r>
        <w:rPr>
          <w:rStyle w:val="Corpsdutexte"/>
          <w:rFonts w:ascii="Times New Roman" w:hAnsi="Times New Roman" w:cs="Times New Roman"/>
          <w:sz w:val="20"/>
          <w:szCs w:val="20"/>
        </w:rPr>
        <w:t>ta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tudi za ta sporazum. Sekretariat poleg tega opravlja tudi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naloge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so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mu dodeljene skladno s sporazumom in na Konferenci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18. člen</w:t>
      </w:r>
    </w:p>
    <w:p w:rsidR="00553C5E" w:rsidRPr="00E37FD6" w:rsidRDefault="00553C5E" w:rsidP="002801C2">
      <w:pPr>
        <w:widowControl w:val="0"/>
        <w:numPr>
          <w:ilvl w:val="1"/>
          <w:numId w:val="6"/>
        </w:numPr>
        <w:tabs>
          <w:tab w:val="left" w:pos="59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Pomožno telo za znanstveno in tehnološko svetovanje ter pomožno telo za izvajanje, ustanovljena z 9. in 10. členom 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5260B8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opravlja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ta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tudi vlogo 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delovnih</w:t>
      </w:r>
      <w:r w:rsidR="005260B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teles za znanstveno in tehnološko svetovanje in izvajanje sporazuma. Določ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be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5260B8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 xml:space="preserve"> o njunem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delovanj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se smiselno uporabljajo tudi za ta sporazum. 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Z</w:t>
      </w:r>
      <w:r w:rsidR="005260B8" w:rsidRPr="00E37FD6">
        <w:rPr>
          <w:rStyle w:val="Corpsdutexte"/>
          <w:rFonts w:ascii="Times New Roman" w:hAnsi="Times New Roman" w:cs="Times New Roman"/>
          <w:sz w:val="20"/>
          <w:szCs w:val="20"/>
        </w:rPr>
        <w:t>aseda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ta</w:t>
      </w:r>
      <w:r w:rsidR="005260B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ob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zasedanji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h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pomožnega telesa za znanstveno in tehnološko svetovanje in pomožnega telesa za izvajanje </w:t>
      </w:r>
      <w:r w:rsidR="005260B8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5260B8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widowControl w:val="0"/>
        <w:numPr>
          <w:ilvl w:val="1"/>
          <w:numId w:val="6"/>
        </w:numPr>
        <w:tabs>
          <w:tab w:val="left" w:pos="582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niso pogodbenice sporazuma, se lahko kot opazovalke udeležujejo vseh zasedanj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delovnih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teles. Kadar pomožni</w:t>
      </w:r>
      <w:r w:rsidR="007C3023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telesi opravljata vlogo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 xml:space="preserve">delovnih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teles sporazuma, odločitve v zvezi s sporazumom sprejemajo le pogodbenice sporazuma.</w:t>
      </w:r>
    </w:p>
    <w:p w:rsidR="000B4EBA" w:rsidRPr="00E37FD6" w:rsidRDefault="00553C5E" w:rsidP="003074C7">
      <w:pPr>
        <w:widowControl w:val="0"/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3. Kadar pomožni telesi, ustanovljeni z 9. in 10. členom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opravljata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naloge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s področja uporabe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sporazum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član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a biroja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teh teles iz</w:t>
      </w:r>
      <w:r w:rsidR="008B480F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pogodbenice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>onvencije, ki ni pogodbenica sporazuma, nadomesti član, izvoljen izmed pogodbenic sporazuma.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19. člen</w:t>
      </w:r>
    </w:p>
    <w:p w:rsidR="00553C5E" w:rsidRPr="00E37FD6" w:rsidRDefault="000E0E55" w:rsidP="002801C2">
      <w:pPr>
        <w:widowControl w:val="0"/>
        <w:numPr>
          <w:ilvl w:val="2"/>
          <w:numId w:val="6"/>
        </w:numPr>
        <w:tabs>
          <w:tab w:val="left" w:pos="59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Č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e tako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sklene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Konferenc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>
        <w:rPr>
          <w:rStyle w:val="Corpsdutexte"/>
          <w:rFonts w:ascii="Times New Roman" w:hAnsi="Times New Roman" w:cs="Times New Roman"/>
          <w:sz w:val="20"/>
          <w:szCs w:val="20"/>
        </w:rPr>
        <w:t>, se</w:t>
      </w:r>
      <w:r w:rsidRPr="00E37FD6" w:rsidDel="000B4EBA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d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elovna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telesa ali drug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institucionaln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ureditve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po k</w:t>
      </w:r>
      <w:r w:rsidR="000B4EBA" w:rsidRPr="00E37FD6">
        <w:rPr>
          <w:rStyle w:val="Corpsdutexte"/>
          <w:rFonts w:ascii="Times New Roman" w:hAnsi="Times New Roman" w:cs="Times New Roman"/>
          <w:sz w:val="20"/>
          <w:szCs w:val="20"/>
        </w:rPr>
        <w:t>onvencij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i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0B4EBA">
        <w:rPr>
          <w:rStyle w:val="Corpsdutexte"/>
          <w:rFonts w:ascii="Times New Roman" w:hAnsi="Times New Roman" w:cs="Times New Roman"/>
          <w:sz w:val="20"/>
          <w:szCs w:val="20"/>
        </w:rPr>
        <w:t>ki niso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navedeni v sporazumu, </w:t>
      </w:r>
      <w:r>
        <w:rPr>
          <w:rStyle w:val="Corpsdutexte"/>
          <w:rFonts w:ascii="Times New Roman" w:hAnsi="Times New Roman" w:cs="Times New Roman"/>
          <w:sz w:val="20"/>
          <w:szCs w:val="20"/>
        </w:rPr>
        <w:t>uporabljajo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tudi </w:t>
      </w:r>
      <w:r>
        <w:rPr>
          <w:rStyle w:val="Corpsdutexte"/>
          <w:rFonts w:ascii="Times New Roman" w:hAnsi="Times New Roman" w:cs="Times New Roman"/>
          <w:sz w:val="20"/>
          <w:szCs w:val="20"/>
        </w:rPr>
        <w:t xml:space="preserve">za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potreb</w:t>
      </w:r>
      <w:r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sporazuma. </w:t>
      </w:r>
      <w:r>
        <w:rPr>
          <w:rStyle w:val="Corpsdutexte"/>
          <w:rFonts w:ascii="Times New Roman" w:hAnsi="Times New Roman" w:cs="Times New Roman"/>
          <w:sz w:val="20"/>
          <w:szCs w:val="20"/>
        </w:rPr>
        <w:t>Njihove naloge opredeli K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onferenc</w:t>
      </w:r>
      <w:r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</w:t>
      </w:r>
      <w:r>
        <w:rPr>
          <w:rStyle w:val="Corpsdutexte"/>
          <w:rFonts w:ascii="Times New Roman" w:hAnsi="Times New Roman" w:cs="Times New Roman"/>
          <w:sz w:val="20"/>
          <w:szCs w:val="20"/>
        </w:rPr>
        <w:t>.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widowControl w:val="0"/>
        <w:numPr>
          <w:ilvl w:val="2"/>
          <w:numId w:val="6"/>
        </w:numPr>
        <w:tabs>
          <w:tab w:val="left" w:pos="586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Konferenc</w:t>
      </w:r>
      <w:r w:rsidR="000E0E55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EB61E0">
        <w:rPr>
          <w:rStyle w:val="Corpsdutexte"/>
          <w:rFonts w:ascii="Times New Roman" w:hAnsi="Times New Roman" w:cs="Times New Roman"/>
          <w:sz w:val="20"/>
          <w:szCs w:val="20"/>
        </w:rPr>
        <w:t>pogodbenic v vlogi skupščine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pogodbenic sporazuma lahko </w:t>
      </w:r>
      <w:r w:rsidR="000E0E55">
        <w:rPr>
          <w:rStyle w:val="Corpsdutexte"/>
          <w:rFonts w:ascii="Times New Roman" w:hAnsi="Times New Roman" w:cs="Times New Roman"/>
          <w:sz w:val="20"/>
          <w:szCs w:val="20"/>
        </w:rPr>
        <w:t xml:space="preserve">sprejme dodatne usmeritve za ta delovna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telesa ali institucionalne </w:t>
      </w:r>
      <w:r w:rsidR="000E0E55">
        <w:rPr>
          <w:rStyle w:val="Corpsdutexte"/>
          <w:rFonts w:ascii="Times New Roman" w:hAnsi="Times New Roman" w:cs="Times New Roman"/>
          <w:sz w:val="20"/>
          <w:szCs w:val="20"/>
        </w:rPr>
        <w:t>ureditve.</w:t>
      </w:r>
      <w:r w:rsidR="000E0E55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20. člen</w:t>
      </w:r>
    </w:p>
    <w:p w:rsidR="00553C5E" w:rsidRPr="00E37FD6" w:rsidRDefault="002D6153" w:rsidP="008C7A45">
      <w:pPr>
        <w:widowControl w:val="0"/>
        <w:numPr>
          <w:ilvl w:val="3"/>
          <w:numId w:val="6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porazum </w:t>
      </w:r>
      <w:r w:rsidR="00E4527F">
        <w:rPr>
          <w:rStyle w:val="Corpsdutexte"/>
          <w:rFonts w:ascii="Times New Roman" w:hAnsi="Times New Roman" w:cs="Times New Roman"/>
          <w:sz w:val="20"/>
          <w:szCs w:val="20"/>
        </w:rPr>
        <w:t xml:space="preserve">je na voljo za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podpi</w:t>
      </w:r>
      <w:r w:rsidR="00E4527F"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754CAB" w:rsidRPr="00754CAB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754CAB" w:rsidRPr="00E37FD6">
        <w:rPr>
          <w:rStyle w:val="Corpsdutexte"/>
          <w:rFonts w:ascii="Times New Roman" w:hAnsi="Times New Roman" w:cs="Times New Roman"/>
          <w:sz w:val="20"/>
          <w:szCs w:val="20"/>
        </w:rPr>
        <w:t>držav</w:t>
      </w:r>
      <w:r w:rsidR="00754CAB">
        <w:rPr>
          <w:rStyle w:val="Corpsdutexte"/>
          <w:rFonts w:ascii="Times New Roman" w:hAnsi="Times New Roman" w:cs="Times New Roman"/>
          <w:sz w:val="20"/>
          <w:szCs w:val="20"/>
        </w:rPr>
        <w:t>am</w:t>
      </w:r>
      <w:r w:rsidR="00754CA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ali regionaln</w:t>
      </w:r>
      <w:r w:rsidR="00754CAB">
        <w:rPr>
          <w:rStyle w:val="Corpsdutexte"/>
          <w:rFonts w:ascii="Times New Roman" w:hAnsi="Times New Roman" w:cs="Times New Roman"/>
          <w:sz w:val="20"/>
          <w:szCs w:val="20"/>
        </w:rPr>
        <w:t xml:space="preserve">im </w:t>
      </w:r>
      <w:r w:rsidR="0041084D">
        <w:rPr>
          <w:rStyle w:val="Corpsdutexte"/>
          <w:rFonts w:ascii="Times New Roman" w:hAnsi="Times New Roman" w:cs="Times New Roman"/>
          <w:sz w:val="20"/>
          <w:szCs w:val="20"/>
        </w:rPr>
        <w:t xml:space="preserve">organizacijam za </w:t>
      </w:r>
      <w:r w:rsidR="00754CAB" w:rsidRPr="00E37FD6">
        <w:rPr>
          <w:rStyle w:val="Corpsdutexte"/>
          <w:rFonts w:ascii="Times New Roman" w:hAnsi="Times New Roman" w:cs="Times New Roman"/>
          <w:sz w:val="20"/>
          <w:szCs w:val="20"/>
        </w:rPr>
        <w:t>gospodarsk</w:t>
      </w:r>
      <w:r w:rsidR="0041084D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754CA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41084D">
        <w:rPr>
          <w:rStyle w:val="Corpsdutexte"/>
          <w:rFonts w:ascii="Times New Roman" w:hAnsi="Times New Roman" w:cs="Times New Roman"/>
          <w:sz w:val="20"/>
          <w:szCs w:val="20"/>
        </w:rPr>
        <w:t>povezovanje</w:t>
      </w:r>
      <w:r w:rsidR="00754CA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so pogodbenice </w:t>
      </w:r>
      <w:r w:rsidR="00754CAB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754CAB" w:rsidRPr="00E37FD6">
        <w:rPr>
          <w:rStyle w:val="Corpsdutexte"/>
          <w:rFonts w:ascii="Times New Roman" w:hAnsi="Times New Roman" w:cs="Times New Roman"/>
          <w:sz w:val="20"/>
          <w:szCs w:val="20"/>
        </w:rPr>
        <w:t>onvencije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8C7A45" w:rsidRPr="008C7A45">
        <w:rPr>
          <w:rStyle w:val="Corpsdutexte"/>
          <w:rFonts w:ascii="Times New Roman" w:hAnsi="Times New Roman" w:cs="Times New Roman"/>
          <w:sz w:val="20"/>
          <w:szCs w:val="20"/>
        </w:rPr>
        <w:t>in je predmet ratifikacije, sprejetja ali odobritve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V podpis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je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 voljo na sedežu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Organizacije z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druženih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narodov v New Yorku od 22. aprila 2016 do 21. aprila 2017.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>d prvega dne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 xml:space="preserve"> p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>o poteku obdobja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 xml:space="preserve"> za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podpis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je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na voljo za pristop. Listine o ratifikaciji, sprejetju, odobritvi ali pristopu se deponirajo pri depozitarju.</w:t>
      </w:r>
    </w:p>
    <w:p w:rsidR="00553C5E" w:rsidRPr="00E37FD6" w:rsidRDefault="00553C5E" w:rsidP="002801C2">
      <w:pPr>
        <w:widowControl w:val="0"/>
        <w:numPr>
          <w:ilvl w:val="3"/>
          <w:numId w:val="6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Če pogodbenica sporazuma </w:t>
      </w:r>
      <w:r w:rsidR="002D615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postane </w:t>
      </w:r>
      <w:r w:rsidR="0041084D">
        <w:rPr>
          <w:rStyle w:val="Corpsdutexte"/>
          <w:rFonts w:ascii="Times New Roman" w:hAnsi="Times New Roman" w:cs="Times New Roman"/>
          <w:sz w:val="20"/>
          <w:szCs w:val="20"/>
        </w:rPr>
        <w:t xml:space="preserve">regionalna organizacija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gospodarsk</w:t>
      </w:r>
      <w:r w:rsidR="0041084D">
        <w:rPr>
          <w:rStyle w:val="Corpsdutexte"/>
          <w:rFonts w:ascii="Times New Roman" w:hAnsi="Times New Roman" w:cs="Times New Roman"/>
          <w:sz w:val="20"/>
          <w:szCs w:val="20"/>
        </w:rPr>
        <w:t>o povezovanje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ne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pa tudi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katera od njenih članic, veljajo zanjo vse obveznosti iz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>porazuma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 xml:space="preserve">Če 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ena ali več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 xml:space="preserve">njenih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držav članic pogodbenic sporazuma, se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organizacija</w:t>
      </w:r>
      <w:r w:rsidR="009E7AE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in njene države članice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dogovorijo</w:t>
      </w:r>
      <w:r w:rsidR="00047A1B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 svoji odgovornosti za izpolnjevanje obveznosti 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 xml:space="preserve">po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sporazum</w:t>
      </w:r>
      <w:r w:rsidR="00047A1B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V </w:t>
      </w:r>
      <w:r w:rsidR="001132DD" w:rsidRPr="00E37FD6">
        <w:rPr>
          <w:rStyle w:val="Corpsdutexte"/>
          <w:rFonts w:ascii="Times New Roman" w:hAnsi="Times New Roman" w:cs="Times New Roman"/>
          <w:sz w:val="20"/>
          <w:szCs w:val="20"/>
        </w:rPr>
        <w:t>tak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="001132D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primerih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organizacija</w:t>
      </w:r>
      <w:r w:rsidR="009E7AE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in njene države članice ne morejo hkrati uresničevati pravic iz sporazuma.</w:t>
      </w:r>
    </w:p>
    <w:p w:rsidR="00553C5E" w:rsidRPr="00E37FD6" w:rsidRDefault="00553C5E" w:rsidP="002801C2">
      <w:pPr>
        <w:widowControl w:val="0"/>
        <w:numPr>
          <w:ilvl w:val="3"/>
          <w:numId w:val="6"/>
        </w:numPr>
        <w:tabs>
          <w:tab w:val="left" w:pos="591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 svojih listinah o ratifikaciji, sprejetju, odobritvi ali pristopu regionalne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 xml:space="preserve">organizacije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gospodarsk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sodelovanje</w:t>
      </w:r>
      <w:r w:rsidR="009E7AE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opredelijo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obseg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svojih</w:t>
      </w:r>
      <w:r w:rsidR="001132D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pristojnosti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na področju uporabe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sporazum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.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1132D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vsaki pomembnejši spremembi obsega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svojih </w:t>
      </w:r>
      <w:r w:rsidR="001132D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pristojnosti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obvesti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depozitarja, ki nato obvesti pogodbenice.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21. člen</w:t>
      </w:r>
    </w:p>
    <w:p w:rsidR="001132DD" w:rsidRDefault="002D6153" w:rsidP="002911ED">
      <w:pPr>
        <w:widowControl w:val="0"/>
        <w:numPr>
          <w:ilvl w:val="4"/>
          <w:numId w:val="6"/>
        </w:numPr>
        <w:tabs>
          <w:tab w:val="left" w:pos="601"/>
        </w:tabs>
        <w:spacing w:after="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553C5E"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porazum začne veljati trideseti dan </w:t>
      </w:r>
      <w:r w:rsidR="001132DD" w:rsidRPr="002911ED">
        <w:rPr>
          <w:rStyle w:val="Corpsdutexte"/>
          <w:rFonts w:ascii="Times New Roman" w:hAnsi="Times New Roman" w:cs="Times New Roman"/>
          <w:sz w:val="20"/>
          <w:szCs w:val="20"/>
        </w:rPr>
        <w:t>od dne</w:t>
      </w:r>
      <w:r w:rsidR="00553C5E"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1132DD" w:rsidRPr="001132DD">
        <w:rPr>
          <w:rStyle w:val="Corpsdutexte"/>
          <w:rFonts w:ascii="Times New Roman" w:hAnsi="Times New Roman" w:cs="Times New Roman"/>
          <w:sz w:val="20"/>
          <w:szCs w:val="20"/>
        </w:rPr>
        <w:t>ko</w:t>
      </w:r>
      <w:r w:rsidR="00553C5E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132DD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listino o ratifikaciji, sprejetju, odobritvi ali pristopu k sporazumu deponira </w:t>
      </w:r>
      <w:r w:rsidR="00553C5E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vsaj 55 pogodbenic </w:t>
      </w:r>
      <w:r w:rsidR="001132DD" w:rsidRPr="001132DD">
        <w:rPr>
          <w:rStyle w:val="Corpsdutexte"/>
          <w:rFonts w:ascii="Times New Roman" w:hAnsi="Times New Roman" w:cs="Times New Roman"/>
          <w:sz w:val="20"/>
          <w:szCs w:val="20"/>
        </w:rPr>
        <w:t>konvencije</w:t>
      </w:r>
      <w:r w:rsidR="00553C5E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, ki </w:t>
      </w:r>
      <w:r w:rsidR="001132DD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po ocenah </w:t>
      </w:r>
      <w:r w:rsidR="00553C5E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v ozračje </w:t>
      </w:r>
      <w:r w:rsidR="001132DD" w:rsidRPr="001132DD">
        <w:rPr>
          <w:rStyle w:val="Corpsdutexte"/>
          <w:rFonts w:ascii="Times New Roman" w:hAnsi="Times New Roman" w:cs="Times New Roman"/>
          <w:sz w:val="20"/>
          <w:szCs w:val="20"/>
        </w:rPr>
        <w:t>skupaj</w:t>
      </w:r>
      <w:r w:rsidR="00553C5E" w:rsidRPr="001132DD">
        <w:rPr>
          <w:rStyle w:val="Corpsdutexte"/>
          <w:rFonts w:ascii="Times New Roman" w:hAnsi="Times New Roman" w:cs="Times New Roman"/>
          <w:sz w:val="20"/>
          <w:szCs w:val="20"/>
        </w:rPr>
        <w:t xml:space="preserve"> prispevajo najmanj 55 odstotkov vseh svetovnih emisij toplogrednih plinov</w:t>
      </w:r>
      <w:r w:rsidR="001132DD" w:rsidRPr="001132DD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2911ED" w:rsidRDefault="00553C5E" w:rsidP="002911ED">
      <w:pPr>
        <w:widowControl w:val="0"/>
        <w:numPr>
          <w:ilvl w:val="4"/>
          <w:numId w:val="6"/>
        </w:numPr>
        <w:tabs>
          <w:tab w:val="left" w:pos="601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Izključno za potrebe </w:t>
      </w:r>
      <w:r w:rsidR="001132DD" w:rsidRPr="002911ED">
        <w:rPr>
          <w:rStyle w:val="Corpsdutexte"/>
          <w:rFonts w:ascii="Times New Roman" w:hAnsi="Times New Roman" w:cs="Times New Roman"/>
          <w:sz w:val="20"/>
          <w:szCs w:val="20"/>
        </w:rPr>
        <w:t>prvega</w:t>
      </w:r>
      <w:r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„vse svetovne emisije toplogrednih plinov“ pomenijo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zadnjo</w:t>
      </w:r>
      <w:r w:rsidR="001132DD"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sporočeno količino pogodbenic </w:t>
      </w:r>
      <w:r w:rsidR="001132DD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1132DD"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na dan</w:t>
      </w:r>
      <w:r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 sprejetja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 xml:space="preserve"> sporazuma</w:t>
      </w:r>
      <w:r w:rsidRPr="002911ED">
        <w:rPr>
          <w:rStyle w:val="Corpsdutexte"/>
          <w:rFonts w:ascii="Times New Roman" w:hAnsi="Times New Roman" w:cs="Times New Roman"/>
          <w:sz w:val="20"/>
          <w:szCs w:val="20"/>
        </w:rPr>
        <w:t xml:space="preserve"> ali pred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 xml:space="preserve">tem. </w:t>
      </w:r>
    </w:p>
    <w:p w:rsidR="00553C5E" w:rsidRPr="00E37FD6" w:rsidRDefault="00553C5E" w:rsidP="002801C2">
      <w:pPr>
        <w:widowControl w:val="0"/>
        <w:numPr>
          <w:ilvl w:val="4"/>
          <w:numId w:val="6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vsako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 xml:space="preserve">državo ali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regionalno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 xml:space="preserve"> organizacijo za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gospodarsko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sodelovanje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ratificira, sprejme ali odobri sporazum ali k njemu pristopi po izpolnitvi pogojev za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začetek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njegove veljav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nosti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iz prvega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tega člena,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začne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sporazum velja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trideseti dan od d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ne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ko ta država ali regionaln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gospodarsk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povez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ava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deponira listino o ratifikaciji, sprejetju, odobritvi ali pristopu.</w:t>
      </w:r>
    </w:p>
    <w:p w:rsidR="00553C5E" w:rsidRPr="00E37FD6" w:rsidRDefault="00553C5E" w:rsidP="002801C2">
      <w:pPr>
        <w:widowControl w:val="0"/>
        <w:numPr>
          <w:ilvl w:val="4"/>
          <w:numId w:val="6"/>
        </w:numPr>
        <w:tabs>
          <w:tab w:val="left" w:pos="582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Za namen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prvega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se listina, ki jo deponira 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>regionaln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a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 xml:space="preserve">organizacija za 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>gospodarsk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 sodelovanje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ne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pri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šteje k listinam, ki jih deponira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jo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njene države članice.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8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22. člen</w:t>
      </w:r>
    </w:p>
    <w:p w:rsidR="00553C5E" w:rsidRPr="00E37FD6" w:rsidRDefault="00553C5E" w:rsidP="002801C2">
      <w:pPr>
        <w:spacing w:after="156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Določ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be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15. člena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 sprejemanju amandmajev h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>onvenciji</w:t>
      </w:r>
      <w:r w:rsidR="00D20F9F" w:rsidRPr="00E37FD6"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se smiselno uporabljajo tudi za ta sporazum.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8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23. člen</w:t>
      </w:r>
    </w:p>
    <w:p w:rsidR="00553C5E" w:rsidRPr="00E37FD6" w:rsidRDefault="00553C5E" w:rsidP="002801C2">
      <w:pPr>
        <w:widowControl w:val="0"/>
        <w:numPr>
          <w:ilvl w:val="5"/>
          <w:numId w:val="6"/>
        </w:numPr>
        <w:tabs>
          <w:tab w:val="left" w:pos="586"/>
        </w:tabs>
        <w:spacing w:after="116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Določ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be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16. člena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 sprejemanju in dopolnjevanju aneksov h 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D20F9F" w:rsidRPr="00E37FD6">
        <w:rPr>
          <w:rStyle w:val="Corpsdutexte"/>
          <w:rFonts w:ascii="Times New Roman" w:hAnsi="Times New Roman" w:cs="Times New Roman"/>
          <w:sz w:val="20"/>
          <w:szCs w:val="20"/>
        </w:rPr>
        <w:t>onvenciji</w:t>
      </w:r>
      <w:r w:rsidR="00D20F9F" w:rsidRPr="00E37FD6">
        <w:rPr>
          <w:rStyle w:val="CorpsdutexteItalique"/>
          <w:rFonts w:eastAsiaTheme="minorHAnsi"/>
          <w:sz w:val="20"/>
          <w:szCs w:val="20"/>
          <w:lang w:val="sl-SI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se smiselno uporabljajo tudi za ta sporazum.</w:t>
      </w:r>
    </w:p>
    <w:p w:rsidR="00553C5E" w:rsidRPr="00E37FD6" w:rsidRDefault="00553C5E" w:rsidP="002801C2">
      <w:pPr>
        <w:widowControl w:val="0"/>
        <w:numPr>
          <w:ilvl w:val="5"/>
          <w:numId w:val="6"/>
        </w:numPr>
        <w:tabs>
          <w:tab w:val="left" w:pos="586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Priloge k sporazumu so njegov sestavni del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razen če ni izrecno določeno drugače</w:t>
      </w:r>
      <w:r w:rsidR="00D20F9F">
        <w:rPr>
          <w:rStyle w:val="Corpsdutexte"/>
          <w:rFonts w:ascii="Times New Roman" w:hAnsi="Times New Roman" w:cs="Times New Roman"/>
          <w:sz w:val="20"/>
          <w:szCs w:val="20"/>
        </w:rPr>
        <w:t>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sklicevanje na sporazum hkrati pomeni sklicevanje na njegove priloge. 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riloge so omejene na sezname, obrazce in vsa druga opisna gradiva znanstvene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tehnične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, postopkovne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ali upravne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značaja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82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24. člen</w:t>
      </w:r>
    </w:p>
    <w:p w:rsidR="00553C5E" w:rsidRPr="00E37FD6" w:rsidRDefault="00553C5E" w:rsidP="002801C2">
      <w:pPr>
        <w:spacing w:after="24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Določ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be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14. člena 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="0017251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onvencije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 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reševanju sporov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se smiselno uporabljajo tudi za ta sporazum.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82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25. člen</w:t>
      </w:r>
    </w:p>
    <w:p w:rsidR="00553C5E" w:rsidRPr="00E37FD6" w:rsidRDefault="0017251E" w:rsidP="002801C2">
      <w:pPr>
        <w:widowControl w:val="0"/>
        <w:numPr>
          <w:ilvl w:val="6"/>
          <w:numId w:val="6"/>
        </w:numPr>
        <w:tabs>
          <w:tab w:val="left" w:pos="562"/>
        </w:tabs>
        <w:spacing w:after="36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R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azen v primerih iz </w:t>
      </w:r>
      <w:r>
        <w:rPr>
          <w:rStyle w:val="Corpsdutexte"/>
          <w:rFonts w:ascii="Times New Roman" w:hAnsi="Times New Roman" w:cs="Times New Roman"/>
          <w:sz w:val="20"/>
          <w:szCs w:val="20"/>
        </w:rPr>
        <w:t>drugega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odstavka tega člena </w:t>
      </w:r>
      <w:r>
        <w:rPr>
          <w:rStyle w:val="Corpsdutexte"/>
          <w:rFonts w:ascii="Times New Roman" w:hAnsi="Times New Roman" w:cs="Times New Roman"/>
          <w:sz w:val="20"/>
          <w:szCs w:val="20"/>
        </w:rPr>
        <w:t>ima v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saka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pogodbenica en glas.</w:t>
      </w:r>
    </w:p>
    <w:p w:rsidR="00553C5E" w:rsidRPr="00E37FD6" w:rsidRDefault="00553C5E" w:rsidP="002801C2">
      <w:pPr>
        <w:widowControl w:val="0"/>
        <w:numPr>
          <w:ilvl w:val="6"/>
          <w:numId w:val="6"/>
        </w:numPr>
        <w:tabs>
          <w:tab w:val="left" w:pos="582"/>
        </w:tabs>
        <w:spacing w:after="16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Regionalne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 xml:space="preserve">organizacije za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gospodarsk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povez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ovanje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v zadevah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 xml:space="preserve"> iz svoje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pristojn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osti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9E5AC6"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veljavljajo pravico do glasovanja s številom glasov, ki je enako številu njihovih držav članic, ki so </w:t>
      </w:r>
      <w:r w:rsidR="009E5AC6"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ogodbenice sporazuma. </w:t>
      </w:r>
      <w:r w:rsidR="009E7AE8">
        <w:rPr>
          <w:rStyle w:val="Corpsdutexte"/>
          <w:rFonts w:ascii="Times New Roman" w:hAnsi="Times New Roman" w:cs="Times New Roman"/>
          <w:sz w:val="20"/>
          <w:szCs w:val="20"/>
        </w:rPr>
        <w:t>Organizacija</w:t>
      </w:r>
      <w:r w:rsidR="009E7AE8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ne more uveljavljati pravice do glasovanja, če </w:t>
      </w:r>
      <w:r w:rsidR="0017251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svojo pravico uveljavlja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katera koli od njenih držav članic, in 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nasprotno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26. člen</w:t>
      </w:r>
    </w:p>
    <w:p w:rsidR="00553C5E" w:rsidRPr="00E37FD6" w:rsidRDefault="00553C5E" w:rsidP="002801C2">
      <w:pPr>
        <w:spacing w:after="16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Depozitar sporazuma je generalni sekretar </w:t>
      </w:r>
      <w:r w:rsidR="0017251E">
        <w:rPr>
          <w:rStyle w:val="Corpsdutexte"/>
          <w:rFonts w:ascii="Times New Roman" w:hAnsi="Times New Roman" w:cs="Times New Roman"/>
          <w:sz w:val="20"/>
          <w:szCs w:val="20"/>
        </w:rPr>
        <w:t>Organizacije z</w:t>
      </w:r>
      <w:r w:rsidR="0017251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druženih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narodov.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82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27. člen</w:t>
      </w:r>
    </w:p>
    <w:p w:rsidR="00553C5E" w:rsidRPr="00E37FD6" w:rsidRDefault="00553C5E" w:rsidP="002801C2">
      <w:pPr>
        <w:spacing w:after="196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Pridržki k sporazumu niso mogoči.</w:t>
      </w: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34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28. člen</w:t>
      </w:r>
    </w:p>
    <w:p w:rsidR="00553C5E" w:rsidRPr="00E37FD6" w:rsidRDefault="0017251E" w:rsidP="002801C2">
      <w:pPr>
        <w:widowControl w:val="0"/>
        <w:numPr>
          <w:ilvl w:val="7"/>
          <w:numId w:val="6"/>
        </w:numPr>
        <w:tabs>
          <w:tab w:val="left" w:pos="591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P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treh let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ih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 dne, ko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>zač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n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>e</w:t>
      </w:r>
      <w:r w:rsidR="0015203D" w:rsidRPr="00E37FD6" w:rsidDel="0017251E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>porazum</w:t>
      </w:r>
      <w:r w:rsidR="0015203D" w:rsidRPr="00E37FD6" w:rsidDel="0017251E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za pogodbenico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veljati, ga ta </w:t>
      </w:r>
      <w:r w:rsidR="002D6153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lahko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adar koli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odpove s pisnim 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 xml:space="preserve">uradnim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obvestilom depozitarju.</w:t>
      </w:r>
    </w:p>
    <w:p w:rsidR="00553C5E" w:rsidRPr="00E37FD6" w:rsidRDefault="0015203D" w:rsidP="002801C2">
      <w:pPr>
        <w:widowControl w:val="0"/>
        <w:numPr>
          <w:ilvl w:val="7"/>
          <w:numId w:val="6"/>
        </w:numPr>
        <w:tabs>
          <w:tab w:val="left" w:pos="586"/>
        </w:tabs>
        <w:spacing w:after="12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dpoved začne veljati po ene</w:t>
      </w:r>
      <w:r>
        <w:rPr>
          <w:rStyle w:val="Corpsdutexte"/>
          <w:rFonts w:ascii="Times New Roman" w:hAnsi="Times New Roman" w:cs="Times New Roman"/>
          <w:sz w:val="20"/>
          <w:szCs w:val="20"/>
        </w:rPr>
        <w:t>m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let</w:t>
      </w:r>
      <w:r>
        <w:rPr>
          <w:rStyle w:val="Corpsdutexte"/>
          <w:rFonts w:ascii="Times New Roman" w:hAnsi="Times New Roman" w:cs="Times New Roman"/>
          <w:sz w:val="20"/>
          <w:szCs w:val="20"/>
        </w:rPr>
        <w:t>u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od dne, ko depozitar prej</w:t>
      </w:r>
      <w:r>
        <w:rPr>
          <w:rStyle w:val="Corpsdutexte"/>
          <w:rFonts w:ascii="Times New Roman" w:hAnsi="Times New Roman" w:cs="Times New Roman"/>
          <w:sz w:val="20"/>
          <w:szCs w:val="20"/>
        </w:rPr>
        <w:t>me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Corpsdutexte"/>
          <w:rFonts w:ascii="Times New Roman" w:hAnsi="Times New Roman" w:cs="Times New Roman"/>
          <w:sz w:val="20"/>
          <w:szCs w:val="20"/>
        </w:rPr>
        <w:t>uradno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obvestilo o odpovedi, ali na poznejši datum, naveden v obvestilu o odpovedi.</w:t>
      </w:r>
    </w:p>
    <w:p w:rsidR="00553C5E" w:rsidRDefault="0015203D" w:rsidP="002801C2">
      <w:pPr>
        <w:widowControl w:val="0"/>
        <w:numPr>
          <w:ilvl w:val="7"/>
          <w:numId w:val="6"/>
        </w:numPr>
        <w:tabs>
          <w:tab w:val="left" w:pos="591"/>
        </w:tabs>
        <w:spacing w:after="0" w:line="240" w:lineRule="auto"/>
        <w:ind w:left="20" w:right="20"/>
        <w:jc w:val="both"/>
        <w:rPr>
          <w:rStyle w:val="Corpsdutexte"/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Š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teje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se, da je pogodbenica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ki odpove </w:t>
      </w:r>
      <w:r>
        <w:rPr>
          <w:rStyle w:val="Corpsdutexte"/>
          <w:rFonts w:ascii="Times New Roman" w:hAnsi="Times New Roman" w:cs="Times New Roman"/>
          <w:sz w:val="20"/>
          <w:szCs w:val="20"/>
        </w:rPr>
        <w:t>k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onvencijo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, odpovedala tudi sporazum.</w:t>
      </w:r>
    </w:p>
    <w:p w:rsidR="007C3023" w:rsidRPr="00E37FD6" w:rsidRDefault="007C3023" w:rsidP="002801C2">
      <w:pPr>
        <w:widowControl w:val="0"/>
        <w:tabs>
          <w:tab w:val="left" w:pos="591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:rsidR="00553C5E" w:rsidRPr="00E37FD6" w:rsidRDefault="00553C5E" w:rsidP="002801C2">
      <w:pPr>
        <w:pStyle w:val="En-tte20"/>
        <w:keepNext/>
        <w:keepLines/>
        <w:shd w:val="clear" w:color="auto" w:fill="auto"/>
        <w:spacing w:before="0" w:after="94" w:line="240" w:lineRule="auto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En-tte2"/>
          <w:rFonts w:ascii="Times New Roman" w:hAnsi="Times New Roman" w:cs="Times New Roman"/>
          <w:sz w:val="20"/>
          <w:szCs w:val="20"/>
        </w:rPr>
        <w:t>29. člen</w:t>
      </w:r>
    </w:p>
    <w:p w:rsidR="00553C5E" w:rsidRPr="00E37FD6" w:rsidRDefault="00553C5E" w:rsidP="002801C2">
      <w:pPr>
        <w:spacing w:after="408" w:line="240" w:lineRule="auto"/>
        <w:ind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Izvirnik sporazuma, katerega besedilo v 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>angleš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 xml:space="preserve">kem,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arab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skem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, 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>franco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skem,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kitaj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skem,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ru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skem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in špan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skem jeziku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je enako verodostojno, 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se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deponira pri generalnem sekretarju </w:t>
      </w:r>
      <w:r w:rsidR="0015203D">
        <w:rPr>
          <w:rStyle w:val="Corpsdutexte"/>
          <w:rFonts w:ascii="Times New Roman" w:hAnsi="Times New Roman" w:cs="Times New Roman"/>
          <w:sz w:val="20"/>
          <w:szCs w:val="20"/>
        </w:rPr>
        <w:t>Organizacije z</w:t>
      </w:r>
      <w:r w:rsidR="0015203D"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druženih 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narodov.</w:t>
      </w:r>
    </w:p>
    <w:p w:rsidR="00553C5E" w:rsidRPr="00E37FD6" w:rsidRDefault="001207EA" w:rsidP="002801C2">
      <w:pPr>
        <w:spacing w:after="96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orpsdutexte"/>
          <w:rFonts w:ascii="Times New Roman" w:hAnsi="Times New Roman" w:cs="Times New Roman"/>
          <w:sz w:val="20"/>
          <w:szCs w:val="20"/>
        </w:rPr>
        <w:t>SESTAVLJENO</w:t>
      </w: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 xml:space="preserve"> </w:t>
      </w:r>
      <w:r w:rsidR="00553C5E" w:rsidRPr="00E37FD6">
        <w:rPr>
          <w:rStyle w:val="Corpsdutexte"/>
          <w:rFonts w:ascii="Times New Roman" w:hAnsi="Times New Roman" w:cs="Times New Roman"/>
          <w:sz w:val="20"/>
          <w:szCs w:val="20"/>
        </w:rPr>
        <w:t>v Parizu, dvanajstega decembra dva tisoč petnajst.</w:t>
      </w:r>
    </w:p>
    <w:p w:rsidR="00553C5E" w:rsidRPr="00E37FD6" w:rsidRDefault="00553C5E" w:rsidP="002801C2">
      <w:pPr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E37FD6">
        <w:rPr>
          <w:rStyle w:val="Corpsdutexte"/>
          <w:rFonts w:ascii="Times New Roman" w:hAnsi="Times New Roman" w:cs="Times New Roman"/>
          <w:sz w:val="20"/>
          <w:szCs w:val="20"/>
        </w:rPr>
        <w:t>V POTRDITEV TEGA so podpisani, ki so za to ustrezno pooblaščeni, podpisali ta sporazum.</w:t>
      </w:r>
      <w:bookmarkEnd w:id="0"/>
      <w:bookmarkEnd w:id="1"/>
      <w:bookmarkEnd w:id="2"/>
    </w:p>
    <w:sectPr w:rsidR="00553C5E" w:rsidRPr="00E37F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DC" w:rsidRDefault="004573DC" w:rsidP="00A16F0C">
      <w:pPr>
        <w:spacing w:after="0" w:line="240" w:lineRule="auto"/>
      </w:pPr>
      <w:r>
        <w:separator/>
      </w:r>
    </w:p>
  </w:endnote>
  <w:endnote w:type="continuationSeparator" w:id="0">
    <w:p w:rsidR="004573DC" w:rsidRDefault="004573DC" w:rsidP="00A1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2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573DC" w:rsidRPr="00A16F0C" w:rsidRDefault="004573DC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16F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16F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16F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75B5C">
          <w:rPr>
            <w:rFonts w:ascii="Times New Roman" w:hAnsi="Times New Roman" w:cs="Times New Roman"/>
            <w:noProof/>
            <w:sz w:val="18"/>
            <w:szCs w:val="18"/>
          </w:rPr>
          <w:t>11</w:t>
        </w:r>
        <w:r w:rsidRPr="00A16F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573DC" w:rsidRDefault="00457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DC" w:rsidRDefault="004573DC" w:rsidP="00A16F0C">
      <w:pPr>
        <w:spacing w:after="0" w:line="240" w:lineRule="auto"/>
      </w:pPr>
      <w:r>
        <w:separator/>
      </w:r>
    </w:p>
  </w:footnote>
  <w:footnote w:type="continuationSeparator" w:id="0">
    <w:p w:rsidR="004573DC" w:rsidRDefault="004573DC" w:rsidP="00A1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BC"/>
    <w:multiLevelType w:val="multilevel"/>
    <w:tmpl w:val="DDA6A470"/>
    <w:lvl w:ilvl="0">
      <w:start w:val="1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5752B4"/>
    <w:multiLevelType w:val="multilevel"/>
    <w:tmpl w:val="D6725DB2"/>
    <w:lvl w:ilvl="0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75C08A0"/>
    <w:multiLevelType w:val="multilevel"/>
    <w:tmpl w:val="BBE6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777E1"/>
    <w:multiLevelType w:val="multilevel"/>
    <w:tmpl w:val="2E562022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9C45FCE"/>
    <w:multiLevelType w:val="multilevel"/>
    <w:tmpl w:val="7DE683B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2">
      <w:start w:val="1"/>
      <w:numFmt w:val="lowerLetter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12264"/>
    <w:multiLevelType w:val="multilevel"/>
    <w:tmpl w:val="057E217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1478F8"/>
    <w:multiLevelType w:val="multilevel"/>
    <w:tmpl w:val="057E217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44D11D8"/>
    <w:multiLevelType w:val="multilevel"/>
    <w:tmpl w:val="93DE336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2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42B3B"/>
    <w:multiLevelType w:val="multilevel"/>
    <w:tmpl w:val="6CE05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lowerLetter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00577"/>
    <w:multiLevelType w:val="multilevel"/>
    <w:tmpl w:val="A5121C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27FA"/>
    <w:multiLevelType w:val="multilevel"/>
    <w:tmpl w:val="48B2651C"/>
    <w:lvl w:ilvl="0">
      <w:start w:val="4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05A4915"/>
    <w:multiLevelType w:val="multilevel"/>
    <w:tmpl w:val="6F6872EC"/>
    <w:lvl w:ilvl="0">
      <w:start w:val="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A0C3FDF"/>
    <w:multiLevelType w:val="multilevel"/>
    <w:tmpl w:val="172076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20640"/>
    <w:multiLevelType w:val="multilevel"/>
    <w:tmpl w:val="5BF8D18A"/>
    <w:lvl w:ilvl="0">
      <w:start w:val="4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3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BB15AE8"/>
    <w:multiLevelType w:val="multilevel"/>
    <w:tmpl w:val="0DD4E062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D0C4E19"/>
    <w:multiLevelType w:val="multilevel"/>
    <w:tmpl w:val="805E37DE"/>
    <w:lvl w:ilvl="0">
      <w:start w:val="1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76607EA"/>
    <w:multiLevelType w:val="multilevel"/>
    <w:tmpl w:val="BBE6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B3F2B"/>
    <w:multiLevelType w:val="multilevel"/>
    <w:tmpl w:val="DDA6A470"/>
    <w:lvl w:ilvl="0">
      <w:start w:val="1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7BB4337"/>
    <w:multiLevelType w:val="multilevel"/>
    <w:tmpl w:val="95380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05EA7"/>
    <w:multiLevelType w:val="multilevel"/>
    <w:tmpl w:val="0CA67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D97706"/>
    <w:multiLevelType w:val="multilevel"/>
    <w:tmpl w:val="057E217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BCA05B7"/>
    <w:multiLevelType w:val="multilevel"/>
    <w:tmpl w:val="DDA6A470"/>
    <w:lvl w:ilvl="0">
      <w:start w:val="1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A560004"/>
    <w:multiLevelType w:val="multilevel"/>
    <w:tmpl w:val="B23C4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8">
      <w:numFmt w:val="decimal"/>
      <w:lvlText w:val=""/>
      <w:lvlJc w:val="left"/>
    </w:lvl>
  </w:abstractNum>
  <w:abstractNum w:abstractNumId="23">
    <w:nsid w:val="4A7D679B"/>
    <w:multiLevelType w:val="multilevel"/>
    <w:tmpl w:val="EC681B0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53715B55"/>
    <w:multiLevelType w:val="hybridMultilevel"/>
    <w:tmpl w:val="4F2A91D8"/>
    <w:lvl w:ilvl="0" w:tplc="0424000F">
      <w:start w:val="1"/>
      <w:numFmt w:val="decimal"/>
      <w:lvlText w:val="%1."/>
      <w:lvlJc w:val="left"/>
      <w:pPr>
        <w:ind w:left="380" w:hanging="360"/>
      </w:p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55457653"/>
    <w:multiLevelType w:val="multilevel"/>
    <w:tmpl w:val="DDA6A470"/>
    <w:lvl w:ilvl="0">
      <w:start w:val="1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A234099"/>
    <w:multiLevelType w:val="multilevel"/>
    <w:tmpl w:val="91FAA336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C51633B"/>
    <w:multiLevelType w:val="multilevel"/>
    <w:tmpl w:val="31C834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04FA0"/>
    <w:multiLevelType w:val="multilevel"/>
    <w:tmpl w:val="057E217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E930A06"/>
    <w:multiLevelType w:val="multilevel"/>
    <w:tmpl w:val="93DE336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2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D13F6"/>
    <w:multiLevelType w:val="multilevel"/>
    <w:tmpl w:val="057E217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6EF2BF7"/>
    <w:multiLevelType w:val="multilevel"/>
    <w:tmpl w:val="057E2174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A3115C7"/>
    <w:multiLevelType w:val="multilevel"/>
    <w:tmpl w:val="3CA02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4">
      <w:start w:val="1"/>
      <w:numFmt w:val="lowerLetter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A47476"/>
    <w:multiLevelType w:val="multilevel"/>
    <w:tmpl w:val="0DD4E062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B8B7BE5"/>
    <w:multiLevelType w:val="multilevel"/>
    <w:tmpl w:val="E6503CC6"/>
    <w:lvl w:ilvl="0">
      <w:start w:val="4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E1C7E47"/>
    <w:multiLevelType w:val="multilevel"/>
    <w:tmpl w:val="6D167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172C2"/>
    <w:multiLevelType w:val="multilevel"/>
    <w:tmpl w:val="85F48C90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2FB644F"/>
    <w:multiLevelType w:val="multilevel"/>
    <w:tmpl w:val="F6CCBBE6"/>
    <w:lvl w:ilvl="0">
      <w:start w:val="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366562D"/>
    <w:multiLevelType w:val="multilevel"/>
    <w:tmpl w:val="8A5A1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8">
      <w:numFmt w:val="decimal"/>
      <w:lvlText w:val=""/>
      <w:lvlJc w:val="left"/>
    </w:lvl>
  </w:abstractNum>
  <w:abstractNum w:abstractNumId="39">
    <w:nsid w:val="76CE1C41"/>
    <w:multiLevelType w:val="multilevel"/>
    <w:tmpl w:val="0DD4E062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7FD6D0F"/>
    <w:multiLevelType w:val="hybridMultilevel"/>
    <w:tmpl w:val="34CC0246"/>
    <w:lvl w:ilvl="0" w:tplc="0424000F">
      <w:start w:val="1"/>
      <w:numFmt w:val="decimal"/>
      <w:lvlText w:val="%1."/>
      <w:lvlJc w:val="left"/>
      <w:pPr>
        <w:ind w:left="380" w:hanging="360"/>
      </w:p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79EB0251"/>
    <w:multiLevelType w:val="multilevel"/>
    <w:tmpl w:val="DDA6A470"/>
    <w:lvl w:ilvl="0">
      <w:start w:val="1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Roman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E8168C0"/>
    <w:multiLevelType w:val="hybridMultilevel"/>
    <w:tmpl w:val="76342FC8"/>
    <w:lvl w:ilvl="0" w:tplc="0D68AE20">
      <w:start w:val="7"/>
      <w:numFmt w:val="bullet"/>
      <w:lvlText w:val="-"/>
      <w:lvlJc w:val="left"/>
      <w:pPr>
        <w:ind w:left="3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32"/>
  </w:num>
  <w:num w:numId="5">
    <w:abstractNumId w:val="35"/>
  </w:num>
  <w:num w:numId="6">
    <w:abstractNumId w:val="22"/>
  </w:num>
  <w:num w:numId="7">
    <w:abstractNumId w:val="42"/>
  </w:num>
  <w:num w:numId="8">
    <w:abstractNumId w:val="16"/>
  </w:num>
  <w:num w:numId="9">
    <w:abstractNumId w:val="29"/>
  </w:num>
  <w:num w:numId="10">
    <w:abstractNumId w:val="27"/>
  </w:num>
  <w:num w:numId="11">
    <w:abstractNumId w:val="12"/>
  </w:num>
  <w:num w:numId="12">
    <w:abstractNumId w:val="8"/>
  </w:num>
  <w:num w:numId="13">
    <w:abstractNumId w:val="18"/>
  </w:num>
  <w:num w:numId="14">
    <w:abstractNumId w:val="38"/>
  </w:num>
  <w:num w:numId="15">
    <w:abstractNumId w:val="7"/>
  </w:num>
  <w:num w:numId="16">
    <w:abstractNumId w:val="33"/>
  </w:num>
  <w:num w:numId="17">
    <w:abstractNumId w:val="39"/>
  </w:num>
  <w:num w:numId="18">
    <w:abstractNumId w:val="14"/>
  </w:num>
  <w:num w:numId="19">
    <w:abstractNumId w:val="31"/>
  </w:num>
  <w:num w:numId="20">
    <w:abstractNumId w:val="6"/>
  </w:num>
  <w:num w:numId="21">
    <w:abstractNumId w:val="30"/>
  </w:num>
  <w:num w:numId="22">
    <w:abstractNumId w:val="5"/>
  </w:num>
  <w:num w:numId="23">
    <w:abstractNumId w:val="28"/>
  </w:num>
  <w:num w:numId="24">
    <w:abstractNumId w:val="20"/>
  </w:num>
  <w:num w:numId="25">
    <w:abstractNumId w:val="41"/>
  </w:num>
  <w:num w:numId="26">
    <w:abstractNumId w:val="0"/>
  </w:num>
  <w:num w:numId="27">
    <w:abstractNumId w:val="25"/>
  </w:num>
  <w:num w:numId="28">
    <w:abstractNumId w:val="21"/>
  </w:num>
  <w:num w:numId="29">
    <w:abstractNumId w:val="17"/>
  </w:num>
  <w:num w:numId="30">
    <w:abstractNumId w:val="23"/>
  </w:num>
  <w:num w:numId="31">
    <w:abstractNumId w:val="3"/>
  </w:num>
  <w:num w:numId="32">
    <w:abstractNumId w:val="37"/>
  </w:num>
  <w:num w:numId="33">
    <w:abstractNumId w:val="11"/>
  </w:num>
  <w:num w:numId="34">
    <w:abstractNumId w:val="1"/>
  </w:num>
  <w:num w:numId="35">
    <w:abstractNumId w:val="26"/>
  </w:num>
  <w:num w:numId="36">
    <w:abstractNumId w:val="34"/>
  </w:num>
  <w:num w:numId="37">
    <w:abstractNumId w:val="36"/>
  </w:num>
  <w:num w:numId="38">
    <w:abstractNumId w:val="40"/>
  </w:num>
  <w:num w:numId="39">
    <w:abstractNumId w:val="10"/>
  </w:num>
  <w:num w:numId="40">
    <w:abstractNumId w:val="24"/>
  </w:num>
  <w:num w:numId="41">
    <w:abstractNumId w:val="2"/>
  </w:num>
  <w:num w:numId="42">
    <w:abstractNumId w:val="1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AA"/>
    <w:rsid w:val="00016E04"/>
    <w:rsid w:val="0002082C"/>
    <w:rsid w:val="000307B3"/>
    <w:rsid w:val="000361FF"/>
    <w:rsid w:val="00036D5A"/>
    <w:rsid w:val="00043783"/>
    <w:rsid w:val="00047A1B"/>
    <w:rsid w:val="00054C30"/>
    <w:rsid w:val="000654A8"/>
    <w:rsid w:val="00071495"/>
    <w:rsid w:val="00071887"/>
    <w:rsid w:val="00085877"/>
    <w:rsid w:val="000B49D2"/>
    <w:rsid w:val="000B4EBA"/>
    <w:rsid w:val="000B6074"/>
    <w:rsid w:val="000C0A5F"/>
    <w:rsid w:val="000C1069"/>
    <w:rsid w:val="000C51B5"/>
    <w:rsid w:val="000C57B4"/>
    <w:rsid w:val="000E0E55"/>
    <w:rsid w:val="000E60DA"/>
    <w:rsid w:val="000F2BD4"/>
    <w:rsid w:val="00110B43"/>
    <w:rsid w:val="001132DD"/>
    <w:rsid w:val="001207EA"/>
    <w:rsid w:val="001373A0"/>
    <w:rsid w:val="00151ED7"/>
    <w:rsid w:val="0015203D"/>
    <w:rsid w:val="001649F2"/>
    <w:rsid w:val="0017251E"/>
    <w:rsid w:val="00174CF9"/>
    <w:rsid w:val="001A64DB"/>
    <w:rsid w:val="001A7281"/>
    <w:rsid w:val="001B6C5B"/>
    <w:rsid w:val="001D0FA2"/>
    <w:rsid w:val="001E2414"/>
    <w:rsid w:val="001F72FF"/>
    <w:rsid w:val="00204AA9"/>
    <w:rsid w:val="00210522"/>
    <w:rsid w:val="00213E89"/>
    <w:rsid w:val="00215A85"/>
    <w:rsid w:val="00221CCC"/>
    <w:rsid w:val="00226452"/>
    <w:rsid w:val="002314AB"/>
    <w:rsid w:val="00254DCD"/>
    <w:rsid w:val="00266472"/>
    <w:rsid w:val="00275B5C"/>
    <w:rsid w:val="002801C2"/>
    <w:rsid w:val="002832DD"/>
    <w:rsid w:val="002911ED"/>
    <w:rsid w:val="002934FA"/>
    <w:rsid w:val="002D478B"/>
    <w:rsid w:val="002D6153"/>
    <w:rsid w:val="002D6A84"/>
    <w:rsid w:val="003074C7"/>
    <w:rsid w:val="003475FD"/>
    <w:rsid w:val="00347989"/>
    <w:rsid w:val="0035428F"/>
    <w:rsid w:val="00384D75"/>
    <w:rsid w:val="00397710"/>
    <w:rsid w:val="003A02BA"/>
    <w:rsid w:val="003B5797"/>
    <w:rsid w:val="003C4BF4"/>
    <w:rsid w:val="003D40E3"/>
    <w:rsid w:val="003E082E"/>
    <w:rsid w:val="003E16EC"/>
    <w:rsid w:val="003E17BC"/>
    <w:rsid w:val="003E3A45"/>
    <w:rsid w:val="003E3EAA"/>
    <w:rsid w:val="003E7578"/>
    <w:rsid w:val="003F3A7C"/>
    <w:rsid w:val="00404016"/>
    <w:rsid w:val="00404EAC"/>
    <w:rsid w:val="0041084D"/>
    <w:rsid w:val="004176AE"/>
    <w:rsid w:val="004212B1"/>
    <w:rsid w:val="00421752"/>
    <w:rsid w:val="004258DB"/>
    <w:rsid w:val="00446322"/>
    <w:rsid w:val="004573DC"/>
    <w:rsid w:val="00462D91"/>
    <w:rsid w:val="00467236"/>
    <w:rsid w:val="00471D43"/>
    <w:rsid w:val="0048419D"/>
    <w:rsid w:val="004B3CC6"/>
    <w:rsid w:val="004B6A59"/>
    <w:rsid w:val="004C2128"/>
    <w:rsid w:val="004C2E8D"/>
    <w:rsid w:val="004D3B2B"/>
    <w:rsid w:val="004D4F5C"/>
    <w:rsid w:val="004D518C"/>
    <w:rsid w:val="004E69E2"/>
    <w:rsid w:val="004F6F66"/>
    <w:rsid w:val="004F7345"/>
    <w:rsid w:val="00512520"/>
    <w:rsid w:val="005129AA"/>
    <w:rsid w:val="00516A70"/>
    <w:rsid w:val="005201DC"/>
    <w:rsid w:val="00524A66"/>
    <w:rsid w:val="005260B8"/>
    <w:rsid w:val="005418F9"/>
    <w:rsid w:val="00542D53"/>
    <w:rsid w:val="00553C5E"/>
    <w:rsid w:val="005649BD"/>
    <w:rsid w:val="00574778"/>
    <w:rsid w:val="00584707"/>
    <w:rsid w:val="00584711"/>
    <w:rsid w:val="005D0FAD"/>
    <w:rsid w:val="005D6070"/>
    <w:rsid w:val="005E6A74"/>
    <w:rsid w:val="005F5088"/>
    <w:rsid w:val="005F54DB"/>
    <w:rsid w:val="00601545"/>
    <w:rsid w:val="006127A1"/>
    <w:rsid w:val="00647D1B"/>
    <w:rsid w:val="00661D75"/>
    <w:rsid w:val="0069362F"/>
    <w:rsid w:val="006952BF"/>
    <w:rsid w:val="006D51B0"/>
    <w:rsid w:val="006D5E2B"/>
    <w:rsid w:val="006E1C68"/>
    <w:rsid w:val="006E4D58"/>
    <w:rsid w:val="006F2DF8"/>
    <w:rsid w:val="006F423F"/>
    <w:rsid w:val="006F77B0"/>
    <w:rsid w:val="00700358"/>
    <w:rsid w:val="007141AA"/>
    <w:rsid w:val="00714883"/>
    <w:rsid w:val="00750732"/>
    <w:rsid w:val="00751509"/>
    <w:rsid w:val="00754CAB"/>
    <w:rsid w:val="007613D6"/>
    <w:rsid w:val="0076482F"/>
    <w:rsid w:val="0076510E"/>
    <w:rsid w:val="00766DE3"/>
    <w:rsid w:val="00792D05"/>
    <w:rsid w:val="00793BC2"/>
    <w:rsid w:val="00793D64"/>
    <w:rsid w:val="0079588B"/>
    <w:rsid w:val="007974C9"/>
    <w:rsid w:val="00797B72"/>
    <w:rsid w:val="007A4CB5"/>
    <w:rsid w:val="007C3023"/>
    <w:rsid w:val="007C5087"/>
    <w:rsid w:val="007D0F28"/>
    <w:rsid w:val="007D1E87"/>
    <w:rsid w:val="007E5E0C"/>
    <w:rsid w:val="00802D09"/>
    <w:rsid w:val="0081580A"/>
    <w:rsid w:val="00835BE0"/>
    <w:rsid w:val="008435CC"/>
    <w:rsid w:val="008439BD"/>
    <w:rsid w:val="0085414F"/>
    <w:rsid w:val="00854F0A"/>
    <w:rsid w:val="00857286"/>
    <w:rsid w:val="00857CA0"/>
    <w:rsid w:val="00862704"/>
    <w:rsid w:val="0087368C"/>
    <w:rsid w:val="00895DA6"/>
    <w:rsid w:val="008A3640"/>
    <w:rsid w:val="008B480F"/>
    <w:rsid w:val="008C7A45"/>
    <w:rsid w:val="008D3765"/>
    <w:rsid w:val="008D6F79"/>
    <w:rsid w:val="008E3133"/>
    <w:rsid w:val="008E77EC"/>
    <w:rsid w:val="008F0543"/>
    <w:rsid w:val="00913BFB"/>
    <w:rsid w:val="009313D4"/>
    <w:rsid w:val="009602CB"/>
    <w:rsid w:val="009638B3"/>
    <w:rsid w:val="00966A3B"/>
    <w:rsid w:val="009674AC"/>
    <w:rsid w:val="0097060A"/>
    <w:rsid w:val="009715CE"/>
    <w:rsid w:val="00977EE3"/>
    <w:rsid w:val="009959CE"/>
    <w:rsid w:val="00997F61"/>
    <w:rsid w:val="009A03CA"/>
    <w:rsid w:val="009B1844"/>
    <w:rsid w:val="009B31B6"/>
    <w:rsid w:val="009B436C"/>
    <w:rsid w:val="009B4BD9"/>
    <w:rsid w:val="009B6F1F"/>
    <w:rsid w:val="009C25C9"/>
    <w:rsid w:val="009D41C7"/>
    <w:rsid w:val="009D49D7"/>
    <w:rsid w:val="009E5AC6"/>
    <w:rsid w:val="009E7AE8"/>
    <w:rsid w:val="009E7CF3"/>
    <w:rsid w:val="009F505F"/>
    <w:rsid w:val="00A0211A"/>
    <w:rsid w:val="00A12244"/>
    <w:rsid w:val="00A16F0C"/>
    <w:rsid w:val="00A23536"/>
    <w:rsid w:val="00A35318"/>
    <w:rsid w:val="00A41CD4"/>
    <w:rsid w:val="00A43B40"/>
    <w:rsid w:val="00A60BC8"/>
    <w:rsid w:val="00A625A2"/>
    <w:rsid w:val="00A66EA2"/>
    <w:rsid w:val="00A87A5B"/>
    <w:rsid w:val="00A87D18"/>
    <w:rsid w:val="00A96646"/>
    <w:rsid w:val="00AA3B53"/>
    <w:rsid w:val="00AB561B"/>
    <w:rsid w:val="00AB7965"/>
    <w:rsid w:val="00AC23AB"/>
    <w:rsid w:val="00AC29CA"/>
    <w:rsid w:val="00AC2C7B"/>
    <w:rsid w:val="00AF1188"/>
    <w:rsid w:val="00B066D1"/>
    <w:rsid w:val="00B23CA8"/>
    <w:rsid w:val="00B34434"/>
    <w:rsid w:val="00B36363"/>
    <w:rsid w:val="00B4022D"/>
    <w:rsid w:val="00B47A69"/>
    <w:rsid w:val="00B50936"/>
    <w:rsid w:val="00B51D8D"/>
    <w:rsid w:val="00B52C4B"/>
    <w:rsid w:val="00B65D4B"/>
    <w:rsid w:val="00B67241"/>
    <w:rsid w:val="00B71335"/>
    <w:rsid w:val="00B74395"/>
    <w:rsid w:val="00B74E9B"/>
    <w:rsid w:val="00B75B73"/>
    <w:rsid w:val="00B76034"/>
    <w:rsid w:val="00B852DA"/>
    <w:rsid w:val="00B85D03"/>
    <w:rsid w:val="00B916E1"/>
    <w:rsid w:val="00B92369"/>
    <w:rsid w:val="00BA4FB0"/>
    <w:rsid w:val="00BA7551"/>
    <w:rsid w:val="00BB36C9"/>
    <w:rsid w:val="00BB6C56"/>
    <w:rsid w:val="00BC6ED5"/>
    <w:rsid w:val="00BD04DD"/>
    <w:rsid w:val="00BD4E55"/>
    <w:rsid w:val="00BF5F7B"/>
    <w:rsid w:val="00BF6C99"/>
    <w:rsid w:val="00C12313"/>
    <w:rsid w:val="00C265DC"/>
    <w:rsid w:val="00C26708"/>
    <w:rsid w:val="00C27EEF"/>
    <w:rsid w:val="00C714AB"/>
    <w:rsid w:val="00C776DB"/>
    <w:rsid w:val="00C80EF4"/>
    <w:rsid w:val="00C8588D"/>
    <w:rsid w:val="00CB0B7F"/>
    <w:rsid w:val="00CB24E0"/>
    <w:rsid w:val="00CD0805"/>
    <w:rsid w:val="00CD3415"/>
    <w:rsid w:val="00CD3DB8"/>
    <w:rsid w:val="00CF350A"/>
    <w:rsid w:val="00CF3964"/>
    <w:rsid w:val="00D03BBF"/>
    <w:rsid w:val="00D17993"/>
    <w:rsid w:val="00D17ABB"/>
    <w:rsid w:val="00D20F9F"/>
    <w:rsid w:val="00D40641"/>
    <w:rsid w:val="00D5261D"/>
    <w:rsid w:val="00D62198"/>
    <w:rsid w:val="00D81478"/>
    <w:rsid w:val="00D83A51"/>
    <w:rsid w:val="00D91ECA"/>
    <w:rsid w:val="00DA3DF7"/>
    <w:rsid w:val="00DB41F2"/>
    <w:rsid w:val="00DB73E8"/>
    <w:rsid w:val="00DC4EB3"/>
    <w:rsid w:val="00DD252B"/>
    <w:rsid w:val="00DD3502"/>
    <w:rsid w:val="00DE4BC7"/>
    <w:rsid w:val="00DF2B14"/>
    <w:rsid w:val="00DF7E3D"/>
    <w:rsid w:val="00E03BA4"/>
    <w:rsid w:val="00E0634C"/>
    <w:rsid w:val="00E127A0"/>
    <w:rsid w:val="00E202EE"/>
    <w:rsid w:val="00E20C14"/>
    <w:rsid w:val="00E210BE"/>
    <w:rsid w:val="00E26410"/>
    <w:rsid w:val="00E365FE"/>
    <w:rsid w:val="00E37FD6"/>
    <w:rsid w:val="00E4527F"/>
    <w:rsid w:val="00E52C64"/>
    <w:rsid w:val="00E571E5"/>
    <w:rsid w:val="00E6185B"/>
    <w:rsid w:val="00E77AD2"/>
    <w:rsid w:val="00E8454A"/>
    <w:rsid w:val="00E8703C"/>
    <w:rsid w:val="00EB61E0"/>
    <w:rsid w:val="00EB7656"/>
    <w:rsid w:val="00EF0A40"/>
    <w:rsid w:val="00F03F2A"/>
    <w:rsid w:val="00F069F5"/>
    <w:rsid w:val="00F1588A"/>
    <w:rsid w:val="00F20100"/>
    <w:rsid w:val="00F3294D"/>
    <w:rsid w:val="00F46D33"/>
    <w:rsid w:val="00F46DFB"/>
    <w:rsid w:val="00F528DE"/>
    <w:rsid w:val="00F57958"/>
    <w:rsid w:val="00F65F51"/>
    <w:rsid w:val="00F73584"/>
    <w:rsid w:val="00F742A3"/>
    <w:rsid w:val="00F968DE"/>
    <w:rsid w:val="00F97F71"/>
    <w:rsid w:val="00FA50AE"/>
    <w:rsid w:val="00FA5AA5"/>
    <w:rsid w:val="00FA5D28"/>
    <w:rsid w:val="00FC186C"/>
    <w:rsid w:val="00FC6A11"/>
    <w:rsid w:val="00FD3731"/>
    <w:rsid w:val="00FE00ED"/>
    <w:rsid w:val="00FE4220"/>
    <w:rsid w:val="00FE4C23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1">
    <w:name w:val="En-tête #1_"/>
    <w:basedOn w:val="DefaultParagraphFont"/>
    <w:link w:val="En-tte10"/>
    <w:rsid w:val="00A16F0C"/>
    <w:rPr>
      <w:sz w:val="27"/>
      <w:szCs w:val="27"/>
      <w:shd w:val="clear" w:color="auto" w:fill="FFFFFF"/>
      <w:lang w:val="it"/>
    </w:rPr>
  </w:style>
  <w:style w:type="character" w:customStyle="1" w:styleId="Corpsdutexte2">
    <w:name w:val="Corps du texte (2)_"/>
    <w:basedOn w:val="DefaultParagraphFont"/>
    <w:link w:val="Corpsdutexte20"/>
    <w:rsid w:val="00A16F0C"/>
    <w:rPr>
      <w:sz w:val="18"/>
      <w:szCs w:val="18"/>
      <w:shd w:val="clear" w:color="auto" w:fill="FFFFFF"/>
    </w:rPr>
  </w:style>
  <w:style w:type="character" w:customStyle="1" w:styleId="Corpsdutexte">
    <w:name w:val="Corps du texte_"/>
    <w:basedOn w:val="DefaultParagraphFont"/>
    <w:rsid w:val="00A16F0C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Italique">
    <w:name w:val="Corps du texte + Italique"/>
    <w:basedOn w:val="Corpsdutexte"/>
    <w:rsid w:val="00A16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rpsdutexte0">
    <w:name w:val="Corps du texte"/>
    <w:basedOn w:val="Corpsdutexte"/>
    <w:rsid w:val="00A16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En-tte2">
    <w:name w:val="En-tête #2_"/>
    <w:basedOn w:val="DefaultParagraphFont"/>
    <w:link w:val="En-tte20"/>
    <w:rsid w:val="00A16F0C"/>
    <w:rPr>
      <w:sz w:val="19"/>
      <w:szCs w:val="19"/>
      <w:shd w:val="clear" w:color="auto" w:fill="FFFFFF"/>
    </w:rPr>
  </w:style>
  <w:style w:type="paragraph" w:customStyle="1" w:styleId="En-tte10">
    <w:name w:val="En-tête #1"/>
    <w:basedOn w:val="Normal"/>
    <w:link w:val="En-tte1"/>
    <w:rsid w:val="00A16F0C"/>
    <w:pPr>
      <w:widowControl w:val="0"/>
      <w:shd w:val="clear" w:color="auto" w:fill="FFFFFF"/>
      <w:spacing w:after="300" w:line="0" w:lineRule="atLeast"/>
      <w:outlineLvl w:val="0"/>
    </w:pPr>
    <w:rPr>
      <w:sz w:val="27"/>
      <w:szCs w:val="27"/>
      <w:lang w:val="it"/>
    </w:rPr>
  </w:style>
  <w:style w:type="paragraph" w:customStyle="1" w:styleId="Corpsdutexte20">
    <w:name w:val="Corps du texte (2)"/>
    <w:basedOn w:val="Normal"/>
    <w:link w:val="Corpsdutexte2"/>
    <w:rsid w:val="00A16F0C"/>
    <w:pPr>
      <w:widowControl w:val="0"/>
      <w:shd w:val="clear" w:color="auto" w:fill="FFFFFF"/>
      <w:spacing w:before="300" w:after="180" w:line="0" w:lineRule="atLeast"/>
      <w:ind w:firstLine="560"/>
      <w:jc w:val="both"/>
    </w:pPr>
    <w:rPr>
      <w:sz w:val="18"/>
      <w:szCs w:val="18"/>
    </w:rPr>
  </w:style>
  <w:style w:type="paragraph" w:customStyle="1" w:styleId="En-tte20">
    <w:name w:val="En-tête #2"/>
    <w:basedOn w:val="Normal"/>
    <w:link w:val="En-tte2"/>
    <w:rsid w:val="00A16F0C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sz w:val="19"/>
      <w:szCs w:val="19"/>
    </w:rPr>
  </w:style>
  <w:style w:type="paragraph" w:styleId="Header">
    <w:name w:val="header"/>
    <w:basedOn w:val="Normal"/>
    <w:link w:val="HeaderChar"/>
    <w:unhideWhenUsed/>
    <w:rsid w:val="00A1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0C"/>
  </w:style>
  <w:style w:type="paragraph" w:styleId="Footer">
    <w:name w:val="footer"/>
    <w:basedOn w:val="Normal"/>
    <w:link w:val="FooterChar"/>
    <w:unhideWhenUsed/>
    <w:rsid w:val="00A1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0C"/>
  </w:style>
  <w:style w:type="paragraph" w:customStyle="1" w:styleId="Pagedecouverture">
    <w:name w:val="Page de couverture"/>
    <w:basedOn w:val="Normal"/>
    <w:next w:val="Normal"/>
    <w:rsid w:val="009B31B6"/>
    <w:pPr>
      <w:spacing w:after="0" w:line="240" w:lineRule="auto"/>
      <w:jc w:val="both"/>
    </w:pPr>
    <w:rPr>
      <w:rFonts w:ascii="Times New Roman" w:hAnsi="Times New Roman" w:cs="Times New Roman"/>
      <w:sz w:val="24"/>
      <w:lang w:eastAsia="sl-SI" w:bidi="sl-SI"/>
    </w:rPr>
  </w:style>
  <w:style w:type="paragraph" w:customStyle="1" w:styleId="FooterCoverPage">
    <w:name w:val="Footer Cover Page"/>
    <w:basedOn w:val="Normal"/>
    <w:link w:val="FooterCoverPageChar"/>
    <w:rsid w:val="009B31B6"/>
    <w:pPr>
      <w:keepNext/>
      <w:keepLines/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color w:val="000000"/>
      <w:sz w:val="24"/>
      <w:szCs w:val="27"/>
      <w:lang w:val="it" w:eastAsia="sl-SI" w:bidi="sl-SI"/>
    </w:rPr>
  </w:style>
  <w:style w:type="character" w:customStyle="1" w:styleId="FooterCoverPageChar">
    <w:name w:val="Footer Cover Page Char"/>
    <w:basedOn w:val="En-tte1"/>
    <w:link w:val="FooterCoverPage"/>
    <w:rsid w:val="009B31B6"/>
    <w:rPr>
      <w:rFonts w:ascii="Times New Roman" w:eastAsia="Times New Roman" w:hAnsi="Times New Roman" w:cs="Times New Roman"/>
      <w:color w:val="000000"/>
      <w:sz w:val="24"/>
      <w:szCs w:val="27"/>
      <w:shd w:val="clear" w:color="auto" w:fill="FFFFFF"/>
      <w:lang w:val="it" w:eastAsia="sl-SI" w:bidi="sl-SI"/>
    </w:rPr>
  </w:style>
  <w:style w:type="paragraph" w:customStyle="1" w:styleId="HeaderCoverPage">
    <w:name w:val="Header Cover Page"/>
    <w:basedOn w:val="Normal"/>
    <w:link w:val="HeaderCoverPageChar"/>
    <w:rsid w:val="009B31B6"/>
    <w:pPr>
      <w:keepNext/>
      <w:keepLines/>
      <w:widowControl w:val="0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val="it" w:eastAsia="sl-SI" w:bidi="sl-SI"/>
    </w:rPr>
  </w:style>
  <w:style w:type="character" w:customStyle="1" w:styleId="HeaderCoverPageChar">
    <w:name w:val="Header Cover Page Char"/>
    <w:basedOn w:val="En-tte1"/>
    <w:link w:val="HeaderCoverPage"/>
    <w:rsid w:val="009B31B6"/>
    <w:rPr>
      <w:rFonts w:ascii="Times New Roman" w:eastAsia="Times New Roman" w:hAnsi="Times New Roman" w:cs="Times New Roman"/>
      <w:color w:val="000000"/>
      <w:sz w:val="24"/>
      <w:szCs w:val="27"/>
      <w:shd w:val="clear" w:color="auto" w:fill="FFFFFF"/>
      <w:lang w:val="it" w:eastAsia="sl-SI" w:bidi="sl-SI"/>
    </w:rPr>
  </w:style>
  <w:style w:type="paragraph" w:styleId="BalloonText">
    <w:name w:val="Balloon Text"/>
    <w:basedOn w:val="Normal"/>
    <w:link w:val="BalloonTextChar"/>
    <w:semiHidden/>
    <w:unhideWhenUsed/>
    <w:rsid w:val="009B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B6"/>
    <w:rPr>
      <w:rFonts w:ascii="Tahoma" w:hAnsi="Tahoma" w:cs="Tahoma"/>
      <w:sz w:val="16"/>
      <w:szCs w:val="16"/>
    </w:rPr>
  </w:style>
  <w:style w:type="character" w:styleId="Hyperlink">
    <w:name w:val="Hyperlink"/>
    <w:rsid w:val="00BA7551"/>
    <w:rPr>
      <w:color w:val="0066CC"/>
      <w:u w:val="single"/>
    </w:rPr>
  </w:style>
  <w:style w:type="character" w:customStyle="1" w:styleId="Footnote">
    <w:name w:val="Footnote_"/>
    <w:link w:val="Footnote0"/>
    <w:rsid w:val="00BA75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">
    <w:name w:val="Body text (2)_"/>
    <w:link w:val="Bodytext20"/>
    <w:rsid w:val="00BA75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link w:val="Telobesedila11"/>
    <w:rsid w:val="00BA75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0pt">
    <w:name w:val="Body text + 20 pt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Bodytext3">
    <w:name w:val="Body text (3)_"/>
    <w:rsid w:val="00BA755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"/>
    <w:rsid w:val="00BA755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link w:val="Bodytext60"/>
    <w:rsid w:val="00BA75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95ptNotItalic">
    <w:name w:val="Body text (6) + 9;5 pt;Not Italic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Picturecaption">
    <w:name w:val="Picture caption_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0">
    <w:name w:val="Picture caption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">
    <w:name w:val="Body text (4)_"/>
    <w:link w:val="Bodytext40"/>
    <w:rsid w:val="00BA75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BA75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BA7551"/>
    <w:rPr>
      <w:rFonts w:ascii="Corbel" w:eastAsia="Corbel" w:hAnsi="Corbel" w:cs="Corbel"/>
      <w:spacing w:val="20"/>
      <w:sz w:val="32"/>
      <w:szCs w:val="32"/>
      <w:shd w:val="clear" w:color="auto" w:fill="FFFFFF"/>
    </w:rPr>
  </w:style>
  <w:style w:type="character" w:customStyle="1" w:styleId="Heading2">
    <w:name w:val="Heading #2_"/>
    <w:link w:val="Heading20"/>
    <w:rsid w:val="00BA75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erorfooter">
    <w:name w:val="Header or footer_"/>
    <w:link w:val="Headerorfooter0"/>
    <w:rsid w:val="00BA75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5ptBold">
    <w:name w:val="Header or footer + 8;5 pt;Bold"/>
    <w:rsid w:val="00BA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link w:val="Bodytext70"/>
    <w:rsid w:val="00BA75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NotItalic">
    <w:name w:val="Body text (7) + Not Italic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">
    <w:name w:val="Body text + Italic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lobesedila1">
    <w:name w:val="Telo besedila1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lobesedila2">
    <w:name w:val="Telo besedila2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lobesedila3">
    <w:name w:val="Telo besedila3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4">
    <w:name w:val="Telo besedila4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5">
    <w:name w:val="Telo besedila5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6">
    <w:name w:val="Telo besedila6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7">
    <w:name w:val="Telo besedila7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8">
    <w:name w:val="Telo besedila8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9">
    <w:name w:val="Telo besedila9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10">
    <w:name w:val="Telo besedila10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link w:val="Heading30"/>
    <w:rsid w:val="00BA75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Footnote0">
    <w:name w:val="Footnote"/>
    <w:basedOn w:val="Normal"/>
    <w:link w:val="Footnote"/>
    <w:rsid w:val="00BA75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rsid w:val="00BA75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elobesedila11">
    <w:name w:val="Telo besedila11"/>
    <w:basedOn w:val="Normal"/>
    <w:link w:val="Bodytext"/>
    <w:rsid w:val="00BA7551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A7551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"/>
    <w:link w:val="Bodytext4"/>
    <w:rsid w:val="00BA755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BA7551"/>
    <w:pPr>
      <w:shd w:val="clear" w:color="auto" w:fill="FFFFFF"/>
      <w:spacing w:before="420" w:after="30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Normal"/>
    <w:link w:val="Heading1"/>
    <w:rsid w:val="00BA7551"/>
    <w:pPr>
      <w:shd w:val="clear" w:color="auto" w:fill="FFFFFF"/>
      <w:spacing w:after="0" w:line="0" w:lineRule="atLeast"/>
      <w:outlineLvl w:val="0"/>
    </w:pPr>
    <w:rPr>
      <w:rFonts w:ascii="Corbel" w:eastAsia="Corbel" w:hAnsi="Corbel" w:cs="Corbel"/>
      <w:spacing w:val="20"/>
      <w:sz w:val="32"/>
      <w:szCs w:val="32"/>
    </w:rPr>
  </w:style>
  <w:style w:type="paragraph" w:customStyle="1" w:styleId="Heading20">
    <w:name w:val="Heading #2"/>
    <w:basedOn w:val="Normal"/>
    <w:link w:val="Heading2"/>
    <w:rsid w:val="00BA755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Normal"/>
    <w:link w:val="Headerorfooter"/>
    <w:rsid w:val="00BA75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rsid w:val="00BA7551"/>
    <w:pPr>
      <w:shd w:val="clear" w:color="auto" w:fill="FFFFFF"/>
      <w:spacing w:before="300" w:after="180" w:line="0" w:lineRule="atLeast"/>
      <w:ind w:firstLine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Normal"/>
    <w:link w:val="Heading3"/>
    <w:rsid w:val="00BA7551"/>
    <w:pPr>
      <w:shd w:val="clear" w:color="auto" w:fill="FFFFFF"/>
      <w:spacing w:before="240" w:after="18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w4winMark">
    <w:name w:val="tw4winMark"/>
    <w:rsid w:val="00BA7551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customStyle="1" w:styleId="WfPopup">
    <w:name w:val="WfPopup"/>
    <w:link w:val="WfPopupZnak"/>
    <w:rsid w:val="00BA7551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autoSpaceDE w:val="0"/>
      <w:autoSpaceDN w:val="0"/>
      <w:adjustRightInd w:val="0"/>
      <w:spacing w:after="20" w:line="180" w:lineRule="exact"/>
    </w:pPr>
    <w:rPr>
      <w:rFonts w:ascii="Lucida Sans Unicode" w:eastAsia="Calibri" w:hAnsi="Lucida Sans Unicode" w:cs="Lucida Sans Unicode"/>
      <w:noProof/>
      <w:sz w:val="18"/>
      <w:lang w:eastAsia="sl-SI"/>
    </w:rPr>
  </w:style>
  <w:style w:type="character" w:customStyle="1" w:styleId="WfPopupZnak">
    <w:name w:val="WfPopup Znak"/>
    <w:link w:val="WfPopup"/>
    <w:rsid w:val="00BA7551"/>
    <w:rPr>
      <w:rFonts w:ascii="Lucida Sans Unicode" w:eastAsia="Calibri" w:hAnsi="Lucida Sans Unicode" w:cs="Lucida Sans Unicode"/>
      <w:noProof/>
      <w:sz w:val="18"/>
      <w:shd w:val="clear" w:color="auto" w:fill="FFFFDD"/>
      <w:lang w:eastAsia="sl-SI"/>
    </w:rPr>
  </w:style>
  <w:style w:type="character" w:styleId="CommentReference">
    <w:name w:val="annotation reference"/>
    <w:semiHidden/>
    <w:rsid w:val="00BA75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7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semiHidden/>
    <w:rsid w:val="00BA7551"/>
    <w:rPr>
      <w:rFonts w:ascii="Arial Unicode MS" w:eastAsia="Arial Unicode MS" w:hAnsi="Arial Unicode MS" w:cs="Arial Unicode MS"/>
      <w:color w:val="000000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A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55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sl-SI"/>
    </w:rPr>
  </w:style>
  <w:style w:type="character" w:customStyle="1" w:styleId="BodytextItalic17">
    <w:name w:val="Body text + Italic17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6">
    <w:name w:val="Body text + Italic16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5">
    <w:name w:val="Body text + Italic15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4">
    <w:name w:val="Body text + Italic14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3">
    <w:name w:val="Body text + Italic13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">
    <w:name w:val="Body text + Italic1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2">
    <w:name w:val="Body text + Italic12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1">
    <w:name w:val="Body text + Italic11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0">
    <w:name w:val="Body text + Italic10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9">
    <w:name w:val="Body text + Italic9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8">
    <w:name w:val="Body text + Italic8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7">
    <w:name w:val="Body text + Italic7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6">
    <w:name w:val="Body text + Italic6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Bodytext31">
    <w:name w:val="Body text (3)1"/>
    <w:basedOn w:val="Normal"/>
    <w:rsid w:val="00BA7551"/>
    <w:pPr>
      <w:shd w:val="clear" w:color="auto" w:fill="FFFFFF"/>
      <w:spacing w:after="0" w:line="0" w:lineRule="atLeast"/>
    </w:pPr>
    <w:rPr>
      <w:rFonts w:ascii="Corbel" w:eastAsia="Corbel" w:hAnsi="Corbel" w:cs="Corbel"/>
      <w:color w:val="000000"/>
      <w:sz w:val="19"/>
      <w:szCs w:val="19"/>
      <w:lang w:val="en-US" w:eastAsia="sl-SI"/>
    </w:rPr>
  </w:style>
  <w:style w:type="paragraph" w:customStyle="1" w:styleId="Picturecaption1">
    <w:name w:val="Picture caption1"/>
    <w:basedOn w:val="Normal"/>
    <w:rsid w:val="00BA75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sl-SI"/>
    </w:rPr>
  </w:style>
  <w:style w:type="character" w:styleId="FollowedHyperlink">
    <w:name w:val="FollowedHyperlink"/>
    <w:uiPriority w:val="99"/>
    <w:semiHidden/>
    <w:unhideWhenUsed/>
    <w:rsid w:val="00BA7551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A7551"/>
    <w:pPr>
      <w:spacing w:line="240" w:lineRule="auto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BA755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BA7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1">
    <w:name w:val="En-tête #1_"/>
    <w:basedOn w:val="DefaultParagraphFont"/>
    <w:link w:val="En-tte10"/>
    <w:rsid w:val="00A16F0C"/>
    <w:rPr>
      <w:sz w:val="27"/>
      <w:szCs w:val="27"/>
      <w:shd w:val="clear" w:color="auto" w:fill="FFFFFF"/>
      <w:lang w:val="it"/>
    </w:rPr>
  </w:style>
  <w:style w:type="character" w:customStyle="1" w:styleId="Corpsdutexte2">
    <w:name w:val="Corps du texte (2)_"/>
    <w:basedOn w:val="DefaultParagraphFont"/>
    <w:link w:val="Corpsdutexte20"/>
    <w:rsid w:val="00A16F0C"/>
    <w:rPr>
      <w:sz w:val="18"/>
      <w:szCs w:val="18"/>
      <w:shd w:val="clear" w:color="auto" w:fill="FFFFFF"/>
    </w:rPr>
  </w:style>
  <w:style w:type="character" w:customStyle="1" w:styleId="Corpsdutexte">
    <w:name w:val="Corps du texte_"/>
    <w:basedOn w:val="DefaultParagraphFont"/>
    <w:rsid w:val="00A16F0C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Italique">
    <w:name w:val="Corps du texte + Italique"/>
    <w:basedOn w:val="Corpsdutexte"/>
    <w:rsid w:val="00A16F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rpsdutexte0">
    <w:name w:val="Corps du texte"/>
    <w:basedOn w:val="Corpsdutexte"/>
    <w:rsid w:val="00A16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En-tte2">
    <w:name w:val="En-tête #2_"/>
    <w:basedOn w:val="DefaultParagraphFont"/>
    <w:link w:val="En-tte20"/>
    <w:rsid w:val="00A16F0C"/>
    <w:rPr>
      <w:sz w:val="19"/>
      <w:szCs w:val="19"/>
      <w:shd w:val="clear" w:color="auto" w:fill="FFFFFF"/>
    </w:rPr>
  </w:style>
  <w:style w:type="paragraph" w:customStyle="1" w:styleId="En-tte10">
    <w:name w:val="En-tête #1"/>
    <w:basedOn w:val="Normal"/>
    <w:link w:val="En-tte1"/>
    <w:rsid w:val="00A16F0C"/>
    <w:pPr>
      <w:widowControl w:val="0"/>
      <w:shd w:val="clear" w:color="auto" w:fill="FFFFFF"/>
      <w:spacing w:after="300" w:line="0" w:lineRule="atLeast"/>
      <w:outlineLvl w:val="0"/>
    </w:pPr>
    <w:rPr>
      <w:sz w:val="27"/>
      <w:szCs w:val="27"/>
      <w:lang w:val="it"/>
    </w:rPr>
  </w:style>
  <w:style w:type="paragraph" w:customStyle="1" w:styleId="Corpsdutexte20">
    <w:name w:val="Corps du texte (2)"/>
    <w:basedOn w:val="Normal"/>
    <w:link w:val="Corpsdutexte2"/>
    <w:rsid w:val="00A16F0C"/>
    <w:pPr>
      <w:widowControl w:val="0"/>
      <w:shd w:val="clear" w:color="auto" w:fill="FFFFFF"/>
      <w:spacing w:before="300" w:after="180" w:line="0" w:lineRule="atLeast"/>
      <w:ind w:firstLine="560"/>
      <w:jc w:val="both"/>
    </w:pPr>
    <w:rPr>
      <w:sz w:val="18"/>
      <w:szCs w:val="18"/>
    </w:rPr>
  </w:style>
  <w:style w:type="paragraph" w:customStyle="1" w:styleId="En-tte20">
    <w:name w:val="En-tête #2"/>
    <w:basedOn w:val="Normal"/>
    <w:link w:val="En-tte2"/>
    <w:rsid w:val="00A16F0C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sz w:val="19"/>
      <w:szCs w:val="19"/>
    </w:rPr>
  </w:style>
  <w:style w:type="paragraph" w:styleId="Header">
    <w:name w:val="header"/>
    <w:basedOn w:val="Normal"/>
    <w:link w:val="HeaderChar"/>
    <w:unhideWhenUsed/>
    <w:rsid w:val="00A1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0C"/>
  </w:style>
  <w:style w:type="paragraph" w:styleId="Footer">
    <w:name w:val="footer"/>
    <w:basedOn w:val="Normal"/>
    <w:link w:val="FooterChar"/>
    <w:unhideWhenUsed/>
    <w:rsid w:val="00A1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0C"/>
  </w:style>
  <w:style w:type="paragraph" w:customStyle="1" w:styleId="Pagedecouverture">
    <w:name w:val="Page de couverture"/>
    <w:basedOn w:val="Normal"/>
    <w:next w:val="Normal"/>
    <w:rsid w:val="009B31B6"/>
    <w:pPr>
      <w:spacing w:after="0" w:line="240" w:lineRule="auto"/>
      <w:jc w:val="both"/>
    </w:pPr>
    <w:rPr>
      <w:rFonts w:ascii="Times New Roman" w:hAnsi="Times New Roman" w:cs="Times New Roman"/>
      <w:sz w:val="24"/>
      <w:lang w:eastAsia="sl-SI" w:bidi="sl-SI"/>
    </w:rPr>
  </w:style>
  <w:style w:type="paragraph" w:customStyle="1" w:styleId="FooterCoverPage">
    <w:name w:val="Footer Cover Page"/>
    <w:basedOn w:val="Normal"/>
    <w:link w:val="FooterCoverPageChar"/>
    <w:rsid w:val="009B31B6"/>
    <w:pPr>
      <w:keepNext/>
      <w:keepLines/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color w:val="000000"/>
      <w:sz w:val="24"/>
      <w:szCs w:val="27"/>
      <w:lang w:val="it" w:eastAsia="sl-SI" w:bidi="sl-SI"/>
    </w:rPr>
  </w:style>
  <w:style w:type="character" w:customStyle="1" w:styleId="FooterCoverPageChar">
    <w:name w:val="Footer Cover Page Char"/>
    <w:basedOn w:val="En-tte1"/>
    <w:link w:val="FooterCoverPage"/>
    <w:rsid w:val="009B31B6"/>
    <w:rPr>
      <w:rFonts w:ascii="Times New Roman" w:eastAsia="Times New Roman" w:hAnsi="Times New Roman" w:cs="Times New Roman"/>
      <w:color w:val="000000"/>
      <w:sz w:val="24"/>
      <w:szCs w:val="27"/>
      <w:shd w:val="clear" w:color="auto" w:fill="FFFFFF"/>
      <w:lang w:val="it" w:eastAsia="sl-SI" w:bidi="sl-SI"/>
    </w:rPr>
  </w:style>
  <w:style w:type="paragraph" w:customStyle="1" w:styleId="HeaderCoverPage">
    <w:name w:val="Header Cover Page"/>
    <w:basedOn w:val="Normal"/>
    <w:link w:val="HeaderCoverPageChar"/>
    <w:rsid w:val="009B31B6"/>
    <w:pPr>
      <w:keepNext/>
      <w:keepLines/>
      <w:widowControl w:val="0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val="it" w:eastAsia="sl-SI" w:bidi="sl-SI"/>
    </w:rPr>
  </w:style>
  <w:style w:type="character" w:customStyle="1" w:styleId="HeaderCoverPageChar">
    <w:name w:val="Header Cover Page Char"/>
    <w:basedOn w:val="En-tte1"/>
    <w:link w:val="HeaderCoverPage"/>
    <w:rsid w:val="009B31B6"/>
    <w:rPr>
      <w:rFonts w:ascii="Times New Roman" w:eastAsia="Times New Roman" w:hAnsi="Times New Roman" w:cs="Times New Roman"/>
      <w:color w:val="000000"/>
      <w:sz w:val="24"/>
      <w:szCs w:val="27"/>
      <w:shd w:val="clear" w:color="auto" w:fill="FFFFFF"/>
      <w:lang w:val="it" w:eastAsia="sl-SI" w:bidi="sl-SI"/>
    </w:rPr>
  </w:style>
  <w:style w:type="paragraph" w:styleId="BalloonText">
    <w:name w:val="Balloon Text"/>
    <w:basedOn w:val="Normal"/>
    <w:link w:val="BalloonTextChar"/>
    <w:semiHidden/>
    <w:unhideWhenUsed/>
    <w:rsid w:val="009B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B6"/>
    <w:rPr>
      <w:rFonts w:ascii="Tahoma" w:hAnsi="Tahoma" w:cs="Tahoma"/>
      <w:sz w:val="16"/>
      <w:szCs w:val="16"/>
    </w:rPr>
  </w:style>
  <w:style w:type="character" w:styleId="Hyperlink">
    <w:name w:val="Hyperlink"/>
    <w:rsid w:val="00BA7551"/>
    <w:rPr>
      <w:color w:val="0066CC"/>
      <w:u w:val="single"/>
    </w:rPr>
  </w:style>
  <w:style w:type="character" w:customStyle="1" w:styleId="Footnote">
    <w:name w:val="Footnote_"/>
    <w:link w:val="Footnote0"/>
    <w:rsid w:val="00BA75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">
    <w:name w:val="Body text (2)_"/>
    <w:link w:val="Bodytext20"/>
    <w:rsid w:val="00BA75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link w:val="Telobesedila11"/>
    <w:rsid w:val="00BA75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0pt">
    <w:name w:val="Body text + 20 pt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Bodytext3">
    <w:name w:val="Body text (3)_"/>
    <w:rsid w:val="00BA755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"/>
    <w:rsid w:val="00BA755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link w:val="Bodytext60"/>
    <w:rsid w:val="00BA75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95ptNotItalic">
    <w:name w:val="Body text (6) + 9;5 pt;Not Italic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Picturecaption">
    <w:name w:val="Picture caption_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0">
    <w:name w:val="Picture caption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">
    <w:name w:val="Body text (4)_"/>
    <w:link w:val="Bodytext40"/>
    <w:rsid w:val="00BA75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BA75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BA7551"/>
    <w:rPr>
      <w:rFonts w:ascii="Corbel" w:eastAsia="Corbel" w:hAnsi="Corbel" w:cs="Corbel"/>
      <w:spacing w:val="20"/>
      <w:sz w:val="32"/>
      <w:szCs w:val="32"/>
      <w:shd w:val="clear" w:color="auto" w:fill="FFFFFF"/>
    </w:rPr>
  </w:style>
  <w:style w:type="character" w:customStyle="1" w:styleId="Heading2">
    <w:name w:val="Heading #2_"/>
    <w:link w:val="Heading20"/>
    <w:rsid w:val="00BA75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erorfooter">
    <w:name w:val="Header or footer_"/>
    <w:link w:val="Headerorfooter0"/>
    <w:rsid w:val="00BA75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5ptBold">
    <w:name w:val="Header or footer + 8;5 pt;Bold"/>
    <w:rsid w:val="00BA7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link w:val="Bodytext70"/>
    <w:rsid w:val="00BA75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NotItalic">
    <w:name w:val="Body text (7) + Not Italic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">
    <w:name w:val="Body text + Italic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lobesedila1">
    <w:name w:val="Telo besedila1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lobesedila2">
    <w:name w:val="Telo besedila2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lobesedila3">
    <w:name w:val="Telo besedila3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4">
    <w:name w:val="Telo besedila4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5">
    <w:name w:val="Telo besedila5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6">
    <w:name w:val="Telo besedila6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7">
    <w:name w:val="Telo besedila7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8">
    <w:name w:val="Telo besedila8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9">
    <w:name w:val="Telo besedila9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lobesedila10">
    <w:name w:val="Telo besedila10"/>
    <w:rsid w:val="00BA7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link w:val="Heading30"/>
    <w:rsid w:val="00BA75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Footnote0">
    <w:name w:val="Footnote"/>
    <w:basedOn w:val="Normal"/>
    <w:link w:val="Footnote"/>
    <w:rsid w:val="00BA75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rsid w:val="00BA75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elobesedila11">
    <w:name w:val="Telo besedila11"/>
    <w:basedOn w:val="Normal"/>
    <w:link w:val="Bodytext"/>
    <w:rsid w:val="00BA7551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A7551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"/>
    <w:link w:val="Bodytext4"/>
    <w:rsid w:val="00BA755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BA7551"/>
    <w:pPr>
      <w:shd w:val="clear" w:color="auto" w:fill="FFFFFF"/>
      <w:spacing w:before="420" w:after="30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Normal"/>
    <w:link w:val="Heading1"/>
    <w:rsid w:val="00BA7551"/>
    <w:pPr>
      <w:shd w:val="clear" w:color="auto" w:fill="FFFFFF"/>
      <w:spacing w:after="0" w:line="0" w:lineRule="atLeast"/>
      <w:outlineLvl w:val="0"/>
    </w:pPr>
    <w:rPr>
      <w:rFonts w:ascii="Corbel" w:eastAsia="Corbel" w:hAnsi="Corbel" w:cs="Corbel"/>
      <w:spacing w:val="20"/>
      <w:sz w:val="32"/>
      <w:szCs w:val="32"/>
    </w:rPr>
  </w:style>
  <w:style w:type="paragraph" w:customStyle="1" w:styleId="Heading20">
    <w:name w:val="Heading #2"/>
    <w:basedOn w:val="Normal"/>
    <w:link w:val="Heading2"/>
    <w:rsid w:val="00BA755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Normal"/>
    <w:link w:val="Headerorfooter"/>
    <w:rsid w:val="00BA75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rsid w:val="00BA7551"/>
    <w:pPr>
      <w:shd w:val="clear" w:color="auto" w:fill="FFFFFF"/>
      <w:spacing w:before="300" w:after="180" w:line="0" w:lineRule="atLeast"/>
      <w:ind w:firstLine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Normal"/>
    <w:link w:val="Heading3"/>
    <w:rsid w:val="00BA7551"/>
    <w:pPr>
      <w:shd w:val="clear" w:color="auto" w:fill="FFFFFF"/>
      <w:spacing w:before="240" w:after="18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w4winMark">
    <w:name w:val="tw4winMark"/>
    <w:rsid w:val="00BA7551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customStyle="1" w:styleId="WfPopup">
    <w:name w:val="WfPopup"/>
    <w:link w:val="WfPopupZnak"/>
    <w:rsid w:val="00BA7551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autoSpaceDE w:val="0"/>
      <w:autoSpaceDN w:val="0"/>
      <w:adjustRightInd w:val="0"/>
      <w:spacing w:after="20" w:line="180" w:lineRule="exact"/>
    </w:pPr>
    <w:rPr>
      <w:rFonts w:ascii="Lucida Sans Unicode" w:eastAsia="Calibri" w:hAnsi="Lucida Sans Unicode" w:cs="Lucida Sans Unicode"/>
      <w:noProof/>
      <w:sz w:val="18"/>
      <w:lang w:eastAsia="sl-SI"/>
    </w:rPr>
  </w:style>
  <w:style w:type="character" w:customStyle="1" w:styleId="WfPopupZnak">
    <w:name w:val="WfPopup Znak"/>
    <w:link w:val="WfPopup"/>
    <w:rsid w:val="00BA7551"/>
    <w:rPr>
      <w:rFonts w:ascii="Lucida Sans Unicode" w:eastAsia="Calibri" w:hAnsi="Lucida Sans Unicode" w:cs="Lucida Sans Unicode"/>
      <w:noProof/>
      <w:sz w:val="18"/>
      <w:shd w:val="clear" w:color="auto" w:fill="FFFFDD"/>
      <w:lang w:eastAsia="sl-SI"/>
    </w:rPr>
  </w:style>
  <w:style w:type="character" w:styleId="CommentReference">
    <w:name w:val="annotation reference"/>
    <w:semiHidden/>
    <w:rsid w:val="00BA75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7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semiHidden/>
    <w:rsid w:val="00BA7551"/>
    <w:rPr>
      <w:rFonts w:ascii="Arial Unicode MS" w:eastAsia="Arial Unicode MS" w:hAnsi="Arial Unicode MS" w:cs="Arial Unicode MS"/>
      <w:color w:val="000000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A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55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sl-SI"/>
    </w:rPr>
  </w:style>
  <w:style w:type="character" w:customStyle="1" w:styleId="BodytextItalic17">
    <w:name w:val="Body text + Italic17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6">
    <w:name w:val="Body text + Italic16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5">
    <w:name w:val="Body text + Italic15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4">
    <w:name w:val="Body text + Italic14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3">
    <w:name w:val="Body text + Italic13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">
    <w:name w:val="Body text + Italic1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2">
    <w:name w:val="Body text + Italic12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1">
    <w:name w:val="Body text + Italic11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10">
    <w:name w:val="Body text + Italic10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9">
    <w:name w:val="Body text + Italic9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8">
    <w:name w:val="Body text + Italic8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7">
    <w:name w:val="Body text + Italic7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Italic6">
    <w:name w:val="Body text + Italic6"/>
    <w:rsid w:val="00BA7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Bodytext31">
    <w:name w:val="Body text (3)1"/>
    <w:basedOn w:val="Normal"/>
    <w:rsid w:val="00BA7551"/>
    <w:pPr>
      <w:shd w:val="clear" w:color="auto" w:fill="FFFFFF"/>
      <w:spacing w:after="0" w:line="0" w:lineRule="atLeast"/>
    </w:pPr>
    <w:rPr>
      <w:rFonts w:ascii="Corbel" w:eastAsia="Corbel" w:hAnsi="Corbel" w:cs="Corbel"/>
      <w:color w:val="000000"/>
      <w:sz w:val="19"/>
      <w:szCs w:val="19"/>
      <w:lang w:val="en-US" w:eastAsia="sl-SI"/>
    </w:rPr>
  </w:style>
  <w:style w:type="paragraph" w:customStyle="1" w:styleId="Picturecaption1">
    <w:name w:val="Picture caption1"/>
    <w:basedOn w:val="Normal"/>
    <w:rsid w:val="00BA75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sl-SI"/>
    </w:rPr>
  </w:style>
  <w:style w:type="character" w:styleId="FollowedHyperlink">
    <w:name w:val="FollowedHyperlink"/>
    <w:uiPriority w:val="99"/>
    <w:semiHidden/>
    <w:unhideWhenUsed/>
    <w:rsid w:val="00BA7551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A7551"/>
    <w:pPr>
      <w:spacing w:line="240" w:lineRule="auto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BA755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BA7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784-D318-45C3-B18E-0548904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283F6AF6.dotm</Template>
  <TotalTime>62</TotalTime>
  <Pages>11</Pages>
  <Words>6241</Words>
  <Characters>35579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41737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Zoran.Kus</dc:creator>
  <cp:lastModifiedBy>Jasna Furlanič</cp:lastModifiedBy>
  <cp:revision>4</cp:revision>
  <cp:lastPrinted>2016-07-12T11:10:00Z</cp:lastPrinted>
  <dcterms:created xsi:type="dcterms:W3CDTF">2016-10-06T13:33:00Z</dcterms:created>
  <dcterms:modified xsi:type="dcterms:W3CDTF">2016-10-10T15:13:00Z</dcterms:modified>
</cp:coreProperties>
</file>