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Default="008A2C91" w:rsidP="00FD252F">
      <w:pPr>
        <w:pStyle w:val="Vrstapredpisa"/>
        <w:spacing w:before="0"/>
        <w:rPr>
          <w:color w:val="auto"/>
          <w:sz w:val="20"/>
          <w:szCs w:val="20"/>
        </w:rPr>
      </w:pPr>
      <w:bookmarkStart w:id="0" w:name="_GoBack"/>
      <w:bookmarkEnd w:id="0"/>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8A2C91" w:rsidTr="00145802">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szCs w:val="20"/>
                <w:lang w:eastAsia="sl-SI"/>
              </w:rPr>
              <w:t xml:space="preserve">Številka: </w:t>
            </w:r>
            <w:r w:rsidRPr="008A2C91">
              <w:rPr>
                <w:rFonts w:ascii="Helv" w:hAnsi="Helv" w:cs="Helv"/>
                <w:bCs/>
                <w:color w:val="000000"/>
                <w:szCs w:val="20"/>
                <w:lang w:eastAsia="sl-SI"/>
              </w:rPr>
              <w:t>007-467/2015</w:t>
            </w:r>
          </w:p>
        </w:tc>
      </w:tr>
      <w:tr w:rsidR="008A2C91" w:rsidRPr="008A2C91" w:rsidTr="00145802">
        <w:trPr>
          <w:gridAfter w:val="2"/>
          <w:wAfter w:w="3067" w:type="dxa"/>
        </w:trPr>
        <w:tc>
          <w:tcPr>
            <w:tcW w:w="6096" w:type="dxa"/>
            <w:gridSpan w:val="2"/>
          </w:tcPr>
          <w:p w:rsidR="008A2C91" w:rsidRPr="008A2C91" w:rsidRDefault="008A2C91" w:rsidP="008360DD">
            <w:pPr>
              <w:overflowPunct w:val="0"/>
              <w:autoSpaceDE w:val="0"/>
              <w:autoSpaceDN w:val="0"/>
              <w:adjustRightInd w:val="0"/>
              <w:textAlignment w:val="baseline"/>
              <w:rPr>
                <w:rFonts w:cs="Arial"/>
                <w:szCs w:val="20"/>
                <w:lang w:eastAsia="sl-SI"/>
              </w:rPr>
            </w:pPr>
            <w:r w:rsidRPr="008A2C91">
              <w:rPr>
                <w:rFonts w:cs="Arial"/>
                <w:szCs w:val="20"/>
                <w:lang w:eastAsia="sl-SI"/>
              </w:rPr>
              <w:t xml:space="preserve">Ljubljana, </w:t>
            </w:r>
            <w:r w:rsidR="008360DD">
              <w:rPr>
                <w:rFonts w:cs="Arial"/>
                <w:szCs w:val="20"/>
                <w:lang w:eastAsia="sl-SI"/>
              </w:rPr>
              <w:t>26</w:t>
            </w:r>
            <w:r w:rsidRPr="008A2C91">
              <w:rPr>
                <w:rFonts w:cs="Arial"/>
                <w:szCs w:val="20"/>
                <w:lang w:eastAsia="sl-SI"/>
              </w:rPr>
              <w:t>. april 2017</w:t>
            </w:r>
          </w:p>
        </w:tc>
      </w:tr>
      <w:tr w:rsidR="008A2C91" w:rsidRPr="008A2C91" w:rsidTr="00145802">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iCs/>
                <w:szCs w:val="20"/>
                <w:lang w:eastAsia="sl-SI"/>
              </w:rPr>
              <w:t>EVA 2016-2550-0006</w:t>
            </w:r>
          </w:p>
        </w:tc>
      </w:tr>
      <w:tr w:rsidR="008A2C91" w:rsidRPr="008A2C91" w:rsidTr="00145802">
        <w:trPr>
          <w:gridAfter w:val="2"/>
          <w:wAfter w:w="3067" w:type="dxa"/>
        </w:trPr>
        <w:tc>
          <w:tcPr>
            <w:tcW w:w="6096" w:type="dxa"/>
            <w:gridSpan w:val="2"/>
          </w:tcPr>
          <w:p w:rsidR="008A2C91" w:rsidRPr="008A2C91" w:rsidRDefault="008A2C91" w:rsidP="008A2C91">
            <w:pPr>
              <w:rPr>
                <w:rFonts w:eastAsia="Calibri" w:cs="Arial"/>
                <w:szCs w:val="20"/>
              </w:rPr>
            </w:pPr>
          </w:p>
          <w:p w:rsidR="008A2C91" w:rsidRPr="008A2C91" w:rsidRDefault="008A2C91" w:rsidP="008A2C91">
            <w:pPr>
              <w:rPr>
                <w:rFonts w:eastAsia="Calibri" w:cs="Arial"/>
                <w:szCs w:val="20"/>
              </w:rPr>
            </w:pPr>
            <w:r w:rsidRPr="008A2C91">
              <w:rPr>
                <w:rFonts w:eastAsia="Calibri" w:cs="Arial"/>
                <w:szCs w:val="20"/>
              </w:rPr>
              <w:t>GENERALNI SEKRETARIAT VLADE REPUBLIKE SLOVENIJE</w:t>
            </w:r>
          </w:p>
          <w:p w:rsidR="008A2C91" w:rsidRPr="008A2C91" w:rsidRDefault="003A5DD1" w:rsidP="008A2C91">
            <w:pPr>
              <w:rPr>
                <w:rFonts w:eastAsia="Calibri" w:cs="Arial"/>
                <w:szCs w:val="20"/>
              </w:rPr>
            </w:pPr>
            <w:hyperlink r:id="rId8" w:history="1">
              <w:r w:rsidR="008A2C91" w:rsidRPr="008A2C91">
                <w:rPr>
                  <w:rFonts w:eastAsia="Calibri" w:cs="Arial"/>
                  <w:color w:val="0000FF"/>
                  <w:szCs w:val="20"/>
                  <w:u w:val="single"/>
                </w:rPr>
                <w:t>gp.gs@gov.si</w:t>
              </w:r>
            </w:hyperlink>
          </w:p>
          <w:p w:rsidR="008A2C91" w:rsidRPr="008A2C91" w:rsidRDefault="008A2C91" w:rsidP="008A2C91">
            <w:pPr>
              <w:rPr>
                <w:rFonts w:eastAsia="Calibri" w:cs="Arial"/>
                <w:szCs w:val="20"/>
              </w:rPr>
            </w:pPr>
          </w:p>
        </w:tc>
      </w:tr>
      <w:tr w:rsidR="008A2C91" w:rsidRPr="008A2C91" w:rsidTr="00145802">
        <w:tc>
          <w:tcPr>
            <w:tcW w:w="9163" w:type="dxa"/>
            <w:gridSpan w:val="4"/>
          </w:tcPr>
          <w:p w:rsidR="008A2C91" w:rsidRPr="008A2C91" w:rsidRDefault="008A2C91" w:rsidP="007E09E1">
            <w:pPr>
              <w:suppressAutoHyphens/>
              <w:overflowPunct w:val="0"/>
              <w:autoSpaceDE w:val="0"/>
              <w:autoSpaceDN w:val="0"/>
              <w:adjustRightInd w:val="0"/>
              <w:textAlignment w:val="baseline"/>
              <w:rPr>
                <w:rFonts w:cs="Arial"/>
                <w:b/>
                <w:szCs w:val="20"/>
                <w:lang w:eastAsia="sl-SI"/>
              </w:rPr>
            </w:pPr>
            <w:r w:rsidRPr="008A2C91">
              <w:rPr>
                <w:rFonts w:cs="Arial"/>
                <w:b/>
                <w:szCs w:val="20"/>
                <w:lang w:eastAsia="sl-SI"/>
              </w:rPr>
              <w:t xml:space="preserve">ZADEVA: Predlog Zakona o urejanju prostora – </w:t>
            </w:r>
            <w:r w:rsidR="008360DD">
              <w:rPr>
                <w:rFonts w:cs="Arial"/>
                <w:b/>
                <w:szCs w:val="20"/>
                <w:lang w:eastAsia="sl-SI"/>
              </w:rPr>
              <w:t>novo gradivo št. 2</w:t>
            </w: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Predlog sklepov vlade:</w:t>
            </w:r>
          </w:p>
        </w:tc>
      </w:tr>
      <w:tr w:rsidR="008A2C91" w:rsidRPr="008A2C91" w:rsidTr="00145802">
        <w:tc>
          <w:tcPr>
            <w:tcW w:w="9163" w:type="dxa"/>
            <w:gridSpan w:val="4"/>
          </w:tcPr>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9"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 xml:space="preserve">Zakon o urejanju prostora (ZUreP - 2)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743"/>
              </w:tabs>
              <w:rPr>
                <w:rFonts w:cs="Arial"/>
                <w:iCs/>
                <w:szCs w:val="20"/>
                <w:lang w:eastAsia="sl-SI"/>
              </w:rPr>
            </w:pP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eastAsia="Calibri" w:cs="Arial"/>
                <w:iCs/>
                <w:szCs w:val="20"/>
              </w:rPr>
              <w:t>predlog zakona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p>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2. Predlog za obravnavo predloga zakona po nujnem ali skrajšanem postopku v državnem zboru z obrazložitvijo razlogov:</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3.a Osebe, odgovorne za strokovno pripravo in usklajenost gradiva:</w:t>
            </w:r>
          </w:p>
        </w:tc>
      </w:tr>
      <w:tr w:rsidR="008A2C91" w:rsidRPr="008A2C91" w:rsidTr="00145802">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iCs/>
                <w:szCs w:val="20"/>
                <w:lang w:eastAsia="sl-SI"/>
              </w:rPr>
              <w:t xml:space="preserve">3.b Zunanji strokovnjaki, ki so </w:t>
            </w:r>
            <w:r w:rsidRPr="008A2C91">
              <w:rPr>
                <w:rFonts w:cs="Arial"/>
                <w:b/>
                <w:szCs w:val="20"/>
                <w:lang w:eastAsia="sl-SI"/>
              </w:rPr>
              <w:t>sodelovali pri pripravi dela ali celotnega gradiva:</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4. Predstavniki vlade, ki bodo sodelovali pri delu državnega zbora:</w:t>
            </w:r>
          </w:p>
        </w:tc>
      </w:tr>
      <w:tr w:rsidR="008A2C91" w:rsidRPr="008A2C91" w:rsidTr="00145802">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p w:rsidR="008A2C91" w:rsidRPr="008A2C91" w:rsidRDefault="008A2C91" w:rsidP="008A2C91">
            <w:pPr>
              <w:spacing w:line="260" w:lineRule="atLeast"/>
              <w:ind w:left="459"/>
              <w:rPr>
                <w:rFonts w:cs="Arial"/>
                <w:iCs/>
                <w:szCs w:val="20"/>
                <w:lang w:eastAsia="sl-SI"/>
              </w:rPr>
            </w:pP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5. Kratek povzetek gradiva:</w:t>
            </w:r>
          </w:p>
        </w:tc>
      </w:tr>
      <w:tr w:rsidR="008A2C91" w:rsidRPr="008A2C91" w:rsidTr="00145802">
        <w:tc>
          <w:tcPr>
            <w:tcW w:w="9163" w:type="dxa"/>
            <w:gridSpan w:val="4"/>
          </w:tcPr>
          <w:p w:rsidR="008A2C91" w:rsidRPr="008A2C91" w:rsidRDefault="008A2C91" w:rsidP="008A2C91">
            <w:pPr>
              <w:spacing w:line="240" w:lineRule="auto"/>
              <w:jc w:val="both"/>
              <w:rPr>
                <w:rFonts w:cs="Arial"/>
                <w:szCs w:val="20"/>
              </w:rPr>
            </w:pP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ZUreP-2 nadgrajuje že vpeljan sistem državnega in občinskega prostorskega načrtovanja in ukrepe zemljiške politike, pri tem pa uvaja tudi nekatere bistvene novosti: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dosledno izpeljuje načelo usklajevanja interesov in sodelovanja med udeleženci pri urejanju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instrument prevlade ene javne koristi nad drugo v primeru, ko nastane kolizija javnih interesov in na strokovni ravni ni možno doseči usklajene rešitve;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prednostno usmerja poselitev v urbana naselja, znotraj katerih se primarno izvaja notranji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zakon ne razlikuje več med razpršeno gradnjo in </w:t>
            </w:r>
            <w:r w:rsidR="003A5DD1" w:rsidRPr="008A2C91">
              <w:rPr>
                <w:rFonts w:cs="Arial"/>
                <w:iCs/>
                <w:szCs w:val="20"/>
                <w:lang w:eastAsia="sl-SI"/>
              </w:rPr>
              <w:t>razpršeno</w:t>
            </w:r>
            <w:r w:rsidRPr="008A2C91">
              <w:rPr>
                <w:rFonts w:cs="Arial"/>
                <w:iCs/>
                <w:szCs w:val="20"/>
                <w:lang w:eastAsia="sl-SI"/>
              </w:rPr>
              <w:t xml:space="preserve"> poselitvijo;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širi vlogo MOP kot nosilca urejanja prostora ne samo za poselitev, ampak tudi za krajino in za skladnost s temeljnimi pravili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sodelovanje občinskega urbanista v občinskih zadevah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novo strukturo državnih in občinskih prostorskih aktov, pri čemer razlikuje med prostorskimi strateškimi akti in prostorskimi izvedbenimi akti;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regionalni prostorski plan kot nov prostorski strateški akt na ravni razvojnih regij, kot so prepoznane z zakonom, ki spodbuja skladen regionalni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pravno podlago za prostorsko načrtovanje na morju;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vse-na-enem-mestu izda celovito dovoljenje, ki predstavlja gradbeno dovoljenje, okoljevarstveno soglasje in hkrati prostorski izvedbeni akt;</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ukrepe zemljiške politike  (predkupna pravica države) ter nadgrajuje nekatere obstoječe (npr. grajeno javno dobro);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naloge gospodarjenja s stavbnimi zemljišči, ki jih lahko izvajajo zemljiške službe;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vodenje evidence stavbnih zemljišč na ravni občine;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lastRenderedPageBreak/>
              <w:t>vzpostavlja pravila za določanje gradbenih parcel;</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finančne mehanizme zemljiške politike, kot je izravnalni prispevek;</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posodablja vlogo elektronskega poslovanja pri pripravi in sprejemu prostorskih aktov preko prostorskega informacijskega sistema;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zavezuje k spremljanju in analizi stanja v prostoru, preko katerega se vrednotijo investicijske in druge pobude.</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za: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a)</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javnofinančna sredstva nad 40.000 EUR v tekočem in naslednjih treh letih</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b)</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bCs/>
                <w:szCs w:val="20"/>
                <w:lang w:eastAsia="sl-SI"/>
              </w:rPr>
              <w:t>usklajenost slovenskega pravnega reda s pravnim redom Evropske unije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c)</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szCs w:val="20"/>
                <w:lang w:eastAsia="sl-SI"/>
              </w:rPr>
              <w:t>administrativne posledice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č)</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szCs w:val="20"/>
                <w:lang w:eastAsia="sl-SI"/>
              </w:rPr>
              <w:t>gospodarstvo, zlasti</w:t>
            </w:r>
            <w:r w:rsidRPr="008A2C91">
              <w:rPr>
                <w:rFonts w:cs="Arial"/>
                <w:bCs/>
                <w:szCs w:val="20"/>
                <w:lang w:eastAsia="sl-SI"/>
              </w:rPr>
              <w:t xml:space="preserve"> mala in srednja podjetja ter konkurenčnost podjetij</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d)</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okolje, vključno s prostorskimi in varstvenimi vidiki</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e)</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socialno področje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Borders>
              <w:bottom w:val="single" w:sz="4" w:space="0" w:color="auto"/>
            </w:tcBorders>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f)</w:t>
            </w:r>
          </w:p>
        </w:tc>
        <w:tc>
          <w:tcPr>
            <w:tcW w:w="5444" w:type="dxa"/>
            <w:gridSpan w:val="2"/>
            <w:tcBorders>
              <w:bottom w:val="single" w:sz="4" w:space="0" w:color="auto"/>
            </w:tcBorders>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nacionalne 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politike na ravni programov po strukturi razvojne klasifikacije programskega proračuna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9163" w:type="dxa"/>
            <w:gridSpan w:val="4"/>
            <w:tcBorders>
              <w:top w:val="single" w:sz="4" w:space="0" w:color="auto"/>
              <w:left w:val="single" w:sz="4" w:space="0" w:color="auto"/>
              <w:bottom w:val="single" w:sz="4" w:space="0" w:color="auto"/>
              <w:right w:val="single" w:sz="4" w:space="0" w:color="auto"/>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7.a Predstavitev ocene finančnih posledic nad 40.000 EUR:</w:t>
            </w:r>
          </w:p>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državni proračun so predvidene finančne posledice zaradi povečanja odhodkov v letu 2018 v višini 698.300,00 EUR, v letu 2018 v višini 698.300,00 EUR, ter v letu 2020 v višini 648.300,00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 občinske proračune so predvidene finančne posledice zaradi povečanja odhodkov v letu 2018 v višini 4.154.133,00 EUR, v letu 2019 v višini 5.938.747,00EUR in v letu 2020 v višini 3.130.426,00 EUR. V </w:t>
            </w:r>
            <w:r w:rsidR="003A5DD1" w:rsidRPr="008A2C91">
              <w:rPr>
                <w:rFonts w:cs="Arial"/>
                <w:szCs w:val="20"/>
                <w:lang w:eastAsia="sl-SI"/>
              </w:rPr>
              <w:t>nadaljnjih</w:t>
            </w:r>
            <w:r w:rsidRPr="008A2C91">
              <w:rPr>
                <w:rFonts w:cs="Arial"/>
                <w:szCs w:val="20"/>
                <w:lang w:eastAsia="sl-SI"/>
              </w:rPr>
              <w:t xml:space="preserve"> letih (2021 in dalje) je predviden trend upadanja rasti odhodkov občin.</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8A2C91">
              <w:t xml:space="preserve"> </w:t>
            </w:r>
            <w:r w:rsidRPr="008A2C91">
              <w:rPr>
                <w:rFonts w:cs="Arial"/>
                <w:szCs w:val="20"/>
                <w:lang w:eastAsia="sl-SI"/>
              </w:rPr>
              <w:t xml:space="preserve">V </w:t>
            </w:r>
            <w:r w:rsidR="003A5DD1" w:rsidRPr="008A2C91">
              <w:rPr>
                <w:rFonts w:cs="Arial"/>
                <w:szCs w:val="20"/>
                <w:lang w:eastAsia="sl-SI"/>
              </w:rPr>
              <w:t>nadaljnjih</w:t>
            </w:r>
            <w:r w:rsidRPr="008A2C91">
              <w:rPr>
                <w:rFonts w:cs="Arial"/>
                <w:szCs w:val="20"/>
                <w:lang w:eastAsia="sl-SI"/>
              </w:rPr>
              <w:t xml:space="preserve"> letih (2021 in dalje) je predviden trend rasti prihodkov občin do vzpostavitve vseh predvidenih zakonskih ukrepov.</w:t>
            </w:r>
          </w:p>
          <w:p w:rsidR="008A2C91" w:rsidRPr="008A2C91"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8A2C91"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8A2C91" w:rsidTr="00145802">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8A2C91" w:rsidRDefault="008A2C91" w:rsidP="008A2C91">
            <w:pPr>
              <w:pageBreakBefore/>
              <w:widowControl w:val="0"/>
              <w:tabs>
                <w:tab w:val="left" w:pos="2340"/>
              </w:tabs>
              <w:ind w:left="142" w:hanging="142"/>
              <w:outlineLvl w:val="0"/>
              <w:rPr>
                <w:rFonts w:cs="Arial"/>
                <w:b/>
                <w:kern w:val="32"/>
                <w:szCs w:val="20"/>
                <w:lang w:eastAsia="sl-SI"/>
              </w:rPr>
            </w:pPr>
            <w:r w:rsidRPr="008A2C91">
              <w:rPr>
                <w:rFonts w:cs="Arial"/>
                <w:b/>
                <w:kern w:val="32"/>
                <w:szCs w:val="20"/>
                <w:lang w:eastAsia="sl-SI"/>
              </w:rPr>
              <w:lastRenderedPageBreak/>
              <w:t>I. Ocena finančnih posledic, ki niso načrtovane v sprejetem proračunu</w:t>
            </w:r>
          </w:p>
        </w:tc>
      </w:tr>
      <w:tr w:rsidR="008A2C91" w:rsidRPr="008A2C91" w:rsidTr="00145802">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+ 3</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17.155.000</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648.300</w:t>
            </w:r>
          </w:p>
        </w:tc>
      </w:tr>
      <w:tr w:rsidR="008A2C91" w:rsidRPr="008A2C91" w:rsidTr="00145802">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3.130.426</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 Finančne posledice za državni proračun</w:t>
            </w:r>
          </w:p>
        </w:tc>
      </w:tr>
      <w:tr w:rsidR="008A2C91" w:rsidRPr="008A2C91"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II.a Pravice porabe za izvedbo predlaganih rešitev so zagotovljene:</w:t>
            </w:r>
          </w:p>
        </w:tc>
      </w:tr>
      <w:tr w:rsidR="008A2C91" w:rsidRPr="008A2C91"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 + 1</w:t>
            </w:r>
          </w:p>
        </w:tc>
      </w:tr>
      <w:tr w:rsidR="008A2C91" w:rsidRPr="008A2C91" w:rsidTr="00145802">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II.b Manjkajoče pravice porabe bodo zagotovljene s prerazporeditvijo:</w:t>
            </w:r>
          </w:p>
        </w:tc>
      </w:tr>
      <w:tr w:rsidR="008A2C91" w:rsidRPr="008A2C91"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Znesek za t + 1 </w:t>
            </w: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II.c Načrtovana nadomestitev zmanjšanih prihodkov in povečanih odhodkov proračuna:</w:t>
            </w:r>
          </w:p>
        </w:tc>
      </w:tr>
      <w:tr w:rsidR="008A2C91" w:rsidRPr="008A2C91" w:rsidTr="00145802">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 + 1</w:t>
            </w: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8A2C91" w:rsidRDefault="008A2C91" w:rsidP="008A2C91">
            <w:pPr>
              <w:widowControl w:val="0"/>
              <w:rPr>
                <w:rFonts w:eastAsia="Calibri" w:cs="Arial"/>
                <w:b/>
                <w:szCs w:val="20"/>
              </w:rPr>
            </w:pPr>
          </w:p>
          <w:p w:rsidR="008A2C91" w:rsidRPr="008A2C91" w:rsidRDefault="008A2C91" w:rsidP="008A2C91">
            <w:pPr>
              <w:widowControl w:val="0"/>
              <w:rPr>
                <w:rFonts w:eastAsia="Calibri" w:cs="Arial"/>
                <w:b/>
                <w:szCs w:val="20"/>
              </w:rPr>
            </w:pPr>
            <w:r w:rsidRPr="008A2C91">
              <w:rPr>
                <w:rFonts w:eastAsia="Calibri" w:cs="Arial"/>
                <w:b/>
                <w:szCs w:val="20"/>
              </w:rPr>
              <w:t>OBRAZLOŽITEV:</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8A2C91">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Investicije v nepremičnine: Po podatkih Statističnega urada RS je bila vrednost novogradenj </w:t>
            </w:r>
            <w:r w:rsidRPr="008A2C91">
              <w:rPr>
                <w:rFonts w:cs="Arial"/>
                <w:szCs w:val="20"/>
                <w:lang w:eastAsia="sl-SI"/>
              </w:rPr>
              <w:lastRenderedPageBreak/>
              <w:t>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Finančne posledice za državni proračun za leto 2018 niso upoštevane v sprejetem proračunu za leto 2018 in jih bo potrebno zagotoviti iz drugih proračunskih postavk.</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7.b Predstavitev ocene finančnih posledic pod 40.000 EUR:</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rPr>
              <w:t>8. Predstavitev sodelovanja z združenji občin:</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Vsebina predloženega gradiva (predpisa) vpliva na:</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pristojnosti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delovanje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financiranje občin.</w:t>
            </w:r>
          </w:p>
          <w:p w:rsidR="008A2C91" w:rsidRPr="008A2C91"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8A2C91"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8A2C91">
              <w:rPr>
                <w:rFonts w:cs="Arial"/>
                <w:b/>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Gradivo (predpis) je bilo poslano v mnenje: </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Skupnosti občin Slovenije SOS: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občin Slovenije ZOS: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mestnih občin Slovenije ZMOS: DA</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previritve, urejanja grajenega javnega dobra, evidence stavbnih zemljišč indelovanja občinskih služb urejanja prostora.</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9. Predstavitev sodelovanja javnosti:</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jc w:val="both"/>
              <w:textAlignment w:val="baseline"/>
              <w:rPr>
                <w:rFonts w:cs="Arial"/>
                <w:szCs w:val="20"/>
                <w:lang w:eastAsia="sl-SI"/>
              </w:rPr>
            </w:pPr>
            <w:r w:rsidRPr="008A2C91">
              <w:rPr>
                <w:rFonts w:cs="Arial"/>
                <w:iCs/>
                <w:szCs w:val="20"/>
                <w:lang w:eastAsia="sl-SI"/>
              </w:rPr>
              <w:t>Gradivo je bilo predhodno objavljeno na spletni strani predlagatelja:</w:t>
            </w:r>
          </w:p>
        </w:tc>
        <w:tc>
          <w:tcPr>
            <w:tcW w:w="2341" w:type="dxa"/>
            <w:gridSpan w:val="3"/>
          </w:tcPr>
          <w:p w:rsidR="008A2C91" w:rsidRPr="008A2C91" w:rsidRDefault="008A2C91" w:rsidP="008A2C91">
            <w:pPr>
              <w:widowControl w:val="0"/>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V prvo razpravo so se vključili: </w:t>
            </w:r>
          </w:p>
          <w:p w:rsidR="008A2C91" w:rsidRPr="008A2C91"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8A2C91">
              <w:rPr>
                <w:rFonts w:cs="Arial"/>
                <w:iCs/>
                <w:szCs w:val="20"/>
                <w:lang w:eastAsia="sl-SI"/>
              </w:rPr>
              <w:t xml:space="preserve">nevladne organizacije: Zavod Center za informiranje, sodelovanje in razvoj nevladnih organizacij (CNVOS), Mreža za prostor, Mreža Plan B za Slovenijo, Alpe Adria Green, </w:t>
            </w:r>
            <w:hyperlink r:id="rId10" w:tgtFrame="_blank" w:history="1">
              <w:r w:rsidRPr="008A2C91">
                <w:rPr>
                  <w:rFonts w:cs="Arial"/>
                  <w:iCs/>
                  <w:szCs w:val="20"/>
                  <w:lang w:eastAsia="sl-SI"/>
                </w:rPr>
                <w:t>Metro SR, zavod za prostor Savinjske regije</w:t>
              </w:r>
            </w:hyperlink>
            <w:r w:rsidRPr="008A2C91">
              <w:rPr>
                <w:rFonts w:cs="Arial"/>
                <w:iCs/>
                <w:szCs w:val="20"/>
                <w:lang w:eastAsia="sl-SI"/>
              </w:rPr>
              <w:t>,</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zainteresirane javnost: Zavod za prostorsko, komunalno in stanovanjsko urejanje Grosuplje d.o.o., Arch Idea projektiranje in inženiring, d.o.o., Elektro Ljubljana d.d., ELES d.o.o., </w:t>
            </w:r>
            <w:hyperlink r:id="rId11" w:history="1">
              <w:r w:rsidRPr="008A2C91">
                <w:rPr>
                  <w:rFonts w:cs="Arial"/>
                  <w:iCs/>
                  <w:szCs w:val="20"/>
                  <w:lang w:eastAsia="sl-SI"/>
                </w:rPr>
                <w:t>Gen</w:t>
              </w:r>
            </w:hyperlink>
            <w:r w:rsidRPr="008A2C91">
              <w:rPr>
                <w:rFonts w:cs="Arial"/>
                <w:iCs/>
                <w:szCs w:val="20"/>
                <w:lang w:eastAsia="sl-SI"/>
              </w:rPr>
              <w:t xml:space="preserve"> energija d.o.o., </w:t>
            </w:r>
            <w:hyperlink r:id="rId12" w:history="1">
              <w:r w:rsidRPr="008A2C91">
                <w:rPr>
                  <w:rFonts w:cs="Arial"/>
                  <w:iCs/>
                  <w:szCs w:val="20"/>
                  <w:lang w:eastAsia="sl-SI"/>
                </w:rPr>
                <w:t>Gradbeništvo Makuc, družba za izvedbo gradbenih del d.o.o.</w:t>
              </w:r>
            </w:hyperlink>
            <w:r w:rsidRPr="008A2C91">
              <w:rPr>
                <w:rFonts w:cs="Arial"/>
                <w:iCs/>
                <w:szCs w:val="20"/>
                <w:lang w:eastAsia="sl-SI"/>
              </w:rPr>
              <w:t>,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strokovne javnosti: Zbornica za arhitekturo in prostor Slovenija (ZAPS), Inženirska zbornica Slovenije (IZS), Odgovorno do prostora! (OdP!), Zbor za oživitev in razvoj gradbeništva (ZORG), Obrtno-podjetniška zbornica Slovenije (OZS), </w:t>
            </w:r>
            <w:hyperlink r:id="rId13" w:history="1">
              <w:r w:rsidRPr="008A2C91">
                <w:rPr>
                  <w:rFonts w:cs="Arial"/>
                  <w:iCs/>
                  <w:szCs w:val="20"/>
                  <w:lang w:eastAsia="sl-SI"/>
                </w:rPr>
                <w:t>Gospodarska zbornica Slovenije</w:t>
              </w:r>
            </w:hyperlink>
            <w:r w:rsidRPr="008A2C91">
              <w:rPr>
                <w:rFonts w:cs="Arial"/>
                <w:iCs/>
                <w:szCs w:val="20"/>
                <w:lang w:eastAsia="sl-SI"/>
              </w:rPr>
              <w:t xml:space="preserv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organi v sestavi Ministrstva za okolje in prostor RS: Agencija RS za okolje (ARSO), Direktorat za okolje, Geodetska uprava RS (GURS), </w:t>
            </w:r>
            <w:hyperlink r:id="rId14" w:history="1">
              <w:r w:rsidRPr="008A2C91">
                <w:rPr>
                  <w:rFonts w:cs="Arial"/>
                  <w:iCs/>
                  <w:szCs w:val="20"/>
                  <w:lang w:eastAsia="sl-SI"/>
                </w:rPr>
                <w:t>Inšpektorat Republike Slovenije za okolje in prostor</w:t>
              </w:r>
            </w:hyperlink>
            <w:r w:rsidRPr="008A2C91">
              <w:rPr>
                <w:rFonts w:cs="Arial"/>
                <w:iCs/>
                <w:szCs w:val="20"/>
                <w:lang w:eastAsia="sl-SI"/>
              </w:rPr>
              <w:t xml:space="preserve"> (IRSOP). Uprave Republike Slovenije za zaščito in reševanje(URSZR)</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upravne enote: Upravna enota Postojna (v imenu vseh upravnih enot), Upravna enota Slovenska Bistrica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druge fizične osebe.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 drugo razpravo, ki je potekala hkrati s prvim medresorskim usklajevanjem, so se vključili (nekateri tudi po poteku roka):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nevladne organizacije in civilne iniciative: Alpe Adria Green, Civilna iniciativa ZaščitimoOtrokePredSevanjemniciativa naselja Črnuška gmajna, Prebivalci naselja Gameljne, Civilna iniciativa Vižmarje – Brod, Civilna iniciativa Dobrova – Polhov Gradec, </w:t>
            </w:r>
            <w:r w:rsidRPr="008A2C91">
              <w:rPr>
                <w:rFonts w:cs="Arial"/>
                <w:iCs/>
                <w:szCs w:val="20"/>
                <w:lang w:eastAsia="sl-SI"/>
              </w:rPr>
              <w:lastRenderedPageBreak/>
              <w:t>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fizičnih oseb.</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Po izteku roka 1.2.2017 je bilo pridobljeno in </w:t>
            </w:r>
            <w:r w:rsidR="003A5DD1" w:rsidRPr="008A2C91">
              <w:rPr>
                <w:rFonts w:cs="Arial"/>
                <w:iCs/>
                <w:szCs w:val="20"/>
                <w:lang w:eastAsia="sl-SI"/>
              </w:rPr>
              <w:t>smiselno</w:t>
            </w:r>
            <w:r w:rsidRPr="008A2C91">
              <w:rPr>
                <w:rFonts w:cs="Arial"/>
                <w:iCs/>
                <w:szCs w:val="20"/>
                <w:lang w:eastAsia="sl-SI"/>
              </w:rPr>
              <w:t xml:space="preserve"> upoštevano mnenje Komisije za preprečevanje korupcije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 </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Ni bila </w:t>
            </w:r>
            <w:r w:rsidR="003A5DD1" w:rsidRPr="008A2C91">
              <w:rPr>
                <w:rFonts w:cs="Arial"/>
                <w:iCs/>
                <w:szCs w:val="20"/>
                <w:lang w:eastAsia="sl-SI"/>
              </w:rPr>
              <w:t>upoštevana</w:t>
            </w:r>
            <w:r w:rsidRPr="008A2C91">
              <w:rPr>
                <w:rFonts w:cs="Arial"/>
                <w:iCs/>
                <w:szCs w:val="20"/>
                <w:lang w:eastAsia="sl-SI"/>
              </w:rPr>
              <w:t xml:space="preserve"> pripomba po vzpostavitvi urbanističnega načrta kot samostojnega prostorskega akta (ZAPS) ter po geodetskih podlagah (topografskem načrtu) za pripravo in prikaz prostorskih aktov</w:t>
            </w:r>
          </w:p>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szCs w:val="20"/>
                <w:lang w:eastAsia="sl-SI"/>
              </w:rPr>
            </w:pPr>
            <w:r w:rsidRPr="008A2C91">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iCs/>
                <w:szCs w:val="20"/>
                <w:lang w:eastAsia="sl-SI"/>
              </w:rPr>
            </w:pPr>
            <w:r w:rsidRPr="008A2C91">
              <w:rPr>
                <w:rFonts w:cs="Arial"/>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b/>
                <w:szCs w:val="20"/>
                <w:lang w:eastAsia="sl-SI"/>
              </w:rPr>
            </w:pPr>
            <w:r w:rsidRPr="008A2C91">
              <w:rPr>
                <w:rFonts w:cs="Arial"/>
                <w:b/>
                <w:szCs w:val="20"/>
                <w:lang w:eastAsia="sl-SI"/>
              </w:rPr>
              <w:t>11. Gradivo je uvrščeno v delovni program vlade:</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szCs w:val="20"/>
                <w:lang w:eastAsia="sl-SI"/>
              </w:rPr>
            </w:pPr>
            <w:r w:rsidRPr="008A2C91">
              <w:rPr>
                <w:rFonts w:cs="Arial"/>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Irena Majcen</w:t>
            </w: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ministrica</w:t>
            </w: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tabs>
          <w:tab w:val="left" w:pos="1701"/>
        </w:tabs>
        <w:rPr>
          <w:rFonts w:cs="Arial"/>
          <w:b/>
          <w:szCs w:val="20"/>
          <w:lang w:eastAsia="sl-SI"/>
        </w:rPr>
      </w:pPr>
      <w:r w:rsidRPr="008A2C91">
        <w:rPr>
          <w:rFonts w:cs="Arial"/>
          <w:b/>
          <w:szCs w:val="20"/>
          <w:lang w:eastAsia="sl-SI"/>
        </w:rPr>
        <w:br w:type="page"/>
      </w:r>
      <w:r w:rsidRPr="008A2C91">
        <w:rPr>
          <w:rFonts w:cs="Arial"/>
          <w:b/>
          <w:szCs w:val="20"/>
          <w:lang w:eastAsia="sl-SI"/>
        </w:rPr>
        <w:lastRenderedPageBreak/>
        <w:t>PRILOGA 1</w:t>
      </w:r>
    </w:p>
    <w:p w:rsidR="008A2C91" w:rsidRPr="008A2C91" w:rsidRDefault="008A2C91" w:rsidP="008A2C91">
      <w:pPr>
        <w:tabs>
          <w:tab w:val="left" w:pos="1701"/>
        </w:tabs>
        <w:rPr>
          <w:rFonts w:cs="Arial"/>
          <w:b/>
          <w:szCs w:val="20"/>
          <w:lang w:eastAsia="sl-SI"/>
        </w:rPr>
      </w:pPr>
    </w:p>
    <w:p w:rsidR="008A2C91" w:rsidRPr="008A2C91"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8A2C91" w:rsidTr="00145802">
        <w:tc>
          <w:tcPr>
            <w:tcW w:w="9163" w:type="dxa"/>
          </w:tcPr>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5"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Zakon o urejanju prostora (ZUreP - 2)</w:t>
            </w:r>
            <w:r w:rsidRPr="008A2C91">
              <w:rPr>
                <w:rFonts w:cs="Arial"/>
                <w:b/>
                <w:szCs w:val="20"/>
                <w:lang w:eastAsia="sl-SI"/>
              </w:rPr>
              <w:t xml:space="preserve">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1701"/>
              </w:tabs>
              <w:rPr>
                <w:rFonts w:cs="Arial"/>
                <w:iCs/>
                <w:szCs w:val="20"/>
                <w:lang w:eastAsia="sl-SI"/>
              </w:rPr>
            </w:pP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D3439A">
            <w:pPr>
              <w:numPr>
                <w:ilvl w:val="0"/>
                <w:numId w:val="31"/>
              </w:numPr>
              <w:spacing w:after="200" w:line="276" w:lineRule="auto"/>
              <w:contextualSpacing/>
              <w:rPr>
                <w:rFonts w:eastAsia="Calibri" w:cs="Arial"/>
                <w:iCs/>
                <w:szCs w:val="20"/>
                <w:lang w:eastAsia="sl-SI"/>
              </w:rPr>
            </w:pPr>
            <w:r w:rsidRPr="008A2C91">
              <w:rPr>
                <w:rFonts w:eastAsia="Calibri" w:cs="Arial"/>
                <w:iCs/>
                <w:szCs w:val="20"/>
              </w:rPr>
              <w:t xml:space="preserve">predlog zakona </w:t>
            </w:r>
          </w:p>
          <w:p w:rsidR="008A2C91" w:rsidRPr="008A2C91" w:rsidRDefault="008A2C91" w:rsidP="008A2C91">
            <w:pPr>
              <w:spacing w:after="200" w:line="276" w:lineRule="auto"/>
              <w:ind w:left="720"/>
              <w:contextualSpacing/>
              <w:rPr>
                <w:rFonts w:eastAsia="Calibri" w:cs="Arial"/>
                <w:iCs/>
                <w:szCs w:val="20"/>
                <w:lang w:eastAsia="sl-SI"/>
              </w:rPr>
            </w:pPr>
          </w:p>
        </w:tc>
      </w:tr>
    </w:tbl>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pacing w:line="240" w:lineRule="atLeast"/>
        <w:ind w:left="6372" w:firstLine="708"/>
        <w:rPr>
          <w:rFonts w:cs="Arial"/>
          <w:b/>
          <w:iCs/>
          <w:szCs w:val="20"/>
        </w:rPr>
        <w:sectPr w:rsidR="008A2C91" w:rsidRPr="008A2C91" w:rsidSect="00145802">
          <w:headerReference w:type="default" r:id="rId16"/>
          <w:footerReference w:type="even" r:id="rId17"/>
          <w:footerReference w:type="default" r:id="rId18"/>
          <w:headerReference w:type="first" r:id="rId19"/>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8A2C91" w:rsidTr="00145802">
        <w:tc>
          <w:tcPr>
            <w:tcW w:w="8714" w:type="dxa"/>
          </w:tcPr>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lastRenderedPageBreak/>
              <w:t xml:space="preserve">ZAKON </w:t>
            </w:r>
          </w:p>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t>O UREJANJU PROSTORA - ZUreP-2</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I. UVOD</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OCENA STANJA IN RAZLOGI ZA SPREJEM PREDLOGA ZAKONA</w:t>
            </w:r>
          </w:p>
        </w:tc>
      </w:tr>
      <w:tr w:rsidR="008A2C91" w:rsidRPr="008A2C91" w:rsidTr="00145802">
        <w:tc>
          <w:tcPr>
            <w:tcW w:w="8714" w:type="dxa"/>
          </w:tcPr>
          <w:p w:rsidR="008A2C91" w:rsidRPr="008A2C91" w:rsidRDefault="008A2C91" w:rsidP="00D3439A">
            <w:pPr>
              <w:numPr>
                <w:ilvl w:val="1"/>
                <w:numId w:val="33"/>
              </w:numPr>
              <w:spacing w:line="240" w:lineRule="auto"/>
              <w:ind w:left="284" w:hanging="284"/>
              <w:contextualSpacing/>
              <w:jc w:val="both"/>
              <w:rPr>
                <w:rFonts w:cs="Arial"/>
                <w:b/>
                <w:szCs w:val="20"/>
                <w:lang w:eastAsia="sl-SI"/>
              </w:rPr>
            </w:pPr>
            <w:r w:rsidRPr="008A2C91">
              <w:rPr>
                <w:rFonts w:cs="Arial"/>
                <w:b/>
                <w:szCs w:val="20"/>
                <w:lang w:eastAsia="sl-SI"/>
              </w:rPr>
              <w:t>Današnje stanje</w:t>
            </w:r>
          </w:p>
          <w:p w:rsidR="008A2C91" w:rsidRPr="008A2C91" w:rsidRDefault="008A2C91" w:rsidP="008A2C91">
            <w:pPr>
              <w:spacing w:line="240" w:lineRule="auto"/>
              <w:ind w:left="792"/>
              <w:contextualSpacing/>
              <w:rPr>
                <w:rFonts w:cs="Arial"/>
                <w:szCs w:val="20"/>
                <w:lang w:eastAsia="sl-SI"/>
              </w:rPr>
            </w:pPr>
          </w:p>
          <w:p w:rsidR="008A2C91" w:rsidRPr="008A2C91" w:rsidRDefault="008A2C91" w:rsidP="008A2C91">
            <w:pPr>
              <w:spacing w:line="240" w:lineRule="auto"/>
              <w:jc w:val="both"/>
              <w:rPr>
                <w:rFonts w:cs="Arial"/>
                <w:szCs w:val="20"/>
              </w:rPr>
            </w:pPr>
            <w:r w:rsidRPr="008A2C91">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8A2C91">
              <w:rPr>
                <w:rFonts w:cs="Arial"/>
                <w:i/>
                <w:szCs w:val="20"/>
              </w:rPr>
              <w:t>Izhodišči normativnih sprememb na področju urejanja prostora in graditve objektov</w:t>
            </w:r>
            <w:r w:rsidRPr="008A2C91">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Danes je krovna materija urejanja prostora zaobjeta v treh zakonih:</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urejanju prostora (ZUreP-1), ki ureja samo še prostorske ukrepe in opravljanje dejavnosti na področju prostorskega načrtovanja,</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prostorskem načrtovanju (ZPNačrt), ki ureja občinsko prostorsko načrtovanje, prostorski informacijski sistem in področje opremljanja stavbnih zemljišč,</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  že vse od leta 2003 dalje pravzaprav v prehodnem obdobju. Zaradi številnih prehodnih obdobij je preglednost teh aktov zmanjšana. Ta krovni zakonodajni okvir se je spreminjal relativno pogosto, vendar skoraj izključno le v postopkovnih določbah. </w:t>
            </w:r>
          </w:p>
          <w:p w:rsidR="008A2C91" w:rsidRDefault="008A2C91" w:rsidP="008A2C91">
            <w:pPr>
              <w:spacing w:line="240" w:lineRule="auto"/>
              <w:jc w:val="both"/>
              <w:rPr>
                <w:rFonts w:cs="Arial"/>
                <w:szCs w:val="20"/>
              </w:rPr>
            </w:pPr>
          </w:p>
          <w:p w:rsidR="003A5DD1" w:rsidRPr="008A2C91" w:rsidRDefault="003A5DD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S spremembami so se iskali načini, kako postopke priprave prostorskih aktov narediti bolj racionalne in hitrejše, kar se je skušalo doseči v glavnem s krajšanjem rokov, ukinjanjem določenih faz, uzakonjanjem molka organa ipd. Ob tem, da ti ukrepi pogosto niso bili uspešni, saj niso odpravljali pravih razlogov za dolge roke, ki so povezani zlasti s t.i. sektorizacijo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prenormiran in zato tudi sam s seboj v nasprotju. To se kaže </w:t>
            </w:r>
            <w:r w:rsidRPr="008A2C91">
              <w:rPr>
                <w:rFonts w:cs="Arial"/>
                <w:szCs w:val="20"/>
              </w:rPr>
              <w:lastRenderedPageBreak/>
              <w:t>v postopkih izdaje gradbenih dovoljenj, na kar so opozarjale upravne enote na regijskih posvetih, ki jih je v letu 2014 izvajalo takratno Ministrstvo za infrastrukturo in prostor prav zaradi načrtovane prenove prostorske in gradbene zakonodaje.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Postopki priprave DPN so z ZUPUDPP zelo podrobno urejeni. Prav zaradi (pre)podrobne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manjko slednjih zelo problematičen, nadgradnja pa nujno potrebna.</w:t>
            </w:r>
          </w:p>
          <w:p w:rsidR="008A2C91" w:rsidRPr="008A2C91" w:rsidRDefault="008A2C91" w:rsidP="008A2C91">
            <w:pPr>
              <w:spacing w:line="240" w:lineRule="auto"/>
              <w:jc w:val="both"/>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8A2C91">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r w:rsidRPr="008A2C91">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 CILJI, NAČELA IN POGLAVITNE REŠITVE PREDLOGA ZAKONA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2.1 Cilji</w:t>
            </w:r>
          </w:p>
        </w:tc>
      </w:tr>
      <w:tr w:rsidR="008A2C91" w:rsidRPr="008A2C91" w:rsidTr="00145802">
        <w:tc>
          <w:tcPr>
            <w:tcW w:w="8714" w:type="dxa"/>
          </w:tcPr>
          <w:p w:rsidR="008A2C91" w:rsidRPr="008A2C91" w:rsidRDefault="008A2C91" w:rsidP="008A2C91">
            <w:pPr>
              <w:overflowPunct w:val="0"/>
              <w:autoSpaceDE w:val="0"/>
              <w:autoSpaceDN w:val="0"/>
              <w:adjustRightInd w:val="0"/>
              <w:spacing w:before="120" w:line="240" w:lineRule="auto"/>
              <w:jc w:val="both"/>
              <w:textAlignment w:val="baseline"/>
              <w:rPr>
                <w:rFonts w:eastAsia="Calibri" w:cs="Arial"/>
                <w:color w:val="000000"/>
                <w:szCs w:val="22"/>
                <w:lang w:eastAsia="sl-SI"/>
              </w:rPr>
            </w:pPr>
            <w:r w:rsidRPr="008A2C91">
              <w:rPr>
                <w:rFonts w:eastAsia="Calibri" w:cs="Arial"/>
                <w:color w:val="000000"/>
                <w:szCs w:val="22"/>
                <w:lang w:eastAsia="sl-SI"/>
              </w:rPr>
              <w:t>Temeljni cilji zakona so:</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krovno urejanje področja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prostorskega strateškega načrtovanja na regionalnem nivoju;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zakonske podlage za prostorsko načrtovanje na morju;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novega postopka načrtovanja prostorskih ureditev državnega pomena po principu vse na enem mestu in v enem postopku od načrtovanja do dovoljevanja;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lastRenderedPageBreak/>
              <w:t>razbremenitev občinskega prostorskega načrta kot temeljnega prostorskega akta občine z namenom njegove učinkovitejše obravnave;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instituta lokacijske preveritve kot fleksibilnega instrumenta omogočanja dopolnih posegov v prostor pri posamični poselitvi, odstopanj od prostorskih aktov in začasne rabe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posodobitev ukrepov zemljiške politike z namenom doseganja boljše izkoriščenosti prostora, razvoja stavbnih zemljišč in</w:t>
            </w:r>
            <w:r w:rsidR="003A5DD1">
              <w:rPr>
                <w:rFonts w:cs="Arial"/>
                <w:szCs w:val="22"/>
                <w:lang w:eastAsia="sl-SI"/>
              </w:rPr>
              <w:t xml:space="preserve"> </w:t>
            </w:r>
            <w:r w:rsidRPr="008A2C91">
              <w:rPr>
                <w:rFonts w:cs="Arial"/>
                <w:szCs w:val="22"/>
                <w:lang w:eastAsia="sl-SI"/>
              </w:rPr>
              <w:t>gospodarjenja občin s stavbnimi zemljišči;</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pravil za določanje gradbenih parcel;</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ustreznih finančnih instrumentov zemljiške politike.</w:t>
            </w:r>
          </w:p>
          <w:p w:rsidR="008A2C91" w:rsidRPr="008A2C91" w:rsidRDefault="008A2C91" w:rsidP="008A2C91">
            <w:pPr>
              <w:tabs>
                <w:tab w:val="left" w:pos="709"/>
              </w:tabs>
              <w:spacing w:line="240" w:lineRule="auto"/>
              <w:jc w:val="both"/>
              <w:rPr>
                <w:rFonts w:eastAsia="Calibri" w:cs="Arial"/>
                <w:sz w:val="22"/>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2.2 Načela</w:t>
            </w:r>
          </w:p>
        </w:tc>
      </w:tr>
      <w:tr w:rsidR="008A2C91" w:rsidRPr="008A2C91" w:rsidTr="00145802">
        <w:tc>
          <w:tcPr>
            <w:tcW w:w="8714" w:type="dxa"/>
          </w:tcPr>
          <w:p w:rsidR="008A2C91" w:rsidRPr="008A2C91"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color w:val="000000"/>
                <w:szCs w:val="22"/>
                <w:lang w:eastAsia="sl-SI"/>
              </w:rPr>
            </w:pPr>
            <w:r w:rsidRPr="008A2C91">
              <w:rPr>
                <w:rFonts w:eastAsia="Calibri" w:cs="Arial"/>
                <w:bCs/>
                <w:color w:val="000000"/>
                <w:szCs w:val="22"/>
                <w:lang w:eastAsia="sl-SI"/>
              </w:rPr>
              <w:t>ZUreP-2 nadgrajuje obstoječa načela prostorskega načrtovanja, kot so določena v ZPNačrt in jih širi na celotno področje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identitete prostora ohranja in krepi prepoznavnost v prostoru;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usmerjanja poselitve zagotavlja pogoje za kakovostno življenjsko okolje;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usklajevanja interesov zahteva skrbno tehtanje in medsebojno usklajevanje različnih interesov v prostoru, pri čemer naj se kot cilj išče skupna sprejemljiva rešitev;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strokovnosti zahteva kvalitetno in utemeljeno pripravo prostorskih planov in prostorskih aktov;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sodelovanja javnosti je v skladu z Aarhuško konvencijo vpeto v pripravo prostorskih aktov preko obveščanja, sodelovanja in pravnih sredstev;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ekonomičnosti postopka daje podlago za uporabo obstoječe dokumentacije in povzemanje odločitev, ki so bile na ustrezen način že obravnavane na drugem nivoju.</w:t>
            </w:r>
          </w:p>
          <w:p w:rsidR="008A2C91" w:rsidRPr="008A2C91" w:rsidRDefault="008A2C91" w:rsidP="008A2C91">
            <w:pPr>
              <w:overflowPunct w:val="0"/>
              <w:autoSpaceDE w:val="0"/>
              <w:autoSpaceDN w:val="0"/>
              <w:adjustRightInd w:val="0"/>
              <w:spacing w:line="240" w:lineRule="auto"/>
              <w:jc w:val="both"/>
              <w:textAlignment w:val="baseline"/>
              <w:rPr>
                <w:rFonts w:eastAsia="Calibri" w:cs="Arial"/>
                <w:color w:val="000000"/>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2.3 Poglavitne rešitve</w:t>
            </w:r>
          </w:p>
        </w:tc>
      </w:tr>
      <w:tr w:rsidR="008A2C91" w:rsidRPr="008A2C91" w:rsidTr="00145802">
        <w:trPr>
          <w:trHeight w:val="434"/>
        </w:trPr>
        <w:tc>
          <w:tcPr>
            <w:tcW w:w="8714" w:type="dxa"/>
          </w:tcPr>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Nabor državnih pravil urejanja prostora in državni prostorski red</w:t>
            </w:r>
          </w:p>
          <w:p w:rsidR="008A2C91" w:rsidRPr="008A2C91" w:rsidRDefault="008A2C91" w:rsidP="008A2C91">
            <w:pPr>
              <w:spacing w:line="240" w:lineRule="auto"/>
              <w:jc w:val="both"/>
              <w:rPr>
                <w:rFonts w:cs="Arial"/>
                <w:szCs w:val="20"/>
              </w:rPr>
            </w:pPr>
            <w:r w:rsidRPr="008A2C91">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Temeljna pravila so konkretizacija načel ZUreP-2.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 načrtovanju razvoja poselitve je potrebno zagotavljati zadostno število zelenih in grajenih odprtih javnih površin. Zakon daje podlago za  ohranjanje posamične poselitve pod določenimi pogoji. Dodatne pogoje določi občina sama v občinskem prostorskem planu in občinskem </w:t>
            </w:r>
            <w:r w:rsidR="003A5DD1" w:rsidRPr="008A2C91">
              <w:rPr>
                <w:rFonts w:cs="Arial"/>
                <w:szCs w:val="20"/>
              </w:rPr>
              <w:t>prostorskem</w:t>
            </w:r>
            <w:r w:rsidRPr="008A2C91">
              <w:rPr>
                <w:rFonts w:cs="Arial"/>
                <w:szCs w:val="20"/>
              </w:rPr>
              <w:t xml:space="preserve"> načrtu. Pri tem se odpravlja delitev na razpršeno poselitev in razpršeno gradnjo.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Vzpostavljena so pravila za načrtovanje družbene in gospodarske infrastrukture.</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Novi udeleženci pri urejanju prostora</w:t>
            </w:r>
          </w:p>
          <w:p w:rsidR="008A2C91" w:rsidRPr="008A2C91" w:rsidRDefault="008A2C91" w:rsidP="008A2C91">
            <w:pPr>
              <w:spacing w:line="240" w:lineRule="auto"/>
              <w:jc w:val="both"/>
              <w:rPr>
                <w:rFonts w:cs="Arial"/>
                <w:szCs w:val="20"/>
              </w:rPr>
            </w:pPr>
            <w:r w:rsidRPr="008A2C91">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Kot novost je vzpostavljena </w:t>
            </w:r>
            <w:r w:rsidRPr="008A2C91">
              <w:rPr>
                <w:rFonts w:cs="Arial"/>
                <w:b/>
                <w:szCs w:val="20"/>
              </w:rPr>
              <w:t>Komisija za prostorski razvoj Vlade RS</w:t>
            </w:r>
            <w:r w:rsidRPr="008A2C91">
              <w:rPr>
                <w:rFonts w:cs="Arial"/>
                <w:szCs w:val="20"/>
              </w:rPr>
              <w:t>, ki kot nadresorsko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prevlade javne koristi).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novo se ustanavlja </w:t>
            </w:r>
            <w:r w:rsidRPr="008A2C91">
              <w:rPr>
                <w:rFonts w:cs="Arial"/>
                <w:b/>
                <w:szCs w:val="20"/>
              </w:rPr>
              <w:t>Prostorski svet</w:t>
            </w:r>
            <w:r w:rsidRPr="008A2C91">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Default="008A2C91" w:rsidP="008A2C91">
            <w:pPr>
              <w:spacing w:line="240" w:lineRule="auto"/>
              <w:jc w:val="both"/>
              <w:rPr>
                <w:rFonts w:cs="Arial"/>
                <w:szCs w:val="20"/>
              </w:rPr>
            </w:pPr>
          </w:p>
          <w:p w:rsidR="003A5DD1" w:rsidRPr="008A2C91" w:rsidRDefault="003A5DD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 xml:space="preserve">Podana je pravna podlaga za </w:t>
            </w:r>
            <w:r w:rsidRPr="008A2C91">
              <w:rPr>
                <w:rFonts w:cs="Arial"/>
                <w:b/>
                <w:szCs w:val="20"/>
              </w:rPr>
              <w:t>nevladne organizacije</w:t>
            </w:r>
            <w:r w:rsidRPr="008A2C91">
              <w:rPr>
                <w:rFonts w:cs="Arial"/>
                <w:szCs w:val="20"/>
              </w:rPr>
              <w:t>, ki delujejo v javnem interesu na področju urejanja prostora, da pridobijo omenjeni status, kar jim prinaša tudi poseben položaj pri pravnih sredstvih zoper prostorske akte. Nevladne organizacije s statusom delovanja v javnem interesu dobivajo možnost vlaganja pravnih sredstev (upravnega spora) zoper prostorske izvedbene akte.</w:t>
            </w:r>
            <w:r w:rsidR="003A5DD1">
              <w:rPr>
                <w:rFonts w:cs="Arial"/>
                <w:szCs w:val="20"/>
              </w:rPr>
              <w:t xml:space="preserve"> </w:t>
            </w:r>
            <w:r w:rsidRPr="008A2C91">
              <w:rPr>
                <w:rFonts w:cs="Arial"/>
                <w:szCs w:val="20"/>
              </w:rPr>
              <w:t xml:space="preserve">Zakon dosledno izpeljuje zaveze, ki izhajajo iz Aarhuške konvencije </w:t>
            </w:r>
            <w:r w:rsidRPr="008A2C91">
              <w:t xml:space="preserve">(Konvencija o dostopu do informacij, udeležbi javnosti pri odločanju in dostopu do pravnega varstva v okoljskih zadevah) </w:t>
            </w:r>
            <w:r w:rsidRPr="008A2C91">
              <w:rPr>
                <w:rFonts w:cs="Arial"/>
                <w:szCs w:val="20"/>
              </w:rPr>
              <w:t>in glede na prejšnjo ureditev širi sodelovanje javnosti na zgodnejše faze priprave prostorskih aktov in predvideva načrt sodelovanja z javnostjo pri pripravi prostorskih izvedbenih aktov.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Obvezne strokovne podlage pri urejanju prostora</w:t>
            </w:r>
          </w:p>
          <w:p w:rsidR="008A2C91" w:rsidRPr="008A2C91" w:rsidRDefault="008A2C91" w:rsidP="008A2C91">
            <w:pPr>
              <w:spacing w:line="240" w:lineRule="auto"/>
              <w:jc w:val="both"/>
              <w:rPr>
                <w:rFonts w:cs="Arial"/>
                <w:szCs w:val="20"/>
              </w:rPr>
            </w:pPr>
            <w:r w:rsidRPr="008A2C91">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8A2C91">
              <w:rPr>
                <w:rFonts w:cs="Arial"/>
                <w:b/>
                <w:szCs w:val="20"/>
              </w:rPr>
              <w:t>Urbanistična zasnova</w:t>
            </w:r>
            <w:r w:rsidRPr="008A2C91">
              <w:rPr>
                <w:rFonts w:cs="Arial"/>
                <w:szCs w:val="20"/>
              </w:rPr>
              <w:t xml:space="preserve"> je obvezna strokovna podlaga za občinski prostorski načrt in se izdela za mesta in druga urbana naselja. </w:t>
            </w:r>
            <w:r w:rsidRPr="008A2C91">
              <w:rPr>
                <w:rFonts w:cs="Arial"/>
                <w:b/>
                <w:szCs w:val="20"/>
              </w:rPr>
              <w:t xml:space="preserve">Krajinska zasnova </w:t>
            </w:r>
            <w:r w:rsidRPr="008A2C91">
              <w:rPr>
                <w:rFonts w:cs="Arial"/>
                <w:szCs w:val="20"/>
              </w:rPr>
              <w:t xml:space="preserve">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w:t>
            </w:r>
            <w:r w:rsidR="003A5DD1" w:rsidRPr="008A2C91">
              <w:rPr>
                <w:rFonts w:cs="Arial"/>
                <w:szCs w:val="20"/>
              </w:rPr>
              <w:t>območja</w:t>
            </w:r>
            <w:r w:rsidRPr="008A2C91">
              <w:rPr>
                <w:rFonts w:cs="Arial"/>
                <w:szCs w:val="20"/>
              </w:rPr>
              <w:t>,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Vpeljava regionalnega prostorskega plana</w:t>
            </w:r>
          </w:p>
          <w:p w:rsidR="008A2C91" w:rsidRPr="008A2C91" w:rsidRDefault="008A2C91" w:rsidP="008A2C91">
            <w:pPr>
              <w:spacing w:line="240" w:lineRule="auto"/>
              <w:jc w:val="both"/>
              <w:rPr>
                <w:rFonts w:cs="Arial"/>
                <w:szCs w:val="20"/>
              </w:rPr>
            </w:pPr>
            <w:r w:rsidRPr="008A2C91">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8A2C91">
              <w:t xml:space="preserve"> </w:t>
            </w: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13755C" w:rsidP="008A2C91">
            <w:pPr>
              <w:spacing w:line="240" w:lineRule="auto"/>
              <w:jc w:val="both"/>
              <w:rPr>
                <w:rFonts w:cs="Arial"/>
                <w:szCs w:val="20"/>
              </w:rPr>
            </w:pPr>
            <w:r>
              <w:rPr>
                <w:rFonts w:cs="Arial"/>
                <w:noProof/>
                <w:szCs w:val="20"/>
                <w:lang w:eastAsia="sl-SI"/>
              </w:rPr>
              <w:lastRenderedPageBreak/>
              <w:drawing>
                <wp:inline distT="0" distB="0" distL="0" distR="0">
                  <wp:extent cx="5562600" cy="3514725"/>
                  <wp:effectExtent l="0" t="0" r="0"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3514725"/>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r w:rsidRPr="008A2C91">
              <w:rPr>
                <w:rFonts w:cs="Arial"/>
                <w:szCs w:val="20"/>
              </w:rPr>
              <w:t>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tako izbere Ministrstvo za okolje in prostor na javnem razpisu,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8A2C91" w:rsidRDefault="008A2C91" w:rsidP="008A2C91">
            <w:pPr>
              <w:spacing w:line="240" w:lineRule="auto"/>
              <w:jc w:val="both"/>
              <w:rPr>
                <w:rFonts w:cs="Arial"/>
                <w:szCs w:val="20"/>
              </w:rPr>
            </w:pPr>
            <w:r w:rsidRPr="008A2C91">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w:t>
            </w:r>
            <w:r w:rsidRPr="008A2C91">
              <w:t xml:space="preserve"> direktivi Evropskega parlamenta in Sveta 2014/89/EU z dne 23. julija 2014 o vzpostavitvi okvira za pomorsko prostorsko načrtovanje (UL L št. 257 z dne 28. 8. 2014, str. 135).</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 prožen in učinkovit postopek državnega prostorskega načrtovanja</w:t>
            </w:r>
          </w:p>
          <w:p w:rsidR="008A2C91" w:rsidRPr="008A2C91" w:rsidRDefault="008A2C91" w:rsidP="008A2C91">
            <w:pPr>
              <w:spacing w:line="240" w:lineRule="auto"/>
              <w:jc w:val="both"/>
              <w:rPr>
                <w:rFonts w:cs="Arial"/>
                <w:szCs w:val="20"/>
              </w:rPr>
            </w:pPr>
            <w:r w:rsidRPr="008A2C91">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8A2C91">
              <w:rPr>
                <w:rFonts w:cs="Arial"/>
                <w:szCs w:val="20"/>
              </w:rPr>
              <w:lastRenderedPageBreak/>
              <w:t xml:space="preserve">ima učinke DPN. </w:t>
            </w:r>
          </w:p>
          <w:p w:rsidR="008A2C91" w:rsidRPr="008A2C91" w:rsidRDefault="008A2C91" w:rsidP="008A2C91">
            <w:pPr>
              <w:spacing w:line="240" w:lineRule="auto"/>
              <w:jc w:val="both"/>
              <w:rPr>
                <w:rFonts w:cs="Arial"/>
                <w:szCs w:val="20"/>
              </w:rPr>
            </w:pPr>
          </w:p>
          <w:p w:rsidR="008A2C91" w:rsidRPr="008A2C91" w:rsidRDefault="0013755C" w:rsidP="008A2C91">
            <w:pPr>
              <w:spacing w:line="240" w:lineRule="auto"/>
              <w:jc w:val="both"/>
              <w:rPr>
                <w:rFonts w:cs="Arial"/>
                <w:szCs w:val="20"/>
              </w:rPr>
            </w:pPr>
            <w:r>
              <w:rPr>
                <w:rFonts w:cs="Arial"/>
                <w:noProof/>
                <w:szCs w:val="20"/>
                <w:lang w:eastAsia="sl-SI"/>
              </w:rPr>
              <w:drawing>
                <wp:inline distT="0" distB="0" distL="0" distR="0">
                  <wp:extent cx="5391150" cy="6334125"/>
                  <wp:effectExtent l="0" t="0" r="0" b="9525"/>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1" cstate="print">
                            <a:extLst>
                              <a:ext uri="{28A0092B-C50C-407E-A947-70E740481C1C}">
                                <a14:useLocalDpi xmlns:a14="http://schemas.microsoft.com/office/drawing/2010/main" val="0"/>
                              </a:ext>
                            </a:extLst>
                          </a:blip>
                          <a:srcRect l="13219" t="10019" r="9937" b="26012"/>
                          <a:stretch>
                            <a:fillRect/>
                          </a:stretch>
                        </pic:blipFill>
                        <pic:spPr bwMode="auto">
                          <a:xfrm>
                            <a:off x="0" y="0"/>
                            <a:ext cx="5391150" cy="6334125"/>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8A2C91">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Nadgradnja sistema občinskega prostorskega načrtovanja </w:t>
            </w:r>
          </w:p>
          <w:p w:rsidR="008A2C91" w:rsidRPr="008A2C91" w:rsidRDefault="008A2C91" w:rsidP="008A2C91">
            <w:pPr>
              <w:spacing w:line="240" w:lineRule="auto"/>
              <w:jc w:val="both"/>
              <w:rPr>
                <w:rFonts w:cs="Arial"/>
                <w:szCs w:val="20"/>
              </w:rPr>
            </w:pPr>
            <w:r w:rsidRPr="008A2C91">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8A2C91">
              <w:t xml:space="preserve"> </w:t>
            </w:r>
            <w:r w:rsidRPr="008A2C91">
              <w:rPr>
                <w:rFonts w:cs="Arial"/>
                <w:szCs w:val="20"/>
              </w:rPr>
              <w:t>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pretehtanju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w:t>
            </w:r>
            <w:r w:rsidR="003A5DD1" w:rsidRPr="008A2C91">
              <w:rPr>
                <w:rFonts w:cs="Arial"/>
                <w:szCs w:val="20"/>
              </w:rPr>
              <w:t>pogodba</w:t>
            </w:r>
            <w:r w:rsidRPr="008A2C91">
              <w:rPr>
                <w:rFonts w:cs="Arial"/>
                <w:szCs w:val="20"/>
              </w:rPr>
              <w:t xml:space="preserve"> o medsebojnih obveznostih glede njegove priprave.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  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predodločbe po zakonu, ki ureja graditev.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Prenova zemljiške politike </w:t>
            </w:r>
          </w:p>
          <w:p w:rsidR="008A2C91" w:rsidRPr="008A2C91" w:rsidRDefault="008A2C91" w:rsidP="008A2C91">
            <w:pPr>
              <w:spacing w:line="240" w:lineRule="auto"/>
              <w:jc w:val="both"/>
              <w:rPr>
                <w:rFonts w:cs="Arial"/>
                <w:szCs w:val="20"/>
              </w:rPr>
            </w:pPr>
            <w:r w:rsidRPr="008A2C91">
              <w:rPr>
                <w:rFonts w:cs="Arial"/>
                <w:szCs w:val="20"/>
              </w:rPr>
              <w:t>V sklop zemljiške politike se po novem uvrščajo tudi prostorski ukrepi (razen začasnih ukrepov za zavarovanje prostorskega načrtovanja), ki so bili do sedaj deloma urejeni v ZUreP-1, deloma pa v drugih predpisih.</w:t>
            </w:r>
            <w:r w:rsidRPr="008A2C91">
              <w:t xml:space="preserve"> </w:t>
            </w:r>
            <w:r w:rsidRPr="008A2C91">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Zemljiška politika tako obsega aktivnosti in ukrepe v javno korist, ki omogočajo pridobivanje zemljišč in njihovo učinkovito gospodarjenje, razvoj stavbnih zemljišč</w:t>
            </w:r>
          </w:p>
          <w:p w:rsidR="008A2C91" w:rsidRPr="008A2C91" w:rsidRDefault="008A2C91" w:rsidP="008A2C91">
            <w:pPr>
              <w:spacing w:line="240" w:lineRule="auto"/>
              <w:jc w:val="both"/>
              <w:rPr>
                <w:rFonts w:cs="Arial"/>
                <w:szCs w:val="20"/>
              </w:rPr>
            </w:pPr>
            <w:r w:rsidRPr="008A2C91">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8A2C91">
              <w:t xml:space="preserve"> </w:t>
            </w:r>
            <w:r w:rsidRPr="008A2C91">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opremljanja zemljišč za gradnjo je prenovljen sistem plačevanja komunalnega prispevka, kot novo finančno sredstvo občine pa je vpeljan izravnalni prispevek.</w:t>
            </w:r>
            <w:r w:rsidRPr="008A2C91">
              <w:t xml:space="preserve"> </w:t>
            </w:r>
            <w:r w:rsidRPr="008A2C91">
              <w:rPr>
                <w:rFonts w:cs="Arial"/>
                <w:szCs w:val="20"/>
              </w:rPr>
              <w:t>Gre za zajem dela prirasta vrednosti zemljišča, ki nastane zaradi spremembe njegove namenske rabe v stavbno zemljišče.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Gradbene parcele stavb</w:t>
            </w:r>
          </w:p>
          <w:p w:rsidR="008A2C91" w:rsidRPr="008A2C91" w:rsidRDefault="008A2C91" w:rsidP="008A2C91">
            <w:pPr>
              <w:spacing w:line="240" w:lineRule="auto"/>
              <w:jc w:val="both"/>
              <w:rPr>
                <w:rFonts w:cs="Arial"/>
                <w:szCs w:val="20"/>
              </w:rPr>
            </w:pPr>
            <w:r w:rsidRPr="008A2C91">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w:t>
            </w:r>
            <w:r w:rsidRPr="008A2C91">
              <w:rPr>
                <w:rFonts w:cs="Arial"/>
                <w:szCs w:val="20"/>
              </w:rPr>
              <w:lastRenderedPageBreak/>
              <w:t xml:space="preserve">specifičen stvarnopravni režim nepremičnin(e) v vsakem primeru preneha, ko preneha osnovna podlaga za njen obstoj: z uničenjem stavbe preneha tudi režim gradbene parcele.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Spremljanje stanja prostora in prostorski informacijski sistem</w:t>
            </w:r>
          </w:p>
          <w:p w:rsidR="008A2C91" w:rsidRPr="008A2C91" w:rsidRDefault="008A2C91" w:rsidP="008A2C91">
            <w:pPr>
              <w:spacing w:line="240" w:lineRule="auto"/>
              <w:jc w:val="both"/>
              <w:rPr>
                <w:rFonts w:cs="Arial"/>
                <w:szCs w:val="20"/>
              </w:rPr>
            </w:pPr>
            <w:r w:rsidRPr="008A2C91">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8A2C91" w:rsidRDefault="008A2C91" w:rsidP="008A2C91">
            <w:pPr>
              <w:spacing w:line="240" w:lineRule="auto"/>
              <w:jc w:val="both"/>
              <w:rPr>
                <w:rFonts w:eastAsia="Calibri"/>
                <w:szCs w:val="20"/>
                <w:highlight w:val="yellow"/>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lastRenderedPageBreak/>
              <w:t xml:space="preserve">3. OCENA FINANČNIH POSLEDIC PREDLOGA ZAKONA ZA DRŽAVNI PRORAČUN IN DRUGA JAVNA FINANČNA  SREDSTVA </w:t>
            </w:r>
          </w:p>
        </w:tc>
      </w:tr>
      <w:tr w:rsidR="008A2C91" w:rsidRPr="008A2C91" w:rsidTr="00145802">
        <w:tc>
          <w:tcPr>
            <w:tcW w:w="8714" w:type="dxa"/>
          </w:tcPr>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 delovanje novoustanovljenega Prostorskega sveta Ministrstva za okolje in prostor, v katerem je predvideno delovanje 11 zunanjih strokovnjakov, je potrebno zagotoviti stroške sejnin. V kolikor se bo omenjeni svet sestajal 1x mesečno, je predvideni strošek pri sejnini </w:t>
            </w:r>
            <w:r w:rsidRPr="008A2C91">
              <w:rPr>
                <w:rFonts w:cs="Arial"/>
                <w:szCs w:val="20"/>
                <w:lang w:eastAsia="sl-SI"/>
              </w:rPr>
              <w:lastRenderedPageBreak/>
              <w:t>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lastRenderedPageBreak/>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nepremičnine: Po podatkih Statističnega urada RS je bila vrednost novogradenj 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Sredstva v državnem proračunu za leto 2018 niso zagotovljena in jih bo treba pokriti iz drugih proračunskih postavk.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5. PRIKAZ UREDITVE V DRUGIH PRAVNIH SISTEMIH IN PRILAGOJENOSTI PREDLAGANE UREDITVE PRAVU EVROPSKE UNIJE</w:t>
            </w:r>
          </w:p>
        </w:tc>
      </w:tr>
      <w:tr w:rsidR="008A2C91" w:rsidRPr="008A2C91" w:rsidTr="00145802">
        <w:tc>
          <w:tcPr>
            <w:tcW w:w="8714" w:type="dxa"/>
          </w:tcPr>
          <w:p w:rsidR="008A2C91" w:rsidRPr="008A2C91" w:rsidRDefault="008A2C91" w:rsidP="008A2C91">
            <w:pPr>
              <w:spacing w:line="240" w:lineRule="auto"/>
              <w:ind w:right="-51"/>
              <w:jc w:val="both"/>
              <w:rPr>
                <w:rFonts w:cs="Arial"/>
                <w:szCs w:val="20"/>
                <w:highlight w:val="yellow"/>
              </w:rPr>
            </w:pPr>
          </w:p>
          <w:p w:rsidR="008A2C91" w:rsidRPr="008A2C91" w:rsidRDefault="008A2C91" w:rsidP="008A2C91">
            <w:pPr>
              <w:spacing w:line="240" w:lineRule="auto"/>
              <w:ind w:right="-51"/>
              <w:jc w:val="both"/>
              <w:rPr>
                <w:rFonts w:cs="Arial"/>
                <w:b/>
                <w:szCs w:val="20"/>
              </w:rPr>
            </w:pPr>
            <w:r w:rsidRPr="008A2C91">
              <w:rPr>
                <w:rFonts w:cs="Arial"/>
                <w:b/>
                <w:szCs w:val="20"/>
              </w:rPr>
              <w:t>NEMČIJA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urejanju prostora (</w:t>
            </w:r>
            <w:r w:rsidRPr="008A2C91">
              <w:rPr>
                <w:rFonts w:cs="Arial"/>
                <w:szCs w:val="20"/>
                <w:lang w:val="de-DE" w:eastAsia="sl-SI"/>
              </w:rPr>
              <w:t>Raumordnungsgesetz (ROG) vom 22. Dezember 2008 (BGBl. I S. 2986), das zuletzt durch Artikel 124 der Verordnung vom 31. August 2015 (BGBl. I S. 1474), geändert worden ist);</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Uredba o urejanju prostora (</w:t>
            </w:r>
            <w:r w:rsidRPr="008A2C91">
              <w:rPr>
                <w:rFonts w:cs="Arial"/>
                <w:szCs w:val="20"/>
                <w:lang w:val="de-DE" w:eastAsia="sl-SI"/>
              </w:rPr>
              <w:t>Raumordnungsverordnung (RoV) vom 13. Dezember 1990 (BGBl. I S. 2766), die zuletzt durch Artikel 5 Absatz 35 des Gesetzes vom 24. Februar 2012 (BGBl. I S. 212)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Zakon o graditvi objektov (</w:t>
            </w:r>
            <w:r w:rsidRPr="008A2C91">
              <w:rPr>
                <w:rFonts w:cs="Arial"/>
                <w:szCs w:val="20"/>
                <w:lang w:val="de-DE" w:eastAsia="sl-SI"/>
              </w:rPr>
              <w:t>Baugesetzbuch (BauGB) vom 23. September 2004 (BGBl. I S. 2414), das zuletzt durch Artikel 6 des Gesetzes vom 20. Oktober 2015 (BGBl. I S. 1722)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Uredba o rabi zemljišč</w:t>
            </w:r>
            <w:r w:rsidRPr="008A2C91">
              <w:rPr>
                <w:rFonts w:cs="Arial"/>
                <w:szCs w:val="20"/>
                <w:lang w:val="de-DE" w:eastAsia="sl-SI"/>
              </w:rPr>
              <w:t xml:space="preserve"> </w:t>
            </w:r>
            <w:r w:rsidRPr="008A2C91">
              <w:rPr>
                <w:rFonts w:ascii="Times New Roman" w:hAnsi="Times New Roman" w:cs="Arial"/>
                <w:sz w:val="22"/>
                <w:szCs w:val="20"/>
                <w:lang w:eastAsia="sl-SI"/>
              </w:rPr>
              <w:t>(</w:t>
            </w:r>
            <w:r w:rsidRPr="008A2C91">
              <w:rPr>
                <w:rFonts w:cs="Arial"/>
                <w:szCs w:val="20"/>
                <w:lang w:val="de-DE" w:eastAsia="sl-SI"/>
              </w:rPr>
              <w:t>Baunutzungsverordnung vom 23. Januar 1990 (BGBl. I S. 132), die zuletzt durch Artikel 2 des Gesetzes vom 11. Juni 2013 (BGBl. I S. 1548) geändert worden ist).</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Splošno planiranje (Gesamtplanung) teorija deli na prostorsko planiranje (Raumordnung) in na urbanistično planiranje</w:t>
            </w:r>
            <w:r w:rsidRPr="008A2C91">
              <w:rPr>
                <w:rFonts w:cs="Arial"/>
                <w:i/>
                <w:szCs w:val="20"/>
              </w:rPr>
              <w:t xml:space="preserve"> </w:t>
            </w:r>
            <w:r w:rsidRPr="008A2C91">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zvezni ravni posamezne projektne državnega pomena urejaj podzakonski akt Zakona o urejanju prostora (ROG), Uredba o </w:t>
            </w:r>
            <w:r w:rsidRPr="008A2C91">
              <w:rPr>
                <w:rFonts w:cs="Arial"/>
              </w:rPr>
              <w:t>urejanju prostora (</w:t>
            </w:r>
            <w:r w:rsidRPr="008A2C91">
              <w:rPr>
                <w:rFonts w:cs="Arial"/>
                <w:szCs w:val="20"/>
              </w:rPr>
              <w:t xml:space="preserve">RoV), ki določa projekte na 19 področjih uporabe, za katere se mora izvesti postopek zveznega načrtovanja (ROV), ter podzakonski akt Zakona o graditvi objektov (BauGB), </w:t>
            </w:r>
            <w:r w:rsidRPr="008A2C91">
              <w:rPr>
                <w:rFonts w:cs="Arial"/>
              </w:rPr>
              <w:t xml:space="preserve">Uredba o rabi zemljišč </w:t>
            </w:r>
            <w:r w:rsidRPr="008A2C91">
              <w:rPr>
                <w:rFonts w:cs="Arial"/>
                <w:szCs w:val="20"/>
              </w:rPr>
              <w:t>(Baunutzungsverordnung), ki določa namensko vrste namenske rabe ter splošne pogoje za načrtovanje prostora na zvezni ravni (gradbene parcele, izkoriščenost, višina in etažnost, parkirni normativi).</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Nemška ureditev pozna dva tipa občinskih prostorskih aktov, in sicer: Flaechennutzungsplan – Občinski načrt namenske rabe zemljišč (po BauGB – pripravljalni načrt coniranja) ter Bebaungsplan</w:t>
            </w:r>
            <w:r w:rsidRPr="008A2C91">
              <w:rPr>
                <w:rFonts w:cs="Arial"/>
                <w:i/>
                <w:szCs w:val="20"/>
              </w:rPr>
              <w:t xml:space="preserve"> </w:t>
            </w:r>
            <w:r w:rsidRPr="008A2C91">
              <w:rPr>
                <w:rFonts w:cs="Arial"/>
                <w:szCs w:val="20"/>
              </w:rPr>
              <w:t xml:space="preserve">– zazidalni načrt (po BauGB – zavezujoči prostorski akt). Občinski načrt namenske rabe zemljišč zajema celovito strategijo prostorskega razvoja posamezne lokalne skupnosti. </w:t>
            </w:r>
            <w:r w:rsidRPr="008A2C91">
              <w:rPr>
                <w:rFonts w:cs="Arial"/>
                <w:szCs w:val="20"/>
              </w:rPr>
              <w:lastRenderedPageBreak/>
              <w:t>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8A2C91" w:rsidRDefault="008A2C91" w:rsidP="008A2C91">
            <w:pPr>
              <w:spacing w:line="240" w:lineRule="auto"/>
              <w:ind w:left="360"/>
              <w:jc w:val="both"/>
              <w:rPr>
                <w:rFonts w:cs="Arial"/>
                <w:szCs w:val="20"/>
                <w:highlight w:val="yellow"/>
              </w:rPr>
            </w:pPr>
          </w:p>
          <w:p w:rsidR="008A2C91" w:rsidRPr="008A2C91" w:rsidRDefault="008A2C91" w:rsidP="008A2C91">
            <w:pPr>
              <w:spacing w:line="240" w:lineRule="auto"/>
              <w:jc w:val="both"/>
              <w:rPr>
                <w:rFonts w:cs="Arial"/>
                <w:sz w:val="24"/>
                <w:lang w:eastAsia="sl-SI"/>
              </w:rPr>
            </w:pPr>
            <w:r w:rsidRPr="008A2C91">
              <w:rPr>
                <w:b/>
              </w:rPr>
              <w:t>Zazidalni načrt (BEBAUUNSPLAN)</w:t>
            </w:r>
          </w:p>
          <w:p w:rsidR="008A2C91" w:rsidRPr="008A2C91" w:rsidRDefault="008A2C91" w:rsidP="008A2C91">
            <w:pPr>
              <w:spacing w:line="240" w:lineRule="auto"/>
              <w:jc w:val="both"/>
              <w:rPr>
                <w:rFonts w:cs="Arial"/>
              </w:rPr>
            </w:pPr>
            <w:r w:rsidRPr="008A2C91">
              <w:rPr>
                <w:rFonts w:cs="Arial"/>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w:t>
            </w:r>
            <w:r w:rsidRPr="008A2C91">
              <w:rPr>
                <w:rFonts w:cs="Arial"/>
              </w:rPr>
              <w:lastRenderedPageBreak/>
              <w:t xml:space="preserve">fasade. </w:t>
            </w:r>
          </w:p>
          <w:p w:rsidR="008A2C91" w:rsidRPr="008A2C91" w:rsidRDefault="008A2C91" w:rsidP="008A2C91">
            <w:pPr>
              <w:spacing w:line="240" w:lineRule="auto"/>
              <w:jc w:val="both"/>
              <w:rPr>
                <w:u w:val="single"/>
              </w:rPr>
            </w:pPr>
            <w:r w:rsidRPr="008A2C91">
              <w:rPr>
                <w:u w:val="single"/>
              </w:rPr>
              <w:t>Vpogled v zazidalni načrt</w:t>
            </w:r>
          </w:p>
          <w:p w:rsidR="008A2C91" w:rsidRPr="008A2C91" w:rsidRDefault="008A2C91" w:rsidP="008A2C91">
            <w:pPr>
              <w:spacing w:line="240" w:lineRule="auto"/>
              <w:jc w:val="both"/>
              <w:rPr>
                <w:rFonts w:cs="Arial"/>
              </w:rPr>
            </w:pPr>
            <w:r w:rsidRPr="008A2C91">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8A2C91" w:rsidRDefault="0013755C" w:rsidP="008A2C91">
            <w:pPr>
              <w:spacing w:line="240" w:lineRule="auto"/>
              <w:jc w:val="both"/>
              <w:rPr>
                <w:rFonts w:cs="Arial"/>
              </w:rPr>
            </w:pPr>
            <w:r>
              <w:rPr>
                <w:noProof/>
                <w:lang w:eastAsia="sl-SI"/>
              </w:rPr>
              <w:drawing>
                <wp:inline distT="0" distB="0" distL="0" distR="0">
                  <wp:extent cx="4972050" cy="4772025"/>
                  <wp:effectExtent l="0" t="0" r="0" b="952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26447" t="26447" r="32231" b="23347"/>
                          <a:stretch>
                            <a:fillRect/>
                          </a:stretch>
                        </pic:blipFill>
                        <pic:spPr bwMode="auto">
                          <a:xfrm>
                            <a:off x="0" y="0"/>
                            <a:ext cx="4972050" cy="4772025"/>
                          </a:xfrm>
                          <a:prstGeom prst="rect">
                            <a:avLst/>
                          </a:prstGeom>
                          <a:noFill/>
                          <a:ln>
                            <a:noFill/>
                          </a:ln>
                        </pic:spPr>
                      </pic:pic>
                    </a:graphicData>
                  </a:graphic>
                </wp:inline>
              </w:drawing>
            </w:r>
          </w:p>
          <w:p w:rsidR="008A2C91" w:rsidRPr="008A2C91" w:rsidRDefault="008A2C91" w:rsidP="008A2C91">
            <w:pPr>
              <w:spacing w:line="240" w:lineRule="auto"/>
              <w:jc w:val="both"/>
              <w:rPr>
                <w:rFonts w:cs="Arial"/>
                <w:i/>
              </w:rPr>
            </w:pPr>
            <w:r w:rsidRPr="008A2C91">
              <w:rPr>
                <w:rFonts w:cs="Arial"/>
                <w:i/>
              </w:rPr>
              <w:t xml:space="preserve">Primer (izsek) iz zazidalnega načrta za mesto </w:t>
            </w:r>
            <w:r w:rsidRPr="008A2C91">
              <w:rPr>
                <w:i/>
              </w:rPr>
              <w:t>Buxtehude</w:t>
            </w:r>
            <w:r w:rsidRPr="008A2C91">
              <w:rPr>
                <w:rFonts w:cs="Arial"/>
                <w:i/>
              </w:rPr>
              <w:t xml:space="preserve"> </w:t>
            </w:r>
            <w:r w:rsidRPr="008A2C91">
              <w:rPr>
                <w:i/>
              </w:rPr>
              <w:t>z</w:t>
            </w:r>
            <w:r w:rsidRPr="008A2C91">
              <w:rPr>
                <w:rFonts w:cs="Arial"/>
                <w:i/>
              </w:rPr>
              <w:t xml:space="preserve"> grafičnimi </w:t>
            </w:r>
            <w:r w:rsidRPr="008A2C91">
              <w:rPr>
                <w:i/>
              </w:rPr>
              <w:t>razlagami</w:t>
            </w:r>
            <w:r w:rsidRPr="008A2C91">
              <w:rPr>
                <w:rFonts w:cs="Arial"/>
                <w:i/>
              </w:rPr>
              <w:t>.</w:t>
            </w:r>
            <w:r w:rsidRPr="008A2C91">
              <w:rPr>
                <w:i/>
              </w:rPr>
              <w:t xml:space="preserve"> Vir</w:t>
            </w:r>
            <w:r w:rsidRPr="008A2C91">
              <w:rPr>
                <w:rFonts w:cs="Arial"/>
                <w:i/>
              </w:rPr>
              <w:t xml:space="preserve">: </w:t>
            </w:r>
            <w:r w:rsidRPr="008A2C91">
              <w:rPr>
                <w:i/>
              </w:rPr>
              <w:t>Mestna občina</w:t>
            </w:r>
            <w:r w:rsidRPr="008A2C91">
              <w:rPr>
                <w:rFonts w:cs="Arial"/>
                <w:i/>
              </w:rPr>
              <w:t xml:space="preserve"> </w:t>
            </w:r>
            <w:r w:rsidRPr="008A2C91">
              <w:rPr>
                <w:i/>
              </w:rPr>
              <w:t>Buxtehude</w:t>
            </w:r>
          </w:p>
          <w:p w:rsidR="008A2C91" w:rsidRPr="008A2C91" w:rsidRDefault="008A2C91" w:rsidP="008A2C91">
            <w:pPr>
              <w:spacing w:line="240" w:lineRule="auto"/>
              <w:jc w:val="both"/>
              <w:rPr>
                <w:rFonts w:cs="Arial"/>
              </w:rPr>
            </w:pPr>
          </w:p>
          <w:p w:rsidR="008A2C91" w:rsidRPr="008A2C91" w:rsidRDefault="008A2C91" w:rsidP="008A2C91">
            <w:pPr>
              <w:spacing w:line="240" w:lineRule="auto"/>
              <w:jc w:val="both"/>
              <w:rPr>
                <w:u w:val="single"/>
              </w:rPr>
            </w:pPr>
            <w:r w:rsidRPr="008A2C91">
              <w:rPr>
                <w:u w:val="single"/>
              </w:rPr>
              <w:t>Kaj vse se nahaja (piše, narisano) v zazidalnem načrtu</w:t>
            </w:r>
          </w:p>
          <w:p w:rsidR="008A2C91" w:rsidRPr="008A2C91" w:rsidRDefault="008A2C91" w:rsidP="008A2C91">
            <w:pPr>
              <w:spacing w:line="240" w:lineRule="auto"/>
              <w:jc w:val="both"/>
            </w:pPr>
            <w:r w:rsidRPr="008A2C91">
              <w:t>Kaj vse obsega zazidalni načrt je predpisano v 9. členu Gradbenega zakona (Baugesetzbuch (§ 9 BauGB). Za branje zazidalnega načrta je potrebno znanje vsaj dve pravilnikov (predpisov):</w:t>
            </w:r>
          </w:p>
          <w:p w:rsidR="008A2C91" w:rsidRPr="008A2C91" w:rsidRDefault="008A2C91" w:rsidP="00D3439A">
            <w:pPr>
              <w:numPr>
                <w:ilvl w:val="0"/>
                <w:numId w:val="37"/>
              </w:numPr>
              <w:spacing w:line="240" w:lineRule="auto"/>
              <w:ind w:left="284" w:hanging="284"/>
              <w:jc w:val="both"/>
            </w:pPr>
            <w:r w:rsidRPr="008A2C91">
              <w:t>Pravilni o grafični podobi načrta (Planzeichenverordnung (PlanZV), kjer so opisane barve, linije in znaki, ki se uporabljajo</w:t>
            </w:r>
          </w:p>
          <w:p w:rsidR="008A2C91" w:rsidRPr="008A2C91" w:rsidRDefault="008A2C91" w:rsidP="00D3439A">
            <w:pPr>
              <w:numPr>
                <w:ilvl w:val="0"/>
                <w:numId w:val="37"/>
              </w:numPr>
              <w:spacing w:line="240" w:lineRule="auto"/>
              <w:ind w:left="284" w:hanging="284"/>
              <w:jc w:val="both"/>
            </w:pPr>
            <w:r w:rsidRPr="008A2C91">
              <w:t>Pravilnik o rabi zemljišč (Baunutzungsverordnung (BauNVO), kjer je predpisana dovoljena namenska raba, ter interpretacija določil za tipologijo (npr. samostoječa, dvojček, vrstna, karejska pozidava) in odmike.</w:t>
            </w:r>
          </w:p>
          <w:p w:rsidR="008A2C91" w:rsidRPr="008A2C91" w:rsidRDefault="008A2C91" w:rsidP="008A2C91">
            <w:pPr>
              <w:spacing w:line="240" w:lineRule="auto"/>
              <w:jc w:val="both"/>
              <w:rPr>
                <w:u w:val="single"/>
              </w:rPr>
            </w:pPr>
            <w:r w:rsidRPr="008A2C91">
              <w:rPr>
                <w:u w:val="single"/>
              </w:rPr>
              <w:t>Gradbena linija, gradbena meja in Baufenster – gradbeni okvir</w:t>
            </w:r>
          </w:p>
          <w:p w:rsidR="008A2C91" w:rsidRPr="008A2C91" w:rsidRDefault="008A2C91" w:rsidP="008A2C91">
            <w:pPr>
              <w:spacing w:line="240" w:lineRule="auto"/>
              <w:jc w:val="both"/>
              <w:rPr>
                <w:rFonts w:cs="Arial"/>
              </w:rPr>
            </w:pPr>
            <w:r w:rsidRPr="008A2C91">
              <w:rPr>
                <w:rFonts w:cs="Arial"/>
              </w:rPr>
              <w:t xml:space="preserve">Določajo v kakšnem območju in v kašni smeri se lahko gradi. </w:t>
            </w:r>
          </w:p>
          <w:p w:rsidR="008A2C91" w:rsidRPr="008A2C91" w:rsidRDefault="008A2C91" w:rsidP="008A2C91">
            <w:pPr>
              <w:spacing w:line="240" w:lineRule="auto"/>
              <w:jc w:val="both"/>
              <w:rPr>
                <w:rFonts w:cs="Arial"/>
              </w:rPr>
            </w:pPr>
            <w:r w:rsidRPr="008A2C91">
              <w:rPr>
                <w:rFonts w:cs="Arial"/>
              </w:rPr>
              <w:t>Baufenster –je volumen (določen z gradbeno linijo in mejo ter višino), prikazana na gradbeni parceli, znotraj katere se lahko umesti objekt, ter ga ne sme presegati. Pozidava se mora držati regulacijskih črt in višine, ter ne sme odstopati od njih.</w:t>
            </w:r>
          </w:p>
          <w:p w:rsidR="008A2C91" w:rsidRPr="008A2C91" w:rsidRDefault="008A2C91" w:rsidP="008A2C91">
            <w:pPr>
              <w:spacing w:line="240" w:lineRule="auto"/>
              <w:jc w:val="both"/>
              <w:rPr>
                <w:u w:val="single"/>
              </w:rPr>
            </w:pPr>
            <w:r w:rsidRPr="008A2C91">
              <w:rPr>
                <w:u w:val="single"/>
              </w:rPr>
              <w:t>Stanovanjska območja brez zazidalnega načrta</w:t>
            </w:r>
          </w:p>
          <w:p w:rsidR="008A2C91" w:rsidRPr="008A2C91" w:rsidRDefault="008A2C91" w:rsidP="008A2C91">
            <w:pPr>
              <w:spacing w:line="240" w:lineRule="auto"/>
              <w:jc w:val="both"/>
            </w:pPr>
            <w:r w:rsidRPr="008A2C91">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8A2C91" w:rsidRPr="008A2C91" w:rsidRDefault="008A2C91" w:rsidP="008A2C91">
            <w:pPr>
              <w:spacing w:line="240" w:lineRule="auto"/>
              <w:jc w:val="both"/>
              <w:rPr>
                <w:u w:val="single"/>
              </w:rPr>
            </w:pPr>
            <w:r w:rsidRPr="008A2C91">
              <w:rPr>
                <w:u w:val="single"/>
              </w:rPr>
              <w:t>Varno načrtovanje s predodločbo</w:t>
            </w:r>
          </w:p>
          <w:p w:rsidR="008A2C91" w:rsidRPr="008A2C91" w:rsidRDefault="008A2C91" w:rsidP="008A2C91">
            <w:pPr>
              <w:spacing w:line="240" w:lineRule="auto"/>
              <w:jc w:val="both"/>
            </w:pPr>
            <w:r w:rsidRPr="008A2C91">
              <w:lastRenderedPageBreak/>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b/>
                <w:szCs w:val="20"/>
              </w:rPr>
            </w:pPr>
            <w:r w:rsidRPr="008A2C91">
              <w:rPr>
                <w:rFonts w:cs="Arial"/>
                <w:b/>
                <w:szCs w:val="20"/>
              </w:rPr>
              <w:t>AVSTRIJA – DEŽELA ŠTAJERSKA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urejanju prostora (Steiermärkisches Raumordnungsgesetz 2010 – StROG) Gesetz vom 23. März 2010, Fassung vom 16.09.2016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graditvi objektov (Steiermärkisches Baugesetz – BauG) Gesetz vom 4. April 1995, Fassung vom 16.09.2016</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8A2C91" w:rsidRDefault="008A2C91" w:rsidP="008A2C91">
            <w:pPr>
              <w:spacing w:line="240" w:lineRule="auto"/>
              <w:jc w:val="both"/>
              <w:rPr>
                <w:rFonts w:cs="Arial"/>
                <w:szCs w:val="20"/>
              </w:rPr>
            </w:pPr>
            <w:r w:rsidRPr="008A2C91">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8A2C91">
              <w:rPr>
                <w:rFonts w:cs="Arial"/>
                <w:bCs/>
                <w:szCs w:val="20"/>
              </w:rPr>
              <w:t>Avstrijska konferenca za prostorsko načrtovanje (ÖROK</w:t>
            </w:r>
            <w:r w:rsidRPr="008A2C91">
              <w:rPr>
                <w:rFonts w:cs="Arial"/>
                <w:szCs w:val="20"/>
              </w:rPr>
              <w:t xml:space="preserve">), katere dokumenti sicer niso pravno zavezujoči, vendar pa so v praksi (zaradi avtoritete argumentov) vendarle pomembni.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bCs/>
                <w:szCs w:val="20"/>
              </w:rPr>
              <w:t>Ob področju prostorskega načrtovanja</w:t>
            </w:r>
            <w:r w:rsidRPr="008A2C91">
              <w:rPr>
                <w:rFonts w:cs="Arial"/>
                <w:szCs w:val="20"/>
              </w:rPr>
              <w:t xml:space="preserve">, so v pristojnosti posameznih </w:t>
            </w:r>
            <w:r w:rsidRPr="008A2C91">
              <w:rPr>
                <w:rFonts w:cs="Arial"/>
                <w:bCs/>
                <w:szCs w:val="20"/>
              </w:rPr>
              <w:t xml:space="preserve">dežel </w:t>
            </w:r>
            <w:r w:rsidRPr="008A2C91">
              <w:rPr>
                <w:rFonts w:cs="Arial"/>
                <w:szCs w:val="20"/>
              </w:rPr>
              <w:t xml:space="preserve">tudi nekatera (za prostorsko umeščanje) </w:t>
            </w:r>
            <w:r w:rsidRPr="008A2C91">
              <w:rPr>
                <w:rFonts w:cs="Arial"/>
                <w:bCs/>
                <w:szCs w:val="20"/>
              </w:rPr>
              <w:t>pomembna sektorska področja</w:t>
            </w:r>
            <w:r w:rsidRPr="008A2C91">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Sicer je samo prostorsko načrtovanje ustavna pravica </w:t>
            </w:r>
            <w:r w:rsidRPr="008A2C91">
              <w:rPr>
                <w:rFonts w:cs="Arial"/>
                <w:bCs/>
                <w:szCs w:val="20"/>
              </w:rPr>
              <w:t xml:space="preserve">občin </w:t>
            </w:r>
            <w:r w:rsidRPr="008A2C91">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Glede na ustavno razmejitev pristojnosti je v nadaljevanju podrobneje predstavljena ureditev prostorskega načrtovanja v eni deželi, in sicer na avstrijskem Štajerskem (Steiermark).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b/>
                <w:szCs w:val="20"/>
                <w:u w:val="single"/>
              </w:rPr>
            </w:pPr>
            <w:r w:rsidRPr="008A2C91">
              <w:rPr>
                <w:rFonts w:cs="Arial"/>
                <w:b/>
                <w:szCs w:val="20"/>
                <w:u w:val="single"/>
              </w:rPr>
              <w:t>Štajerski zakon o prostorskem načrtovanju</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Štajerski zakon o prostorskem načrtovanju (Steiermärkisches Raumordnungsgesetz 2010 - </w:t>
            </w:r>
            <w:r w:rsidRPr="008A2C91">
              <w:rPr>
                <w:rFonts w:cs="Arial"/>
                <w:bCs/>
                <w:szCs w:val="20"/>
              </w:rPr>
              <w:t>StROG</w:t>
            </w:r>
            <w:r w:rsidRPr="008A2C91">
              <w:rPr>
                <w:rFonts w:cs="Arial"/>
                <w:szCs w:val="20"/>
              </w:rPr>
              <w:t>) ureja cilje in načela prostorskega načrtovanja. StROG ureja »nad-lokalno (nad-občinsko)« in lokalno (prostorsko) načrtovanje.</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Nad-občinsko urejanja prostora</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Med naloge nad-občinskega urejanja prostora med drugim umešča tudi sprejem t.i. razvojnih programov (</w:t>
            </w:r>
            <w:r w:rsidRPr="008A2C91">
              <w:rPr>
                <w:rFonts w:cs="Arial"/>
                <w:bCs/>
                <w:szCs w:val="20"/>
              </w:rPr>
              <w:t>Entwicklungsprogramme</w:t>
            </w:r>
            <w:r w:rsidRPr="008A2C91">
              <w:rPr>
                <w:rFonts w:cs="Arial"/>
                <w:szCs w:val="20"/>
              </w:rPr>
              <w:t xml:space="preserve">). Zakon ureja razvojne programe različnih ravni oziroma vsebin in tako pozna: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program za celotno </w:t>
            </w:r>
            <w:r w:rsidRPr="008A2C91">
              <w:rPr>
                <w:rFonts w:cs="Arial"/>
                <w:bCs/>
                <w:szCs w:val="20"/>
                <w:lang w:eastAsia="sl-SI"/>
              </w:rPr>
              <w:t xml:space="preserve">deželo </w:t>
            </w:r>
            <w:r w:rsidRPr="008A2C91">
              <w:rPr>
                <w:rFonts w:cs="Arial"/>
                <w:szCs w:val="20"/>
                <w:lang w:eastAsia="sl-SI"/>
              </w:rPr>
              <w:t xml:space="preserve">(deželni razvojni program - </w:t>
            </w:r>
            <w:r w:rsidRPr="008A2C91">
              <w:rPr>
                <w:rFonts w:cs="Arial"/>
                <w:bCs/>
                <w:szCs w:val="20"/>
                <w:lang w:eastAsia="sl-SI"/>
              </w:rPr>
              <w:t>Landesentwicklungsprogramm</w:t>
            </w:r>
            <w:r w:rsidRPr="008A2C91">
              <w:rPr>
                <w:rFonts w:cs="Arial"/>
                <w:szCs w:val="20"/>
                <w:lang w:eastAsia="sl-SI"/>
              </w:rPr>
              <w:t xml:space="preserve">), </w:t>
            </w:r>
          </w:p>
          <w:p w:rsidR="008A2C91" w:rsidRPr="008A2C91" w:rsidRDefault="008A2C91" w:rsidP="00D3439A">
            <w:pPr>
              <w:numPr>
                <w:ilvl w:val="0"/>
                <w:numId w:val="38"/>
              </w:numPr>
              <w:spacing w:line="240" w:lineRule="auto"/>
              <w:ind w:left="284" w:hanging="284"/>
              <w:contextualSpacing/>
              <w:jc w:val="both"/>
              <w:rPr>
                <w:rFonts w:cs="Arial"/>
                <w:szCs w:val="20"/>
                <w:lang w:eastAsia="sl-SI"/>
              </w:rPr>
            </w:pPr>
            <w:r w:rsidRPr="008A2C91">
              <w:rPr>
                <w:rFonts w:cs="Arial"/>
                <w:szCs w:val="20"/>
                <w:lang w:eastAsia="sl-SI"/>
              </w:rPr>
              <w:t>Sektorske (področne) razvojne programe (</w:t>
            </w:r>
            <w:r w:rsidRPr="008A2C91">
              <w:rPr>
                <w:rFonts w:cs="Arial"/>
                <w:bCs/>
                <w:szCs w:val="20"/>
                <w:lang w:eastAsia="sl-SI"/>
              </w:rPr>
              <w:t xml:space="preserve">Sachprogramme) </w:t>
            </w:r>
            <w:r w:rsidRPr="008A2C91">
              <w:rPr>
                <w:rFonts w:cs="Arial"/>
                <w:szCs w:val="20"/>
                <w:lang w:eastAsia="sl-SI"/>
              </w:rPr>
              <w:t>in</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8A2C91">
              <w:rPr>
                <w:rFonts w:cs="Arial"/>
                <w:szCs w:val="20"/>
                <w:lang w:eastAsia="sl-SI"/>
              </w:rPr>
              <w:t xml:space="preserve">Programe za </w:t>
            </w:r>
            <w:r w:rsidRPr="008A2C91">
              <w:rPr>
                <w:rFonts w:cs="Arial"/>
                <w:bCs/>
                <w:szCs w:val="20"/>
                <w:lang w:eastAsia="sl-SI"/>
              </w:rPr>
              <w:t xml:space="preserve">dele dežele </w:t>
            </w:r>
            <w:r w:rsidRPr="008A2C91">
              <w:rPr>
                <w:rFonts w:cs="Arial"/>
                <w:szCs w:val="20"/>
                <w:lang w:eastAsia="sl-SI"/>
              </w:rPr>
              <w:t xml:space="preserve">(regionalne razvojne programe - </w:t>
            </w:r>
            <w:r w:rsidRPr="008A2C91">
              <w:rPr>
                <w:rFonts w:cs="Arial"/>
                <w:bCs/>
                <w:szCs w:val="20"/>
                <w:lang w:eastAsia="sl-SI"/>
              </w:rPr>
              <w:t>Regionale Entwicklungsprogramme</w:t>
            </w:r>
            <w:r w:rsidRPr="008A2C91">
              <w:rPr>
                <w:rFonts w:cs="Arial"/>
                <w:szCs w:val="20"/>
                <w:lang w:eastAsia="sl-SI"/>
              </w:rPr>
              <w:t>-</w:t>
            </w:r>
            <w:r w:rsidRPr="008A2C91">
              <w:rPr>
                <w:rFonts w:cs="Arial"/>
                <w:szCs w:val="23"/>
                <w:lang w:eastAsia="sl-SI"/>
              </w:rPr>
              <w:t xml:space="preserve"> REPRO) in po potrebi delne regionalne razvojne programe, ki obsegajo (zgolj) enega ali več sektorjev. </w:t>
            </w:r>
          </w:p>
          <w:p w:rsidR="008A2C91" w:rsidRPr="008A2C91" w:rsidRDefault="008A2C91" w:rsidP="008A2C91">
            <w:pPr>
              <w:autoSpaceDE w:val="0"/>
              <w:autoSpaceDN w:val="0"/>
              <w:adjustRightInd w:val="0"/>
              <w:spacing w:line="240" w:lineRule="auto"/>
              <w:jc w:val="both"/>
              <w:rPr>
                <w:rFonts w:cs="Arial"/>
                <w:sz w:val="12"/>
                <w:szCs w:val="16"/>
              </w:rPr>
            </w:pPr>
            <w:r w:rsidRPr="008A2C91">
              <w:rPr>
                <w:rFonts w:cs="Arial"/>
                <w:szCs w:val="23"/>
              </w:rPr>
              <w:t xml:space="preserve">Na deželni ravni je </w:t>
            </w:r>
            <w:r w:rsidRPr="008A2C91">
              <w:rPr>
                <w:rFonts w:cs="Arial"/>
                <w:bCs/>
                <w:szCs w:val="23"/>
              </w:rPr>
              <w:t xml:space="preserve">Štajerska, </w:t>
            </w:r>
            <w:r w:rsidRPr="008A2C91">
              <w:rPr>
                <w:rFonts w:cs="Arial"/>
                <w:szCs w:val="23"/>
              </w:rPr>
              <w:t xml:space="preserve">upoštevajoč StROG, sprejela </w:t>
            </w:r>
            <w:r w:rsidRPr="008A2C91">
              <w:rPr>
                <w:rFonts w:cs="Arial"/>
                <w:bCs/>
                <w:szCs w:val="23"/>
              </w:rPr>
              <w:t xml:space="preserve">Landesentwicklungsprogramm </w:t>
            </w:r>
            <w:r w:rsidRPr="008A2C91">
              <w:rPr>
                <w:rFonts w:cs="Arial"/>
                <w:bCs/>
                <w:szCs w:val="23"/>
              </w:rPr>
              <w:lastRenderedPageBreak/>
              <w:t>Verordnung und Erläuterung</w:t>
            </w:r>
            <w:r w:rsidRPr="008A2C91">
              <w:rPr>
                <w:rFonts w:cs="Arial"/>
                <w:szCs w:val="23"/>
              </w:rPr>
              <w:t xml:space="preserve">, ki Štajersko deli na </w:t>
            </w:r>
            <w:r w:rsidRPr="008A2C91">
              <w:rPr>
                <w:rFonts w:cs="Arial"/>
                <w:bCs/>
                <w:szCs w:val="23"/>
              </w:rPr>
              <w:t>sedem regij</w:t>
            </w:r>
            <w:r w:rsidRPr="008A2C91">
              <w:rPr>
                <w:rFonts w:cs="Arial"/>
                <w:szCs w:val="23"/>
              </w:rPr>
              <w:t xml:space="preserve">, za katere je treba pripraviti </w:t>
            </w:r>
            <w:r w:rsidRPr="008A2C91">
              <w:rPr>
                <w:rFonts w:cs="Arial"/>
                <w:bCs/>
                <w:szCs w:val="23"/>
              </w:rPr>
              <w:t>regionalne razvojne programe</w:t>
            </w:r>
            <w:r w:rsidRPr="008A2C91">
              <w:rPr>
                <w:rFonts w:cs="Arial"/>
                <w:szCs w:val="23"/>
              </w:rPr>
              <w:t>.</w:t>
            </w:r>
            <w:r w:rsidRPr="008A2C91">
              <w:rPr>
                <w:rFonts w:cs="Arial"/>
                <w:sz w:val="12"/>
                <w:szCs w:val="16"/>
              </w:rPr>
              <w:t xml:space="preserve"> </w:t>
            </w:r>
            <w:r w:rsidRPr="008A2C91">
              <w:rPr>
                <w:rFonts w:cs="Arial"/>
                <w:szCs w:val="23"/>
              </w:rPr>
              <w:t xml:space="preserve">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Reguliran je postopek sprejema (deželnega, regionalnega ali sektorskega) razvojnega programa. StROG določa, da se </w:t>
            </w:r>
            <w:r w:rsidRPr="008A2C91">
              <w:rPr>
                <w:rFonts w:cs="Arial"/>
                <w:bCs/>
                <w:szCs w:val="23"/>
              </w:rPr>
              <w:t>osnutek uredbe razgrne vsaj 8 tednov</w:t>
            </w:r>
            <w:r w:rsidRPr="008A2C91">
              <w:rPr>
                <w:rFonts w:cs="Arial"/>
                <w:szCs w:val="23"/>
              </w:rPr>
              <w:t xml:space="preserve">, hkrati se razgrne tudi </w:t>
            </w:r>
            <w:r w:rsidRPr="008A2C91">
              <w:rPr>
                <w:rFonts w:cs="Arial"/>
                <w:bCs/>
                <w:szCs w:val="23"/>
              </w:rPr>
              <w:t>okoljsko poročilo oziroma obrazložitev</w:t>
            </w:r>
            <w:r w:rsidRPr="008A2C91">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8A2C91">
              <w:rPr>
                <w:rFonts w:cs="Arial"/>
                <w:bCs/>
                <w:szCs w:val="23"/>
              </w:rPr>
              <w:t>Po odobritvi razvojnega programa z odločbo</w:t>
            </w:r>
            <w:r w:rsidRPr="008A2C91">
              <w:rPr>
                <w:rFonts w:cs="Arial"/>
                <w:sz w:val="12"/>
                <w:szCs w:val="16"/>
              </w:rPr>
              <w:t xml:space="preserve">  </w:t>
            </w:r>
            <w:r w:rsidRPr="008A2C91">
              <w:rPr>
                <w:rFonts w:cs="Arial"/>
                <w:szCs w:val="23"/>
              </w:rPr>
              <w:t xml:space="preserve">(je treba tiste, ki so v svojih stališčih ugovarjali osnutku, pisno obvestiti o tem, ali so bili njihovi ugovori upoštevani ali ne.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bCs/>
                <w:szCs w:val="23"/>
              </w:rPr>
              <w:t xml:space="preserve">Za svetovanje deželni vladi </w:t>
            </w:r>
            <w:r w:rsidRPr="008A2C91">
              <w:rPr>
                <w:rFonts w:cs="Arial"/>
                <w:szCs w:val="23"/>
              </w:rPr>
              <w:t xml:space="preserve">se je v zvezi z vprašanji regionalnega urejanja prostora in kot nadzorni organ za področje lokalnega urejanja prostora pri Uradu deželne vlade ustanovil </w:t>
            </w:r>
            <w:r w:rsidRPr="008A2C91">
              <w:rPr>
                <w:rFonts w:cs="Arial"/>
                <w:bCs/>
                <w:szCs w:val="23"/>
              </w:rPr>
              <w:t>Svet za urejanje prostora (Raumordnungsbeirat</w:t>
            </w:r>
            <w:r w:rsidRPr="008A2C91">
              <w:rPr>
                <w:rFonts w:cs="Arial"/>
                <w:szCs w:val="23"/>
              </w:rPr>
              <w:t xml:space="preserve">), ki daje mnenja oziroma stališča k razvojnim programom, lokalnim razvojnim konceptom in drugim prostorskim dokumentom in tematikam s pomenom za prostor. </w:t>
            </w:r>
          </w:p>
          <w:p w:rsidR="008A2C91" w:rsidRPr="008A2C91" w:rsidRDefault="008A2C91" w:rsidP="008A2C91">
            <w:pPr>
              <w:autoSpaceDE w:val="0"/>
              <w:autoSpaceDN w:val="0"/>
              <w:adjustRightInd w:val="0"/>
              <w:spacing w:line="240" w:lineRule="auto"/>
              <w:rPr>
                <w:rFonts w:cs="Arial"/>
                <w:bCs/>
                <w:szCs w:val="23"/>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 xml:space="preserve">Lokalno prostorsko načrtovanje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koncept občine (örtliches Entwicklungskonzept),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Načrt namenske namembnosti rabe zemljišč (Flächenwidmungsplan)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Zazidalni načrt (Bebauungsplan).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Razvojni koncept občine (örtliches Entwicklungskonzept) </w:t>
            </w:r>
          </w:p>
          <w:p w:rsidR="008A2C91" w:rsidRPr="008A2C91" w:rsidRDefault="008A2C91" w:rsidP="008A2C91">
            <w:pPr>
              <w:spacing w:line="240" w:lineRule="auto"/>
              <w:jc w:val="both"/>
              <w:rPr>
                <w:rFonts w:cs="Arial"/>
                <w:szCs w:val="20"/>
              </w:rPr>
            </w:pPr>
            <w:r w:rsidRPr="008A2C91">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Načrt namembnosti zemljišč (Flächenwidmungsplan).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Načrt namembnosti zemljišč za celotno območje občine določa namembnost vseh površin. V njem se določijo naslednje osnovne namembnosti: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območja,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prometne površine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proste površine.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w:t>
            </w:r>
            <w:r w:rsidRPr="008A2C91">
              <w:rPr>
                <w:rFonts w:cs="Arial"/>
                <w:szCs w:val="20"/>
              </w:rPr>
              <w:lastRenderedPageBreak/>
              <w:t xml:space="preserve">in površine, kjer je zahtevana delitev zemljišč. Pri tem zakon določanje zazidljivih zemljišč za stanovanjsko gradnjo omejuje oziroma povezuje s pričakovanimi potrebami po razvoju naselij.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posebej ureja tudi vprašanje, katere površine sploh so primerne za pozidavo (za zazidljiva območja) in določa, da površine niso primerne za pozidavo, če: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temu nasprotujejo naravni pogoji (sestava tal, nivo podtalnice, nevarnost poplav, podnebje, padanje kamenja, zemeljski plazovi in podobno)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morajo ostati nezazidane, da se ohrani podoba kraja in pokrajine.</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Poleg tega StROG ureja </w:t>
            </w:r>
            <w:r w:rsidRPr="008A2C91">
              <w:rPr>
                <w:rFonts w:cs="Arial"/>
                <w:bCs/>
                <w:szCs w:val="20"/>
                <w:lang w:eastAsia="sl-SI"/>
              </w:rPr>
              <w:t>vrste zazidljivih zemljišč</w:t>
            </w:r>
            <w:r w:rsidRPr="008A2C91">
              <w:rPr>
                <w:rFonts w:cs="Arial"/>
                <w:szCs w:val="20"/>
                <w:lang w:eastAsia="sl-SI"/>
              </w:rPr>
              <w:t xml:space="preserve">, in pri tem loči: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povsem zazidljiva zemljišča,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komunalno neopremljena zazidljiva zemljišča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zemljišča, potrebna sanacije.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Iz StROG izhaja tudi več območij v »</w:t>
            </w:r>
            <w:r w:rsidRPr="008A2C91">
              <w:rPr>
                <w:rFonts w:cs="Arial"/>
                <w:bCs/>
                <w:szCs w:val="20"/>
              </w:rPr>
              <w:t>odprtem prostoru« (Freiland).</w:t>
            </w:r>
            <w:r w:rsidRPr="008A2C91">
              <w:rPr>
                <w:rFonts w:cs="Arial"/>
                <w:b/>
                <w:bCs/>
                <w:szCs w:val="20"/>
              </w:rPr>
              <w:t xml:space="preserve"> </w:t>
            </w:r>
            <w:r w:rsidRPr="008A2C91">
              <w:rPr>
                <w:rFonts w:cs="Arial"/>
                <w:szCs w:val="20"/>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tudi ukrepe aktivne zemljišče politike, in sicer: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adogovor z lastniki zemljišč o zasebno izvedenih ukrepih,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določitev roka za pozidavo nezazidanih zazidljivih zemljišč, ki jih lahko sledi sprememba v nezazidljiva območja (brez odškodnine)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možnost določitve t. i. pridržanih površine (Vorbehaltsflächen) za objekte oziroma okoliška območja objektov v javnem interesu.</w:t>
            </w: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Zazidalni načrt (Bebauungsplanung)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Zazidalni načrt (ZN) se sprejme za dele (območja) občin, za katere tako izhaja iz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Zakon ureja minimalno vsebino in dodatno vsebino zazidalnega načrta (posebj so določeni ukrepi na stavbah, prometnih površinah in površinah obratov in zemljišč ter ukrepi za zaščito pred naravnimi nevarnostmi).</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w:t>
            </w:r>
            <w:r w:rsidRPr="008A2C91">
              <w:rPr>
                <w:rFonts w:cs="Arial"/>
                <w:szCs w:val="20"/>
              </w:rPr>
              <w:lastRenderedPageBreak/>
              <w:t xml:space="preserve">dopustno izdati.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zvezi s postopkom sprejemanja ZN velja poudariti, da StROG posebej ureja obveščanje in sodelovanje lastnikov zemljišč na območjih urejanja. </w:t>
            </w:r>
          </w:p>
          <w:p w:rsidR="008A2C91" w:rsidRPr="008A2C91" w:rsidRDefault="008A2C91" w:rsidP="008A2C91">
            <w:pPr>
              <w:autoSpaceDE w:val="0"/>
              <w:autoSpaceDN w:val="0"/>
              <w:adjustRightInd w:val="0"/>
              <w:spacing w:line="240" w:lineRule="auto"/>
              <w:contextualSpacing/>
              <w:jc w:val="both"/>
              <w:rPr>
                <w:rFonts w:cs="Arial"/>
                <w:szCs w:val="20"/>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Dolžnost revizije prostorskih aktov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obvezno revizijo lokalnega razvojnega koncepta in/ali načrta namembnosti zemljišč. Pri tem pozna obvezen postopek na </w:t>
            </w:r>
            <w:r w:rsidRPr="008A2C91">
              <w:rPr>
                <w:rFonts w:cs="Arial"/>
                <w:bCs/>
                <w:szCs w:val="20"/>
                <w:lang w:eastAsia="sl-SI"/>
              </w:rPr>
              <w:t>vsakih deset let</w:t>
            </w:r>
            <w:r w:rsidRPr="008A2C91">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8A2C91">
              <w:rPr>
                <w:rFonts w:cs="Arial"/>
                <w:bCs/>
                <w:szCs w:val="20"/>
                <w:lang w:eastAsia="sl-SI"/>
              </w:rPr>
              <w:t>primere (razloge)</w:t>
            </w:r>
            <w:r w:rsidRPr="008A2C91">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FINSKA</w:t>
            </w:r>
          </w:p>
          <w:p w:rsidR="008A2C91" w:rsidRPr="008A2C91" w:rsidRDefault="008A2C91" w:rsidP="008A2C91">
            <w:pPr>
              <w:spacing w:line="240" w:lineRule="auto"/>
              <w:jc w:val="both"/>
              <w:rPr>
                <w:rFonts w:cs="Arial"/>
                <w:szCs w:val="20"/>
              </w:rPr>
            </w:pPr>
            <w:r w:rsidRPr="008A2C91">
              <w:rPr>
                <w:rFonts w:cs="Arial"/>
                <w:szCs w:val="20"/>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i/>
                <w:szCs w:val="20"/>
                <w:u w:val="single"/>
              </w:rPr>
            </w:pPr>
            <w:r w:rsidRPr="008A2C91">
              <w:rPr>
                <w:rFonts w:cs="Arial"/>
                <w:i/>
                <w:szCs w:val="20"/>
                <w:u w:val="single"/>
              </w:rPr>
              <w:t>1. Prostorsko načrtovanje na državni in regionalni ravni</w:t>
            </w:r>
          </w:p>
          <w:p w:rsidR="008A2C91" w:rsidRPr="008A2C91" w:rsidRDefault="008A2C91" w:rsidP="008A2C91">
            <w:pPr>
              <w:spacing w:line="240" w:lineRule="auto"/>
              <w:jc w:val="both"/>
              <w:rPr>
                <w:rFonts w:cs="Arial"/>
                <w:szCs w:val="20"/>
              </w:rPr>
            </w:pPr>
            <w:r w:rsidRPr="008A2C91">
              <w:rPr>
                <w:rFonts w:cs="Arial"/>
                <w:szCs w:val="20"/>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8A2C91" w:rsidRPr="008A2C91" w:rsidRDefault="008A2C91" w:rsidP="008A2C91">
            <w:pPr>
              <w:spacing w:line="240" w:lineRule="auto"/>
              <w:jc w:val="both"/>
              <w:rPr>
                <w:rFonts w:cs="Arial"/>
                <w:szCs w:val="20"/>
              </w:rPr>
            </w:pPr>
            <w:r w:rsidRPr="008A2C91">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8A2C91" w:rsidRDefault="008A2C91" w:rsidP="008A2C91">
            <w:pPr>
              <w:spacing w:line="240" w:lineRule="auto"/>
              <w:jc w:val="both"/>
              <w:rPr>
                <w:rFonts w:cs="Arial"/>
                <w:szCs w:val="20"/>
              </w:rPr>
            </w:pPr>
            <w:r w:rsidRPr="008A2C91">
              <w:rPr>
                <w:rFonts w:cs="Arial"/>
                <w:szCs w:val="20"/>
              </w:rPr>
              <w:t>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Pravne posledice regionalnega plana rabe prostora so: </w:t>
            </w:r>
          </w:p>
          <w:p w:rsidR="008A2C91" w:rsidRPr="008A2C91" w:rsidRDefault="008A2C91" w:rsidP="008A2C91">
            <w:pPr>
              <w:spacing w:line="240" w:lineRule="auto"/>
              <w:jc w:val="both"/>
              <w:rPr>
                <w:rFonts w:cs="Arial"/>
                <w:szCs w:val="20"/>
              </w:rPr>
            </w:pPr>
            <w:r w:rsidRPr="008A2C91">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8A2C91" w:rsidRDefault="008A2C91" w:rsidP="008A2C91">
            <w:pPr>
              <w:spacing w:line="240" w:lineRule="auto"/>
              <w:jc w:val="both"/>
              <w:rPr>
                <w:rFonts w:cs="Arial"/>
                <w:szCs w:val="20"/>
              </w:rPr>
            </w:pPr>
            <w:r w:rsidRPr="008A2C91">
              <w:rPr>
                <w:rFonts w:cs="Arial"/>
                <w:szCs w:val="20"/>
              </w:rPr>
              <w:t xml:space="preserve">2. Vsakršno prostorsko planiranje ali pa poseganje v prostor mora upoštevati regionalni plan in ni </w:t>
            </w:r>
            <w:r w:rsidRPr="008A2C91">
              <w:rPr>
                <w:rFonts w:cs="Arial"/>
                <w:szCs w:val="20"/>
              </w:rPr>
              <w:lastRenderedPageBreak/>
              <w:t xml:space="preserve">mogoče posegati v prostor, če to nasprotuje regionalnemu planu rabe prostora. </w:t>
            </w:r>
          </w:p>
          <w:p w:rsidR="008A2C91" w:rsidRPr="008A2C91" w:rsidRDefault="008A2C91" w:rsidP="008A2C91">
            <w:pPr>
              <w:spacing w:line="240" w:lineRule="auto"/>
              <w:jc w:val="both"/>
              <w:rPr>
                <w:rFonts w:cs="Arial"/>
                <w:szCs w:val="20"/>
              </w:rPr>
            </w:pPr>
            <w:r w:rsidRPr="008A2C91">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8A2C91" w:rsidRDefault="008A2C91" w:rsidP="008A2C91">
            <w:pPr>
              <w:spacing w:line="240" w:lineRule="auto"/>
              <w:jc w:val="both"/>
              <w:rPr>
                <w:rFonts w:cs="Arial"/>
                <w:szCs w:val="20"/>
              </w:rPr>
            </w:pPr>
            <w:r w:rsidRPr="008A2C91">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8A2C91" w:rsidRPr="008A2C91" w:rsidRDefault="008A2C91" w:rsidP="008A2C91">
            <w:pPr>
              <w:spacing w:line="240" w:lineRule="auto"/>
              <w:jc w:val="both"/>
              <w:rPr>
                <w:rFonts w:cs="Arial"/>
                <w:szCs w:val="20"/>
              </w:rPr>
            </w:pPr>
          </w:p>
          <w:p w:rsidR="008A2C91" w:rsidRPr="008A2C91" w:rsidRDefault="008A2C91" w:rsidP="008A2C91">
            <w:pPr>
              <w:tabs>
                <w:tab w:val="left" w:pos="0"/>
              </w:tabs>
              <w:spacing w:line="240" w:lineRule="auto"/>
              <w:jc w:val="both"/>
              <w:rPr>
                <w:rFonts w:cs="Arial"/>
                <w:szCs w:val="20"/>
                <w:u w:val="single"/>
              </w:rPr>
            </w:pPr>
            <w:r w:rsidRPr="008A2C91">
              <w:rPr>
                <w:rFonts w:cs="Arial"/>
                <w:szCs w:val="20"/>
                <w:u w:val="single"/>
              </w:rPr>
              <w:t>2</w:t>
            </w:r>
            <w:r w:rsidRPr="008A2C91">
              <w:rPr>
                <w:rFonts w:cs="Arial"/>
                <w:i/>
                <w:szCs w:val="20"/>
                <w:u w:val="single"/>
              </w:rPr>
              <w:t>. Prostorsko načrtovanje na lokalni ravni</w:t>
            </w:r>
          </w:p>
          <w:p w:rsidR="008A2C91" w:rsidRPr="008A2C91" w:rsidRDefault="008A2C91" w:rsidP="008A2C91">
            <w:pPr>
              <w:spacing w:line="240" w:lineRule="auto"/>
              <w:jc w:val="both"/>
              <w:rPr>
                <w:rFonts w:cs="Arial"/>
                <w:szCs w:val="20"/>
              </w:rPr>
            </w:pPr>
            <w:r w:rsidRPr="008A2C91">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8A2C91" w:rsidRDefault="008A2C91" w:rsidP="008A2C91">
            <w:pPr>
              <w:spacing w:line="240" w:lineRule="auto"/>
              <w:jc w:val="both"/>
              <w:rPr>
                <w:rFonts w:cs="Arial"/>
                <w:szCs w:val="20"/>
              </w:rPr>
            </w:pPr>
            <w:r w:rsidRPr="008A2C91">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8A2C91" w:rsidRDefault="008A2C91" w:rsidP="008A2C91">
            <w:pPr>
              <w:spacing w:line="240" w:lineRule="auto"/>
              <w:jc w:val="both"/>
              <w:rPr>
                <w:rFonts w:cs="Arial"/>
                <w:szCs w:val="20"/>
              </w:rPr>
            </w:pPr>
            <w:r w:rsidRPr="008A2C91">
              <w:rPr>
                <w:rFonts w:cs="Arial"/>
                <w:szCs w:val="20"/>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spacing w:line="240" w:lineRule="auto"/>
              <w:jc w:val="both"/>
              <w:rPr>
                <w:rFonts w:cs="Arial"/>
                <w:b/>
                <w:szCs w:val="20"/>
              </w:rPr>
            </w:pPr>
            <w:r w:rsidRPr="008A2C91">
              <w:rPr>
                <w:rFonts w:cs="Arial"/>
                <w:b/>
                <w:szCs w:val="20"/>
              </w:rPr>
              <w:t>NORVEŠKA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načrtovanju in gradnji (Plan- og bygningsloven, LOV 2008-06-27, nr 71)</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prostorskem informacijskem sistemu (Geodataloven, LOV 2010-09-03, nr 56)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zemljiški knjigi (Matrikkellova, LOV 2005-06-17, nr 101)</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8A2C91" w:rsidRDefault="008A2C91" w:rsidP="008A2C91">
            <w:pPr>
              <w:spacing w:line="240" w:lineRule="auto"/>
              <w:jc w:val="both"/>
              <w:rPr>
                <w:rFonts w:cs="Arial"/>
                <w:szCs w:val="20"/>
              </w:rPr>
            </w:pPr>
            <w:r w:rsidRPr="008A2C91">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8A2C91" w:rsidRDefault="008A2C91" w:rsidP="008A2C91">
            <w:pPr>
              <w:spacing w:line="240" w:lineRule="auto"/>
              <w:jc w:val="both"/>
              <w:rPr>
                <w:rFonts w:cs="Arial"/>
                <w:szCs w:val="20"/>
              </w:rPr>
            </w:pPr>
            <w:r w:rsidRPr="008A2C91">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8A2C91" w:rsidRDefault="008A2C91" w:rsidP="008A2C91">
            <w:pPr>
              <w:spacing w:line="240" w:lineRule="auto"/>
              <w:jc w:val="both"/>
              <w:rPr>
                <w:rFonts w:cs="Arial"/>
                <w:szCs w:val="20"/>
              </w:rPr>
            </w:pPr>
            <w:r w:rsidRPr="008A2C91">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8A2C91" w:rsidRDefault="008A2C91" w:rsidP="008A2C91">
            <w:pPr>
              <w:shd w:val="clear" w:color="auto" w:fill="FFFFFF"/>
              <w:spacing w:line="240" w:lineRule="auto"/>
              <w:jc w:val="both"/>
              <w:rPr>
                <w:rFonts w:cs="Arial"/>
                <w:szCs w:val="20"/>
              </w:rPr>
            </w:pPr>
          </w:p>
          <w:p w:rsidR="008A2C91" w:rsidRPr="008A2C91" w:rsidRDefault="0013755C" w:rsidP="008A2C91">
            <w:pPr>
              <w:shd w:val="clear" w:color="auto" w:fill="FFFFFF"/>
              <w:spacing w:line="240" w:lineRule="auto"/>
              <w:jc w:val="both"/>
              <w:rPr>
                <w:rFonts w:cs="Arial"/>
                <w:szCs w:val="20"/>
              </w:rPr>
            </w:pPr>
            <w:r>
              <w:rPr>
                <w:rFonts w:cs="Arial"/>
                <w:noProof/>
                <w:szCs w:val="20"/>
                <w:lang w:eastAsia="sl-SI"/>
              </w:rPr>
              <w:lastRenderedPageBreak/>
              <w:drawing>
                <wp:inline distT="0" distB="0" distL="0" distR="0">
                  <wp:extent cx="2009775" cy="3600450"/>
                  <wp:effectExtent l="0" t="0" r="9525" b="0"/>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3">
                            <a:extLst>
                              <a:ext uri="{28A0092B-C50C-407E-A947-70E740481C1C}">
                                <a14:useLocalDpi xmlns:a14="http://schemas.microsoft.com/office/drawing/2010/main" val="0"/>
                              </a:ext>
                            </a:extLst>
                          </a:blip>
                          <a:srcRect t="1695" r="1022" b="3389"/>
                          <a:stretch>
                            <a:fillRect/>
                          </a:stretch>
                        </pic:blipFill>
                        <pic:spPr bwMode="auto">
                          <a:xfrm>
                            <a:off x="0" y="0"/>
                            <a:ext cx="2009775" cy="3600450"/>
                          </a:xfrm>
                          <a:prstGeom prst="rect">
                            <a:avLst/>
                          </a:prstGeom>
                          <a:noFill/>
                          <a:ln>
                            <a:noFill/>
                          </a:ln>
                        </pic:spPr>
                      </pic:pic>
                    </a:graphicData>
                  </a:graphic>
                </wp:inline>
              </w:drawing>
            </w:r>
          </w:p>
          <w:p w:rsidR="008A2C91" w:rsidRPr="008A2C91" w:rsidRDefault="008A2C91" w:rsidP="008A2C91">
            <w:pPr>
              <w:shd w:val="clear" w:color="auto" w:fill="FFFFFF"/>
              <w:spacing w:line="240" w:lineRule="auto"/>
              <w:jc w:val="both"/>
              <w:rPr>
                <w:rFonts w:cs="Arial"/>
                <w:i/>
                <w:szCs w:val="20"/>
              </w:rPr>
            </w:pPr>
            <w:r w:rsidRPr="008A2C91">
              <w:rPr>
                <w:rFonts w:cs="Arial"/>
                <w:i/>
                <w:szCs w:val="20"/>
              </w:rPr>
              <w:t>Zakon o načrtovanju in gradnji določa jasno hierarhijo ravni odločanja, saj spodbuja interakcijo med in dosledno obdelavo na različnih ravneh.</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Regionalna in občinska prostorska strategija</w:t>
            </w:r>
          </w:p>
          <w:p w:rsidR="008A2C91" w:rsidRPr="008A2C91" w:rsidRDefault="008A2C91" w:rsidP="008A2C91">
            <w:pPr>
              <w:shd w:val="clear" w:color="auto" w:fill="FFFFFF"/>
              <w:spacing w:line="240" w:lineRule="auto"/>
              <w:jc w:val="both"/>
              <w:outlineLvl w:val="3"/>
              <w:rPr>
                <w:rFonts w:cs="Arial"/>
                <w:szCs w:val="20"/>
              </w:rPr>
            </w:pPr>
            <w:r w:rsidRPr="008A2C91">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4" w:history="1">
              <w:r w:rsidR="008A2C91" w:rsidRPr="008A2C91">
                <w:rPr>
                  <w:rFonts w:cs="Arial"/>
                  <w:szCs w:val="20"/>
                </w:rPr>
                <w:t>podnebje in energija</w:t>
              </w:r>
            </w:hyperlink>
            <w:r w:rsidR="008A2C91" w:rsidRPr="008A2C91">
              <w:rPr>
                <w:rFonts w:cs="Arial"/>
                <w:szCs w:val="20"/>
              </w:rPr>
              <w:t>,</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008A2C91" w:rsidRPr="008A2C91">
                <w:rPr>
                  <w:rFonts w:cs="Arial"/>
                  <w:szCs w:val="20"/>
                </w:rPr>
                <w:t>urbani</w:t>
              </w:r>
            </w:hyperlink>
            <w:r w:rsidR="008A2C91" w:rsidRPr="008A2C91">
              <w:rPr>
                <w:rFonts w:cs="Arial"/>
                <w:szCs w:val="20"/>
              </w:rPr>
              <w:t xml:space="preserve"> razvoj,</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008A2C91" w:rsidRPr="008A2C91">
                <w:rPr>
                  <w:rFonts w:cs="Arial"/>
                  <w:szCs w:val="20"/>
                </w:rPr>
                <w:t>komunikacije</w:t>
              </w:r>
            </w:hyperlink>
            <w:r w:rsidR="008A2C91" w:rsidRPr="008A2C91">
              <w:rPr>
                <w:rFonts w:cs="Arial"/>
                <w:szCs w:val="20"/>
              </w:rPr>
              <w:t xml:space="preserve"> in infrastruktura,</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008A2C91" w:rsidRPr="008A2C91">
                <w:rPr>
                  <w:rFonts w:cs="Arial"/>
                  <w:szCs w:val="20"/>
                </w:rPr>
                <w:t>ustvarjanje vrednosti in poslovni razvoj</w:t>
              </w:r>
            </w:hyperlink>
            <w:r w:rsidR="008A2C91" w:rsidRPr="008A2C91">
              <w:rPr>
                <w:rFonts w:cs="Arial"/>
                <w:szCs w:val="20"/>
              </w:rPr>
              <w:t>,</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8" w:history="1">
              <w:r w:rsidR="008A2C91" w:rsidRPr="008A2C91">
                <w:rPr>
                  <w:rFonts w:cs="Arial"/>
                  <w:szCs w:val="20"/>
                </w:rPr>
                <w:t>naravno in kulturno okolje, ter krajina</w:t>
              </w:r>
            </w:hyperlink>
            <w:r w:rsidR="008A2C91" w:rsidRPr="008A2C91">
              <w:rPr>
                <w:rFonts w:cs="Arial"/>
                <w:szCs w:val="20"/>
              </w:rPr>
              <w:t>,</w:t>
            </w:r>
          </w:p>
          <w:p w:rsidR="008A2C91" w:rsidRPr="008A2C91" w:rsidRDefault="003A5DD1" w:rsidP="00D3439A">
            <w:pPr>
              <w:numPr>
                <w:ilvl w:val="0"/>
                <w:numId w:val="34"/>
              </w:numPr>
              <w:shd w:val="clear" w:color="auto" w:fill="FFFFFF"/>
              <w:tabs>
                <w:tab w:val="num" w:pos="284"/>
              </w:tabs>
              <w:spacing w:line="240" w:lineRule="auto"/>
              <w:ind w:left="284" w:hanging="284"/>
              <w:jc w:val="both"/>
              <w:rPr>
                <w:rFonts w:cs="Arial"/>
                <w:szCs w:val="20"/>
              </w:rPr>
            </w:pPr>
            <w:hyperlink r:id="rId29" w:history="1">
              <w:r w:rsidR="008A2C91" w:rsidRPr="008A2C91">
                <w:rPr>
                  <w:rFonts w:cs="Arial"/>
                  <w:szCs w:val="20"/>
                </w:rPr>
                <w:t>zdravje, kakovost življenja in okolje</w:t>
              </w:r>
            </w:hyperlink>
            <w:r w:rsidR="008A2C91" w:rsidRPr="008A2C91">
              <w:rPr>
                <w:rFonts w:cs="Arial"/>
                <w:szCs w:val="20"/>
              </w:rPr>
              <w:t xml:space="preserve"> za otroke.</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Državna pravila za načrtovanje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načrt namenske rabe zemljišč</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in lokalni organi na področju urejanja okolja</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Norveška nima Direktorata, ki bi se ukvarjal s prostorskim načrtovanjem, kar pomeni, da to vlogo </w:t>
            </w:r>
            <w:r w:rsidRPr="008A2C91">
              <w:rPr>
                <w:rFonts w:cs="Arial"/>
                <w:szCs w:val="20"/>
              </w:rPr>
              <w:lastRenderedPageBreak/>
              <w:t xml:space="preserve">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8A2C91" w:rsidRDefault="008A2C91" w:rsidP="008A2C91">
            <w:pPr>
              <w:shd w:val="clear" w:color="auto" w:fill="FFFFFF"/>
              <w:spacing w:line="240" w:lineRule="auto"/>
              <w:jc w:val="both"/>
              <w:outlineLvl w:val="3"/>
              <w:rPr>
                <w:rFonts w:eastAsia="Calibri" w:cs="Arial"/>
                <w:szCs w:val="20"/>
                <w:u w:val="single"/>
              </w:rPr>
            </w:pPr>
            <w:r w:rsidRPr="008A2C91">
              <w:rPr>
                <w:rFonts w:cs="Arial"/>
                <w:szCs w:val="20"/>
                <w:u w:val="single"/>
              </w:rPr>
              <w:t>Regije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Občine</w:t>
            </w:r>
          </w:p>
          <w:p w:rsidR="008A2C91" w:rsidRPr="008A2C91" w:rsidRDefault="008A2C91" w:rsidP="008A2C91">
            <w:pPr>
              <w:shd w:val="clear" w:color="auto" w:fill="FFFFFF"/>
              <w:spacing w:line="240" w:lineRule="auto"/>
              <w:jc w:val="both"/>
              <w:rPr>
                <w:rFonts w:eastAsia="Calibri" w:cs="Arial"/>
                <w:szCs w:val="20"/>
              </w:rPr>
            </w:pPr>
            <w:r w:rsidRPr="008A2C91">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b/>
                <w:szCs w:val="20"/>
              </w:rPr>
            </w:pPr>
            <w:r w:rsidRPr="008A2C91">
              <w:rPr>
                <w:rFonts w:cs="Arial"/>
                <w:b/>
                <w:szCs w:val="20"/>
              </w:rPr>
              <w:t>Zakon o načrtovanju in gradnji.</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Zakon spodbuja trajnostni razvoj v najboljšem interesu posameznikov, družbe in prihodnjih generacij.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Regionalna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Regionalno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Sodelovanje pri medobčinskem načrtovanju</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Občinska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Občinski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Socialni element občinskega prostorskega načrta določi dolgoročne izzive, cilje in strategije za občinski skupnost kot celoto in občino kot organizacijo.</w:t>
            </w:r>
            <w:r w:rsidRPr="008A2C91">
              <w:rPr>
                <w:rFonts w:ascii="Times New Roman" w:hAnsi="Times New Roman"/>
                <w:szCs w:val="20"/>
                <w:lang w:eastAsia="sl-SI"/>
              </w:rPr>
              <w:t xml:space="preserve"> </w:t>
            </w:r>
            <w:r w:rsidRPr="008A2C91">
              <w:rPr>
                <w:rFonts w:cs="Arial"/>
                <w:szCs w:val="20"/>
                <w:lang w:eastAsia="sl-SI"/>
              </w:rPr>
              <w:t xml:space="preserve">Vsebovati mora opis in oceno alternativnih strategij za razvoj v občini. Socialni element občinskega načrta služi kot podlaga za načrte sektorjev in dejavnosti v občini. Služi kot osnova za lastne dejavnosti občine in za </w:t>
            </w:r>
            <w:r w:rsidRPr="008A2C91">
              <w:rPr>
                <w:rFonts w:cs="Arial"/>
                <w:szCs w:val="20"/>
                <w:lang w:eastAsia="sl-SI"/>
              </w:rPr>
              <w:lastRenderedPageBreak/>
              <w:t>dejavnosti vlade ter regine v občini.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Zazidalni načrt (občinski podrobni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estetskih zahtev pri načrtovanju in uporabo zemljišč, stavb in naprav v območju načrtovanja,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pogoje za uporabo zemljišč, stavb in naprav na območju</w:t>
            </w:r>
            <w:r w:rsidRPr="008A2C91">
              <w:rPr>
                <w:rFonts w:ascii="Times New Roman" w:hAnsi="Times New Roman"/>
                <w:szCs w:val="20"/>
                <w:lang w:eastAsia="sl-SI"/>
              </w:rPr>
              <w:t xml:space="preserve"> </w:t>
            </w:r>
            <w:r w:rsidRPr="008A2C91">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določbe za zaščito kulturne dediščine, vključno z zaščito fasad, uporabe materialov in notranjosti, ter za varovanje habitatnih tipov in drugih dragocenih naravnih dobrin,</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ukrepi za upravljanje prometa in parkirne predpisi za avtomobile in kolesa, vključno z zgornjo in spodnjo mejo za parkirišča,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zahteva, ki se nanaša na oskrbo s toploto – prednostno se načrtuje vročevod v novih stavbah,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smernice za posebne ukrepe za obratovanje in vzdrževanje v zvezi z rabo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etapnost izvajanja načrta,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program opremljanja stavbnih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območja, ki so v javni uporabi.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Ukrepi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Za projekte in načrte, ki bi lahko bistveno vplivali na okolje in družbo ter na varovana območja, je potrebno opraviti oceno vplivov.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b/>
                <w:szCs w:val="20"/>
                <w:lang w:eastAsia="sl-SI"/>
              </w:rPr>
            </w:pPr>
            <w:r w:rsidRPr="008A2C91">
              <w:rPr>
                <w:rFonts w:cs="Arial"/>
                <w:b/>
                <w:szCs w:val="20"/>
                <w:lang w:eastAsia="sl-SI"/>
              </w:rPr>
              <w:t>PRAVNI SISTEM EU</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Ta zakon omogoča izvajanje</w:t>
            </w:r>
            <w:r w:rsidRPr="008A2C91">
              <w:t xml:space="preserve"> </w:t>
            </w:r>
            <w:r w:rsidRPr="008A2C91">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uredbo je bila sicer že sprejeta Uredba o izvajanju Uredbe 347/2013/EU o smernicah za </w:t>
            </w:r>
            <w:r w:rsidRPr="008A2C91">
              <w:rPr>
                <w:rFonts w:cs="Arial"/>
                <w:szCs w:val="20"/>
                <w:lang w:eastAsia="sl-SI"/>
              </w:rPr>
              <w:lastRenderedPageBreak/>
              <w:t>vseevropsko energetsko infrastrukturo (Ur. list RS, št. 6/14).</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Ta zakon implementira v slovenski pravni red </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2009/147/ES Evropskega parlamenta in Sveta z dne 30. novembra 2009 o ohranjanju prosto živečih ptic (UL L št. 20 z dne 26. 1. 2010, str. 7),</w:t>
            </w:r>
            <w:r w:rsidRPr="008A2C91">
              <w:t xml:space="preserve"> </w:t>
            </w:r>
            <w:r w:rsidRPr="008A2C91">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2014/89/EU Evropskega parlamenta in Sveta z dne 23. julija 2014 o vzpostavitvi okvira za pomorsko prostorsko načrtovanje (UL L št. 257 z dne 28.8.2014, str. 135).</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Predlog zakona je skladen z naštetimi direktivami, kar izhaja iz priloženih korelacijskih tabel, v katerih je predstavljen način njihovega prenosa.</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Izjava o skladnosti (oblika pdf) – izvoz iz baze RPS</w:t>
            </w:r>
          </w:p>
          <w:p w:rsidR="008A2C91" w:rsidRPr="008A2C91" w:rsidRDefault="008A2C91" w:rsidP="008A2C91">
            <w:pPr>
              <w:spacing w:line="240" w:lineRule="auto"/>
              <w:contextualSpacing/>
              <w:jc w:val="both"/>
              <w:rPr>
                <w:rFonts w:cs="Arial"/>
                <w:szCs w:val="20"/>
                <w:lang w:eastAsia="sl-SI"/>
              </w:rPr>
            </w:pPr>
            <w:r w:rsidRPr="008A2C91">
              <w:rPr>
                <w:rFonts w:cs="Arial"/>
                <w:szCs w:val="20"/>
                <w:lang w:eastAsia="sl-SI"/>
              </w:rPr>
              <w:t>Korelacijska tabela (oblika pdf) – izvoz iz baze RPS</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KI JIH BO IMEL SPREJEM ZAKONA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6.1 Presoja administrativnih posledic</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a) v postopkih oziroma poslovanju javne uprave ali pravosodnih organov:</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Ukinja se presumpcija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Evropske komisije je bil uveden sistem, ki terja vsebinsko sodelovanja nosilca urejanja </w:t>
            </w:r>
            <w:r w:rsidRPr="008A2C91">
              <w:rPr>
                <w:rFonts w:cs="Arial"/>
                <w:szCs w:val="20"/>
                <w:lang w:eastAsia="sl-SI"/>
              </w:rPr>
              <w:lastRenderedPageBreak/>
              <w:t>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neodzivanja zato ne moremo preprosto spremeniti v pozitivno odločitev, saj se s tem zamajejo temelji pravne države in po nepotrebnem prenesejo problemi v naslednjo fazo postopka.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 MOP se ustanovi Prostorski svet kot strokovno posvetovalno telo, kateremu nudi organizacijsko in finančno podporo MOP.</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Država in občina bosta morali zagotoviti ustrezno sofinanciranje priprave regionalnih prostorskih planov, pri čemer se zaradi zmanjšanja finančnih in administrativnih posledic </w:t>
            </w:r>
            <w:r w:rsidRPr="008A2C91">
              <w:rPr>
                <w:rFonts w:cs="Arial"/>
                <w:szCs w:val="20"/>
                <w:lang w:eastAsia="sl-SI"/>
              </w:rPr>
              <w:lastRenderedPageBreak/>
              <w:t>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vpeljave sodnega varstva zoper sprejete prostorske izvedbene akte bo Upravno sodišče RS obravnavalo več zadev. Vpeljava izrecnega pravnega varstva zoper sprejete prostorske akte je nujna iz vidika doslednega izvajanja Aarhiške konvencije. Dosedanji sistem varstva, ki je potekal predvsem preko Ustavnega sodišča RS, se namreč v praksi ni izkazal kot najbolj učinkovit.</w:t>
            </w: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8A2C91"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8A2C91">
              <w:rPr>
                <w:rFonts w:eastAsia="Calibri" w:cs="Arial"/>
                <w:b/>
                <w:szCs w:val="20"/>
                <w:lang w:eastAsia="sl-SI"/>
              </w:rPr>
              <w:t>b) pri obveznostih strank do javne uprave ali pravosodnih organov: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pretehtanja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predodločbe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6.2 Presoja posledic za okolje, vključno s prostorskimi in varstvenimi vidiki,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bodo spremenile.</w:t>
            </w:r>
          </w:p>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lastRenderedPageBreak/>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8A2C91" w:rsidRDefault="008A2C91" w:rsidP="008A2C91">
            <w:pPr>
              <w:tabs>
                <w:tab w:val="left" w:pos="960"/>
              </w:tabs>
              <w:suppressAutoHyphens/>
              <w:spacing w:line="240" w:lineRule="auto"/>
              <w:jc w:val="both"/>
              <w:rPr>
                <w:rFonts w:eastAsia="Calibri" w:cs="Arial"/>
                <w:szCs w:val="20"/>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6.3 Presoja posledic za gospodarstvo, in sicer za: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fleksibilizacijo se bo</w:t>
            </w:r>
            <w:r w:rsidR="003A5DD1">
              <w:rPr>
                <w:rFonts w:cs="Arial"/>
                <w:szCs w:val="20"/>
                <w:lang w:eastAsia="sl-SI"/>
              </w:rPr>
              <w:t xml:space="preserve"> </w:t>
            </w:r>
            <w:r w:rsidRPr="008A2C91">
              <w:rPr>
                <w:rFonts w:cs="Arial"/>
                <w:szCs w:val="20"/>
                <w:lang w:eastAsia="sl-SI"/>
              </w:rPr>
              <w:t>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6.4 Presoja posledic za socialno področje,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Aarhuško konvencijo dosledno širi na primerno javno obveščanje, sodelovanje javnosti v zgodnjih fazah priprave prostorskih planov in prostorskih aktov ter ustrezna pravna sredstva zoper prostorske akte.</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6.5 Presoja posledic za dokumente razvojnega načrtovanja,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strateških dokumentov. V ta namen je bilo oblikovanih nekaj novih rešitev, predvsem več </w:t>
            </w:r>
            <w:r w:rsidRPr="008A2C91">
              <w:rPr>
                <w:rFonts w:cs="Arial"/>
                <w:szCs w:val="20"/>
                <w:lang w:eastAsia="sl-SI"/>
              </w:rPr>
              <w:lastRenderedPageBreak/>
              <w:t>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8A2C91" w:rsidRDefault="008A2C91" w:rsidP="008A2C91">
            <w:pPr>
              <w:overflowPunct w:val="0"/>
              <w:autoSpaceDE w:val="0"/>
              <w:autoSpaceDN w:val="0"/>
              <w:adjustRightInd w:val="0"/>
              <w:jc w:val="both"/>
              <w:textAlignment w:val="baseline"/>
              <w:rPr>
                <w:rFonts w:cs="Arial"/>
                <w:szCs w:val="20"/>
                <w:lang w:eastAsia="sl-SI"/>
              </w:rPr>
            </w:pPr>
          </w:p>
          <w:p w:rsidR="008A2C91" w:rsidRPr="008A2C91" w:rsidRDefault="008A2C91" w:rsidP="008A2C91">
            <w:pPr>
              <w:overflowPunct w:val="0"/>
              <w:autoSpaceDE w:val="0"/>
              <w:autoSpaceDN w:val="0"/>
              <w:adjustRightInd w:val="0"/>
              <w:jc w:val="both"/>
              <w:textAlignment w:val="baseline"/>
              <w:rPr>
                <w:rFonts w:cs="Arial"/>
                <w:b/>
                <w:szCs w:val="20"/>
                <w:lang w:eastAsia="sl-SI"/>
              </w:rPr>
            </w:pPr>
            <w:r w:rsidRPr="008A2C91">
              <w:rPr>
                <w:rFonts w:cs="Arial"/>
                <w:b/>
                <w:szCs w:val="20"/>
                <w:lang w:eastAsia="sl-SI"/>
              </w:rPr>
              <w:t>6.6 Presoja posledic za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Predlog zakona nima posledic na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lastRenderedPageBreak/>
              <w:t>6.7 Izvajanje sprejetega predpisa:</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Predstavitev sprejetega zakona: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1.1.2018.</w:t>
            </w:r>
          </w:p>
          <w:p w:rsidR="008A2C91" w:rsidRPr="008A2C91"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Spremljanje izvajanja sprejetega predpisa: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Učinkovitost doseganja ciljev se bo na podlagi opisanih metod in meril spremljala vsako leto, pri čemer se bo po petih letih glede na podane ugotovitve pripravil predlog ukrepov.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6.8 Druge pomembne okoliščine v zvezi z vprašanji, ki jih ureja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r w:rsidRPr="008A2C91">
              <w:rPr>
                <w:rFonts w:cs="Arial"/>
                <w:szCs w:val="20"/>
                <w:lang w:eastAsia="sl-SI"/>
              </w:rPr>
              <w:t>Predlog zakona ne ureja nobenih vprašanj v zvezi z drugimi pomembnimi okoliščinami.</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7. Prikaz sodelovanja javnosti pri pripravi predloga zakona: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V javno razpravo so bili vključeni: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nevladne organizacije: Zavod Center za informiranje, sodelovanje in razvoj nevladnih organizacij (CNVOS), Mreža za prostor, Mreža Plan B za Slovenijo, Alpe Adria Green, Metro SR, zavod za prostor Savinjske regije,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predstavniki zainteresirane javnost: Zavod za prostorsko, komunalno in stanovanjsko urejanje Grosuplje d.o.o., Arch Idea projektiranje in inženiring, d.o.o., Elektro Ljubljana d.d., ELES d.o.o., Gen energija d.o.o., Gradbeništvo Makuc, družba za izvedbo gradbenih del d.o.o.,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predstavniki strokovne javnosti: Zbornica za arhitekturo in prostor Slovenija (ZAPS), Inženirska zbornica Slovenije (IZS), Odgovorno do prostora! (OdP!), Zbor za oživitev in razvoj gradbeništva (ZORG), Obrtno-podjetniška zbornica Slovenije (OZS), Gospodarska zbornica Slovenije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upravne enote: Upravna enota Postojna (v imenu vseh upravnih enot), Upravna enota Slovenska Bistrica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občine in združenja občin ali pa navedite, da se gradivo ne nanaša nanje: Skupnost občin </w:t>
            </w:r>
            <w:r w:rsidRPr="008A2C91">
              <w:rPr>
                <w:rFonts w:cs="Arial"/>
                <w:szCs w:val="20"/>
                <w:lang w:eastAsia="sl-SI"/>
              </w:rPr>
              <w:lastRenderedPageBreak/>
              <w:t>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druge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Pripombe in predlogi so bili v večini upoštevani.</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Večina predlogov (cca. 600 strani gradiva) je bila pri pripravi predloga zakona upoštevana.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regulative,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V drugo javno razpravo, ki je potekala od 5.10.2016 do 4.11.2016 (hkrati z medresorskim usklajevanjem), so se vključili:</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nevladne organizacije in civilne iniciative: Alpe Adria Green, Civilna iniciativa ZaščitimoOtrokePredSevanjemniciativa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pripombe fizičnih oseb.</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Pripombe in predlogi, obravnavani v drugi javni razpravi, so bili deloma upoštevani. Upoštevane so bile npr. pripombe po drugačnem postopku v primeru sprejemanja prostorskih strateških aktov, pripombe glede nalog občin in delovanja občinskih uprav za urejanje prostora, pristojnosti občin na </w:t>
            </w:r>
            <w:r w:rsidRPr="008A2C91">
              <w:rPr>
                <w:rFonts w:cs="Arial"/>
                <w:szCs w:val="20"/>
                <w:lang w:eastAsia="sl-SI"/>
              </w:rPr>
              <w:lastRenderedPageBreak/>
              <w:t>področju omogočanja dopolnilne gradnje, preširokem naboru instrumentov prostorskega načrtovanja, ki predstavljajo izjeme od prostorskih aktov (sedaj združeno v postopku lokacijske preveritve, ki je lahko smiselno povezan s postopkom izdaje predodločbe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8. Navedba, kateri predstavniki predlagatelja bodo sodelovali pri delu državnega zbora in delovnih teles</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Irena Majcen, ministrica, Ministrstvo za okolje in prostor</w:t>
            </w: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Lidija Stebernak, državna sekretarka, Ministrstvo za okolje in prostor</w:t>
            </w:r>
          </w:p>
        </w:tc>
      </w:tr>
      <w:tr w:rsidR="008A2C91" w:rsidRPr="008A2C91" w:rsidTr="00145802">
        <w:tc>
          <w:tcPr>
            <w:tcW w:w="8714" w:type="dxa"/>
          </w:tcPr>
          <w:p w:rsidR="008A2C91" w:rsidRPr="008A2C91" w:rsidRDefault="008A2C91" w:rsidP="008A2C91">
            <w:pPr>
              <w:overflowPunct w:val="0"/>
              <w:autoSpaceDE w:val="0"/>
              <w:autoSpaceDN w:val="0"/>
              <w:adjustRightInd w:val="0"/>
              <w:jc w:val="both"/>
              <w:textAlignment w:val="baseline"/>
              <w:rPr>
                <w:rFonts w:cs="Arial"/>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rPr>
          <w:rFonts w:cs="Arial"/>
          <w:color w:val="000000"/>
          <w:szCs w:val="20"/>
          <w:lang w:eastAsia="sl-SI"/>
        </w:rPr>
      </w:pPr>
    </w:p>
    <w:p w:rsidR="008A2C91" w:rsidRPr="008A2C91" w:rsidRDefault="008A2C91" w:rsidP="008A2C91">
      <w:r w:rsidRPr="008A2C91">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Pr>
                <w:rFonts w:cs="Arial"/>
                <w:b/>
                <w:szCs w:val="20"/>
                <w:lang w:eastAsia="sl-SI"/>
              </w:rPr>
              <w:t>II. BESEDILO ČLENOV</w:t>
            </w:r>
          </w:p>
        </w:tc>
      </w:tr>
    </w:tbl>
    <w:p w:rsidR="008A2C91" w:rsidRPr="008A2C91" w:rsidRDefault="008A2C91" w:rsidP="008A2C91">
      <w:pPr>
        <w:tabs>
          <w:tab w:val="left" w:pos="708"/>
        </w:tabs>
        <w:rPr>
          <w:rFonts w:cs="Arial"/>
          <w:szCs w:val="20"/>
        </w:rPr>
      </w:pPr>
    </w:p>
    <w:p w:rsidR="000B4837" w:rsidRDefault="000B4837" w:rsidP="000B4837">
      <w:pPr>
        <w:spacing w:line="240" w:lineRule="auto"/>
        <w:jc w:val="both"/>
        <w:rPr>
          <w:rFonts w:eastAsia="Calibri" w:cs="Arial"/>
          <w:szCs w:val="20"/>
        </w:rPr>
      </w:pPr>
    </w:p>
    <w:p w:rsidR="007115CE" w:rsidRPr="00746468" w:rsidRDefault="007115CE" w:rsidP="007115CE">
      <w:pPr>
        <w:pStyle w:val="Vrstapredpisa"/>
        <w:spacing w:before="0"/>
        <w:rPr>
          <w:color w:val="auto"/>
          <w:sz w:val="20"/>
          <w:szCs w:val="20"/>
        </w:rPr>
      </w:pPr>
      <w:r w:rsidRPr="00746468">
        <w:rPr>
          <w:color w:val="auto"/>
          <w:sz w:val="20"/>
          <w:szCs w:val="20"/>
        </w:rPr>
        <w:t>ZAKON</w:t>
      </w:r>
    </w:p>
    <w:p w:rsidR="007115CE" w:rsidRPr="00746468" w:rsidRDefault="007115CE" w:rsidP="007115CE">
      <w:pPr>
        <w:pStyle w:val="Naslovpredpisa"/>
        <w:rPr>
          <w:sz w:val="20"/>
          <w:szCs w:val="20"/>
        </w:rPr>
      </w:pPr>
      <w:r w:rsidRPr="00746468">
        <w:rPr>
          <w:sz w:val="20"/>
          <w:szCs w:val="20"/>
        </w:rPr>
        <w:t>o urejanju prostora</w:t>
      </w:r>
    </w:p>
    <w:p w:rsidR="007115CE" w:rsidRPr="00746468" w:rsidRDefault="007115CE" w:rsidP="007115CE">
      <w:pPr>
        <w:pStyle w:val="Naslovpredpisa"/>
        <w:rPr>
          <w:sz w:val="20"/>
          <w:szCs w:val="20"/>
        </w:rPr>
      </w:pPr>
      <w:r w:rsidRPr="00746468">
        <w:rPr>
          <w:sz w:val="20"/>
          <w:szCs w:val="20"/>
        </w:rPr>
        <w:t>(ZUreP-2)</w:t>
      </w:r>
    </w:p>
    <w:p w:rsidR="003A63A8" w:rsidRPr="00E17DF0" w:rsidRDefault="003A63A8" w:rsidP="003A63A8">
      <w:pPr>
        <w:pStyle w:val="Tajtl1"/>
        <w:rPr>
          <w:sz w:val="20"/>
          <w:szCs w:val="20"/>
        </w:rPr>
      </w:pPr>
      <w:bookmarkStart w:id="1" w:name="_Toc455559722"/>
      <w:bookmarkStart w:id="2" w:name="_Toc477851720"/>
      <w:bookmarkStart w:id="3" w:name="_Toc480730866"/>
      <w:r w:rsidRPr="00E17DF0">
        <w:rPr>
          <w:sz w:val="20"/>
          <w:szCs w:val="20"/>
        </w:rPr>
        <w:t>I. del: TEMELJNE DOLOČBE</w:t>
      </w:r>
      <w:bookmarkEnd w:id="1"/>
      <w:bookmarkEnd w:id="2"/>
      <w:bookmarkEnd w:id="3"/>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2"/>
        <w:rPr>
          <w:color w:val="auto"/>
          <w:sz w:val="20"/>
          <w:szCs w:val="20"/>
        </w:rPr>
      </w:pPr>
      <w:bookmarkStart w:id="4" w:name="_Toc455559723"/>
      <w:bookmarkStart w:id="5" w:name="_Toc477851721"/>
      <w:bookmarkStart w:id="6" w:name="_Toc480730867"/>
      <w:r w:rsidRPr="00E17DF0">
        <w:rPr>
          <w:color w:val="auto"/>
          <w:sz w:val="20"/>
          <w:szCs w:val="20"/>
        </w:rPr>
        <w:t>1. poglavje: SPLOŠNE DOLOČBE</w:t>
      </w:r>
      <w:bookmarkEnd w:id="4"/>
      <w:bookmarkEnd w:id="5"/>
      <w:bookmarkEnd w:id="6"/>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(predmet zakona)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(2) S tem zakonom se v slovenski pravni red prenašajo:</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Evropskega parlamenta in Sveta 2014/89/EU z dne 23. julija 2014 o vzpostavitvi okvira za pomorsko prostorsko načrtovanje (UL L št. 257 z dne 28. 8. 2014, str. 135).</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(namen, cilji in instrumenti urejanja prostora)</w:t>
      </w:r>
    </w:p>
    <w:p w:rsidR="003A63A8" w:rsidRPr="00E17DF0" w:rsidRDefault="003A63A8" w:rsidP="003A63A8">
      <w:pPr>
        <w:pStyle w:val="ODSTAVEKLUKA"/>
        <w:rPr>
          <w:color w:val="auto"/>
          <w:sz w:val="20"/>
          <w:szCs w:val="20"/>
          <w:lang w:eastAsia="en-US"/>
        </w:rPr>
      </w:pPr>
      <w:r w:rsidRPr="00E17DF0">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varuje prostor kot omejeno naravno dobrino,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 pripravo in izvajanje prostorskih aktov,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kakovostne življenjske razmere in zdravo življenjsko okolje,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ustrezen in univerzalen dostop do družbene in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polic</w:t>
      </w:r>
      <w:r w:rsidR="003A5DD1">
        <w:rPr>
          <w:sz w:val="20"/>
          <w:szCs w:val="20"/>
        </w:rPr>
        <w:t>entrični sistem razvoja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omogoča urbani razvoj </w:t>
      </w:r>
      <w:r w:rsidR="003A5DD1">
        <w:rPr>
          <w:sz w:val="20"/>
          <w:szCs w:val="20"/>
        </w:rPr>
        <w:t>mest in širših mestnih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ustvarja in ohranja pre</w:t>
      </w:r>
      <w:r w:rsidR="003A5DD1">
        <w:rPr>
          <w:sz w:val="20"/>
          <w:szCs w:val="20"/>
        </w:rPr>
        <w:t>poznavne značilnosti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 in varuje pestrost, pr</w:t>
      </w:r>
      <w:r w:rsidR="003A5DD1">
        <w:rPr>
          <w:sz w:val="20"/>
          <w:szCs w:val="20"/>
        </w:rPr>
        <w:t>epoznavnost in kakovost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dosega prostorsko usklajene in medsebojno dopolnjujoče več-funkcijske razmestitve </w:t>
      </w:r>
      <w:r w:rsidR="003A5DD1">
        <w:rPr>
          <w:sz w:val="20"/>
          <w:szCs w:val="20"/>
        </w:rPr>
        <w:t>različnih dejavnosti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zagotavlja racionalno rabo prostora in ohranja prostorske zmogljivosti za </w:t>
      </w:r>
      <w:r w:rsidR="003A5DD1">
        <w:rPr>
          <w:sz w:val="20"/>
          <w:szCs w:val="20"/>
        </w:rPr>
        <w:t>sedanje in prihodnje generacije,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h krep</w:t>
      </w:r>
      <w:r w:rsidR="003A5DD1">
        <w:rPr>
          <w:sz w:val="20"/>
          <w:szCs w:val="20"/>
        </w:rPr>
        <w:t>itvi in varovanju zdravja ljudi,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varstvu okolja, ohranjanju narave</w:t>
      </w:r>
      <w:r w:rsidR="003A5DD1">
        <w:rPr>
          <w:sz w:val="20"/>
          <w:szCs w:val="20"/>
        </w:rPr>
        <w:t>, varovanju kulturne dediščine</w:t>
      </w:r>
      <w:r w:rsidRPr="00E17DF0">
        <w:rPr>
          <w:sz w:val="20"/>
          <w:szCs w:val="20"/>
        </w:rPr>
        <w:t>, varovanju kmetijskih zemljiš</w:t>
      </w:r>
      <w:r w:rsidR="003A5DD1">
        <w:rPr>
          <w:sz w:val="20"/>
          <w:szCs w:val="20"/>
        </w:rPr>
        <w:t>č ter drugih kakovosti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pri</w:t>
      </w:r>
      <w:r w:rsidR="003A5DD1">
        <w:rPr>
          <w:sz w:val="20"/>
          <w:szCs w:val="20"/>
        </w:rPr>
        <w:t>lagajanju na podnebne spremembe,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 pogoje za zmanjševanje in preprečev</w:t>
      </w:r>
      <w:r w:rsidR="003A5DD1">
        <w:rPr>
          <w:sz w:val="20"/>
          <w:szCs w:val="20"/>
        </w:rPr>
        <w:t>anje naravnih ali drugih nesreč,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obrambi države.</w:t>
      </w:r>
    </w:p>
    <w:p w:rsidR="003A63A8" w:rsidRPr="00E17DF0" w:rsidRDefault="003A63A8" w:rsidP="003A63A8">
      <w:pPr>
        <w:pStyle w:val="ODSTAVEKLUKA"/>
        <w:rPr>
          <w:color w:val="auto"/>
          <w:sz w:val="20"/>
          <w:szCs w:val="20"/>
        </w:rPr>
      </w:pPr>
      <w:r w:rsidRPr="00E17DF0">
        <w:rPr>
          <w:color w:val="auto"/>
          <w:sz w:val="20"/>
          <w:szCs w:val="20"/>
        </w:rPr>
        <w:t>(2) O</w:t>
      </w:r>
      <w:r w:rsidRPr="00E17DF0">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E17DF0">
        <w:rPr>
          <w:color w:val="auto"/>
          <w:sz w:val="20"/>
          <w:szCs w:val="20"/>
        </w:rPr>
        <w:t>poznavanju sedanjih in strokovno utemeljeni oceni prihodnjih varstvenih in razvojnih potreb v prostoru.</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Urejanje prostora po tem zakonu je kontinuiran proces, ki obsega prostorsko načrtovanje, združen postopek načrtovanja in dovoljevanja prostorskih ureditev državnega pomena, izvajanjem ukrepov zemljiške politike, spremljanje stanja v prostoru ter zagotavljanje s tem povezanih informacijskih storitev.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Urejanje prostora in doseganje ciljev urejanja prostora je v javnem interesu.</w:t>
      </w:r>
    </w:p>
    <w:p w:rsidR="003A63A8" w:rsidRPr="00E17DF0" w:rsidRDefault="003A63A8" w:rsidP="003A63A8">
      <w:pPr>
        <w:pStyle w:val="ODSTAVEKLUKA"/>
        <w:spacing w:before="0"/>
        <w:ind w:firstLine="0"/>
        <w:rPr>
          <w:color w:val="auto"/>
          <w:sz w:val="20"/>
          <w:szCs w:val="20"/>
          <w:lang w:eastAsia="en-US"/>
        </w:rPr>
      </w:pPr>
    </w:p>
    <w:p w:rsidR="003A63A8" w:rsidRPr="00E17DF0" w:rsidRDefault="003A63A8" w:rsidP="003A63A8">
      <w:pPr>
        <w:pStyle w:val="ODSTAVEKLUKA"/>
        <w:spacing w:before="0"/>
        <w:ind w:firstLine="0"/>
        <w:rPr>
          <w:color w:val="auto"/>
          <w:sz w:val="20"/>
          <w:szCs w:val="20"/>
          <w:lang w:eastAsia="en-US"/>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(izrazi)</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V tem zakonu uporabljeni izrazi imajo naslednji pomen:</w:t>
      </w:r>
    </w:p>
    <w:p w:rsidR="003A63A8" w:rsidRPr="00E17DF0" w:rsidRDefault="003A63A8" w:rsidP="003A63A8">
      <w:pPr>
        <w:numPr>
          <w:ilvl w:val="0"/>
          <w:numId w:val="21"/>
        </w:numPr>
        <w:tabs>
          <w:tab w:val="left" w:pos="426"/>
          <w:tab w:val="left" w:pos="1134"/>
        </w:tabs>
        <w:spacing w:line="240" w:lineRule="auto"/>
        <w:ind w:left="1134" w:hanging="414"/>
        <w:jc w:val="both"/>
        <w:rPr>
          <w:rFonts w:cs="Arial"/>
          <w:szCs w:val="20"/>
          <w:lang w:eastAsia="sl-SI"/>
        </w:rPr>
      </w:pPr>
      <w:r w:rsidRPr="00E17DF0">
        <w:rPr>
          <w:rFonts w:cs="Arial"/>
          <w:b/>
          <w:bCs/>
          <w:szCs w:val="20"/>
          <w:lang w:eastAsia="sl-SI"/>
        </w:rPr>
        <w:t>bilanca površin</w:t>
      </w:r>
      <w:r w:rsidRPr="00E17DF0">
        <w:rPr>
          <w:rFonts w:cs="Arial"/>
          <w:szCs w:val="20"/>
          <w:lang w:eastAsia="sl-SI"/>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eastAsia="Calibri" w:cs="Arial"/>
          <w:b/>
          <w:bCs/>
          <w:szCs w:val="20"/>
        </w:rPr>
        <w:t>drugo urbano naselje</w:t>
      </w:r>
      <w:r w:rsidRPr="00E17DF0">
        <w:rPr>
          <w:rFonts w:eastAsia="Calibri" w:cs="Arial"/>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drugo ureditveno območje</w:t>
      </w:r>
      <w:r w:rsidRPr="00E17DF0">
        <w:rPr>
          <w:rFonts w:cs="Arial"/>
          <w:szCs w:val="20"/>
        </w:rPr>
        <w:t xml:space="preserve"> obsega površine izven ureditvenega območja naselja, namenjene izvajanju dejavnosti, ki zaradi tehničnih, tehnoloških, funkcionalnih in prostorskih razlogov ne sodijo v ureditveno območje naselja;</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szCs w:val="20"/>
          <w:lang w:eastAsia="sl-SI"/>
        </w:rPr>
        <w:t>družbena infrastruktura</w:t>
      </w:r>
      <w:r w:rsidRPr="00E17DF0">
        <w:rPr>
          <w:rFonts w:cs="Arial"/>
          <w:szCs w:val="20"/>
          <w:lang w:eastAsia="sl-SI"/>
        </w:rPr>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gospodarska infrastruktura </w:t>
      </w:r>
      <w:r w:rsidRPr="00E17DF0">
        <w:rPr>
          <w:rFonts w:eastAsia="Calibri" w:cs="Arial"/>
          <w:bCs/>
          <w:szCs w:val="20"/>
        </w:rPr>
        <w:t>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gradbena parcela stavbe </w:t>
      </w:r>
      <w:r w:rsidRPr="00E17DF0">
        <w:rPr>
          <w:rFonts w:eastAsia="Calibri" w:cs="Arial"/>
          <w:bCs/>
          <w:szCs w:val="20"/>
        </w:rPr>
        <w:t>je zemljišče, na, nad ali pod katerim se nahaja stavba, in drugo zemljišče, ki je trajno namenjeno za redno rabo stavbe;</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grajeno javno dobro </w:t>
      </w:r>
      <w:r w:rsidRPr="00E17DF0">
        <w:rPr>
          <w:rFonts w:eastAsia="Calibri" w:cs="Arial"/>
          <w:bCs/>
          <w:szCs w:val="20"/>
        </w:rPr>
        <w:t>so zemljišča, objekti in deli objektov, namenjeni takšni splošni rabi, kot jo glede na namen njihove uporabe določa zakon ali predpis, izdan na podlagi zakona. Grajeno javno dobro je državnega in lokalnega pomena;</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17DF0">
        <w:rPr>
          <w:rFonts w:eastAsia="Calibri" w:cs="Arial"/>
          <w:b/>
          <w:bCs/>
          <w:szCs w:val="20"/>
        </w:rPr>
        <w:t>izvedbena regulacija prostora</w:t>
      </w:r>
      <w:r w:rsidRPr="00E17DF0">
        <w:rPr>
          <w:rFonts w:eastAsia="Calibri" w:cs="Arial"/>
          <w:bCs/>
          <w:szCs w:val="20"/>
        </w:rPr>
        <w:t xml:space="preserve"> je skozi namensko rabo prostora in prostorske izvedbene pogoje določen način rabe prostora in izvajanja posegov v prostor na določenem območju;</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17DF0">
        <w:rPr>
          <w:rFonts w:eastAsia="Calibri" w:cs="Arial"/>
          <w:b/>
          <w:bCs/>
          <w:szCs w:val="20"/>
        </w:rPr>
        <w:t xml:space="preserve">javna površina </w:t>
      </w:r>
      <w:r w:rsidRPr="00E17DF0">
        <w:rPr>
          <w:rFonts w:eastAsia="Calibri" w:cs="Arial"/>
          <w:bCs/>
          <w:szCs w:val="20"/>
        </w:rPr>
        <w:t>je grajena in zelena površina, namenjena splošni rabi, kot so javna cesta, ulica, pasaža, trg, tržnica, atrij, igrišče, parkirišče, pokopališče, park, zelenica, rekreacijska površina in podobna površina. Javne površine so grajeno javno dobro lokalnega pomena;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lastRenderedPageBreak/>
        <w:t>krajina</w:t>
      </w:r>
      <w:r w:rsidRPr="00E17DF0">
        <w:rPr>
          <w:rFonts w:cs="Arial"/>
          <w:szCs w:val="20"/>
        </w:rPr>
        <w:t xml:space="preserve"> je območje, kot ga zaznavajo ljudje in ima prepoznavne naravne, kulturne ali poselitvene značilnosti, ki so rezultat delovanja in medsebojnega vplivanja narave in človeka. Krajino se prepozna kot naravno, kulturno in krajino v urbanem prostoru;</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szCs w:val="20"/>
          <w:lang w:eastAsia="sl-SI"/>
        </w:rPr>
        <w:t>mesto</w:t>
      </w:r>
      <w:r w:rsidRPr="00E17DF0">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bCs/>
          <w:szCs w:val="20"/>
          <w:lang w:eastAsia="sl-SI"/>
        </w:rPr>
        <w:t>mnenja</w:t>
      </w:r>
      <w:r w:rsidRPr="00E17DF0">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nadomestna gradnja</w:t>
      </w:r>
      <w:r w:rsidRPr="00E17DF0">
        <w:rPr>
          <w:rFonts w:cs="Arial"/>
          <w:szCs w:val="20"/>
        </w:rPr>
        <w:t xml:space="preserve"> je gradnja, pri kateri se najprej odstrani obstoječi objekt in na novo zgradi objekt, ki se glede gabaritov in lokacije ne razlikuje od objekta, ki ga nadomešča, če je zagotovljena njegova minimalna komunalna oskrba. Odstopanje od gabaritov in lokacije objekta, ki se ga nadomešča, je možno v okviru odstopanj od prostorskih izvedbenih pogojev iz prostorskega izvedbenega akta in v okviru individualnih odstopanj od prostorskih izvedbenih pogojev, dopuščenih v postopku lokacijske preveritve;</w:t>
      </w:r>
    </w:p>
    <w:p w:rsidR="003A63A8" w:rsidRPr="00E17DF0" w:rsidRDefault="003A63A8" w:rsidP="003A63A8">
      <w:pPr>
        <w:pStyle w:val="Odstavekseznama"/>
        <w:numPr>
          <w:ilvl w:val="0"/>
          <w:numId w:val="21"/>
        </w:numPr>
        <w:tabs>
          <w:tab w:val="left" w:pos="1134"/>
        </w:tabs>
        <w:ind w:left="1134" w:hanging="414"/>
        <w:rPr>
          <w:rFonts w:ascii="Arial" w:hAnsi="Arial" w:cs="Arial"/>
          <w:sz w:val="20"/>
        </w:rPr>
      </w:pPr>
      <w:r w:rsidRPr="00E17DF0">
        <w:rPr>
          <w:rFonts w:ascii="Arial" w:hAnsi="Arial" w:cs="Arial"/>
          <w:b/>
          <w:sz w:val="20"/>
        </w:rPr>
        <w:t>nakupovalno središče</w:t>
      </w:r>
      <w:r w:rsidRPr="00E17DF0">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oziroma poslovno organizacijsko enoto;</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namenska raba prostora</w:t>
      </w:r>
      <w:r w:rsidRPr="00E17DF0">
        <w:rPr>
          <w:rFonts w:cs="Arial"/>
          <w:szCs w:val="20"/>
        </w:rPr>
        <w:t xml:space="preserve"> je s prostorskimi akti določena raba površin in objektov, ki ob upoštevanju pretežnosti in prepletanja dopustnih dejavnosti določa namen, za katerega se lahko te uporabljajo;</w:t>
      </w:r>
    </w:p>
    <w:p w:rsidR="003A63A8" w:rsidRPr="00E17DF0"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17DF0">
        <w:rPr>
          <w:rFonts w:cs="Arial"/>
          <w:b/>
          <w:szCs w:val="20"/>
        </w:rPr>
        <w:t>naselje</w:t>
      </w:r>
      <w:r w:rsidRPr="00E17DF0">
        <w:rPr>
          <w:rFonts w:cs="Arial"/>
          <w:szCs w:val="20"/>
        </w:rPr>
        <w:t xml:space="preserve"> je območje obstoječega naselja, ki obsega zemljišča, pozidana s stanovanjskimi in drugimi stavbami ter gradbeno 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w:t>
      </w:r>
    </w:p>
    <w:p w:rsidR="003A63A8" w:rsidRPr="00E17DF0"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17DF0">
        <w:rPr>
          <w:rFonts w:cs="Arial"/>
          <w:b/>
          <w:szCs w:val="20"/>
        </w:rPr>
        <w:t>nepremičninske</w:t>
      </w:r>
      <w:r w:rsidRPr="00E17DF0">
        <w:rPr>
          <w:rFonts w:cs="Arial"/>
          <w:szCs w:val="20"/>
        </w:rPr>
        <w:t xml:space="preserve"> </w:t>
      </w:r>
      <w:r w:rsidRPr="00E17DF0">
        <w:rPr>
          <w:rFonts w:cs="Arial"/>
          <w:b/>
          <w:szCs w:val="20"/>
        </w:rPr>
        <w:t xml:space="preserve">evidence </w:t>
      </w:r>
      <w:r w:rsidRPr="00E17DF0">
        <w:rPr>
          <w:rFonts w:cs="Arial"/>
          <w:szCs w:val="20"/>
        </w:rPr>
        <w:t>so evidence, ki se o nepremičninah in njihovih sestavinah vodijo na podlagi predpisov o evidentiranju nepremičnin;</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nosilci urejanja prostora </w:t>
      </w:r>
      <w:r w:rsidRPr="00E17DF0">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3A63A8" w:rsidRPr="00E17DF0" w:rsidRDefault="003A63A8" w:rsidP="003A63A8">
      <w:pPr>
        <w:pStyle w:val="Odstavekseznama"/>
        <w:numPr>
          <w:ilvl w:val="0"/>
          <w:numId w:val="21"/>
        </w:numPr>
        <w:tabs>
          <w:tab w:val="left" w:pos="1134"/>
        </w:tabs>
        <w:ind w:left="1134" w:hanging="414"/>
        <w:rPr>
          <w:rFonts w:ascii="Arial" w:hAnsi="Arial" w:cs="Arial"/>
          <w:sz w:val="20"/>
        </w:rPr>
      </w:pPr>
      <w:r w:rsidRPr="00E17DF0">
        <w:rPr>
          <w:rFonts w:ascii="Arial" w:hAnsi="Arial" w:cs="Arial"/>
          <w:b/>
          <w:bCs/>
          <w:sz w:val="20"/>
        </w:rPr>
        <w:t xml:space="preserve">območje za gospodarski razvoj </w:t>
      </w:r>
      <w:r w:rsidRPr="00E17DF0">
        <w:rPr>
          <w:rFonts w:ascii="Arial" w:hAnsi="Arial" w:cs="Arial"/>
          <w:bCs/>
          <w:sz w:val="20"/>
        </w:rPr>
        <w:t>je gradbena oziroma poslovno organizacijska enota, sestavljena iz stavb in gradbeno inženirskih objektov, namenjenih industriji, obrti, proizvodnji, kot tudi skladiščem, komunalni dejavnosti in tehnološkim parkom;</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podatki iz prikaza stanja prostora </w:t>
      </w:r>
      <w:r w:rsidRPr="00E17DF0">
        <w:rPr>
          <w:rFonts w:cs="Arial"/>
          <w:szCs w:val="20"/>
          <w:lang w:eastAsia="sl-SI"/>
        </w:rPr>
        <w:t>so podatki o dejanskem in pravnem stanju prostora;</w:t>
      </w:r>
    </w:p>
    <w:p w:rsidR="003A63A8" w:rsidRPr="00E17DF0" w:rsidRDefault="003A63A8" w:rsidP="003A63A8">
      <w:pPr>
        <w:pStyle w:val="Odstavekseznama"/>
        <w:numPr>
          <w:ilvl w:val="0"/>
          <w:numId w:val="21"/>
        </w:numPr>
        <w:tabs>
          <w:tab w:val="left" w:pos="708"/>
          <w:tab w:val="left" w:pos="1134"/>
        </w:tabs>
        <w:ind w:left="1134" w:hanging="414"/>
        <w:contextualSpacing w:val="0"/>
        <w:rPr>
          <w:rFonts w:ascii="Arial" w:hAnsi="Arial" w:cs="Arial"/>
          <w:bCs/>
          <w:sz w:val="20"/>
        </w:rPr>
      </w:pPr>
      <w:r w:rsidRPr="00E17DF0">
        <w:rPr>
          <w:rFonts w:ascii="Arial" w:hAnsi="Arial" w:cs="Arial"/>
          <w:b/>
          <w:sz w:val="20"/>
        </w:rPr>
        <w:t xml:space="preserve">pomožni objekt </w:t>
      </w:r>
      <w:r w:rsidRPr="00E17DF0">
        <w:rPr>
          <w:rFonts w:ascii="Arial" w:hAnsi="Arial" w:cs="Arial"/>
          <w:sz w:val="20"/>
        </w:rPr>
        <w:t>je objekt, ki</w:t>
      </w:r>
      <w:r w:rsidRPr="00E17DF0">
        <w:rPr>
          <w:rFonts w:ascii="Arial" w:hAnsi="Arial" w:cs="Arial"/>
          <w:b/>
          <w:sz w:val="20"/>
        </w:rPr>
        <w:t xml:space="preserve"> </w:t>
      </w:r>
      <w:r w:rsidRPr="00E17DF0">
        <w:rPr>
          <w:rFonts w:ascii="Arial" w:hAnsi="Arial" w:cs="Arial"/>
          <w:sz w:val="20"/>
        </w:rPr>
        <w:t>dopolnjuje funkcijo obstoječega osnovnega objekta in se gradi na gradbeni parceli le-tega;</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posamična poselitev</w:t>
      </w:r>
      <w:r w:rsidRPr="00E17DF0">
        <w:rPr>
          <w:rFonts w:cs="Arial"/>
          <w:szCs w:val="20"/>
        </w:rPr>
        <w:t xml:space="preserve"> so zemljišča izven ureditvenega območja naselja ali drugega ureditvenega območja, pozidana s posamičnimi stavbami do največ deset stanovanjskih stavb;</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poseg v prostor</w:t>
      </w:r>
      <w:r w:rsidRPr="00E17DF0">
        <w:rPr>
          <w:rFonts w:cs="Arial"/>
          <w:szCs w:val="20"/>
        </w:rPr>
        <w:t xml:space="preserve"> pomeni izvedbo del z namenom gradnje objekta ter druga dela, ki posegajo v fizične strukture na zemeljskem površju in pod njim ter trajno spreminjajo podobo ali rabo prostora;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poselitev</w:t>
      </w:r>
      <w:r w:rsidRPr="00E17DF0">
        <w:rPr>
          <w:rFonts w:cs="Arial"/>
          <w:szCs w:val="20"/>
        </w:rPr>
        <w:t xml:space="preserve"> je sestav fizičnih struktur za človekovo bivanje in izvajanje družbenih, storitvenih, proizvodnih ter prostočasnih dejavnosti na poselitvenih območjih</w:t>
      </w:r>
      <w:r w:rsidRPr="00E17DF0">
        <w:rPr>
          <w:rFonts w:cs="Arial"/>
          <w:iCs/>
          <w:szCs w:val="20"/>
        </w:rPr>
        <w:t>;</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poselitvena območja </w:t>
      </w:r>
      <w:r w:rsidRPr="00E17DF0">
        <w:rPr>
          <w:rFonts w:cs="Arial"/>
          <w:szCs w:val="20"/>
        </w:rPr>
        <w:t>so ureditvena območja naselij, druga ureditvena območja in posamična poselitev;</w:t>
      </w:r>
    </w:p>
    <w:p w:rsidR="003A63A8" w:rsidRPr="00E17DF0"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17DF0">
        <w:rPr>
          <w:rFonts w:cs="Arial"/>
          <w:b/>
          <w:szCs w:val="20"/>
        </w:rPr>
        <w:t xml:space="preserve">pravni režim </w:t>
      </w:r>
      <w:r w:rsidRPr="00E17DF0">
        <w:rPr>
          <w:rFonts w:cs="Arial"/>
          <w:szCs w:val="20"/>
        </w:rPr>
        <w:t>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upravljanja z vodami, varovanja zdravja ljudi, obrambe države in varstva pred naravnimi in drugimi nesrečami ter varovanja gospodarske javne infrastrukture;</w:t>
      </w:r>
      <w:r w:rsidRPr="00E17DF0">
        <w:rPr>
          <w:rFonts w:cs="Arial"/>
          <w:b/>
          <w:bCs/>
          <w:szCs w:val="20"/>
          <w:lang w:eastAsia="sl-SI"/>
        </w:rPr>
        <w:t xml:space="preserve"> </w:t>
      </w:r>
    </w:p>
    <w:p w:rsidR="003A63A8" w:rsidRPr="00E17DF0"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17DF0">
        <w:rPr>
          <w:rFonts w:cs="Arial"/>
          <w:b/>
          <w:bCs/>
          <w:szCs w:val="20"/>
          <w:lang w:eastAsia="sl-SI"/>
        </w:rPr>
        <w:t>prenova območja j</w:t>
      </w:r>
      <w:r w:rsidRPr="00E17DF0">
        <w:rPr>
          <w:rFonts w:cs="Arial"/>
          <w:szCs w:val="20"/>
          <w:lang w:eastAsia="sl-SI"/>
        </w:rPr>
        <w:t xml:space="preserve">e zbir različnih dejavnosti za oživitev razvrednotenega območja, s katerimi se, s pomočjo instrumentov prostorskega načrtovanja in zemljiške politike ter drugimi ukrepi, zagotovi ohranitev kakovostnih grajenih struktur ter izboljšanje </w:t>
      </w:r>
      <w:r w:rsidRPr="00E17DF0">
        <w:rPr>
          <w:rFonts w:cs="Arial"/>
          <w:szCs w:val="20"/>
          <w:lang w:eastAsia="sl-SI"/>
        </w:rPr>
        <w:lastRenderedPageBreak/>
        <w:t>funkcionalnih, tehničnih, prostorsko-oblikovalskih, bivalnih, gospodarskih, socialnih, kulturnih in okoljskih razmer;</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w:t>
      </w:r>
      <w:r w:rsidRPr="00E17DF0">
        <w:rPr>
          <w:rFonts w:cs="Arial"/>
          <w:szCs w:val="20"/>
        </w:rPr>
        <w:t xml:space="preserve"> je skupek fizičnih struktur na zemeljskem površju ter pod njim, ki ga tvorijo poselitvena območja in krajina v medsebojnem prepletanju, ter morje;</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prostorska ureditev</w:t>
      </w:r>
      <w:r w:rsidRPr="00E17DF0">
        <w:rPr>
          <w:rFonts w:cs="Arial"/>
          <w:szCs w:val="20"/>
        </w:rPr>
        <w:t xml:space="preserve"> je sklop usklajeno načrtovanih posegov v prostor in dejavnosti na določenem območju;</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prostorski akt </w:t>
      </w:r>
      <w:r w:rsidRPr="00E17DF0">
        <w:rPr>
          <w:rFonts w:cs="Arial"/>
          <w:szCs w:val="20"/>
        </w:rPr>
        <w:t>je akt, s katerim se opredeljuje prostorski razvoj države, regij in občin (prostorski strateški akt) in akt, s katerim se načrtuje prostorske ureditve, določa namenska raba prostora in prostorski izvedbeni pogoji za izvajanje posegov v prostor (prostorski izvedbeni akt);</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prostorski izvedbeni pogoji</w:t>
      </w:r>
      <w:r w:rsidRPr="00E17DF0">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prostorski razvoj </w:t>
      </w:r>
      <w:r w:rsidRPr="00E17DF0">
        <w:rPr>
          <w:rFonts w:cs="Arial"/>
          <w:szCs w:val="20"/>
        </w:rPr>
        <w:t>je usmerjanje človekovih dejavnosti in spreminjanje prostora zaradi razvojnih in varstvenih interesov;</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prostorsko načrtovanje</w:t>
      </w:r>
      <w:r w:rsidRPr="00E17DF0">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3A63A8" w:rsidRPr="00E17DF0"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17DF0">
        <w:rPr>
          <w:rFonts w:cs="Arial"/>
          <w:b/>
          <w:szCs w:val="20"/>
          <w:lang w:eastAsia="sl-SI"/>
        </w:rPr>
        <w:t xml:space="preserve">razvojna regija </w:t>
      </w:r>
      <w:r w:rsidRPr="00E17DF0">
        <w:rPr>
          <w:rFonts w:cs="Arial"/>
          <w:szCs w:val="20"/>
          <w:lang w:eastAsia="sl-SI"/>
        </w:rPr>
        <w:t>je funkcionalna ozemeljska celota, ki se določi skladno s predpisi, ki urejajo skladen regionalni razvoj;</w:t>
      </w:r>
    </w:p>
    <w:p w:rsidR="003A63A8" w:rsidRPr="00E17DF0" w:rsidRDefault="003A63A8" w:rsidP="003A63A8">
      <w:pPr>
        <w:pStyle w:val="Standard"/>
        <w:numPr>
          <w:ilvl w:val="0"/>
          <w:numId w:val="21"/>
        </w:numPr>
        <w:tabs>
          <w:tab w:val="left" w:pos="1134"/>
        </w:tabs>
        <w:spacing w:after="0" w:line="240" w:lineRule="auto"/>
        <w:ind w:left="1134" w:hanging="414"/>
        <w:jc w:val="both"/>
        <w:rPr>
          <w:rFonts w:ascii="Arial" w:hAnsi="Arial" w:cs="Arial"/>
          <w:sz w:val="20"/>
          <w:szCs w:val="20"/>
        </w:rPr>
      </w:pPr>
      <w:r w:rsidRPr="00E17DF0">
        <w:rPr>
          <w:rFonts w:ascii="Arial" w:hAnsi="Arial" w:cs="Arial"/>
          <w:b/>
          <w:sz w:val="20"/>
          <w:szCs w:val="20"/>
        </w:rPr>
        <w:t>razvoj stavbnih zemljišč</w:t>
      </w:r>
      <w:r w:rsidRPr="00E17DF0">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pozidave takšnega zemljišča;</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bCs/>
          <w:szCs w:val="20"/>
          <w:lang w:eastAsia="sl-SI"/>
        </w:rPr>
        <w:t xml:space="preserve">razvrednoteno območje </w:t>
      </w:r>
      <w:r w:rsidRPr="00E17DF0">
        <w:rPr>
          <w:rFonts w:cs="Arial"/>
          <w:bCs/>
          <w:szCs w:val="20"/>
          <w:lang w:eastAsia="sl-SI"/>
        </w:rPr>
        <w:t>je območje, ki mu je zaradi neprimerne ali opuščene rabe znižana gospodarska, socialna, okoljska oziroma vizualna vrednost oziroma vrednost po merilih varstva kulturne dediščine, in je potrebno prenove. Razvrednoteno območje lahko po fizičnih, funkcionalnih, okoljskih, socialnih in merilih in merilih varstva kulturne dediščine izkazuje različne vrste in stopnje razvrednotenja</w:t>
      </w:r>
      <w:r w:rsidRPr="00E17DF0">
        <w:rPr>
          <w:rFonts w:cs="Arial"/>
          <w:szCs w:val="20"/>
          <w:lang w:eastAsia="sl-SI"/>
        </w:rPr>
        <w:t>;</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smernice </w:t>
      </w:r>
      <w:r w:rsidRPr="00E17DF0">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in so del državnega prostorskega reda. Konkretne smernice se izdajo na zaprosilo pripravljavca prostorskega akta, kadar ta oceni, da mu splošne smernice ne zadoščajo ali če to narekujejo posebnosti načrtovane prostorske ureditve ali območja urejanja.</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szCs w:val="20"/>
        </w:rPr>
        <w:t>sorodni predpis</w:t>
      </w:r>
      <w:r w:rsidRPr="00E17DF0">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stavbno zemljišče </w:t>
      </w:r>
      <w:r w:rsidRPr="00E17DF0">
        <w:rPr>
          <w:rFonts w:cs="Arial"/>
          <w:bCs/>
          <w:szCs w:val="20"/>
          <w:lang w:eastAsia="sl-SI"/>
        </w:rPr>
        <w:t>je zemljišče, ki je s prostorskimi akti namenjeno graditvi objektov;</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udeleženci pri urejanju prostora </w:t>
      </w:r>
      <w:r w:rsidRPr="00E17DF0">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bCs/>
          <w:szCs w:val="20"/>
        </w:rPr>
        <w:t xml:space="preserve">upravljavec zbirke podatkov </w:t>
      </w:r>
      <w:r w:rsidRPr="00E17DF0">
        <w:rPr>
          <w:rFonts w:cs="Arial"/>
          <w:szCs w:val="20"/>
        </w:rPr>
        <w:t>je subjekt, ki vodi in vzdržuje zbirko podatkov, ki se uporablja v okviru prostorskega informacijskega sistema;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urbani razvoj </w:t>
      </w:r>
      <w:r w:rsidRPr="00E17DF0">
        <w:rPr>
          <w:rFonts w:cs="Arial"/>
          <w:szCs w:val="20"/>
        </w:rPr>
        <w:t>je je usmerjanje in načrtovanje razvoja v mestih, drugih urbanih naseljih in širših mestnih območjih;</w:t>
      </w:r>
    </w:p>
    <w:p w:rsidR="003A63A8" w:rsidRPr="00E17DF0" w:rsidRDefault="003A63A8" w:rsidP="003A63A8">
      <w:pPr>
        <w:pStyle w:val="atekst"/>
        <w:numPr>
          <w:ilvl w:val="0"/>
          <w:numId w:val="21"/>
        </w:numPr>
        <w:tabs>
          <w:tab w:val="left" w:pos="1134"/>
        </w:tabs>
        <w:spacing w:line="240" w:lineRule="auto"/>
        <w:ind w:left="1134" w:hanging="414"/>
        <w:rPr>
          <w:sz w:val="20"/>
          <w:szCs w:val="20"/>
        </w:rPr>
      </w:pPr>
      <w:r w:rsidRPr="00E17DF0">
        <w:rPr>
          <w:b/>
          <w:bCs/>
          <w:sz w:val="20"/>
          <w:szCs w:val="20"/>
        </w:rPr>
        <w:t>urbano naselje</w:t>
      </w:r>
      <w:r w:rsidRPr="00E17DF0">
        <w:rPr>
          <w:sz w:val="20"/>
          <w:szCs w:val="20"/>
        </w:rPr>
        <w:t xml:space="preserve"> je mesto ali drugo urbano naselje. V urbanem naselju so storitvene, oskrbne in druge dejavnosti za oskrbo prebivalcev;</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ureditveno območje naselja</w:t>
      </w:r>
      <w:r w:rsidRPr="00E17DF0">
        <w:rPr>
          <w:rFonts w:cs="Arial"/>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  služijo funkciji poselitve;</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začasna raba prostora</w:t>
      </w:r>
      <w:r w:rsidRPr="00E17DF0">
        <w:rPr>
          <w:rFonts w:cs="Arial"/>
          <w:szCs w:val="20"/>
        </w:rPr>
        <w:t xml:space="preserve"> je takšna raba prostora v ureditvenih območjih naselij in drugih ureditvenih območjih, ki ni trajno načrtovana skozi prostorske ureditve ali skozi namensko rabo prostora in prostorske izvedbene pogoje v prostorskih aktih, vendar pa do izvedbe </w:t>
      </w:r>
      <w:r w:rsidRPr="00E17DF0">
        <w:rPr>
          <w:rFonts w:cs="Arial"/>
          <w:szCs w:val="20"/>
        </w:rPr>
        <w:lastRenderedPageBreak/>
        <w:t>načrtovanih prostorskih ureditev ali predvidenih posegov v prostor omogoča izvedbo začasnih posegov v prostor in začasno izvajanje dejavnosti in s tem smotrno rabo ter aktivacijo zemljišč in objektov, ki niso v uporabi;</w:t>
      </w:r>
    </w:p>
    <w:p w:rsidR="003A63A8" w:rsidRPr="00E17DF0"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17DF0">
        <w:rPr>
          <w:rFonts w:cs="Arial"/>
          <w:b/>
          <w:bCs/>
          <w:szCs w:val="20"/>
        </w:rPr>
        <w:t>zbirka podatkov</w:t>
      </w:r>
      <w:r w:rsidRPr="00E17DF0">
        <w:rPr>
          <w:rFonts w:cs="Arial"/>
          <w:szCs w:val="20"/>
        </w:rPr>
        <w:t xml:space="preserve"> je vsak določljiv in urejen niz podatkov;</w:t>
      </w:r>
    </w:p>
    <w:p w:rsidR="003A63A8" w:rsidRPr="00E17DF0" w:rsidRDefault="003A63A8" w:rsidP="003A63A8">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E17DF0">
        <w:rPr>
          <w:rFonts w:cs="Arial"/>
          <w:b/>
          <w:bCs/>
          <w:szCs w:val="20"/>
          <w:lang w:eastAsia="sl-SI"/>
        </w:rPr>
        <w:t xml:space="preserve">zeleni sistem </w:t>
      </w:r>
      <w:r w:rsidRPr="00E17DF0">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kulturnih,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zemljiška politika </w:t>
      </w:r>
      <w:r w:rsidRPr="00E17DF0">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Izrazi, uporabljeni v tem zakonu, katerih pomen ni določen v prejšnjem odstavku, imajo enak pomen, kot ga določajo predpisi, ki urejajo graditev.</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(kratice)</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V tem zakonu uporabljene kratice pomenijo: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OPN: občinski prostorski 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OPPN: občinski podrobni prostorski načrt;</w:t>
      </w:r>
    </w:p>
    <w:p w:rsidR="003A63A8" w:rsidRPr="00E17DF0" w:rsidRDefault="003A5DD1" w:rsidP="003A63A8">
      <w:pPr>
        <w:pStyle w:val="ALINEJELUKA"/>
        <w:numPr>
          <w:ilvl w:val="0"/>
          <w:numId w:val="8"/>
        </w:numPr>
        <w:tabs>
          <w:tab w:val="num" w:pos="1417"/>
        </w:tabs>
        <w:ind w:left="1417" w:hanging="397"/>
        <w:rPr>
          <w:sz w:val="20"/>
          <w:szCs w:val="20"/>
        </w:rPr>
      </w:pPr>
      <w:r>
        <w:rPr>
          <w:sz w:val="20"/>
          <w:szCs w:val="20"/>
        </w:rPr>
        <w:t>DPN: državni prostorski načrt.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(pristojnosti urejanja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Država je na področju urejanja prostora pristojna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ciljev prostorskega razvoja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izhodišč, pravil in smernic za urejanje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programov za podporo p</w:t>
      </w:r>
      <w:r w:rsidR="003A5DD1">
        <w:rPr>
          <w:sz w:val="20"/>
          <w:szCs w:val="20"/>
        </w:rPr>
        <w:t>rostorskemu in urbanemu razvoju,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Strategije prostorskega razvoja Slovenije in akcijskih programov za izvajanje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koordinacijo resorjev pri pripravi regionalnih prostorskih planov,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izvedbo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sodelovanje v postopkih priprave prostorskih aktov na občinski in medobčinski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prostorskih ukrepov in nalog zemljiške politike na ravni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nadzora nad zakonitostjo prostorskega načrtovanja na ravni občin ter izvajanjem ukrepov zemljiške politike in gospodarjenja z zemljišči,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nalog, povezanih z delovanjem prostorskega informacijskega sistema in spremljanje stanja prostorskega razvoja,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razvojne naloge s področja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ter dodeljevanje sredstev za programe izobraževanja in ozaveščanja o urejanju prostora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inšpekcijski nadzor nad izvajanjem določb državnih prostorskih aktov, če ni to predmet inšpekcijskih postopkov in pristojnosti, določenih z drugim zakonom.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Občina je na področju urejanja prostora pristojna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prostorskih aktov na občinski in medobčinski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sodelovanje pri pripravi</w:t>
      </w:r>
      <w:r w:rsidR="003A5DD1">
        <w:rPr>
          <w:sz w:val="20"/>
          <w:szCs w:val="20"/>
        </w:rPr>
        <w:t xml:space="preserve"> regionalnih prostorskih planov,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sodelovanje pri pripravi </w:t>
      </w:r>
      <w:r w:rsidR="003A5DD1">
        <w:rPr>
          <w:sz w:val="20"/>
          <w:szCs w:val="20"/>
        </w:rPr>
        <w:t>prostorskih aktov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ciljev in izhodišč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načrtovanje prostorskih ureditev lokalnega pomena ter določanje namenske rabe prostora in prostorskih izvedbenih pogojev na svojem območju s prostorskimi akti,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prostorskih ukrepov in nalog zemljiške politike na lokalni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nalog, povezanih z delovanjem prostorskega informacijskega sistema in spremljanje stanja prostora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inšpekcijski nadzor nad izvajanjem določb prostorskih aktov, ki jih sprejme občina, če ni to predmet inšpekcijskih postopkov in pristojnosti, določenih z drugim zakonom.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Občina ali več občin skupaj organizira trajno uresničevanje nalog iz prejšnjega odstavka.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2"/>
        <w:rPr>
          <w:color w:val="auto"/>
          <w:sz w:val="20"/>
          <w:szCs w:val="20"/>
        </w:rPr>
      </w:pPr>
      <w:bookmarkStart w:id="7" w:name="_Toc455559724"/>
      <w:bookmarkStart w:id="8" w:name="_Toc477851722"/>
      <w:bookmarkStart w:id="9" w:name="_Toc480730868"/>
      <w:r w:rsidRPr="00E17DF0">
        <w:rPr>
          <w:bCs w:val="0"/>
          <w:color w:val="auto"/>
          <w:sz w:val="20"/>
          <w:szCs w:val="20"/>
        </w:rPr>
        <w:t>2. poglavje: NAČELA UREJANJA PROSTORA</w:t>
      </w:r>
      <w:bookmarkEnd w:id="7"/>
      <w:bookmarkEnd w:id="8"/>
      <w:bookmarkEnd w:id="9"/>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trajnostnega prostorskega razvoja)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identitete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usmerjanja poselitve)</w:t>
      </w:r>
    </w:p>
    <w:p w:rsidR="003A63A8" w:rsidRPr="00E17DF0" w:rsidRDefault="003A63A8" w:rsidP="003A63A8">
      <w:pPr>
        <w:pStyle w:val="ODSTAVEKLUKA"/>
        <w:rPr>
          <w:color w:val="auto"/>
          <w:sz w:val="20"/>
          <w:szCs w:val="20"/>
          <w:lang w:eastAsia="en-US"/>
        </w:rPr>
      </w:pPr>
      <w:r w:rsidRPr="00E17DF0">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usklajevanja interesov)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je treba skrbno tehtati in medsebojno usklajevati različne interese v prostoru.</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Usklajevanje  interesov poteka z odgovornim sodelovanjem med udeleženci pri urejanju prostora, med razvojnimi in varstvenimi javnimi interesi ter med državo in občinami.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17DF0" w:rsidDel="003E7D7C" w:rsidRDefault="003A63A8" w:rsidP="003A63A8">
      <w:pPr>
        <w:pStyle w:val="ODSTAVEKLUKA"/>
        <w:rPr>
          <w:color w:val="auto"/>
          <w:sz w:val="20"/>
          <w:szCs w:val="20"/>
          <w:lang w:eastAsia="en-US"/>
        </w:rPr>
      </w:pPr>
      <w:r w:rsidRPr="00E17DF0">
        <w:rPr>
          <w:color w:val="auto"/>
          <w:sz w:val="20"/>
          <w:szCs w:val="20"/>
          <w:lang w:eastAsia="en-US"/>
        </w:rPr>
        <w:t>(5)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(6) Osebe, ki posredno ali neposredno izvršujejo občinske ali državne pristojnosti pri urejanju prostora, so se dolžne izogibati nasprotjem med javnim in nedovoljenim zasebnim interesom ter </w:t>
      </w:r>
      <w:r w:rsidRPr="00E17DF0">
        <w:rPr>
          <w:color w:val="auto"/>
          <w:sz w:val="20"/>
          <w:szCs w:val="20"/>
          <w:lang w:eastAsia="en-US"/>
        </w:rPr>
        <w:lastRenderedPageBreak/>
        <w:t xml:space="preserve">opozoriti na takšna nasprotja v skladu z določbami predpisa, ki ureja integriteto in preprečevanje korupcije. </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strokovnosti)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Odločitve glede urejanja prostora morajo temeljiti na strokovnih standardih, dognanjih in analizah o lastnostih in zmogljivostih prostora. Pri njihovi izdelavi je treba zagotoviti interdisciplinarnost strokovnjakov za področja, ki so predmet obravnave.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sodelovanja javnosti)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(3) Pristojni organi obveščajo javnost o postopkih priprave in spremembe prostorskih aktov tako, da je omogočena njihova pravočasna in ustrezna vsebinska obravnava.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Vsakdo ima pravico dajati pobude, predloge, pripombe in mnenja na prostorske akte, do katerih se mora organ v postopku njihove priprave opredeliti in o tem obvesti javnost.</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3A63A8" w:rsidRPr="00E17DF0" w:rsidRDefault="003A63A8" w:rsidP="003A63A8">
      <w:pPr>
        <w:pStyle w:val="ODSTAVEKLUKA"/>
        <w:rPr>
          <w:color w:val="auto"/>
          <w:sz w:val="20"/>
          <w:szCs w:val="20"/>
          <w:lang w:eastAsia="en-US"/>
        </w:rPr>
      </w:pPr>
      <w:r w:rsidRPr="00E17DF0">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prostora,varstva okolja, ohranjanja narave ali varstva kulturne dediščine, se pravni interes na tem področju šteje za izkazan po samem zakonu.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ekonomičnosti postopka)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(1) Postopek priprave prostorskih aktov se vodi ekonomično, s čim manjšimi stroški in brez podvajanja faz, dokumentacije ali odločitev. </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Upoštevanje pobud, predlogov, pripomb in mnenj iz četrtega odstavka prejšnjega člena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1"/>
        <w:rPr>
          <w:sz w:val="20"/>
          <w:szCs w:val="20"/>
        </w:rPr>
      </w:pPr>
      <w:bookmarkStart w:id="10" w:name="_Toc455559725"/>
      <w:bookmarkStart w:id="11" w:name="_Toc477851723"/>
      <w:bookmarkStart w:id="12" w:name="_Toc480730869"/>
      <w:r w:rsidRPr="00E17DF0">
        <w:rPr>
          <w:bCs w:val="0"/>
          <w:sz w:val="20"/>
          <w:szCs w:val="20"/>
        </w:rPr>
        <w:t>II. del: DRŽAVNI PROSTORSKI RED</w:t>
      </w:r>
      <w:bookmarkEnd w:id="10"/>
      <w:bookmarkEnd w:id="11"/>
      <w:bookmarkEnd w:id="12"/>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Tajtl2"/>
        <w:rPr>
          <w:color w:val="auto"/>
          <w:sz w:val="20"/>
          <w:szCs w:val="20"/>
        </w:rPr>
      </w:pPr>
      <w:bookmarkStart w:id="13" w:name="_Toc480730870"/>
      <w:r w:rsidRPr="00E17DF0">
        <w:rPr>
          <w:bCs w:val="0"/>
          <w:color w:val="auto"/>
          <w:sz w:val="20"/>
          <w:szCs w:val="20"/>
        </w:rPr>
        <w:t>1. poglavje: SKUPNE DOLOČBE</w:t>
      </w:r>
      <w:bookmarkEnd w:id="13"/>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(namen in sestavine državnega prostorskega reda)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Državni prostorski red se uporablja pri prostorskem načrtovanju, pri </w:t>
      </w:r>
      <w:r w:rsidRPr="00E17DF0">
        <w:rPr>
          <w:color w:val="auto"/>
          <w:sz w:val="20"/>
          <w:szCs w:val="20"/>
        </w:rPr>
        <w:t>dovoljevanju in izvajanju posegov v prostor</w:t>
      </w:r>
      <w:r w:rsidRPr="00E17DF0">
        <w:rPr>
          <w:color w:val="auto"/>
          <w:sz w:val="20"/>
          <w:szCs w:val="20"/>
          <w:lang w:eastAsia="en-US"/>
        </w:rPr>
        <w:t xml:space="preserve"> ter pri izvajanju drugih nalog urejanja prostora. Državni prostorski red sestavljajo: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temeljna pravila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 xml:space="preserve">podrobnejša </w:t>
      </w:r>
      <w:r w:rsidR="003A5DD1">
        <w:rPr>
          <w:sz w:val="20"/>
          <w:szCs w:val="20"/>
        </w:rPr>
        <w:t>pravila urejanja prostora,</w:t>
      </w:r>
    </w:p>
    <w:p w:rsidR="003A63A8" w:rsidRPr="00E17DF0" w:rsidRDefault="003A5DD1" w:rsidP="003A63A8">
      <w:pPr>
        <w:pStyle w:val="ALINEJELUKA"/>
        <w:numPr>
          <w:ilvl w:val="0"/>
          <w:numId w:val="8"/>
        </w:numPr>
        <w:tabs>
          <w:tab w:val="num" w:pos="1417"/>
        </w:tabs>
        <w:ind w:left="1417" w:hanging="397"/>
        <w:rPr>
          <w:sz w:val="20"/>
          <w:szCs w:val="20"/>
        </w:rPr>
      </w:pPr>
      <w:r>
        <w:rPr>
          <w:sz w:val="20"/>
          <w:szCs w:val="20"/>
        </w:rPr>
        <w:t>splošne smernice,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priporočila za prostorsko načrtovanje, pripravo in izvajanje ukrepov zemljiške politike in izvajanje drugih nalog urejanja prostora, vključno s primeri dobre prakse.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(območje in način uporabe sestavin državnega prostorskega reda)</w:t>
      </w:r>
    </w:p>
    <w:p w:rsidR="003A63A8" w:rsidRPr="00E17DF0" w:rsidRDefault="003A63A8" w:rsidP="003A63A8">
      <w:pPr>
        <w:pStyle w:val="ODSTAVEKLUKA"/>
        <w:rPr>
          <w:color w:val="auto"/>
          <w:sz w:val="20"/>
          <w:szCs w:val="20"/>
        </w:rPr>
      </w:pPr>
      <w:r w:rsidRPr="00E17DF0">
        <w:rPr>
          <w:color w:val="auto"/>
          <w:sz w:val="20"/>
          <w:szCs w:val="20"/>
        </w:rPr>
        <w:t xml:space="preserve">(1) Podrobnejša pravila urejanja prostora, smernice in priporočila se sprejmejo ali pripravijo </w:t>
      </w:r>
      <w:r w:rsidRPr="00E17DF0">
        <w:rPr>
          <w:bCs/>
          <w:color w:val="auto"/>
          <w:sz w:val="20"/>
          <w:szCs w:val="20"/>
        </w:rPr>
        <w:t>za območje celotne države, lahko pa tudi za manjše teritorialne in funkcionalne enote</w:t>
      </w:r>
      <w:r w:rsidRPr="00E17DF0">
        <w:rPr>
          <w:color w:val="auto"/>
          <w:sz w:val="20"/>
          <w:szCs w:val="20"/>
        </w:rPr>
        <w:t xml:space="preserve"> glede na prepoznavne značilnosti in potrebe tistega območja ali glede na teritorialno organiziranost državnih nosilcev urejanja prostora.</w:t>
      </w:r>
    </w:p>
    <w:p w:rsidR="003A63A8" w:rsidRPr="00E17DF0" w:rsidRDefault="003A63A8" w:rsidP="003A63A8">
      <w:pPr>
        <w:pStyle w:val="ODSTAVEKLUKA"/>
        <w:rPr>
          <w:color w:val="auto"/>
          <w:sz w:val="20"/>
          <w:szCs w:val="20"/>
        </w:rPr>
      </w:pPr>
      <w:r w:rsidRPr="00E17DF0">
        <w:rPr>
          <w:color w:val="auto"/>
          <w:sz w:val="20"/>
          <w:szCs w:val="20"/>
        </w:rPr>
        <w:t>(2) Če se podrobnejša pravila urejanja prostora sprejmejo z namenom neposredne uporabe pri dovoljevanju in izvajanju posegov v prostor, se ta namen v podrobnejših pravilih izrecno navede.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(priprava, sprejem in objava sestavin državnega prostorskega reda)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Podrobnejša pravila urejanja prostora sprejme Vlada Republike Slovenije (v nadaljnjem besedilu: vlada) z uredbo na predlog pristojnega ministrstva in na podlagi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(2) Splošne smernice državnih nosilcev urejanja prostora pripravijo državni nosilci urejanja prostora na podlagi predhodnega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(3) Priporočila in primere dobre prakse pripravijo državni nosilci urejanja prostora na podlagi predhodnega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 xml:space="preserve">(4) Podrobnejša pravila urejanja prostora, splošne smernice in priporočila ter primeri dobre prakse se po sprejemu ali pripravi objavijo v zbirki </w:t>
      </w:r>
      <w:r w:rsidRPr="00E17DF0">
        <w:rPr>
          <w:color w:val="auto"/>
          <w:sz w:val="20"/>
          <w:szCs w:val="20"/>
          <w:shd w:val="clear" w:color="auto" w:fill="FFFFFF"/>
        </w:rPr>
        <w:t>državnega prostorskega reda, ki jo vzpostavi in vodi ministrstvo na enotni vstopni točki prostorskega informacijskega sistema.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(usklajevanje prostorskih izvedbenih aktov s podrobnejšimi pravili)</w:t>
      </w:r>
    </w:p>
    <w:p w:rsidR="003A63A8" w:rsidRPr="00E17DF0" w:rsidRDefault="003A63A8" w:rsidP="003A63A8">
      <w:pPr>
        <w:pStyle w:val="ODSTAVEKLUKA"/>
        <w:rPr>
          <w:color w:val="auto"/>
          <w:sz w:val="20"/>
          <w:szCs w:val="20"/>
        </w:rPr>
      </w:pPr>
      <w:r w:rsidRPr="00E17DF0">
        <w:rPr>
          <w:color w:val="auto"/>
          <w:sz w:val="20"/>
          <w:szCs w:val="20"/>
        </w:rPr>
        <w:t>Če so prostorski izvedbeni akti neskladni s podrobnejšimi pravili urejanja prostora iz drugega odstavka 14. člena tega zakona, se uporabljajo slednja, pripravljavec pa mora uskladiti takšen prostorski izvedbeni akt s podrobnejšimi pravili v roku enega leta po sprejemu teh pravil.</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Tajtl2"/>
        <w:rPr>
          <w:color w:val="auto"/>
          <w:sz w:val="20"/>
          <w:szCs w:val="20"/>
        </w:rPr>
      </w:pPr>
      <w:bookmarkStart w:id="14" w:name="_Toc455559726"/>
      <w:bookmarkStart w:id="15" w:name="_Toc477851724"/>
      <w:bookmarkStart w:id="16" w:name="_Toc480730871"/>
      <w:r w:rsidRPr="00E17DF0">
        <w:rPr>
          <w:bCs w:val="0"/>
          <w:color w:val="auto"/>
          <w:sz w:val="20"/>
          <w:szCs w:val="20"/>
        </w:rPr>
        <w:t>2. poglavje: TEMELJNA PRAVILA UREJANJA PROSTORA</w:t>
      </w:r>
      <w:bookmarkEnd w:id="14"/>
      <w:bookmarkEnd w:id="15"/>
      <w:bookmarkEnd w:id="16"/>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(sodelovanje in usklajevanje pri oblikovanju in sprejemanju odločitev glede prostorskega razvoja)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w:t>
      </w:r>
      <w:r w:rsidRPr="00E17DF0">
        <w:rPr>
          <w:color w:val="auto"/>
          <w:sz w:val="20"/>
          <w:szCs w:val="20"/>
        </w:rPr>
        <w:t xml:space="preserve"> </w:t>
      </w:r>
      <w:r w:rsidRPr="00E17DF0">
        <w:rPr>
          <w:color w:val="auto"/>
          <w:sz w:val="20"/>
          <w:szCs w:val="20"/>
          <w:lang w:eastAsia="en-US"/>
        </w:rPr>
        <w:t>Usklajevanje interesov poteka od prvega oblikovanja razvojne zamisli dalje, pri čemer se zagotovi preglednost in odprtost postopka ter sodelovanje udeležencev.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urejanju prostora morajo država in občine ter drugi udeleženci v okviru svoje organiziranosti in pristojnosti sodelovati in se usklajevati.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Država mora za uresničevanje ciljev urejanja prostora v okviru svoje organiziranosti zagotoviti sodelovanje in usklajevanje med resorji in interesnimi področji.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lastRenderedPageBreak/>
        <w:t>(vrednotenje vplivov)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vrednotenju vplivov se analizira in ovrednoti vpliv na naslednja področja: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krepitev in varovanje zdravja ljudi,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 družbenih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gospodarski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poselitev,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krajino,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kulturno dediščino in arheološke ostaline,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kmetijskih zemljišč in varovanje gozdov,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obrambo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pred naravnimi in drugimi nesrečami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druga relevantna področja za posamezen primer.</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Celovita presoja vplivov na okolje se izvede v skladu s predpisi s področja varstva okolja, presoja sprejemljivosti aktov pa v skladu s predpisi s področja ohranjanja narave. Presoja sprejemljivosti prostorskih aktov se izvaja v okviru postopka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uporabljajo tudi za obveznosti glede presoje sprejemljivosti prostorskih aktov.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vrednotenja vplivov za obravnavani področji.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(prevlada javne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nadaljnjem besedilu: prevlada javne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Prevlada javne koristi se lahko uporabi,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nujne razloge uresničevanja javne koristi, določene z zakonom ali drugim državnim razvojnim ali varstvenim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drugih strokovno sprejemljivih in ustreznih rešitev za uresničevanje te javne koristi, ki ne bi škodovale drugim izkazanim javnim koristim,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predvideni učinek javne koristi, ki prevlada, bistveno večji od škodljivih posledic za javno korist, ki je bila prevladana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bili predhodno izvedeni postopki usklajevanja interesov.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(3) O prevladi javne koristi odloča vlada </w:t>
      </w:r>
      <w:r w:rsidR="00BA7AA8">
        <w:rPr>
          <w:rFonts w:cs="Arial"/>
          <w:szCs w:val="20"/>
        </w:rPr>
        <w:t>s sklepom</w:t>
      </w:r>
      <w:r w:rsidRPr="00E17DF0">
        <w:rPr>
          <w:rFonts w:cs="Arial"/>
          <w:szCs w:val="20"/>
        </w:rPr>
        <w:t xml:space="preserve"> na podlagi mnenja Komisije vlade za prostorski razvoj. Postopek se začne na zaprosilo pripravljavca prostorskega akta, če ta po prejemu negativnega mnenja nosilca urejanja prostora oceni, da je prišlo do strokovno nerešljivega navzkrižja javnih interesov, zaradi katerega nadaljevanje postopka ni možno, in so izpolnjeni pogoji za prevlado javne koristi iz prejšnjega odstavka. V postopku se predhodno pridobi mnenje ministrstva, ki zastopa </w:t>
      </w:r>
      <w:r w:rsidRPr="00E17DF0">
        <w:rPr>
          <w:rFonts w:cs="Arial"/>
          <w:szCs w:val="20"/>
        </w:rPr>
        <w:lastRenderedPageBreak/>
        <w:t xml:space="preserve">javno korist, katera naj bi bila prevladana. Odločitev o prevladi se opravi na podlagi vrednotenja vplivov na gospodarstvo, družbo in okolje in mora biti obrazložena.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V primeru prevlade javne koristi nad javno koristjo ohranjanja narave se glede pogojev za uvedbo postopka prevlade in za prevlado, glede izravnalnih ukrepov, poročanja in pridobivanja mnenj od pristojnih organov Evropske unije (v nadaljnjem besedilu: EU) ter postopka uporabljajo določbe predpisov, ki urejajo ohranjanje narave, pri čemer o prevladi javne koristi odloča vlada na podlagi mnenja Komisije vlade za prostorski razvoj.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(5) Odločitev vlade o prevladi javne koristi je zavezujoča za vse organe, ki sodelujejo v postopku priprave prostorskega akta, ter druge organe, na katere se nanaša.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Odločitev o prevladi vsebuje tudi navedbo ukrepov, s katerimi se izravna škoda glede javne koristi, ki je bila v zadevi prevladana, ter usmeritve in pogoje za njihovo izvedbo.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(7) Vlada podrobneje predpiše merila za vrednotenje vplivov iz tretjega odstavka tega člena in postopek prevlade javne koristi.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(racionalna raba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Dejavnosti se v prostoru razmeščajo tako, da se prepletajo rabe prostora, ki so medsebojno združljive ali ne motijo druga druge.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Racionalna raba prostora zagotavlja ustrezno razmerje med grajenimi in zelenimi površinami.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 xml:space="preserve">(prepoznavnost naselij in krajine)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Pri umeščanju dejavnosti in prostorskih ureditev ter pri njihovem širjenju, oblikovanju in funkcionalni razmestitvi se upošteva: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značilnosti posameznih krajinskih regij, ki izhajajo iz njihove rabe, funkcije in podobe;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povezanost </w:t>
      </w:r>
      <w:r w:rsidR="003A5DD1">
        <w:rPr>
          <w:sz w:val="20"/>
          <w:szCs w:val="20"/>
        </w:rPr>
        <w:t>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značilnih stikov naselij in krajine ter kakovostnih grajenih struktur;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vizualno privlačnih delov krajine in značilnih vedut;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potrebnost sanacije razvrednotenih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kulturne dediščine;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varstvo kmetijskih zemljišč.</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(urejanje prostora na ogroženih območjih)</w:t>
      </w:r>
    </w:p>
    <w:p w:rsidR="003A63A8" w:rsidRPr="00E17DF0" w:rsidRDefault="003A63A8" w:rsidP="003A63A8">
      <w:pPr>
        <w:pStyle w:val="ODSTAVEKLUKA"/>
        <w:rPr>
          <w:color w:val="auto"/>
          <w:sz w:val="20"/>
          <w:szCs w:val="20"/>
        </w:rPr>
      </w:pPr>
      <w:r w:rsidRPr="00E17DF0">
        <w:rPr>
          <w:color w:val="auto"/>
          <w:sz w:val="20"/>
          <w:szCs w:val="20"/>
        </w:rPr>
        <w:t>(1) Prostorski razvoj na ogroženih območjih je treba načrtovati v skladu z omejitvami, določenimi v področnih predpisih, če ta zakon ne določa drugače. Ogrožena območja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ogrožena območja po predpisih s področja voda (poplavna, erozijska, plazljiva, plazovita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tveganj večjih nesreč zaradi delovanja obrata po predpisih s področja varstva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varnostna območja po predpisih s področja obrambe.</w:t>
      </w:r>
    </w:p>
    <w:p w:rsidR="003A63A8" w:rsidRPr="00E17DF0" w:rsidRDefault="003A63A8" w:rsidP="003A63A8">
      <w:pPr>
        <w:pStyle w:val="ODSTAVEKLUKA"/>
        <w:rPr>
          <w:color w:val="auto"/>
          <w:sz w:val="20"/>
          <w:szCs w:val="20"/>
        </w:rPr>
      </w:pPr>
      <w:r w:rsidRPr="00E17DF0">
        <w:rPr>
          <w:color w:val="auto"/>
          <w:sz w:val="20"/>
          <w:szCs w:val="20"/>
        </w:rPr>
        <w:t>(2) Pri urejanju prostora se tveganje zaradi naravnih in drugih nesreč zmanjšuje 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umeščanjem dejavnosti v prostor izven ogroženih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ustreznim upravljanjem primarnih dejavnosti v ogroženih območjih,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spremljanjem in analiziranjem procesov in dejavnikov, ki lahko povzročajo naravne in druge nesreče.</w:t>
      </w:r>
    </w:p>
    <w:p w:rsidR="003A63A8" w:rsidRPr="00E17DF0" w:rsidRDefault="003A63A8" w:rsidP="003A63A8">
      <w:pPr>
        <w:pStyle w:val="ODSTAVEKLUKA"/>
        <w:rPr>
          <w:color w:val="auto"/>
          <w:sz w:val="20"/>
          <w:szCs w:val="20"/>
        </w:rPr>
      </w:pPr>
      <w:r w:rsidRPr="00E17DF0">
        <w:rPr>
          <w:color w:val="auto"/>
          <w:sz w:val="20"/>
          <w:szCs w:val="20"/>
        </w:rPr>
        <w:t xml:space="preserve">(3) Na območjih z omejitvami se ne načrtuje nove poselitve, infrastrukture oziroma dejavnosti ali prostorskih ureditev, ki bi lahko s svojim delovanjem povzročile naravne nesreče ali povečale ogroženost prostora. </w:t>
      </w:r>
    </w:p>
    <w:p w:rsidR="003A63A8" w:rsidRPr="00E17DF0" w:rsidRDefault="003A63A8" w:rsidP="003A63A8">
      <w:pPr>
        <w:pStyle w:val="ODSTAVEKLUKA"/>
        <w:rPr>
          <w:color w:val="auto"/>
          <w:sz w:val="20"/>
          <w:szCs w:val="20"/>
        </w:rPr>
      </w:pPr>
      <w:r w:rsidRPr="00E17DF0">
        <w:rPr>
          <w:color w:val="auto"/>
          <w:sz w:val="20"/>
          <w:szCs w:val="20"/>
        </w:rPr>
        <w:t>(4) Z namenom preprečevanja večjih nesreč in zmanjševanja njihovih posledic za ljudi in okolje je treba upoštevati pravila za določitev najmanjše razdalje med obratom iz druge alineje prvega odstavka tega člena in območji, na katerih se stalno ali začasno zadržuje večje število ljudi, pomembnejšo infrastrukturo in varovanimi ter zavarovanimi območji po predpisih o ohranjanju narave, kot to določajo predpisi, ki urejajo varstvo okolja.</w:t>
      </w:r>
    </w:p>
    <w:p w:rsidR="003A63A8" w:rsidRPr="00E17DF0" w:rsidRDefault="003A63A8" w:rsidP="003A63A8">
      <w:pPr>
        <w:pStyle w:val="ODSTAVEKLUKA"/>
        <w:rPr>
          <w:color w:val="auto"/>
          <w:sz w:val="20"/>
          <w:szCs w:val="20"/>
        </w:rPr>
      </w:pPr>
      <w:r w:rsidRPr="00E17DF0">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(urejanje morja)</w:t>
      </w:r>
    </w:p>
    <w:p w:rsidR="003A63A8" w:rsidRPr="00E17DF0" w:rsidRDefault="003A63A8" w:rsidP="003A63A8">
      <w:pPr>
        <w:pStyle w:val="ODSTAVEKLUKA"/>
        <w:rPr>
          <w:color w:val="auto"/>
          <w:sz w:val="20"/>
          <w:szCs w:val="20"/>
        </w:rPr>
      </w:pPr>
      <w:r w:rsidRPr="00E17DF0">
        <w:rPr>
          <w:color w:val="auto"/>
          <w:sz w:val="20"/>
          <w:szCs w:val="20"/>
        </w:rPr>
        <w:t>(1) Pri urejanju morja se spodbuja rast in soobstoj dejavnosti in rab na morju tako, da se ob proučitvi gospodarskih, okoljskih, družbenih in varnostnih vidikov ter ob upoštevanju medsebojnega vplivanja in soodvisnosti kopnega in morja dosega trajnostni razvoj.</w:t>
      </w:r>
    </w:p>
    <w:p w:rsidR="003A63A8" w:rsidRPr="00E17DF0" w:rsidRDefault="003A63A8" w:rsidP="003A63A8">
      <w:pPr>
        <w:pStyle w:val="ODSTAVEKLUKA"/>
        <w:rPr>
          <w:color w:val="auto"/>
          <w:sz w:val="20"/>
          <w:szCs w:val="20"/>
        </w:rPr>
      </w:pPr>
      <w:r w:rsidRPr="00E17DF0">
        <w:rPr>
          <w:color w:val="auto"/>
          <w:sz w:val="20"/>
          <w:szCs w:val="20"/>
        </w:rPr>
        <w:t>(2) Urejanje morja se izvaja predvsem s prostorskim načrtovanjem na morju, katerega namen je določitev vrst, obsega, časa izvajanja in območij določenih dejavnosti ter rab na morju.</w:t>
      </w:r>
    </w:p>
    <w:p w:rsidR="003A63A8" w:rsidRPr="00E17DF0" w:rsidRDefault="003A63A8" w:rsidP="003A63A8">
      <w:pPr>
        <w:pStyle w:val="ODSTAVEKLUKA"/>
        <w:rPr>
          <w:color w:val="auto"/>
          <w:sz w:val="20"/>
          <w:szCs w:val="20"/>
        </w:rPr>
      </w:pPr>
      <w:r w:rsidRPr="00E17DF0">
        <w:rPr>
          <w:color w:val="auto"/>
          <w:sz w:val="20"/>
          <w:szCs w:val="20"/>
        </w:rPr>
        <w:t>(3) Prostorsko načrtovanje na morju poda tudi usmeritve za pripravo prostorskih aktov na kopnem.</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(razvoj poselitve)</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Razvoj poselitve se praviloma načrtuje znotraj ureditvenih območjih urbanih naselij, izjemoma pa kot njihova širitev.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V ureditvenih območjih naselij se razvoj poselitve prednostno načrtuje kot notranji razvoj na </w:t>
      </w:r>
      <w:r w:rsidRPr="00E17DF0">
        <w:rPr>
          <w:color w:val="auto"/>
          <w:sz w:val="20"/>
          <w:szCs w:val="20"/>
        </w:rPr>
        <w:t>prostih, razvrednotenih in nezadostno izkoriščenih območjih</w:t>
      </w:r>
      <w:r w:rsidRPr="00E17DF0">
        <w:rPr>
          <w:color w:val="auto"/>
          <w:sz w:val="20"/>
          <w:szCs w:val="20"/>
          <w:lang w:eastAsia="en-US"/>
        </w:rPr>
        <w:t xml:space="preserve"> na način zgoščevanja in prenove, vendar upoštevajoč uravnoteženo razmerje zelenih in grajenih površin ter varovano tipologijo in morfologijo naselij. </w:t>
      </w:r>
    </w:p>
    <w:p w:rsidR="003A63A8" w:rsidRPr="00E17DF0" w:rsidRDefault="003A63A8" w:rsidP="003A63A8">
      <w:pPr>
        <w:pStyle w:val="ODSTAVEKLUKA"/>
        <w:rPr>
          <w:color w:val="auto"/>
          <w:sz w:val="20"/>
          <w:szCs w:val="20"/>
          <w:lang w:eastAsia="en-US"/>
        </w:rPr>
      </w:pPr>
      <w:r w:rsidRPr="00E17DF0">
        <w:rPr>
          <w:color w:val="auto"/>
          <w:sz w:val="20"/>
          <w:szCs w:val="20"/>
          <w:lang w:eastAsia="en-US"/>
        </w:rPr>
        <w:lastRenderedPageBreak/>
        <w:t xml:space="preserve">(3) V drugih ureditvenih območjih se načrtujejo prostorske ureditve, </w:t>
      </w:r>
      <w:r w:rsidRPr="00E17DF0">
        <w:rPr>
          <w:color w:val="auto"/>
          <w:sz w:val="20"/>
          <w:szCs w:val="20"/>
        </w:rPr>
        <w:t>za katere je zaradi tehničnih, tehnoloških, funkcionalnih in prostorskih razlogov bolj primerno, da se umeščajo izven ureditvenih območij naselij.</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Obstoječa posamična poselitev se ohranja pod pogoji iz 31. člena tega zakona. Nova posamična poselitev, ki ni funkcionalno povezana z obstoječo posamično poselitvijo, ni dopustna.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(ureditveno območje naselja)</w:t>
      </w:r>
    </w:p>
    <w:p w:rsidR="003A63A8" w:rsidRPr="00E17DF0" w:rsidRDefault="003A63A8" w:rsidP="003A63A8">
      <w:pPr>
        <w:pStyle w:val="ODSTAVEKLUKA"/>
        <w:rPr>
          <w:color w:val="auto"/>
          <w:sz w:val="20"/>
          <w:szCs w:val="20"/>
        </w:rPr>
      </w:pPr>
      <w:r w:rsidRPr="00E17DF0">
        <w:rPr>
          <w:color w:val="auto"/>
          <w:sz w:val="20"/>
          <w:szCs w:val="20"/>
        </w:rPr>
        <w:t>(1) Ureditveno območj</w:t>
      </w:r>
      <w:r w:rsidR="003A5DD1">
        <w:rPr>
          <w:color w:val="auto"/>
          <w:sz w:val="20"/>
          <w:szCs w:val="20"/>
        </w:rPr>
        <w:t>e naselja se določi na podlagi: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strukture naselja glede na namembnost površin, izkoriščenost prostora in urban</w:t>
      </w:r>
      <w:r w:rsidR="003A5DD1">
        <w:rPr>
          <w:sz w:val="20"/>
          <w:szCs w:val="20"/>
        </w:rPr>
        <w:t>istično oblikovalske usmeritve;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w:t>
      </w:r>
      <w:r w:rsidR="003A5DD1">
        <w:rPr>
          <w:sz w:val="20"/>
          <w:szCs w:val="20"/>
        </w:rPr>
        <w:t>užbenih in gospodarskih potreb;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veljavnih pravnih režimov;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podatkov iz evidence stavbnih zemljišč.</w:t>
      </w:r>
    </w:p>
    <w:p w:rsidR="003A63A8" w:rsidRPr="00E17DF0" w:rsidRDefault="003A63A8" w:rsidP="003A63A8">
      <w:pPr>
        <w:pStyle w:val="ODSTAVEKLUKA"/>
        <w:rPr>
          <w:color w:val="auto"/>
          <w:sz w:val="20"/>
          <w:szCs w:val="20"/>
        </w:rPr>
      </w:pPr>
      <w:r w:rsidRPr="00E17DF0">
        <w:rPr>
          <w:color w:val="auto"/>
          <w:sz w:val="20"/>
          <w:szCs w:val="20"/>
        </w:rPr>
        <w:t>(2) Meja ureditvenega območja naselja je določena tako, da jo je mogoče grafično prikazati v nepremičninskih evidencah.</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color w:val="auto"/>
          <w:sz w:val="20"/>
          <w:szCs w:val="20"/>
        </w:rPr>
      </w:pPr>
      <w:r w:rsidRPr="00E17DF0">
        <w:rPr>
          <w:rFonts w:ascii="Arial" w:hAnsi="Arial" w:cs="Arial"/>
          <w:bCs w:val="0"/>
          <w:color w:val="auto"/>
          <w:sz w:val="20"/>
          <w:szCs w:val="20"/>
        </w:rPr>
        <w:t>(notranji razvoj naselja)</w:t>
      </w:r>
    </w:p>
    <w:p w:rsidR="003A63A8" w:rsidRPr="00E17DF0" w:rsidRDefault="003A63A8" w:rsidP="003A63A8">
      <w:pPr>
        <w:pStyle w:val="ODSTAVEKLUKA"/>
        <w:rPr>
          <w:color w:val="auto"/>
          <w:sz w:val="20"/>
          <w:szCs w:val="20"/>
        </w:rPr>
      </w:pPr>
      <w:r w:rsidRPr="00E17DF0">
        <w:rPr>
          <w:color w:val="auto"/>
          <w:sz w:val="20"/>
          <w:szCs w:val="20"/>
        </w:rPr>
        <w:t>Pri načrtovanju notranjega razvoja naselja je treba zagotavljati: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kakovostno prenovo naselja ali njegovega dela, ki ima prednost pred novo pozidavo ali nadomestno gradnjo;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boljšo izkoriščenost in kvalitetnejšo rabo praznih in neprimerno izkoriščenih ali razvrednotenih zemljišč v ureditvenem območju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ali vzpostavitev uravnoteženega razmerja med grajenimi in zelenimi površinami v naselju;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zgoščanje ekstenzivno izrabljenih zemljišč do dopustne stopnje izkoriščenosti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in razvoj kakovostnih urbanističnih vzorcev ter prepoznavnih značilnosti naselja in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varovanje tipologije in morfologije kulturne dediščine v naseljih;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narave in varovanje povezanosti 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zadostno povezanost na infrastrukturo.</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color w:val="auto"/>
          <w:sz w:val="20"/>
          <w:szCs w:val="20"/>
        </w:rPr>
      </w:pPr>
      <w:r w:rsidRPr="00E17DF0">
        <w:rPr>
          <w:rFonts w:ascii="Arial" w:hAnsi="Arial" w:cs="Arial"/>
          <w:bCs w:val="0"/>
          <w:color w:val="auto"/>
          <w:sz w:val="20"/>
          <w:szCs w:val="20"/>
        </w:rPr>
        <w:t>(širitev ureditvenega območja naselja)</w:t>
      </w:r>
    </w:p>
    <w:p w:rsidR="003A63A8" w:rsidRPr="00E17DF0" w:rsidRDefault="003A63A8" w:rsidP="003A63A8">
      <w:pPr>
        <w:pStyle w:val="ODSTAVEKLUKA"/>
        <w:rPr>
          <w:color w:val="auto"/>
          <w:sz w:val="20"/>
          <w:szCs w:val="20"/>
          <w:lang w:eastAsia="en-US"/>
        </w:rPr>
      </w:pPr>
      <w:r w:rsidRPr="00E17DF0">
        <w:rPr>
          <w:color w:val="auto"/>
          <w:sz w:val="20"/>
          <w:szCs w:val="20"/>
        </w:rPr>
        <w:t xml:space="preserve">(1) </w:t>
      </w:r>
      <w:r w:rsidRPr="00E17DF0">
        <w:rPr>
          <w:color w:val="auto"/>
          <w:sz w:val="20"/>
          <w:szCs w:val="20"/>
          <w:lang w:eastAsia="en-US"/>
        </w:rPr>
        <w:t>Širitev ureditvenega območja naselja je dopustna pod pogoji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razvoja ni mogoče zagotoviti z notranjim razvojem v ureditvenem območju naselja in ko je izkoriščena večina prostih površin, ki so primerne za zgostitve, prenovo ali spremembo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v regionalnem prostorskem planu utemeljeno izkazano, da se zaradi demografskih trendov in razvojnega potenciala naselja večajo potrebe po zazidljivih zemljiščih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skladna s pravnimi režimi in področnimi predpisi.</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Ureditveno območje naselja se širi na območje za dolgoročni razvoj naselja.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3A63A8" w:rsidRPr="00E17DF0" w:rsidRDefault="003A63A8" w:rsidP="003A63A8">
      <w:pPr>
        <w:pStyle w:val="Tajtl1"/>
        <w:jc w:val="left"/>
        <w:rPr>
          <w:b w:val="0"/>
          <w:sz w:val="20"/>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(območje za dolgoročni razvoj naselja)</w:t>
      </w:r>
    </w:p>
    <w:p w:rsidR="003A63A8" w:rsidRPr="00E17DF0" w:rsidRDefault="003A63A8" w:rsidP="003A63A8">
      <w:pPr>
        <w:pStyle w:val="ODSTAVEKLUKA"/>
        <w:ind w:firstLine="709"/>
        <w:rPr>
          <w:color w:val="auto"/>
          <w:sz w:val="20"/>
          <w:szCs w:val="20"/>
          <w:lang w:eastAsia="en-US"/>
        </w:rPr>
      </w:pPr>
      <w:r w:rsidRPr="00E17DF0">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w:t>
      </w:r>
      <w:r w:rsidRPr="00E17DF0">
        <w:rPr>
          <w:color w:val="auto"/>
          <w:sz w:val="20"/>
          <w:szCs w:val="20"/>
          <w:lang w:eastAsia="en-US"/>
        </w:rPr>
        <w:lastRenderedPageBreak/>
        <w:t xml:space="preserve">dokler se jim za namen širitve ne določi ustrezna namenska raba prostora in prostorski izvedbeni pogoji. </w:t>
      </w:r>
    </w:p>
    <w:p w:rsidR="003A63A8" w:rsidRPr="00E17DF0" w:rsidRDefault="003A63A8" w:rsidP="003A63A8">
      <w:pPr>
        <w:pStyle w:val="ODSTAVEKLUKA"/>
        <w:ind w:firstLine="709"/>
        <w:rPr>
          <w:color w:val="auto"/>
          <w:sz w:val="20"/>
          <w:szCs w:val="20"/>
          <w:lang w:eastAsia="en-US"/>
        </w:rPr>
      </w:pPr>
      <w:r w:rsidRPr="00E17DF0">
        <w:rPr>
          <w:color w:val="auto"/>
          <w:sz w:val="20"/>
          <w:szCs w:val="20"/>
          <w:lang w:eastAsia="en-US"/>
        </w:rPr>
        <w:t xml:space="preserve">(2) Za dolgoročni razvoj naselja se določijo tista zemljišča, ki se nahajajo v neposredni bližini območja naselja in večinoma še niso namenjena poselitvi, in so </w:t>
      </w:r>
      <w:r w:rsidRPr="00E17DF0">
        <w:rPr>
          <w:color w:val="auto"/>
          <w:sz w:val="20"/>
          <w:szCs w:val="20"/>
        </w:rPr>
        <w:t>z vidika trajnostne rabe naravnih virov, ohranjanja kmetijskih zemljišč, varstva okolja, ohranjanja narave, varovanja gozdov ali varstva kulturne dediščine manj pomembna,</w:t>
      </w:r>
      <w:r w:rsidRPr="00E17DF0">
        <w:rPr>
          <w:color w:val="auto"/>
          <w:sz w:val="20"/>
          <w:szCs w:val="20"/>
          <w:lang w:eastAsia="en-US"/>
        </w:rPr>
        <w:t xml:space="preserve"> je pa na njih dolgoročno smiselna funkcija poselitve glede 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naravne danosti;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veljavne pravne režimov in področne predpise;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dostopnost do gospodarske in družbene infrastrukture oziroma možnosti zagotavljanja komunalne opremljenosti;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javnega potniškega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možnosti zagotavljanja stanovanjskih območij z oskrbnimi in storitvenimi dejavnostmi;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izboljšanje urbanistične urejenosti ter ohranjanje, izboljšanje ali oblikovanje nove prepoznavne podobe naselja.</w:t>
      </w:r>
    </w:p>
    <w:p w:rsidR="003A63A8" w:rsidRPr="00E17DF0" w:rsidRDefault="003A63A8" w:rsidP="003A63A8">
      <w:pPr>
        <w:pStyle w:val="ODSTAVEKLUKA"/>
        <w:rPr>
          <w:color w:val="auto"/>
          <w:sz w:val="20"/>
          <w:szCs w:val="20"/>
          <w:lang w:eastAsia="en-US"/>
        </w:rPr>
      </w:pPr>
      <w:r w:rsidRPr="00E17DF0">
        <w:rPr>
          <w:color w:val="auto"/>
          <w:sz w:val="20"/>
          <w:szCs w:val="20"/>
        </w:rPr>
        <w:t>(3) Območje za dolgoročni razvoj naselja se okvirno določi v regionalnem prostorskem planu ali občinskem prostorskem planu.</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Okvirna območja za dolgoročni razvoj naselja predstavljajo podlago za odločanje nosilcev urejanja prostora glede rabe prostora in določanja pravnih režimov v teh območjih.</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(zagotavljanje zadostnih javnih površin)</w:t>
      </w:r>
    </w:p>
    <w:p w:rsidR="003A63A8" w:rsidRPr="00E17DF0" w:rsidRDefault="003A63A8" w:rsidP="003A63A8">
      <w:pPr>
        <w:pStyle w:val="ODSTAVEKLUKA"/>
        <w:rPr>
          <w:color w:val="auto"/>
          <w:sz w:val="20"/>
          <w:szCs w:val="20"/>
        </w:rPr>
      </w:pPr>
      <w:r w:rsidRPr="00E17DF0">
        <w:rPr>
          <w:color w:val="auto"/>
          <w:sz w:val="20"/>
          <w:szCs w:val="20"/>
        </w:rPr>
        <w:t>(1) Pri načrtovanju razvoja poselitve je treba v ureditvenih območjih naselij in njihovih delih zagotavljati zadosten obseg javnih površin.</w:t>
      </w:r>
    </w:p>
    <w:p w:rsidR="003A63A8" w:rsidRPr="00E17DF0" w:rsidRDefault="003A63A8" w:rsidP="003A63A8">
      <w:pPr>
        <w:pStyle w:val="ODSTAVEKLUKA"/>
        <w:rPr>
          <w:color w:val="auto"/>
          <w:sz w:val="20"/>
          <w:szCs w:val="20"/>
        </w:rPr>
      </w:pPr>
      <w:r w:rsidRPr="00E17DF0">
        <w:rPr>
          <w:color w:val="auto"/>
          <w:sz w:val="20"/>
          <w:szCs w:val="20"/>
        </w:rPr>
        <w:t xml:space="preserve">(2) Pri načrtovanju in razmeščanju območij javnih površin v ureditvenem območju naselja se upoštevajo: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enakovredna preskrbljenost in dostopnost za vse prebivalce;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potrebe po raznoliki uporabi teh površin (preživljanje prostega časa, šport in rekreacija, varna igra otrok, izobraževanje, zagotavljanje drugih specifičnih funkcij);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funkcionalno vključenost teh površin v okoliški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naravne in grajene značilnosti prostora naselja (reliefne značilnosti, vode, delež in razmestitev naravnih sestavin);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potrebe po ustrezni </w:t>
      </w:r>
      <w:r w:rsidRPr="003A5DD1">
        <w:rPr>
          <w:sz w:val="20"/>
          <w:szCs w:val="20"/>
        </w:rPr>
        <w:t>členi</w:t>
      </w:r>
      <w:r w:rsidRPr="00E17DF0">
        <w:rPr>
          <w:sz w:val="20"/>
          <w:szCs w:val="20"/>
        </w:rPr>
        <w:t>tvi grajene strukture in prepoznavni podobi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doseganje ugodnih klimatskih in zdravih življenjskih razmer v naselju;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zagotavljanje varstva pred hrupom;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zeleni sistemi oziroma povezljivost zelenih in grajenih odprtih površin v naselju in zunaj naselij, vključno s pešpotmi in kolesarskimi potmi;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prepoznavnih značilnosti naselja ali delov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kakovostno oblikovanje;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velikost naselja in njegov pomen v širšem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življenjskega prostora prostoživečih rastlin in živali.</w:t>
      </w:r>
    </w:p>
    <w:p w:rsidR="003A63A8" w:rsidRPr="00E17DF0" w:rsidRDefault="003A63A8" w:rsidP="003A63A8">
      <w:pPr>
        <w:pStyle w:val="ODSTAVEKLUKA"/>
        <w:rPr>
          <w:color w:val="auto"/>
          <w:sz w:val="20"/>
          <w:szCs w:val="20"/>
        </w:rPr>
      </w:pPr>
      <w:r w:rsidRPr="00E17DF0">
        <w:rPr>
          <w:color w:val="auto"/>
          <w:sz w:val="20"/>
          <w:szCs w:val="20"/>
        </w:rPr>
        <w:t>(3) Območij javnih zelenih in grajenih odprtih površin se praviloma ne spreminja v drugo namensko rabo, razen kadar se zagotovi enakovredno velika in namenu primerna površina za nadomestitev opuščenega območja teh površin v ureditvenem območju naselij.</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družbene infrastrukture v naseljih)</w:t>
      </w:r>
    </w:p>
    <w:p w:rsidR="003A63A8" w:rsidRPr="00E17DF0" w:rsidRDefault="003A63A8" w:rsidP="003A63A8">
      <w:pPr>
        <w:pStyle w:val="ODSTAVEKLUKA"/>
        <w:rPr>
          <w:color w:val="auto"/>
          <w:sz w:val="20"/>
          <w:szCs w:val="20"/>
        </w:rPr>
      </w:pPr>
      <w:r w:rsidRPr="00E17DF0">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3A63A8" w:rsidRPr="00E17DF0" w:rsidRDefault="003A63A8" w:rsidP="003A63A8">
      <w:pPr>
        <w:pStyle w:val="ODSTAVEKLUKA"/>
        <w:rPr>
          <w:color w:val="auto"/>
          <w:sz w:val="20"/>
          <w:szCs w:val="20"/>
        </w:rPr>
      </w:pPr>
      <w:r w:rsidRPr="00E17DF0">
        <w:rPr>
          <w:color w:val="auto"/>
          <w:sz w:val="20"/>
          <w:szCs w:val="20"/>
        </w:rPr>
        <w:t>(2) Z načrtovanjem območij in objektov družbene infrastrukture se zagotavlja: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primerna, kakovostna, enakovredna in univerzalna dostopnost dobrin znotraj omrežja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zmanjševanje razlik med območji in socialnimi skupinami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 bivanja.</w:t>
      </w:r>
    </w:p>
    <w:p w:rsidR="003A63A8" w:rsidRPr="00E17DF0" w:rsidRDefault="003A63A8" w:rsidP="003A63A8">
      <w:pPr>
        <w:pStyle w:val="ODSTAVEKLUKA"/>
        <w:rPr>
          <w:color w:val="auto"/>
          <w:sz w:val="20"/>
          <w:szCs w:val="20"/>
        </w:rPr>
      </w:pPr>
      <w:r w:rsidRPr="00E17DF0">
        <w:rPr>
          <w:color w:val="auto"/>
          <w:sz w:val="20"/>
          <w:szCs w:val="20"/>
        </w:rPr>
        <w:lastRenderedPageBreak/>
        <w:t>(3) Pri načrtovanju območij in objektov družbene infrastrukture je treba upoštevati: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demografski razvoj ter druge značilnosti in potrebe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razporeditev, vlogo in funkcijo naselij v omrežju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obstoječo razporeditev objektov in območij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mobilnost prebivalstva, medgeneracijsko povezanost;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minimalne standarde dostopnosti do kvalitetnih storitev.</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w:t>
      </w:r>
      <w:r w:rsidRPr="00E17DF0">
        <w:rPr>
          <w:rFonts w:cs="Arial"/>
          <w:b/>
          <w:sz w:val="20"/>
          <w:szCs w:val="20"/>
          <w:lang w:val="sl-SI"/>
        </w:rPr>
        <w:t>ohranjanje</w:t>
      </w:r>
      <w:r w:rsidRPr="00E17DF0">
        <w:rPr>
          <w:rFonts w:cs="Arial"/>
          <w:b/>
          <w:sz w:val="20"/>
          <w:szCs w:val="20"/>
        </w:rPr>
        <w:t xml:space="preserve"> posamične poselitve)</w:t>
      </w:r>
    </w:p>
    <w:p w:rsidR="003A63A8" w:rsidRPr="00E17DF0" w:rsidRDefault="003A63A8" w:rsidP="003A63A8">
      <w:pPr>
        <w:pStyle w:val="ODSTAVEKLUKA"/>
        <w:rPr>
          <w:color w:val="auto"/>
          <w:sz w:val="20"/>
          <w:szCs w:val="20"/>
        </w:rPr>
      </w:pPr>
      <w:r w:rsidRPr="00E17DF0">
        <w:rPr>
          <w:color w:val="auto"/>
          <w:sz w:val="20"/>
          <w:szCs w:val="20"/>
        </w:rPr>
        <w:t>(1) Obstoječa posamična poselitev se ohranja z rekonstrukcijo, prizidavo in nadomestno gradnjo obstoječih objektov ter gradnjo pomožnih objektov, dopušča pa se tudi načrtovanje novih objektov za obstoječe dejavnosti, pod naslednjimi pogoji,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se ohranja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E17DF0">
        <w:rPr>
          <w:sz w:val="20"/>
          <w:szCs w:val="20"/>
          <w:lang w:eastAsia="en-US"/>
        </w:rPr>
        <w:t>novih</w:t>
      </w:r>
      <w:r w:rsidRPr="00E17DF0">
        <w:rPr>
          <w:sz w:val="20"/>
          <w:szCs w:val="20"/>
        </w:rPr>
        <w:t xml:space="preserve"> objektov ob obstoječe objekte,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obstoječa posamična poselitev ustrezno komunalno opremljena, dostop do javne ceste pa se praviloma zagotavlja preko obstoječih dovozov,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vpliv na okolje in na obstoječo posamično poselitev ne bo bistveno povečal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načrtovani posegi v prostor skladni s pravnimi režimi in varstvenimi usmeritvami.</w:t>
      </w:r>
    </w:p>
    <w:p w:rsidR="003A63A8" w:rsidRPr="00E17DF0" w:rsidRDefault="003A63A8" w:rsidP="003A63A8">
      <w:pPr>
        <w:pStyle w:val="ODSTAVEKLUKA"/>
        <w:rPr>
          <w:color w:val="auto"/>
          <w:sz w:val="20"/>
          <w:szCs w:val="20"/>
        </w:rPr>
      </w:pPr>
      <w:r w:rsidRPr="00E17DF0">
        <w:rPr>
          <w:color w:val="auto"/>
          <w:sz w:val="20"/>
          <w:szCs w:val="20"/>
        </w:rPr>
        <w:t>(2) Občina v občinskem prostorskem planu in OPN predpiše dodatne pogoje za ohranjanje posamične poselitve.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prostorskih ureditev v drugih ureditvenih območjih)</w:t>
      </w:r>
    </w:p>
    <w:p w:rsidR="003A63A8" w:rsidRPr="00E17DF0" w:rsidRDefault="003A63A8" w:rsidP="003A63A8">
      <w:pPr>
        <w:pStyle w:val="ODSTAVEKLUKA"/>
        <w:rPr>
          <w:color w:val="auto"/>
          <w:sz w:val="20"/>
          <w:szCs w:val="20"/>
          <w:lang w:eastAsia="en-US"/>
        </w:rPr>
      </w:pPr>
      <w:r w:rsidRPr="00E17DF0">
        <w:rPr>
          <w:color w:val="auto"/>
          <w:sz w:val="20"/>
          <w:szCs w:val="20"/>
          <w:lang w:eastAsia="en-US"/>
        </w:rPr>
        <w:t>Izven območja naselja se lahko načrtujejo nove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postavitev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splošni rabi (državno in lokalno grajeno javno dobro);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ukrepov na področju varstva okolja, ohranjanja narave in varstva kulturne dediščine ter ohranjanja prepoznavnih značilnosti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turizma, športa in rekreacije;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kmetijske in gozdarske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rabo naravnih dobrin in sanacijo opuščenih območij izkoriščanja;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namene obrambe;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varstvo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drugih dejavnosti razen stanovanjskih stavb, ki jih zaradi tehničnih, tehnoloških ali prostorsko funkcionalnih razlogov ni smotrno načrtovati v obstoječem območju naselja.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gospodarske infrastrukture)</w:t>
      </w:r>
    </w:p>
    <w:p w:rsidR="003A63A8" w:rsidRPr="00E17DF0" w:rsidRDefault="003A63A8" w:rsidP="003A63A8">
      <w:pPr>
        <w:pStyle w:val="ODSTAVEKLUKA"/>
        <w:rPr>
          <w:color w:val="auto"/>
          <w:sz w:val="20"/>
          <w:szCs w:val="20"/>
        </w:rPr>
      </w:pPr>
      <w:r w:rsidRPr="00E17DF0">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3A63A8" w:rsidRPr="00E17DF0" w:rsidRDefault="003A63A8" w:rsidP="003A63A8">
      <w:pPr>
        <w:pStyle w:val="ODSTAVEKLUKA"/>
        <w:rPr>
          <w:color w:val="auto"/>
          <w:sz w:val="20"/>
          <w:szCs w:val="20"/>
        </w:rPr>
      </w:pPr>
      <w:r w:rsidRPr="00E17DF0">
        <w:rPr>
          <w:color w:val="auto"/>
          <w:sz w:val="20"/>
          <w:szCs w:val="20"/>
        </w:rPr>
        <w:t>(2) Gospodarska infrastruktura se ob upoštevanju ciljev urejanja prostora načrtuje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zagotovljena racionalna raba prostora, pri čemer ima prednost rekonstrukcija in širitev obstoječe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njena umestitev skladna s potrebami in omejitvami glede na obstoječo in načrtovano poselitev;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usklajena z ostalo obstoječo in načrtovano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v čim večji možni meri ohranja povezanost 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čim manj prizadete kakovosti naravne in kulturne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ohranjajo prepoznavne značilnosti naselja in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ohranjajo kmetijska zemljišča in njihova zaokroženost;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tvori sklenjeno in funkcionalno povezano omrežje.</w:t>
      </w:r>
    </w:p>
    <w:p w:rsidR="003A63A8" w:rsidRPr="00E17DF0" w:rsidRDefault="003A63A8" w:rsidP="003A63A8">
      <w:pPr>
        <w:pStyle w:val="ODSTAVEKLUKA"/>
        <w:rPr>
          <w:color w:val="auto"/>
          <w:sz w:val="20"/>
          <w:szCs w:val="20"/>
        </w:rPr>
      </w:pPr>
      <w:r w:rsidRPr="00E17DF0">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3A63A8" w:rsidRPr="00E17DF0" w:rsidRDefault="003A63A8" w:rsidP="003A63A8">
      <w:pPr>
        <w:pStyle w:val="ODSTAVEKLUKA"/>
        <w:rPr>
          <w:color w:val="auto"/>
          <w:sz w:val="20"/>
          <w:szCs w:val="20"/>
        </w:rPr>
      </w:pPr>
      <w:r w:rsidRPr="00E17DF0">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(enota urejanja prostora)</w:t>
      </w:r>
    </w:p>
    <w:p w:rsidR="003A63A8" w:rsidRPr="00E17DF0" w:rsidRDefault="003A63A8" w:rsidP="003A63A8">
      <w:pPr>
        <w:pStyle w:val="ODSTAVEKLUKA"/>
        <w:rPr>
          <w:color w:val="auto"/>
          <w:sz w:val="20"/>
          <w:szCs w:val="20"/>
        </w:rPr>
      </w:pPr>
      <w:r w:rsidRPr="00E17DF0">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3A63A8" w:rsidRPr="00E17DF0" w:rsidRDefault="003A63A8" w:rsidP="003A63A8">
      <w:pPr>
        <w:pStyle w:val="ODSTAVEKLUKA"/>
        <w:rPr>
          <w:color w:val="auto"/>
          <w:sz w:val="20"/>
          <w:szCs w:val="20"/>
        </w:rPr>
      </w:pPr>
      <w:r w:rsidRPr="00E17DF0">
        <w:rPr>
          <w:color w:val="auto"/>
          <w:sz w:val="20"/>
          <w:szCs w:val="20"/>
        </w:rPr>
        <w:t>(2) Enota urejanja prostora mora biti določena tako natančno, da je njene meje možno grafično prikazati v nepremičninskih evidencah. Enote urejanja prostora pokrivajo celotno območje občine.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(določanje namenske raba prostora)</w:t>
      </w:r>
    </w:p>
    <w:p w:rsidR="003A63A8" w:rsidRPr="00E17DF0" w:rsidRDefault="003A63A8" w:rsidP="003A63A8">
      <w:pPr>
        <w:pStyle w:val="ODSTAVEKLUKA"/>
        <w:rPr>
          <w:color w:val="auto"/>
          <w:sz w:val="20"/>
          <w:szCs w:val="20"/>
        </w:rPr>
      </w:pPr>
      <w:r w:rsidRPr="00E17DF0">
        <w:rPr>
          <w:color w:val="auto"/>
          <w:sz w:val="20"/>
          <w:szCs w:val="20"/>
        </w:rPr>
        <w:t>(1) Namenska raba prostora se v skladu z usmeritvami iz pro</w:t>
      </w:r>
      <w:r w:rsidR="006817CC">
        <w:rPr>
          <w:color w:val="auto"/>
          <w:sz w:val="20"/>
          <w:szCs w:val="20"/>
        </w:rPr>
        <w:t xml:space="preserve">storskih strateških aktov in ob, </w:t>
      </w:r>
      <w:r w:rsidRPr="00E17DF0">
        <w:rPr>
          <w:color w:val="auto"/>
          <w:sz w:val="20"/>
          <w:szCs w:val="20"/>
        </w:rPr>
        <w:t>upoštevanju področnih predpisov določi  glede na fizične lastnos</w:t>
      </w:r>
      <w:r w:rsidR="006817CC">
        <w:rPr>
          <w:color w:val="auto"/>
          <w:sz w:val="20"/>
          <w:szCs w:val="20"/>
        </w:rPr>
        <w:t>ti prostora in predvideno rabo.</w:t>
      </w:r>
    </w:p>
    <w:p w:rsidR="003A63A8" w:rsidRPr="00E17DF0" w:rsidRDefault="003A63A8" w:rsidP="003A63A8">
      <w:pPr>
        <w:pStyle w:val="ODSTAVEKLUKA"/>
        <w:rPr>
          <w:color w:val="auto"/>
          <w:sz w:val="20"/>
          <w:szCs w:val="20"/>
        </w:rPr>
      </w:pPr>
      <w:r w:rsidRPr="00E17DF0">
        <w:rPr>
          <w:color w:val="auto"/>
          <w:sz w:val="20"/>
          <w:szCs w:val="20"/>
        </w:rPr>
        <w:t>(2) Območja namenske rabe prostora so območja stavbnih, kmetijskih, gozdnih, vodnih in drugih zemljišč. Ministrica ali minister, pristojen za prostor (v nadaljnjem besedilu: minister) podrobneje predpiše vrste namenske rabe prostora.</w:t>
      </w:r>
    </w:p>
    <w:p w:rsidR="003A63A8" w:rsidRPr="00E17DF0" w:rsidRDefault="003A63A8" w:rsidP="003A63A8">
      <w:pPr>
        <w:pStyle w:val="ODSTAVEKLUKA"/>
        <w:rPr>
          <w:color w:val="auto"/>
          <w:sz w:val="20"/>
          <w:szCs w:val="20"/>
        </w:rPr>
      </w:pPr>
      <w:r w:rsidRPr="00E17DF0">
        <w:rPr>
          <w:color w:val="auto"/>
          <w:sz w:val="20"/>
          <w:szCs w:val="20"/>
        </w:rPr>
        <w:t>(3) Območja namenske rabe se določa in prikazuje po pristopu pretežnosti, združljivosti in dopolnjevanja posameznih dejavnosti. Določa se jih tako natančno, da je njihove meje mogoče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(4) Ne glede na določbe prejšnjega odstavka se natančna oblika in velikost območja stavbnih zemljišč pri posamični poselitvi določi se v postopku lokacijske preveritve, kadar ta zakon ne določa drugače.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(določanje prostorskih izvedbenih pogojev)</w:t>
      </w:r>
    </w:p>
    <w:p w:rsidR="003A63A8" w:rsidRPr="00E17DF0" w:rsidRDefault="003A63A8" w:rsidP="003A63A8">
      <w:pPr>
        <w:pStyle w:val="ODSTAVEKLUKA"/>
        <w:rPr>
          <w:color w:val="auto"/>
          <w:sz w:val="20"/>
          <w:szCs w:val="20"/>
        </w:rPr>
      </w:pPr>
      <w:r w:rsidRPr="00E17DF0">
        <w:rPr>
          <w:color w:val="auto"/>
          <w:sz w:val="20"/>
          <w:szCs w:val="20"/>
        </w:rPr>
        <w:t>(1) Prostorski izvedbeni pogoji se po enotah urejanja prostora določajo glede: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namembnosti posegov v prostor, njihove lege, velikosti in oblikovanja,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velikosti gradbenih parcel in parcelacije,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križanj in potrebnih prestavitev gospodarske javne infrastrukture in grajenega javnega dobra ter priključevanja objektov nanje,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uveljavljanja varstvenih interesov posameznih resorjev,</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začasne rabe prostora,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etapnosti izvedbe prostorske ureditve, ter</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drugih pogojev in zahtev za izvajanje prostorskih izvedbenih aktov, ki so pomembni za podrobnejšo projektno obdelavo načrtovane prostorske ureditve v projektni dokumentaciji.</w:t>
      </w:r>
    </w:p>
    <w:p w:rsidR="003A63A8" w:rsidRPr="00E17DF0" w:rsidRDefault="003A63A8" w:rsidP="003A63A8">
      <w:pPr>
        <w:pStyle w:val="ODSTAVEKLUKA"/>
        <w:rPr>
          <w:color w:val="auto"/>
          <w:sz w:val="20"/>
          <w:szCs w:val="20"/>
        </w:rPr>
      </w:pPr>
      <w:r w:rsidRPr="00E17DF0">
        <w:rPr>
          <w:color w:val="auto"/>
          <w:sz w:val="20"/>
          <w:szCs w:val="20"/>
        </w:rPr>
        <w:t>(2) Nabor in vsebinske rešitve prostorskih izvedbenih pogojev morajo temeljiti na strokovnih podlagah ter biti pripravljene tako, da glede podrobnosti regulacije zadostijo javnemu interesu, kot ta za raven prostorskega načrtovanja izhaja iz predpisov, ostale izvedbene vidike pa prepustijo projektiranju in gradnji objektov v skladu s predpisi, ki urejajo graditev.</w:t>
      </w:r>
    </w:p>
    <w:p w:rsidR="003A63A8" w:rsidRPr="00E17DF0" w:rsidRDefault="003A63A8" w:rsidP="003A63A8">
      <w:pPr>
        <w:pStyle w:val="ODSTAVEKLUKA"/>
        <w:rPr>
          <w:color w:val="auto"/>
          <w:sz w:val="20"/>
          <w:szCs w:val="20"/>
        </w:rPr>
      </w:pPr>
      <w:r w:rsidRPr="00E17DF0">
        <w:rPr>
          <w:color w:val="auto"/>
          <w:sz w:val="20"/>
          <w:szCs w:val="20"/>
        </w:rPr>
        <w:lastRenderedPageBreak/>
        <w:t>(3) V prostorskem izvedbenem aktu se lahko določi velikost odstopanj od prostorskih izvedbenih pogojev, ki so dopustna pri pripravi dokumentacije za pridobitev gradbenega dovoljenja, če se z novimi rešitvami v okviru odstopanj ne spreminja načrtovani videz območja, ne poslabšajo bivalne in delovne razmere na območju izvedbenega akta oziroma na sosednjih območjih ter niso v nasprotju z javno koristjo.</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autoSpaceDE w:val="0"/>
        <w:autoSpaceDN w:val="0"/>
        <w:adjustRightInd w:val="0"/>
        <w:spacing w:line="240" w:lineRule="auto"/>
        <w:jc w:val="center"/>
        <w:rPr>
          <w:rFonts w:cs="Arial"/>
          <w:b/>
          <w:bCs/>
          <w:szCs w:val="20"/>
          <w:lang w:eastAsia="sl-SI"/>
        </w:rPr>
      </w:pPr>
      <w:r w:rsidRPr="00E17DF0">
        <w:rPr>
          <w:rFonts w:cs="Arial"/>
          <w:b/>
          <w:bCs/>
          <w:szCs w:val="20"/>
        </w:rPr>
        <w:t>(določanje gradbenih parcel)</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Pri določanju velikosti in oblike gradbenih parcel v prostorskih aktih je treba upoštevati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 velikost in zmogljivost načrtovanih objektov, da se zagotovijo pogoji za normalno uporabo in vzdrževanje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tlorisno zasnovo, tipologijo pozidave in predpisano stopnjo izkoriščenosti gradbene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krajevno značilno parcelacijo, če je to osnova za kakovostno morfologijo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naravne in ustvarjene sestavine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priključevanja na komunalno opremo in objekte in omrežja druge gospodarske javne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dostopa do gradbene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zahtev s področja varnosti pred požarom;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ustreznega števila parkirnih mest;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postavitve pomožnih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primerne oblike in velikosti odprtih bivalnih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svetlobno-tehnične in druge zahteve;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omejeno uporabo zemljišča v skladu z drugimi predpisi.</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sz w:val="20"/>
          <w:szCs w:val="20"/>
        </w:rPr>
      </w:pPr>
      <w:bookmarkStart w:id="17" w:name="_Toc477851726"/>
      <w:bookmarkStart w:id="18" w:name="_Toc480730872"/>
      <w:r w:rsidRPr="00E17DF0">
        <w:rPr>
          <w:bCs w:val="0"/>
          <w:sz w:val="20"/>
          <w:szCs w:val="20"/>
        </w:rPr>
        <w:t>III. del: UDELEŽENCI PRI UREJANJU PROSTORA</w:t>
      </w:r>
      <w:bookmarkEnd w:id="17"/>
      <w:bookmarkEnd w:id="18"/>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bCs w:val="0"/>
          <w:sz w:val="20"/>
          <w:szCs w:val="20"/>
        </w:rPr>
      </w:pPr>
      <w:r w:rsidRPr="00E17DF0">
        <w:rPr>
          <w:bCs w:val="0"/>
          <w:sz w:val="20"/>
          <w:szCs w:val="20"/>
        </w:rPr>
        <w:t>(Komisija vlade za prostorski razvoj)</w:t>
      </w:r>
    </w:p>
    <w:p w:rsidR="003A63A8" w:rsidRPr="00E17DF0" w:rsidRDefault="003A63A8" w:rsidP="003A63A8">
      <w:pPr>
        <w:pStyle w:val="ODSTAVEKLUKA"/>
        <w:rPr>
          <w:color w:val="auto"/>
          <w:sz w:val="20"/>
          <w:szCs w:val="20"/>
        </w:rPr>
      </w:pPr>
      <w:r w:rsidRPr="00E17DF0">
        <w:rPr>
          <w:color w:val="auto"/>
          <w:sz w:val="20"/>
          <w:szCs w:val="20"/>
        </w:rPr>
        <w:t>(1) Komisija vlade za prostorski razvoj (v nadaljnjem besedilu: Komisija za prostorski razvoj) je stalno delovno telo vlade, ki na medresorski ravni zagotavlja usklajenost in upoštevanje ciljev urejanja prostora in Strategije,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 pripravi sektorskih strategij in razvojnih aktov poda mnenje z vidika njihovega vpliva na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izhodišča za pripravo Strategije prostorskega razvoja Slovenije in predlog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regionalni prostorski plan;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 mnenje o posameznih pravilih in splošnih smernicah za prostorsko načrtovanje iz državnega prostorskega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vsebinsko in postopkovno usklajeno delovanje nosilcev urejanja prostora in pripravljavca pri pripravi prostorskih aktov in poda priporočila;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vsebinsko in postopkovno usklajeno delovanje nosilcev urejanja prostora, pripravljavca, pobudnika oziroma investitorja v postopkih državnega prostorskega načrtovanja in poda odločitve;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 postopku prevlade javne koristi poda mnenje vladi;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 mnenje o upravičenosti nadomestnega ukrepanja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izhodišča za pripravo in predlog akcijskega programa za izvajanje Strategije prostorskega razvoja Slovenije na morju;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poročilo o prostorskem razvoju Slovenije.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Stalni člani Komisije za prostorski razvoj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sekretarji ministrstev, ki so državni nosilci urejanja prostora iz četrtega odstavka 39.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predstojniki drugih organov in organizacij, ki so državni nosilci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 ministrstva, pristojnega za lokalno samoupravo,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 ministrstva, pristojnega za gospodarstvo,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predstojnik državnega organa, pristojnega za regionalno politiko,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predstavnik razvojnega sveta regije po predpisih o spodbujanju skladnega regionalnega razvoja, kadar Komisija obravnava tematiko, ki vpliva na prostorski razvoj razvojne regije,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predstavnik Prostorskega sveta.</w:t>
      </w:r>
    </w:p>
    <w:p w:rsidR="003A63A8" w:rsidRPr="00E17DF0" w:rsidRDefault="003A63A8" w:rsidP="003A63A8">
      <w:pPr>
        <w:pStyle w:val="ODSTAVEKLUKA"/>
        <w:rPr>
          <w:color w:val="auto"/>
          <w:sz w:val="20"/>
          <w:szCs w:val="20"/>
        </w:rPr>
      </w:pPr>
      <w:r w:rsidRPr="00E17DF0">
        <w:rPr>
          <w:color w:val="auto"/>
          <w:sz w:val="20"/>
          <w:szCs w:val="20"/>
        </w:rPr>
        <w:t>(3) Kadar Komisija za prostorski razvoj obravnava prostorske akte, pri katerih je kot nosilec urejanja prostora udeleženo katero od ministrstev iz petega odstavka 39. člena tega zakona, so člani tudi državni sekretarji teh ministrstev.</w:t>
      </w:r>
    </w:p>
    <w:p w:rsidR="003A63A8" w:rsidRPr="00E17DF0" w:rsidRDefault="003A63A8" w:rsidP="003A63A8">
      <w:pPr>
        <w:pStyle w:val="ODSTAVEKLUKA"/>
        <w:rPr>
          <w:color w:val="auto"/>
          <w:sz w:val="20"/>
          <w:szCs w:val="20"/>
        </w:rPr>
      </w:pPr>
      <w:r w:rsidRPr="00E17DF0">
        <w:rPr>
          <w:color w:val="auto"/>
          <w:sz w:val="20"/>
          <w:szCs w:val="20"/>
        </w:rPr>
        <w:t>(4) Predsednik Komisije za prostorski razvoj je državni sekretar ministrstva.</w:t>
      </w:r>
    </w:p>
    <w:p w:rsidR="003A63A8" w:rsidRPr="00E17DF0" w:rsidRDefault="003A63A8" w:rsidP="003A63A8">
      <w:pPr>
        <w:pStyle w:val="ODSTAVEKLUKA"/>
        <w:rPr>
          <w:color w:val="auto"/>
          <w:sz w:val="20"/>
          <w:szCs w:val="20"/>
        </w:rPr>
      </w:pPr>
      <w:r w:rsidRPr="00E17DF0">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3A63A8" w:rsidRPr="00E17DF0" w:rsidRDefault="003A63A8" w:rsidP="003A63A8">
      <w:pPr>
        <w:pStyle w:val="ODSTAVEKLUKA"/>
        <w:rPr>
          <w:color w:val="auto"/>
          <w:sz w:val="20"/>
          <w:szCs w:val="20"/>
        </w:rPr>
      </w:pPr>
      <w:r w:rsidRPr="00E17DF0">
        <w:rPr>
          <w:color w:val="auto"/>
          <w:sz w:val="20"/>
          <w:szCs w:val="20"/>
        </w:rPr>
        <w:t>(6) Komisija za prostorski razvoj deluje na rednih mesečnih sejah, predsednik pa lahko skliče tudi izredno sejo, če tako zahtevajo okoliščine.</w:t>
      </w:r>
    </w:p>
    <w:p w:rsidR="003A63A8" w:rsidRPr="00E17DF0" w:rsidRDefault="003A63A8" w:rsidP="003A63A8">
      <w:pPr>
        <w:pStyle w:val="ODSTAVEKLUKA"/>
        <w:rPr>
          <w:color w:val="auto"/>
          <w:sz w:val="20"/>
          <w:szCs w:val="20"/>
        </w:rPr>
      </w:pPr>
      <w:r w:rsidRPr="00E17DF0">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3A63A8" w:rsidRPr="00E17DF0" w:rsidRDefault="003A63A8" w:rsidP="003A63A8">
      <w:pPr>
        <w:pStyle w:val="ODSTAVEKLUKA"/>
        <w:rPr>
          <w:color w:val="auto"/>
          <w:sz w:val="20"/>
          <w:szCs w:val="20"/>
        </w:rPr>
      </w:pPr>
      <w:r w:rsidRPr="00E17DF0">
        <w:rPr>
          <w:color w:val="auto"/>
          <w:sz w:val="20"/>
          <w:szCs w:val="20"/>
        </w:rPr>
        <w:t>(8) Delovanje Komisije za prostorski razvoj podrobneje uredi poslovnik, ki ga pripravi ministrstvo, potrdi pa ga vlada.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(nosilci urejanja prostora)</w:t>
      </w:r>
    </w:p>
    <w:p w:rsidR="003A63A8" w:rsidRPr="00E17DF0" w:rsidRDefault="003A63A8" w:rsidP="003A63A8">
      <w:pPr>
        <w:pStyle w:val="ODSTAVEKLUKA"/>
        <w:rPr>
          <w:color w:val="auto"/>
          <w:sz w:val="20"/>
          <w:szCs w:val="20"/>
        </w:rPr>
      </w:pPr>
      <w:r w:rsidRPr="00E17DF0">
        <w:rPr>
          <w:color w:val="auto"/>
          <w:sz w:val="20"/>
          <w:szCs w:val="20"/>
        </w:rPr>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predložijo svoje razvojne in varstvene potrebe, ki se nanašajo na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predložijo razpoložljive strokovne podlage za podane razvojne potrebe za prostorske akte s svojega delovnega področja;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posredujejo in objavljajo ažurne podatke v ustreznih, zlasti digitalnih, oblikah, ki se nanašajo na prostor, ter morebitne usmeritve, priporočila in pojasnila s svojih delovnih področij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podajo smernice in mnenja.</w:t>
      </w:r>
    </w:p>
    <w:p w:rsidR="003A63A8" w:rsidRPr="00E17DF0" w:rsidRDefault="003A63A8" w:rsidP="003A63A8">
      <w:pPr>
        <w:pStyle w:val="ODSTAVEKLUKA"/>
        <w:rPr>
          <w:color w:val="auto"/>
          <w:sz w:val="20"/>
          <w:szCs w:val="20"/>
        </w:rPr>
      </w:pPr>
      <w:r w:rsidRPr="00E17DF0">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3A63A8" w:rsidRPr="00E17DF0" w:rsidRDefault="003A63A8" w:rsidP="003A63A8">
      <w:pPr>
        <w:pStyle w:val="ODSTAVEKLUKA"/>
        <w:rPr>
          <w:color w:val="auto"/>
          <w:sz w:val="20"/>
          <w:szCs w:val="20"/>
        </w:rPr>
      </w:pPr>
      <w:r w:rsidRPr="00E17DF0">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3A63A8" w:rsidRPr="00E17DF0" w:rsidRDefault="003A63A8" w:rsidP="003A63A8">
      <w:pPr>
        <w:pStyle w:val="ODSTAVEKLUKA"/>
        <w:rPr>
          <w:color w:val="auto"/>
          <w:sz w:val="20"/>
          <w:szCs w:val="20"/>
        </w:rPr>
      </w:pPr>
      <w:r w:rsidRPr="00E17DF0">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3A63A8" w:rsidRPr="00E17DF0" w:rsidRDefault="003A63A8" w:rsidP="003A63A8">
      <w:pPr>
        <w:pStyle w:val="ODSTAVEKLUKA"/>
        <w:rPr>
          <w:color w:val="auto"/>
          <w:sz w:val="20"/>
          <w:szCs w:val="20"/>
        </w:rPr>
      </w:pPr>
      <w:r w:rsidRPr="00E17DF0">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3A63A8" w:rsidRPr="00E17DF0" w:rsidRDefault="003A63A8" w:rsidP="003A63A8">
      <w:pPr>
        <w:pStyle w:val="ODSTAVEKLUKA"/>
        <w:rPr>
          <w:color w:val="auto"/>
          <w:sz w:val="20"/>
          <w:szCs w:val="20"/>
        </w:rPr>
      </w:pPr>
      <w:r w:rsidRPr="00E17DF0">
        <w:rPr>
          <w:color w:val="auto"/>
          <w:sz w:val="20"/>
          <w:szCs w:val="20"/>
        </w:rPr>
        <w:t>(6) Če zakon kot državnega nosilca urejanja prostora za posamezno področje določa organ ali organizacijo, ki ni ministrstvo, se kot državni nosilec urejanja prostora šteje ta organ.</w:t>
      </w:r>
    </w:p>
    <w:p w:rsidR="003A63A8" w:rsidRPr="00E17DF0" w:rsidRDefault="003A63A8" w:rsidP="003A63A8">
      <w:pPr>
        <w:pStyle w:val="ODSTAVEKLUKA"/>
        <w:rPr>
          <w:color w:val="auto"/>
          <w:sz w:val="20"/>
          <w:szCs w:val="20"/>
        </w:rPr>
      </w:pPr>
      <w:r w:rsidRPr="00E17DF0">
        <w:rPr>
          <w:color w:val="auto"/>
          <w:sz w:val="20"/>
          <w:szCs w:val="20"/>
        </w:rPr>
        <w:lastRenderedPageBreak/>
        <w:t>(7) Ne glede na določbe prejšnjega odstavka in določbe drugih zakonov so v postopku državnega prostorskega načrtovanja državni nosilci urejanja prostora lahko samo ministrstva, ki skrbijo za enotno zastopanje vseh resornih javnih interesov.</w:t>
      </w:r>
    </w:p>
    <w:p w:rsidR="003A63A8" w:rsidRPr="00E17DF0" w:rsidRDefault="003A63A8" w:rsidP="003A63A8">
      <w:pPr>
        <w:pStyle w:val="ODSTAVEKLUKA"/>
        <w:rPr>
          <w:color w:val="auto"/>
          <w:sz w:val="20"/>
          <w:szCs w:val="20"/>
        </w:rPr>
      </w:pPr>
      <w:r w:rsidRPr="00E17DF0">
        <w:rPr>
          <w:color w:val="auto"/>
          <w:sz w:val="20"/>
          <w:szCs w:val="20"/>
        </w:rPr>
        <w:t>(8) Seznam državnih nosilcev urejanja prostora iz tega člena vodi ministrstvo. Seznam objavlja na svojih spletnih straneh.</w:t>
      </w:r>
    </w:p>
    <w:p w:rsidR="003A63A8" w:rsidRPr="00E17DF0" w:rsidRDefault="003A63A8" w:rsidP="003A63A8">
      <w:pPr>
        <w:pStyle w:val="ODSTAVEKLUKA"/>
        <w:rPr>
          <w:color w:val="auto"/>
          <w:sz w:val="20"/>
          <w:szCs w:val="20"/>
        </w:rPr>
      </w:pPr>
      <w:r w:rsidRPr="00E17DF0">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3A63A8" w:rsidRPr="00E17DF0" w:rsidRDefault="003A63A8" w:rsidP="003A63A8">
      <w:pPr>
        <w:pStyle w:val="ODSTAVEKLUKA"/>
        <w:rPr>
          <w:color w:val="auto"/>
          <w:sz w:val="20"/>
          <w:szCs w:val="20"/>
        </w:rPr>
      </w:pPr>
      <w:r w:rsidRPr="00E17DF0">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3A63A8" w:rsidRPr="00E17DF0" w:rsidRDefault="003A63A8" w:rsidP="003A63A8">
      <w:pPr>
        <w:pStyle w:val="ODSTAVEKLUKA"/>
        <w:rPr>
          <w:color w:val="auto"/>
          <w:sz w:val="20"/>
          <w:szCs w:val="20"/>
        </w:rPr>
      </w:pPr>
      <w:r w:rsidRPr="00E17DF0">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(ministrstvo)</w:t>
      </w:r>
    </w:p>
    <w:p w:rsidR="003A63A8" w:rsidRPr="00E17DF0" w:rsidRDefault="003A63A8" w:rsidP="003A63A8">
      <w:pPr>
        <w:pStyle w:val="ODSTAVEKLUKA"/>
        <w:rPr>
          <w:color w:val="auto"/>
          <w:sz w:val="20"/>
          <w:szCs w:val="20"/>
        </w:rPr>
      </w:pPr>
      <w:r w:rsidRPr="00E17DF0">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skladnosti z državnimi pravili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racionalne rabe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določitve omrežja naselij z vlogo in funkcijo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območij namenske rabe in razmestitve dejavnosti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notranjega razvoja, širitve in zaokrožitve naselij ter posamične poselitve;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ohranjanja prepoznavnih značilnosti naselij in krajine.</w:t>
      </w:r>
    </w:p>
    <w:p w:rsidR="003A63A8" w:rsidRPr="00E17DF0" w:rsidRDefault="003A63A8" w:rsidP="003A63A8">
      <w:pPr>
        <w:pStyle w:val="ODSTAVEKLUKA"/>
        <w:rPr>
          <w:color w:val="auto"/>
          <w:sz w:val="20"/>
          <w:szCs w:val="20"/>
        </w:rPr>
      </w:pPr>
      <w:r w:rsidRPr="00E17DF0">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3A63A8" w:rsidRPr="00E17DF0" w:rsidRDefault="003A63A8" w:rsidP="003A63A8">
      <w:pPr>
        <w:pStyle w:val="ODSTAVEKLUKA"/>
        <w:rPr>
          <w:color w:val="auto"/>
          <w:sz w:val="20"/>
          <w:szCs w:val="20"/>
        </w:rPr>
      </w:pPr>
      <w:r w:rsidRPr="00E17DF0">
        <w:rPr>
          <w:color w:val="auto"/>
          <w:sz w:val="20"/>
          <w:szCs w:val="20"/>
        </w:rPr>
        <w:t>(3) Ministrstvo v okviru vodenja in vzdrževanja prostorskega informacijskega sistema spremlja postopke priprave prostorskih aktov in preverja tehnično ustreznost gradiv, ki se objavljajo v njem.</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(Prostorski svet)</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(1) Na področju urejanja prostora in graditve ministrstvo ustanovi Prostorski svet kot svoj strokovno-posvetovalni organ.</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(2) Prostorski svet ima 13 članov, ki jih imenuje Minister za dobo pet let z možnostjo ponovnega imenovanja za pet let. Prostorski svet vodi predsednik, ki ga izmed sebe izvolijo člani Prostorskega sveta.</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(3) Kandidate za člane Prostorskega sveta predlagajo institucije izmed priznanih strokovnjakov na področju urejanja prostora in graditve: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 Zbornica za arhitekturo in prostor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 Inženirska zbornica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predlagajo skupaj fakultete s področja arhitekture, krajinske arhitekture, urbanizma in graditve,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predlagata skupaj interesna združenja lokalnih skupnosti,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Urbanistični institut Republike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za varstvo kulturne dediščine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Republike Slovenije za varstvo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za gozdove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Kmetijski inštitut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enega kandidata predlagajo nevladne organizacije, ki so pridobile status delovanja v javnem interesu na področju urejanja prostora, če teh ni, pa druge nevladne organizacije s področja urejanja prostora in graditve.</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(4) Prostorski svet lahko glede na obravnavano vsebino k odločanju povabi tudi predstavnike drugih organizacij, če ugotovi, da je njihov vsebinski doprinos pri oblikovanju stališč, pobud in mnenj.</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Delovanje Prostorskega sveta ni poklicno. Administrativno in finančno podporo za delovanje Prostorskega sveta daje ministrstvo.</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(6) Prostorski svet je pri svojem delu samostojen in neodvisen.</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 xml:space="preserve">(7) Prostorski svet zagotavlja strokovno podporo delu Komisije za prostorski razvoj in ministrstvu. Prostorski svet obravnava in sprejema stališča, daje pobude in mnenja predvsem 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ustreznosti pravil urejanja prostora, ki so del Državnega prostorskega reda, preden o njih odloči Komisija za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predlogu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predlogu občinskega prostorskega načrta, če tako predlaga Komisija za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prevladi javne koristi,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poročilu o stanju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drugih strokovnih vprašanjih, ki jih nanje naslovi Komisija za prostorski razvoj ali ministrstvo.</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(8) Svoje delovanje Prostorski svet uredi s poslovnikom.</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(pripravljavec, pobudnik in investitor)</w:t>
      </w:r>
    </w:p>
    <w:p w:rsidR="003A63A8" w:rsidRPr="00E17DF0" w:rsidRDefault="003A63A8" w:rsidP="003A63A8">
      <w:pPr>
        <w:pStyle w:val="ODSTAVEKLUKA"/>
        <w:rPr>
          <w:color w:val="auto"/>
          <w:sz w:val="20"/>
          <w:szCs w:val="20"/>
        </w:rPr>
      </w:pPr>
      <w:r w:rsidRPr="00E17DF0">
        <w:rPr>
          <w:color w:val="auto"/>
          <w:sz w:val="20"/>
          <w:szCs w:val="20"/>
        </w:rPr>
        <w:t>(1) Pripravljavka ali pripravljavec prostorskih aktov in drugih splošnih aktov po tem zakonu (v nadaljnjem besedilu: pripravljavec) je državni organ, organ lokalne skupnosti ali druga oseba, ki vodi in koordinira pripravo takega akta. Pripravljavec lahko izvede ali naroči recenzijo gradiva, ki ga izdela izdelovalec prostorskega akta.</w:t>
      </w:r>
    </w:p>
    <w:p w:rsidR="003A63A8" w:rsidRPr="00E17DF0" w:rsidRDefault="003A63A8" w:rsidP="003A63A8">
      <w:pPr>
        <w:pStyle w:val="ODSTAVEKLUKA"/>
        <w:rPr>
          <w:color w:val="auto"/>
          <w:sz w:val="20"/>
          <w:szCs w:val="20"/>
        </w:rPr>
      </w:pPr>
      <w:r w:rsidRPr="00E17DF0">
        <w:rPr>
          <w:color w:val="auto"/>
          <w:sz w:val="20"/>
          <w:szCs w:val="20"/>
        </w:rPr>
        <w:t>(2) Pobudnica ali pobudnik priprave prostorskega akta ali drugega akta v skladu s tem zakonom (v nadaljnjem besedilu: pobudnik) je tista oseba, ki da pobudo za njegovo pripravo, če gre za akt, katerega priprava se začne s pobudo.</w:t>
      </w:r>
    </w:p>
    <w:p w:rsidR="003A63A8" w:rsidRPr="00E17DF0" w:rsidRDefault="003A63A8" w:rsidP="003A63A8">
      <w:pPr>
        <w:pStyle w:val="ODSTAVEKLUKA"/>
        <w:rPr>
          <w:color w:val="auto"/>
          <w:sz w:val="20"/>
          <w:szCs w:val="20"/>
        </w:rPr>
      </w:pPr>
      <w:r w:rsidRPr="00E17DF0">
        <w:rPr>
          <w:color w:val="auto"/>
          <w:sz w:val="20"/>
          <w:szCs w:val="20"/>
        </w:rPr>
        <w:t>(3) Investitorka ali investitor v skladu s tem zakonom (v nadaljnjem besedilu: investitor) je oseba, ki naroči izdelavo prostorskega akta, če gre za akt, katerega izdelava se naroča s strani druge osebe, kot je njegov pripravljavec.</w:t>
      </w:r>
    </w:p>
    <w:p w:rsidR="003A63A8" w:rsidRPr="00E17DF0" w:rsidRDefault="003A63A8" w:rsidP="003A63A8">
      <w:pPr>
        <w:pStyle w:val="ODSTAVEKLUKA"/>
        <w:rPr>
          <w:color w:val="auto"/>
          <w:sz w:val="20"/>
          <w:szCs w:val="20"/>
        </w:rPr>
      </w:pPr>
      <w:r w:rsidRPr="00E17DF0">
        <w:rPr>
          <w:color w:val="auto"/>
          <w:sz w:val="20"/>
          <w:szCs w:val="20"/>
        </w:rPr>
        <w:t>(4) Pripravljavec, pobudnik in investitor za posamezne vrste prostorskih aktov in drugih splošnih aktov po tem zakonu je določen v posameznih poglavjih tega zakona, ki urejajo njihovo pripravo.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(izdelovalec in odgovorni vodja izdelave prostorskega izvedbenega akta)</w:t>
      </w:r>
    </w:p>
    <w:p w:rsidR="003A63A8" w:rsidRPr="00E17DF0" w:rsidRDefault="003A63A8" w:rsidP="003A63A8">
      <w:pPr>
        <w:pStyle w:val="ODSTAVEKLUKA"/>
        <w:rPr>
          <w:color w:val="auto"/>
          <w:sz w:val="20"/>
          <w:szCs w:val="20"/>
        </w:rPr>
      </w:pPr>
      <w:r w:rsidRPr="00E17DF0">
        <w:rPr>
          <w:color w:val="auto"/>
          <w:sz w:val="20"/>
          <w:szCs w:val="20"/>
        </w:rPr>
        <w:t>(1) Izdelovalka ali izdelovalec prostorskega akta (v nadaljnjem besedilu: izdelovalec) je oseba, ki izdela prostorski akt ali njegove sestavne dele.</w:t>
      </w:r>
    </w:p>
    <w:p w:rsidR="003A63A8" w:rsidRPr="00E17DF0" w:rsidRDefault="003A63A8" w:rsidP="003A63A8">
      <w:pPr>
        <w:pStyle w:val="ODSTAVEKLUKA"/>
        <w:rPr>
          <w:color w:val="auto"/>
          <w:sz w:val="20"/>
          <w:szCs w:val="20"/>
        </w:rPr>
      </w:pPr>
      <w:r w:rsidRPr="00E17DF0">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3A63A8" w:rsidRPr="00E17DF0" w:rsidRDefault="003A63A8" w:rsidP="003A63A8">
      <w:pPr>
        <w:pStyle w:val="ODSTAVEKLUKA"/>
        <w:rPr>
          <w:color w:val="auto"/>
          <w:sz w:val="20"/>
          <w:szCs w:val="20"/>
        </w:rPr>
      </w:pPr>
      <w:r w:rsidRPr="00E17DF0">
        <w:rPr>
          <w:color w:val="auto"/>
          <w:sz w:val="20"/>
          <w:szCs w:val="20"/>
        </w:rPr>
        <w:t>(3) Pred začetkom izdelave prostorskega izvedbenega akta izdelovalec imenuje odgovornega vodjo izdelave tega akta (v nadaljnjem besedilu: odgovorni vodja). Odgovorni vodja je pooblaščeni prostorski načrtovalec, v skladu s predpisi, ki ureja arhitekturno in inženirsko dejavnost.</w:t>
      </w:r>
    </w:p>
    <w:p w:rsidR="003A63A8" w:rsidRPr="00E17DF0" w:rsidRDefault="003A63A8" w:rsidP="003A63A8">
      <w:pPr>
        <w:pStyle w:val="ODSTAVEKLUKA"/>
        <w:rPr>
          <w:color w:val="auto"/>
          <w:sz w:val="20"/>
          <w:szCs w:val="20"/>
        </w:rPr>
      </w:pPr>
      <w:r w:rsidRPr="00E17DF0">
        <w:rPr>
          <w:color w:val="auto"/>
          <w:sz w:val="20"/>
          <w:szCs w:val="20"/>
        </w:rPr>
        <w:t>(4) Odgovorni vodja vodi interdisciplinarno skupino strokovnjakov, ki izdelujejo prostorski izvedbeni akt, in skrbi za strokovnost, popolnost, skladnost in zakonitost izdelanega prostorskega izvedbenega akta in njegovih sestavnih delov.</w:t>
      </w:r>
    </w:p>
    <w:p w:rsidR="003A63A8" w:rsidRPr="00E17DF0" w:rsidRDefault="003A63A8" w:rsidP="003A63A8">
      <w:pPr>
        <w:pStyle w:val="ODSTAVEKLUKA"/>
        <w:rPr>
          <w:color w:val="auto"/>
          <w:sz w:val="20"/>
          <w:szCs w:val="20"/>
        </w:rPr>
      </w:pPr>
      <w:r w:rsidRPr="00E17DF0">
        <w:rPr>
          <w:color w:val="auto"/>
          <w:sz w:val="20"/>
          <w:szCs w:val="20"/>
        </w:rPr>
        <w:lastRenderedPageBreak/>
        <w:t>(5) Odgovorni vodja sestavi interdisciplinarno skupino strokovnjakov glede na značilnosti in potrebe posameznega prostorskega akta in glede na potrebne strokovne podlage.</w:t>
      </w:r>
    </w:p>
    <w:p w:rsidR="003A63A8" w:rsidRPr="00E17DF0" w:rsidRDefault="003A63A8" w:rsidP="003A63A8">
      <w:pPr>
        <w:pStyle w:val="ODSTAVEKLUKA"/>
        <w:rPr>
          <w:color w:val="auto"/>
          <w:sz w:val="20"/>
          <w:szCs w:val="20"/>
        </w:rPr>
      </w:pPr>
      <w:r w:rsidRPr="00E17DF0">
        <w:rPr>
          <w:color w:val="auto"/>
          <w:sz w:val="20"/>
          <w:szCs w:val="20"/>
        </w:rPr>
        <w:t>(6) Odgovorni vodja mora vsak zaključen sestavni del prostorskega izvedbenega akta v pripravi, ki ga izdela strokovnjak iz prejšnjega odstavka, potrditi s svojim podpisom in identifikacijsko številko, s čimer jamči, da je ta sestavni del pripravljen v skladu s strokovnimi podlagami in predpisi.</w:t>
      </w:r>
    </w:p>
    <w:p w:rsidR="003A63A8" w:rsidRPr="00E17DF0" w:rsidRDefault="003A63A8" w:rsidP="003A63A8">
      <w:pPr>
        <w:pStyle w:val="ODSTAVEKLUKA"/>
        <w:rPr>
          <w:color w:val="auto"/>
          <w:sz w:val="20"/>
          <w:szCs w:val="20"/>
        </w:rPr>
      </w:pPr>
      <w:r w:rsidRPr="00E17DF0">
        <w:rPr>
          <w:color w:val="auto"/>
          <w:sz w:val="20"/>
          <w:szCs w:val="20"/>
        </w:rPr>
        <w:t>(7) Na predlog odgovornega vodje pripravljavec prostorskega izvedbenega akta glede na vsebino ali vrsto del pri pripravi prostorskega izvedbenega akta potrdi, da v delovno skupino ni treba vključiti vseh strokovnjakov iz področij iz petega odstavka tega člena ali da je treba v delovno skupino vključiti tudi strokovnjake z drugih področij.</w:t>
      </w:r>
    </w:p>
    <w:p w:rsidR="003A63A8" w:rsidRPr="00E17DF0" w:rsidRDefault="003A63A8" w:rsidP="003A63A8">
      <w:pPr>
        <w:pStyle w:val="ODSTAVEKLUKA"/>
        <w:rPr>
          <w:color w:val="auto"/>
          <w:sz w:val="20"/>
          <w:szCs w:val="20"/>
        </w:rPr>
      </w:pPr>
      <w:r w:rsidRPr="00E17DF0">
        <w:rPr>
          <w:color w:val="auto"/>
          <w:sz w:val="20"/>
          <w:szCs w:val="20"/>
        </w:rPr>
        <w:t>(8) Izdelovalec ne more opravljati dejavnosti v zvezi z nakupom in posredovanjem nepremičnin.</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szCs w:val="20"/>
        </w:rPr>
      </w:pPr>
      <w:r w:rsidRPr="00E17DF0">
        <w:rPr>
          <w:rFonts w:cs="Arial"/>
          <w:b/>
          <w:szCs w:val="20"/>
        </w:rPr>
        <w:t>(občinski urbanist)</w:t>
      </w:r>
    </w:p>
    <w:p w:rsidR="003A63A8" w:rsidRPr="00E17DF0" w:rsidRDefault="003A63A8" w:rsidP="003A63A8">
      <w:pPr>
        <w:pStyle w:val="ODSTAVEKLUKA"/>
        <w:rPr>
          <w:color w:val="auto"/>
          <w:sz w:val="20"/>
          <w:szCs w:val="20"/>
        </w:rPr>
      </w:pPr>
      <w:r w:rsidRPr="00E17DF0">
        <w:rPr>
          <w:color w:val="auto"/>
          <w:sz w:val="20"/>
          <w:szCs w:val="20"/>
        </w:rPr>
        <w:t>(1) Zaradi zagotavljanja strokovnosti in zakonitosti opravljanja nalog urejanja prostora po tem zakonu mora občina imeti zagotovljeno sodelovanje vsaj eno občinsko urbanistko ali občinskega urbanista (v nadaljnjem besedilu: občinski urbanist).</w:t>
      </w:r>
    </w:p>
    <w:p w:rsidR="003A63A8" w:rsidRPr="00E17DF0" w:rsidRDefault="003A63A8" w:rsidP="003A63A8">
      <w:pPr>
        <w:pStyle w:val="ODSTAVEKLUKA"/>
        <w:rPr>
          <w:color w:val="auto"/>
          <w:sz w:val="20"/>
          <w:szCs w:val="20"/>
        </w:rPr>
      </w:pPr>
      <w:r w:rsidRPr="00E17DF0">
        <w:rPr>
          <w:color w:val="auto"/>
          <w:sz w:val="20"/>
          <w:szCs w:val="20"/>
        </w:rPr>
        <w:t>(2) Občinski urbanist je oseba, ki izpolnjuje pogoje za pooblaščenega prostorskega načrtovalca v skladu s predpisi, ki ureja arhitekturno in inženirsko dejavnost.</w:t>
      </w:r>
    </w:p>
    <w:p w:rsidR="003A63A8" w:rsidRPr="00E17DF0" w:rsidRDefault="003A63A8" w:rsidP="003A63A8">
      <w:pPr>
        <w:pStyle w:val="ODSTAVEKLUKA"/>
        <w:rPr>
          <w:color w:val="auto"/>
          <w:sz w:val="20"/>
          <w:szCs w:val="20"/>
        </w:rPr>
      </w:pPr>
      <w:r w:rsidRPr="00E17DF0">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3A63A8" w:rsidRPr="00E17DF0" w:rsidRDefault="003A63A8" w:rsidP="003A63A8">
      <w:pPr>
        <w:pStyle w:val="ODSTAVEKLUKA"/>
        <w:rPr>
          <w:color w:val="auto"/>
          <w:sz w:val="20"/>
          <w:szCs w:val="20"/>
        </w:rPr>
      </w:pPr>
      <w:r w:rsidRPr="00E17DF0">
        <w:rPr>
          <w:color w:val="auto"/>
          <w:sz w:val="20"/>
          <w:szCs w:val="20"/>
        </w:rPr>
        <w:t>(4) Poleg nalog urejanja prostora iz občinske pristojnosti opravlja občinski urbanist tudi naloge: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strokovnega svetovanja županji ali županu (v nadaljnjem besedilu: županu) v zadevah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celostno politiko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koordinacijo priprave prostorskih aktov med občino in izdelovalcem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 naloge v postopkih omogočanja dopolnilne gradnje v skladu s tem zakonom.</w:t>
      </w:r>
    </w:p>
    <w:p w:rsidR="003A63A8" w:rsidRPr="00E17DF0" w:rsidRDefault="003A63A8" w:rsidP="003A63A8">
      <w:pPr>
        <w:pStyle w:val="ODSTAVEKLUKA"/>
        <w:rPr>
          <w:color w:val="auto"/>
          <w:sz w:val="20"/>
          <w:szCs w:val="20"/>
        </w:rPr>
      </w:pPr>
      <w:r w:rsidRPr="00E17DF0">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(nevladne organizacije, ki delujejo v javnem interesu)</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ustanovljena z namenom delovanja na področju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neodvisna od organov oblasti in političnih strank,</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 deluje v širšem javnem interesu na področju urejanja prostora najmanj dve leti.</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(2) Minister podrobneje predpiše pogoje in merila za pridobitev in vzdrževanje statusa delovanja v javnem interesu.</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(3) Nevladne organizacije, ki imajo status delovanja v javnem interesu na področju urejanja prostora, lahko sodelujejo v postopkih na področju urejanja prostora v skladu s tem zakonom.</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(Urbanistični inštitut in Geodetski inštitut Slovenije)</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(1) Razvojne in strokovno tehnične naloge na področju urejanja prostora lahko v skladu s programom dela ministrstva izvajata Urbanistični inštitut RS in Geodetski inštitut Slovenije. Izvedbo nalog nadzira ministrstvo.</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lastRenderedPageBreak/>
        <w:t xml:space="preserve">(2) Naloge iz prejšnjega odstavka se na predlog ministrstva vpišejo v vsakoletni program del inštitutov, to je v Program del Urbanističnega inštituta RS in ločeno v Program del Geodetskega inštituta Slovenije, ki je sestavni del letnega programa državne geodetske službe.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(izvajalci in naloge ocenjevanja)</w:t>
      </w:r>
    </w:p>
    <w:p w:rsidR="003A63A8" w:rsidRPr="00E17DF0" w:rsidRDefault="003A63A8" w:rsidP="003A63A8">
      <w:pPr>
        <w:pStyle w:val="ODSTAVEKLUKA"/>
        <w:rPr>
          <w:color w:val="auto"/>
          <w:sz w:val="20"/>
          <w:szCs w:val="20"/>
        </w:rPr>
      </w:pPr>
      <w:r w:rsidRPr="00E17DF0">
        <w:rPr>
          <w:color w:val="auto"/>
          <w:sz w:val="20"/>
          <w:szCs w:val="20"/>
        </w:rPr>
        <w:t>(1) Izvajalci ocenjevanja vrednosti odškodnine po tem zakonu so cenilci.</w:t>
      </w:r>
    </w:p>
    <w:p w:rsidR="003A63A8" w:rsidRPr="00E17DF0" w:rsidRDefault="003A63A8" w:rsidP="003A63A8">
      <w:pPr>
        <w:pStyle w:val="ODSTAVEKLUKA"/>
        <w:rPr>
          <w:color w:val="auto"/>
          <w:sz w:val="20"/>
          <w:szCs w:val="20"/>
        </w:rPr>
      </w:pPr>
      <w:r w:rsidRPr="00E17DF0">
        <w:rPr>
          <w:color w:val="auto"/>
          <w:sz w:val="20"/>
          <w:szCs w:val="20"/>
        </w:rPr>
        <w:t>(2)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elektroinženirske, rudarske stroke in strojništva, imenovani po predpisih, ki urejajo delovanje sodišč.</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1"/>
        <w:rPr>
          <w:sz w:val="20"/>
          <w:szCs w:val="20"/>
        </w:rPr>
      </w:pPr>
      <w:bookmarkStart w:id="19" w:name="_Toc477851727"/>
      <w:bookmarkStart w:id="20" w:name="_Toc480730873"/>
      <w:r w:rsidRPr="00E17DF0">
        <w:rPr>
          <w:bCs w:val="0"/>
          <w:sz w:val="20"/>
          <w:szCs w:val="20"/>
        </w:rPr>
        <w:t>IV. del: PROSTORSKO NAČRTOVANJE</w:t>
      </w:r>
      <w:bookmarkEnd w:id="19"/>
      <w:bookmarkEnd w:id="2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2"/>
        <w:rPr>
          <w:bCs w:val="0"/>
          <w:color w:val="auto"/>
          <w:sz w:val="20"/>
          <w:szCs w:val="20"/>
        </w:rPr>
      </w:pPr>
      <w:bookmarkStart w:id="21" w:name="_Toc480730874"/>
      <w:bookmarkStart w:id="22" w:name="_Toc477851728"/>
      <w:r w:rsidRPr="00E17DF0">
        <w:rPr>
          <w:bCs w:val="0"/>
          <w:color w:val="auto"/>
          <w:sz w:val="20"/>
          <w:szCs w:val="20"/>
        </w:rPr>
        <w:t>1. poglavje: SKUPNE DOLOČBE</w:t>
      </w:r>
      <w:bookmarkEnd w:id="21"/>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(namen in vrste prostorskih aktov)</w:t>
      </w:r>
    </w:p>
    <w:p w:rsidR="003A63A8" w:rsidRPr="00E17DF0" w:rsidRDefault="003A63A8" w:rsidP="003A63A8">
      <w:pPr>
        <w:pStyle w:val="ODSTAVEKLUKA"/>
        <w:rPr>
          <w:color w:val="auto"/>
          <w:sz w:val="20"/>
          <w:szCs w:val="20"/>
        </w:rPr>
      </w:pPr>
      <w:r w:rsidRPr="00E17DF0">
        <w:rPr>
          <w:color w:val="auto"/>
          <w:sz w:val="20"/>
          <w:szCs w:val="20"/>
        </w:rPr>
        <w:t>(1) S prostorskimi akti se opredeljuje prostorski razvoj države, regij in občin (prostorski strateški akt) in načrtuje prostorske ureditve ter določa izvedbena regulacija prostora (prostorski izvedbeni akt).</w:t>
      </w:r>
    </w:p>
    <w:p w:rsidR="003A63A8" w:rsidRPr="00E17DF0" w:rsidRDefault="003A63A8" w:rsidP="003A63A8">
      <w:pPr>
        <w:pStyle w:val="ODSTAVEKLUKA"/>
        <w:rPr>
          <w:color w:val="auto"/>
          <w:sz w:val="20"/>
          <w:szCs w:val="20"/>
        </w:rPr>
      </w:pPr>
      <w:r w:rsidRPr="00E17DF0">
        <w:rPr>
          <w:color w:val="auto"/>
          <w:sz w:val="20"/>
          <w:szCs w:val="20"/>
        </w:rPr>
        <w:t xml:space="preserve">(2) Prostorski izvedbeni akti so podlaga za izvedbo posegov v prostor ter za izdajo s tem povezanih odločb in dovoljenj, ki so izdana v skladu s tem zakonom ali v skladu z zakonom, ki ureja graditev. </w:t>
      </w:r>
    </w:p>
    <w:p w:rsidR="003A63A8" w:rsidRPr="00E17DF0" w:rsidRDefault="003A63A8" w:rsidP="003A63A8">
      <w:pPr>
        <w:pStyle w:val="ODSTAVEKLUKA"/>
        <w:rPr>
          <w:color w:val="auto"/>
          <w:sz w:val="20"/>
          <w:szCs w:val="20"/>
        </w:rPr>
      </w:pPr>
      <w:r w:rsidRPr="00E17DF0">
        <w:rPr>
          <w:color w:val="auto"/>
          <w:sz w:val="20"/>
          <w:szCs w:val="20"/>
        </w:rPr>
        <w:t>(3) Prostorski strateški akti so Strategija prostorskega razvoja Slovenije (v nadaljnjem besedilu: Strategija), regionalni prostorski plan in občinski prostorski plan.</w:t>
      </w:r>
    </w:p>
    <w:p w:rsidR="003A63A8" w:rsidRPr="00E17DF0" w:rsidRDefault="003A63A8" w:rsidP="003A63A8">
      <w:pPr>
        <w:pStyle w:val="ODSTAVEKLUKA"/>
        <w:rPr>
          <w:color w:val="auto"/>
          <w:sz w:val="20"/>
          <w:szCs w:val="20"/>
        </w:rPr>
      </w:pPr>
      <w:r w:rsidRPr="00E17DF0">
        <w:rPr>
          <w:color w:val="auto"/>
          <w:sz w:val="20"/>
          <w:szCs w:val="20"/>
        </w:rPr>
        <w:t>(4) Prostorski izvedbeni akti so DPN, celovito dovoljenje v delu, ki ima učinek DPN, OPN, OPPN in odlok o urejanju podobe naselij in krajine.</w:t>
      </w:r>
    </w:p>
    <w:p w:rsidR="003A63A8" w:rsidRPr="00E17DF0" w:rsidRDefault="003A63A8" w:rsidP="003A63A8">
      <w:pPr>
        <w:pStyle w:val="ODSTAVEKLUKA"/>
        <w:rPr>
          <w:color w:val="auto"/>
          <w:sz w:val="20"/>
          <w:szCs w:val="20"/>
        </w:rPr>
      </w:pPr>
      <w:r w:rsidRPr="00E17DF0">
        <w:rPr>
          <w:color w:val="auto"/>
          <w:sz w:val="20"/>
          <w:szCs w:val="20"/>
        </w:rPr>
        <w:t>(5) Minister podrobneje predpiše vsebino, obliko in način priprave prostorskih izvedbenih aktov in morebitne druge dokumentacije, ki se pripravi v postopku v skladu s tem zakonom.</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(razmerja in uporaba prostorskih aktov )</w:t>
      </w:r>
    </w:p>
    <w:p w:rsidR="003A63A8" w:rsidRPr="00E17DF0" w:rsidRDefault="003A63A8" w:rsidP="003A63A8">
      <w:pPr>
        <w:pStyle w:val="ODSTAVEKLUKA"/>
        <w:rPr>
          <w:color w:val="auto"/>
          <w:sz w:val="20"/>
          <w:szCs w:val="20"/>
        </w:rPr>
      </w:pPr>
      <w:r w:rsidRPr="00E17DF0">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3A63A8" w:rsidRPr="00E17DF0" w:rsidRDefault="003A63A8" w:rsidP="003A63A8">
      <w:pPr>
        <w:pStyle w:val="ODSTAVEKLUKA"/>
        <w:rPr>
          <w:color w:val="auto"/>
          <w:sz w:val="20"/>
          <w:szCs w:val="20"/>
        </w:rPr>
      </w:pPr>
      <w:r w:rsidRPr="00E17DF0">
        <w:rPr>
          <w:color w:val="auto"/>
          <w:sz w:val="20"/>
          <w:szCs w:val="20"/>
        </w:rPr>
        <w:t>(2) DPN in celovito dovoljenje v delu, ki ima učinek DPN, morata biti skladna s Strategijo, akcijskim programom za izvajanje Strategije in regionalnim prostorskim planom.</w:t>
      </w:r>
    </w:p>
    <w:p w:rsidR="003A63A8" w:rsidRPr="00E17DF0" w:rsidRDefault="003A63A8" w:rsidP="003A63A8">
      <w:pPr>
        <w:pStyle w:val="ODSTAVEKLUKA"/>
        <w:rPr>
          <w:color w:val="auto"/>
          <w:sz w:val="20"/>
          <w:szCs w:val="20"/>
        </w:rPr>
      </w:pPr>
      <w:r w:rsidRPr="00E17DF0">
        <w:rPr>
          <w:color w:val="auto"/>
          <w:sz w:val="20"/>
          <w:szCs w:val="20"/>
        </w:rPr>
        <w:t>(3) OPN mora biti skladen s Strategijo, akcijskim programom za izvajanje Strategije, regionalnim prostorskim planom, občinskim prostorskim planom ter DPN in celovitim dovoljenjem v delu, ki ima učinek DPN.</w:t>
      </w:r>
    </w:p>
    <w:p w:rsidR="003A63A8" w:rsidRPr="00E17DF0" w:rsidRDefault="003A63A8" w:rsidP="003A63A8">
      <w:pPr>
        <w:pStyle w:val="ODSTAVEKLUKA"/>
        <w:rPr>
          <w:color w:val="auto"/>
          <w:sz w:val="20"/>
          <w:szCs w:val="20"/>
        </w:rPr>
      </w:pPr>
      <w:r w:rsidRPr="00E17DF0">
        <w:rPr>
          <w:color w:val="auto"/>
          <w:sz w:val="20"/>
          <w:szCs w:val="20"/>
        </w:rPr>
        <w:t>(4) OPPN in odlok o urejanju podobe naselij in krajine morata biti skladna z občinskim prostorskim planom in OPN.</w:t>
      </w:r>
    </w:p>
    <w:p w:rsidR="003A63A8" w:rsidRPr="00E17DF0" w:rsidRDefault="003A63A8" w:rsidP="003A63A8">
      <w:pPr>
        <w:pStyle w:val="ODSTAVEKLUKA"/>
        <w:rPr>
          <w:color w:val="auto"/>
          <w:sz w:val="20"/>
          <w:szCs w:val="20"/>
        </w:rPr>
      </w:pPr>
      <w:r w:rsidRPr="00E17DF0">
        <w:rPr>
          <w:color w:val="auto"/>
          <w:sz w:val="20"/>
          <w:szCs w:val="20"/>
        </w:rPr>
        <w:t>(5) Prostorski izvedbeni akti se pripravljajo in uporabljajo tako, da določajo celotno izvedbeno regulacijo prostora na njihovem območju urejanja, skladno z namenom in vsebino, kot je zanje določena s tem zakonom.</w:t>
      </w:r>
    </w:p>
    <w:p w:rsidR="003A63A8" w:rsidRPr="00E17DF0" w:rsidRDefault="003A63A8" w:rsidP="003A63A8">
      <w:pPr>
        <w:pStyle w:val="ODSTAVEKLUKA"/>
        <w:rPr>
          <w:color w:val="auto"/>
          <w:sz w:val="20"/>
          <w:szCs w:val="20"/>
        </w:rPr>
      </w:pPr>
      <w:r w:rsidRPr="00E17DF0">
        <w:rPr>
          <w:color w:val="auto"/>
          <w:sz w:val="20"/>
          <w:szCs w:val="20"/>
        </w:rPr>
        <w:t>(6) Ne glede na določbe prejšnjega odstavka Odlok o urejanju podobe naselij in krajine ter OPPN iz drugega odstavka 118. člena tega zakona veljata in se uporabljata skupaj z OPN.</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(prostorske ureditve)</w:t>
      </w:r>
    </w:p>
    <w:p w:rsidR="003A63A8" w:rsidRPr="00E17DF0" w:rsidRDefault="003A63A8" w:rsidP="003A63A8">
      <w:pPr>
        <w:pStyle w:val="ODSTAVEKLUKA"/>
        <w:rPr>
          <w:color w:val="auto"/>
          <w:sz w:val="20"/>
          <w:szCs w:val="20"/>
        </w:rPr>
      </w:pPr>
      <w:r w:rsidRPr="00E17DF0">
        <w:rPr>
          <w:color w:val="auto"/>
          <w:sz w:val="20"/>
          <w:szCs w:val="20"/>
        </w:rPr>
        <w:t>(1) Za načrtovanje prostorskih ureditev lokalnega pomena je pristojna občina, na območju katere leži načrtovana prostorska ureditev. Za načrtovanje prostorskih ureditev državnega pomena je pristojna država.</w:t>
      </w:r>
    </w:p>
    <w:p w:rsidR="003A63A8" w:rsidRPr="00E17DF0" w:rsidRDefault="003A63A8" w:rsidP="003A63A8">
      <w:pPr>
        <w:pStyle w:val="ODSTAVEKLUKA"/>
        <w:rPr>
          <w:color w:val="auto"/>
          <w:sz w:val="20"/>
          <w:szCs w:val="20"/>
        </w:rPr>
      </w:pPr>
      <w:r w:rsidRPr="00E17DF0">
        <w:rPr>
          <w:color w:val="auto"/>
          <w:sz w:val="20"/>
          <w:szCs w:val="20"/>
        </w:rPr>
        <w:t>(2) Prostorske ureditve državnega pomena so:</w:t>
      </w:r>
    </w:p>
    <w:p w:rsidR="003A63A8" w:rsidRPr="00E17DF0" w:rsidRDefault="003A63A8" w:rsidP="003A63A8">
      <w:pPr>
        <w:pStyle w:val="ODSTAVEKLUKA"/>
        <w:rPr>
          <w:color w:val="auto"/>
          <w:sz w:val="20"/>
          <w:szCs w:val="20"/>
        </w:rPr>
      </w:pPr>
      <w:r w:rsidRPr="00E17DF0">
        <w:rPr>
          <w:color w:val="auto"/>
          <w:sz w:val="20"/>
          <w:szCs w:val="20"/>
        </w:rPr>
        <w:t>1.</w:t>
      </w:r>
      <w:r w:rsidRPr="00E17DF0">
        <w:rPr>
          <w:color w:val="auto"/>
          <w:sz w:val="20"/>
          <w:szCs w:val="20"/>
        </w:rPr>
        <w:tab/>
        <w:t>na področju prometne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avtoceste, hitre ceste ter glavne ceste I. in II.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glavne in regionalne železniške proge ter železniške postaje I.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pristanišča za mednarodni javni promet s pripadajočo pristaniško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na pristaniščih za mednarodni tovorni in potniški pomorski in rečni promet;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prometni terminali mednarodnega in nacionalnega pomena;</w:t>
      </w:r>
    </w:p>
    <w:p w:rsidR="003A63A8" w:rsidRPr="00E17DF0" w:rsidRDefault="003A63A8" w:rsidP="003A63A8">
      <w:pPr>
        <w:pStyle w:val="ODSTAVEKLUKA"/>
        <w:rPr>
          <w:color w:val="auto"/>
          <w:sz w:val="20"/>
          <w:szCs w:val="20"/>
        </w:rPr>
      </w:pPr>
      <w:r w:rsidRPr="00E17DF0">
        <w:rPr>
          <w:color w:val="auto"/>
          <w:sz w:val="20"/>
          <w:szCs w:val="20"/>
        </w:rPr>
        <w:t>2.</w:t>
      </w:r>
      <w:r w:rsidRPr="00E17DF0">
        <w:rPr>
          <w:color w:val="auto"/>
          <w:sz w:val="20"/>
          <w:szCs w:val="20"/>
        </w:rPr>
        <w:tab/>
        <w:t>na področju energetske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elektrarne z nazivno električno močjo najmanj 10 MW;</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elektrarne za soproizvodnjo toplote in električne energije z nazivno električno močjo najmanj 30 MW;</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elektroenergetski vodi z nazivno napetostjo najmanj 110 kV in dolžino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hranilniki za shranjevanje električne energije;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plinovodi s premerom najmanj 150 mm, če sta njihov delovni tlak višji od 16 barov in dolžina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naftovodi in produktovodi s premerom najmanj 150 mm in dolžine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zemeljskega plina z zmogljivostjo najmanj 6.000.000 standardnih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utekočinjenega zemeljskega plina z zmogljivostjo najmanj 10.000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fosilnih tekočih goriv z zmogljivostjo najmanj 30.000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utekočinjenega naftnega plina s zmogljivostjo najmanj 10.000 m³;</w:t>
      </w:r>
    </w:p>
    <w:p w:rsidR="003A63A8" w:rsidRPr="00E17DF0" w:rsidRDefault="003A63A8" w:rsidP="003A63A8">
      <w:pPr>
        <w:pStyle w:val="ODSTAVEKLUKA"/>
        <w:rPr>
          <w:color w:val="auto"/>
          <w:sz w:val="20"/>
          <w:szCs w:val="20"/>
        </w:rPr>
      </w:pPr>
      <w:r w:rsidRPr="00E17DF0">
        <w:rPr>
          <w:color w:val="auto"/>
          <w:sz w:val="20"/>
          <w:szCs w:val="20"/>
        </w:rPr>
        <w:t>3.</w:t>
      </w:r>
      <w:r w:rsidRPr="00E17DF0">
        <w:rPr>
          <w:color w:val="auto"/>
          <w:sz w:val="20"/>
          <w:szCs w:val="20"/>
        </w:rPr>
        <w:tab/>
        <w:t xml:space="preserve"> jedrski objekti, določeni s predpisi, ki urejajo varstvo pred ionizirajočimi sevanji in jedrsko varnost;</w:t>
      </w:r>
    </w:p>
    <w:p w:rsidR="003A63A8" w:rsidRPr="00E17DF0" w:rsidRDefault="003A63A8" w:rsidP="003A63A8">
      <w:pPr>
        <w:pStyle w:val="ODSTAVEKLUKA"/>
        <w:rPr>
          <w:color w:val="auto"/>
          <w:sz w:val="20"/>
          <w:szCs w:val="20"/>
        </w:rPr>
      </w:pPr>
      <w:r w:rsidRPr="00E17DF0">
        <w:rPr>
          <w:color w:val="auto"/>
          <w:sz w:val="20"/>
          <w:szCs w:val="20"/>
        </w:rPr>
        <w:t>4.</w:t>
      </w:r>
      <w:r w:rsidRPr="00E17DF0">
        <w:rPr>
          <w:color w:val="auto"/>
          <w:sz w:val="20"/>
          <w:szCs w:val="20"/>
        </w:rPr>
        <w:tab/>
        <w:t>s področja varstva okolja ureditve za sežig komunalnih odpadkov, če gre za izvajanje obvezne državne gospodarske javne službe sežiganja komunalnih odpadkov;</w:t>
      </w:r>
    </w:p>
    <w:p w:rsidR="003A63A8" w:rsidRPr="00E17DF0" w:rsidRDefault="003A63A8" w:rsidP="003A63A8">
      <w:pPr>
        <w:pStyle w:val="ODSTAVEKLUKA"/>
        <w:rPr>
          <w:color w:val="auto"/>
          <w:sz w:val="20"/>
          <w:szCs w:val="20"/>
        </w:rPr>
      </w:pPr>
      <w:r w:rsidRPr="00E17DF0">
        <w:rPr>
          <w:color w:val="auto"/>
          <w:sz w:val="20"/>
          <w:szCs w:val="20"/>
        </w:rPr>
        <w:t>5.</w:t>
      </w:r>
      <w:r w:rsidRPr="00E17DF0">
        <w:rPr>
          <w:color w:val="auto"/>
          <w:sz w:val="20"/>
          <w:szCs w:val="20"/>
        </w:rPr>
        <w:tab/>
        <w:t>s področja vodne infrastrukture so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zmanjševanje poplavne ogroženosti na območjih pomembnega vpliva poplav;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načrtovanje velikih vodnih zadrževalnikov za namakanje z zmogljivostjo najmanj 1.000.000 m³;</w:t>
      </w:r>
    </w:p>
    <w:p w:rsidR="003A63A8" w:rsidRPr="00E17DF0" w:rsidRDefault="003A63A8" w:rsidP="003A63A8">
      <w:pPr>
        <w:pStyle w:val="ODSTAVEKLUKA"/>
        <w:rPr>
          <w:color w:val="auto"/>
          <w:sz w:val="20"/>
          <w:szCs w:val="20"/>
        </w:rPr>
      </w:pPr>
      <w:r w:rsidRPr="00E17DF0">
        <w:rPr>
          <w:color w:val="auto"/>
          <w:sz w:val="20"/>
          <w:szCs w:val="20"/>
        </w:rPr>
        <w:t xml:space="preserve">6. </w:t>
      </w:r>
      <w:r w:rsidRPr="00E17DF0">
        <w:rPr>
          <w:color w:val="auto"/>
          <w:sz w:val="20"/>
          <w:szCs w:val="20"/>
        </w:rPr>
        <w:tab/>
        <w:t>s področja obrambe države in varstva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objektov in okolišev objektov, ki so v skladu s predpisi, ki urejajo področje obrambe, posebnega pomena za obrambo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ureditve potrebne za delovanje sistema zaščite, reševanja in pomoči;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potrebne v skladu s predpisi, ki urejajo sanacijo posledic naravnih ali drugih nesreč;</w:t>
      </w:r>
    </w:p>
    <w:p w:rsidR="003A63A8" w:rsidRPr="00E17DF0" w:rsidRDefault="003A63A8" w:rsidP="003A63A8">
      <w:pPr>
        <w:pStyle w:val="ODSTAVEKLUKA"/>
        <w:rPr>
          <w:color w:val="auto"/>
          <w:sz w:val="20"/>
          <w:szCs w:val="20"/>
        </w:rPr>
      </w:pPr>
      <w:r w:rsidRPr="00E17DF0">
        <w:rPr>
          <w:color w:val="auto"/>
          <w:sz w:val="20"/>
          <w:szCs w:val="20"/>
        </w:rPr>
        <w:t>7.</w:t>
      </w:r>
      <w:r w:rsidRPr="00E17DF0">
        <w:rPr>
          <w:color w:val="auto"/>
          <w:sz w:val="20"/>
          <w:szCs w:val="20"/>
        </w:rPr>
        <w:tab/>
        <w:t>na območju vodnega zemljišča morja vse ureditve, razen: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pristanišča, namenjena za posebne namene, s privezi do 200 plovil, s pripadajočo pristaniško infrastrukturo, in pristanišča, ki niso namenjena za mednarodni javni promet s pripadajočo pristaniško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plavajočega pomola do 50 m dolžine in do 100 m² površine;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premostitvenega objekta peš poti ali kolesarskih poti;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kopališča in grajene obale;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valoloma, ki nad gladino morja ne presega 7 m širine;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lokalne komunalne in energetske infrastrukture;</w:t>
      </w:r>
    </w:p>
    <w:p w:rsidR="003A63A8" w:rsidRPr="00E17DF0" w:rsidRDefault="003A63A8" w:rsidP="003A63A8">
      <w:pPr>
        <w:pStyle w:val="ODSTAVEKLUKA"/>
        <w:rPr>
          <w:color w:val="auto"/>
          <w:sz w:val="20"/>
          <w:szCs w:val="20"/>
        </w:rPr>
      </w:pPr>
      <w:r w:rsidRPr="00E17DF0">
        <w:rPr>
          <w:color w:val="auto"/>
          <w:sz w:val="20"/>
          <w:szCs w:val="20"/>
        </w:rPr>
        <w:t>8.</w:t>
      </w:r>
      <w:r w:rsidRPr="00E17DF0">
        <w:rPr>
          <w:color w:val="auto"/>
          <w:sz w:val="20"/>
          <w:szCs w:val="20"/>
        </w:rPr>
        <w:tab/>
        <w:t>na zavarovanih območjih ohranjanja narave in na zavarovanih območjih kulturnih spomenikov: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na zavarovanih območjih ohranjanja narave, ki jih je ustanovila država, za katere je v aktih o njihovem zavarovanju določeno, da se zanje izdela DPN;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na zavarovanih območjih kulturnih spomenikov, ki jih je zavarovala država, za katere je v aktih o njihovem zavarovanju določeno, da se zanje izdela DPN;</w:t>
      </w:r>
    </w:p>
    <w:p w:rsidR="003A63A8" w:rsidRPr="00E17DF0" w:rsidRDefault="003A63A8" w:rsidP="003A63A8">
      <w:pPr>
        <w:pStyle w:val="ODSTAVEKLUKA"/>
        <w:rPr>
          <w:color w:val="auto"/>
          <w:sz w:val="20"/>
          <w:szCs w:val="20"/>
        </w:rPr>
      </w:pPr>
      <w:r w:rsidRPr="00E17DF0">
        <w:rPr>
          <w:color w:val="auto"/>
          <w:sz w:val="20"/>
          <w:szCs w:val="20"/>
        </w:rPr>
        <w:t>9.</w:t>
      </w:r>
      <w:r w:rsidRPr="00E17DF0">
        <w:rPr>
          <w:color w:val="auto"/>
          <w:sz w:val="20"/>
          <w:szCs w:val="20"/>
        </w:rPr>
        <w:tab/>
        <w:t>druge prostorske ureditve državnega pomena, če so potrebne za izvedbo ali delovanje prostorskih ureditev iz 1. do 8. točke tega odstavka in se načrtujejo samostojno, kot npr: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odlagališča viškov zemeljskega, gradbenega in drugega materiala;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izvedbo omilitvenih in izravnalnih ukrepov v skladu s predpisi, ki urejajo ohranjanje narave;</w:t>
      </w:r>
    </w:p>
    <w:p w:rsidR="003A63A8" w:rsidRPr="00E17DF0" w:rsidRDefault="003A63A8" w:rsidP="003A63A8">
      <w:pPr>
        <w:pStyle w:val="ODSTAVEKLUKA"/>
        <w:rPr>
          <w:color w:val="auto"/>
          <w:sz w:val="20"/>
          <w:szCs w:val="20"/>
        </w:rPr>
      </w:pPr>
      <w:r w:rsidRPr="00E17DF0">
        <w:rPr>
          <w:color w:val="auto"/>
          <w:sz w:val="20"/>
          <w:szCs w:val="20"/>
        </w:rPr>
        <w:t>(3) Prostorske ureditve lokalnega pomena so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neposredno namenjene opravljanju občinskih gospodarskih javnih služb;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neposredno namenjene opravljanju lokalnih in državnih negospodarskih javnih služb;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opravljanju gospodarskih in negospodarskih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bivanju;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občinskega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namenjene izkoriščanju mineralnih surovin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prostorske ureditve, ki niso prostorske ureditve državnega pomena.</w:t>
      </w:r>
    </w:p>
    <w:p w:rsidR="003A63A8" w:rsidRPr="00E17DF0" w:rsidRDefault="003A63A8" w:rsidP="003A63A8">
      <w:pPr>
        <w:pStyle w:val="ODSTAVEKLUKA"/>
        <w:rPr>
          <w:color w:val="auto"/>
          <w:sz w:val="20"/>
          <w:szCs w:val="20"/>
        </w:rPr>
      </w:pPr>
      <w:r w:rsidRPr="00E17DF0">
        <w:rPr>
          <w:color w:val="auto"/>
          <w:sz w:val="20"/>
          <w:szCs w:val="20"/>
          <w:lang w:eastAsia="en-US"/>
        </w:rPr>
        <w:t>(4) Prostorske ureditve skupnega pomena so ureditve iz drugega in tretjega odstavka tega</w:t>
      </w:r>
      <w:r w:rsidRPr="00E17DF0">
        <w:rPr>
          <w:color w:val="auto"/>
          <w:sz w:val="20"/>
          <w:szCs w:val="20"/>
        </w:rPr>
        <w:t xml:space="preserve"> člena, kadar jih je zaradi njihove povezanosti s prostorskimi ureditvami lokalnega pomena primerneje načrtovati na lokalni ravni.</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(oblika prostorskih aktov)</w:t>
      </w:r>
    </w:p>
    <w:p w:rsidR="003A63A8" w:rsidRPr="00E17DF0" w:rsidRDefault="003A63A8" w:rsidP="003A63A8">
      <w:pPr>
        <w:pStyle w:val="ODSTAVEKLUKA"/>
        <w:rPr>
          <w:color w:val="auto"/>
          <w:sz w:val="20"/>
          <w:szCs w:val="20"/>
        </w:rPr>
      </w:pPr>
      <w:r w:rsidRPr="00E17DF0">
        <w:rPr>
          <w:color w:val="auto"/>
          <w:sz w:val="20"/>
          <w:szCs w:val="20"/>
        </w:rPr>
        <w:t>(1) Prostorski akti vsebujejo grafični in tekstualni del, lahko pa tudi samo tekstualni del, če se z njimi določajo samo prostorski izvedbeni pogoji, ki jih ni možno prikazati na grafični način.</w:t>
      </w:r>
    </w:p>
    <w:p w:rsidR="003A63A8" w:rsidRPr="00E17DF0" w:rsidRDefault="003A63A8" w:rsidP="003A63A8">
      <w:pPr>
        <w:pStyle w:val="ODSTAVEKLUKA"/>
        <w:rPr>
          <w:color w:val="auto"/>
          <w:sz w:val="20"/>
          <w:szCs w:val="20"/>
        </w:rPr>
      </w:pPr>
      <w:r w:rsidRPr="00E17DF0">
        <w:rPr>
          <w:color w:val="auto"/>
          <w:sz w:val="20"/>
          <w:szCs w:val="20"/>
        </w:rPr>
        <w:t>(2) Vsebine prostorskega akta se glede na njegovo vrsto in obravnavane vsebine čim bolj prikazujejo in določajo na grafični način.</w:t>
      </w:r>
    </w:p>
    <w:p w:rsidR="003A63A8" w:rsidRPr="00E17DF0" w:rsidDel="002F0CE0" w:rsidRDefault="003A63A8" w:rsidP="003A63A8">
      <w:pPr>
        <w:pStyle w:val="ODSTAVEKLUKA"/>
        <w:rPr>
          <w:color w:val="auto"/>
          <w:sz w:val="20"/>
          <w:szCs w:val="20"/>
        </w:rPr>
      </w:pPr>
      <w:r w:rsidRPr="00E17DF0" w:rsidDel="002F0CE0">
        <w:rPr>
          <w:color w:val="auto"/>
          <w:sz w:val="20"/>
          <w:szCs w:val="20"/>
          <w:shd w:val="clear" w:color="auto" w:fill="FFFFFF"/>
        </w:rPr>
        <w:t xml:space="preserve">(3) Prostorski akti se izdelajo v digitalni obliki, </w:t>
      </w:r>
      <w:r w:rsidRPr="00E17DF0">
        <w:rPr>
          <w:color w:val="auto"/>
          <w:sz w:val="20"/>
          <w:szCs w:val="20"/>
          <w:shd w:val="clear" w:color="auto" w:fill="FFFFFF"/>
        </w:rPr>
        <w:t>hramba</w:t>
      </w:r>
      <w:r w:rsidRPr="00E17DF0" w:rsidDel="002F0CE0">
        <w:rPr>
          <w:color w:val="auto"/>
          <w:sz w:val="20"/>
          <w:szCs w:val="20"/>
          <w:shd w:val="clear" w:color="auto" w:fill="FFFFFF"/>
        </w:rPr>
        <w:t xml:space="preserve"> in vpogled vanje pa se zagotavlja v digitalni in analogni obliki.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(spremljajoče gradivo prostorskega izvedbenega akta)</w:t>
      </w:r>
    </w:p>
    <w:p w:rsidR="003A63A8" w:rsidRPr="00E17DF0" w:rsidRDefault="003A63A8" w:rsidP="003A63A8">
      <w:pPr>
        <w:pStyle w:val="ODSTAVEKLUKA"/>
        <w:rPr>
          <w:color w:val="auto"/>
          <w:sz w:val="20"/>
          <w:szCs w:val="20"/>
        </w:rPr>
      </w:pPr>
      <w:r w:rsidRPr="00E17DF0">
        <w:rPr>
          <w:color w:val="auto"/>
          <w:sz w:val="20"/>
          <w:szCs w:val="20"/>
        </w:rPr>
        <w:t>Spremljajoče gradivo prostorskega izvedbenega akta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hierarhično višjega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poročilo o stanju prostorskega razvoja ali prikaz stanja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izhodišča za pripravo prostorskega akta, kadar ta zakon zahteva njihovo pripravo;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strokovne podlage, na katerih temeljijo njegove rešitve;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konkretne smernice in mnenja, če so bila podana;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obrazložitev in utemeljitev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povzetek za javnost;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okoljsko poročilo, če je bilo izdelano.</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(elektronsko poslovanje)</w:t>
      </w:r>
    </w:p>
    <w:p w:rsidR="003A63A8" w:rsidRPr="00E17DF0" w:rsidRDefault="003A63A8" w:rsidP="003A63A8">
      <w:pPr>
        <w:pStyle w:val="ODSTAVEKLUKA"/>
        <w:rPr>
          <w:color w:val="auto"/>
          <w:sz w:val="20"/>
          <w:szCs w:val="20"/>
        </w:rPr>
      </w:pPr>
      <w:r w:rsidRPr="00E17DF0">
        <w:rPr>
          <w:color w:val="auto"/>
          <w:sz w:val="20"/>
          <w:szCs w:val="20"/>
        </w:rPr>
        <w:lastRenderedPageBreak/>
        <w:t>(1) V postopkih priprave prostorskih aktov se objava gradiv in izvajanje drugih storitev izvaja preko prostorskega informacijskega sistema skladno z določbami tega zakona.</w:t>
      </w:r>
    </w:p>
    <w:p w:rsidR="003A63A8" w:rsidRPr="00E17DF0" w:rsidRDefault="003A63A8" w:rsidP="003A63A8">
      <w:pPr>
        <w:pStyle w:val="ODSTAVEKLUKA"/>
        <w:rPr>
          <w:color w:val="auto"/>
          <w:sz w:val="20"/>
          <w:szCs w:val="20"/>
        </w:rPr>
      </w:pPr>
      <w:r w:rsidRPr="00E17DF0">
        <w:rPr>
          <w:color w:val="auto"/>
          <w:sz w:val="20"/>
          <w:szCs w:val="20"/>
        </w:rPr>
        <w:t>(2) Pred objavo sklepa o pripravi OPN ali OPPN, njegovega osnutka in predloga ministrstvo v 7 dneh preveri njegovo tehnično ustreznost in o tem obvesti občino.</w:t>
      </w:r>
    </w:p>
    <w:p w:rsidR="003A63A8" w:rsidRPr="00E17DF0" w:rsidRDefault="003A63A8" w:rsidP="003A63A8">
      <w:pPr>
        <w:pStyle w:val="ODSTAVEKLUKA"/>
        <w:rPr>
          <w:color w:val="auto"/>
          <w:sz w:val="20"/>
          <w:szCs w:val="20"/>
        </w:rPr>
      </w:pPr>
      <w:r w:rsidRPr="00E17DF0">
        <w:rPr>
          <w:bCs/>
          <w:color w:val="auto"/>
          <w:sz w:val="20"/>
          <w:szCs w:val="20"/>
        </w:rPr>
        <w:t>(3) Prostorskemu aktu se ob začetku priprave v prostorskem informacijskem sistemu dodeli identifikacijska števila, pod katerim se ta akt vodi ves čas priprave in pod katero se objavi, ko je sprejet.</w:t>
      </w:r>
    </w:p>
    <w:p w:rsidR="003A63A8" w:rsidRPr="00E17DF0" w:rsidRDefault="003A63A8" w:rsidP="003A63A8">
      <w:pPr>
        <w:pStyle w:val="ODSTAVEKLUKA"/>
        <w:rPr>
          <w:bCs/>
          <w:color w:val="auto"/>
          <w:sz w:val="20"/>
          <w:szCs w:val="20"/>
        </w:rPr>
      </w:pPr>
      <w:r w:rsidRPr="00E17DF0">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3A63A8" w:rsidRPr="00E17DF0" w:rsidRDefault="003A63A8" w:rsidP="003A63A8">
      <w:pPr>
        <w:pStyle w:val="ODSTAVEKLUKA"/>
        <w:rPr>
          <w:bCs/>
          <w:color w:val="auto"/>
          <w:sz w:val="20"/>
          <w:szCs w:val="20"/>
        </w:rPr>
      </w:pPr>
      <w:r w:rsidRPr="00E17DF0">
        <w:rPr>
          <w:bCs/>
          <w:color w:val="auto"/>
          <w:sz w:val="20"/>
          <w:szCs w:val="20"/>
        </w:rPr>
        <w:t>(5) Ne glede na določbo prejšnjega odstavka obveznost predhodnega evidentiranja veljavnih prostorskih aktov ne velja za občino, ki še nima sprejetega OPN.</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(sprejem in objava prostorskega izvedbenega akta)</w:t>
      </w:r>
    </w:p>
    <w:p w:rsidR="003A63A8" w:rsidRPr="00E17DF0" w:rsidRDefault="003A63A8" w:rsidP="003A63A8">
      <w:pPr>
        <w:pStyle w:val="ODSTAVEKLUKA"/>
        <w:rPr>
          <w:color w:val="auto"/>
          <w:sz w:val="20"/>
          <w:szCs w:val="20"/>
        </w:rPr>
      </w:pPr>
      <w:r w:rsidRPr="00E17DF0">
        <w:rPr>
          <w:color w:val="auto"/>
          <w:sz w:val="20"/>
          <w:szCs w:val="20"/>
        </w:rPr>
        <w:t xml:space="preserve">(1) Prostorski izvedbeni akt se sprejme z uredbo, če gre za DPN, odlokom, če gre za občinske prostorske izvedbene akte, ali odlokom, če gre za izdajo celovitega dovoljenja. </w:t>
      </w:r>
    </w:p>
    <w:p w:rsidR="003A63A8" w:rsidRPr="00E17DF0" w:rsidRDefault="003A63A8" w:rsidP="003A63A8">
      <w:pPr>
        <w:pStyle w:val="ODSTAVEKLUKA"/>
        <w:rPr>
          <w:color w:val="auto"/>
          <w:sz w:val="20"/>
          <w:szCs w:val="20"/>
        </w:rPr>
      </w:pPr>
      <w:r w:rsidRPr="00E17DF0">
        <w:rPr>
          <w:color w:val="auto"/>
          <w:sz w:val="20"/>
          <w:szCs w:val="20"/>
        </w:rPr>
        <w:t>(2) Uredba ali odlok vsebuje tekstualni del prostorskega izvedbenega akta ter grafični del kot njegovo prilogo in sestavni del.</w:t>
      </w:r>
    </w:p>
    <w:p w:rsidR="003A63A8" w:rsidRPr="00E17DF0" w:rsidRDefault="003A63A8" w:rsidP="003A63A8">
      <w:pPr>
        <w:pStyle w:val="ODSTAVEKLUKA"/>
        <w:rPr>
          <w:b/>
          <w:bCs/>
          <w:color w:val="auto"/>
          <w:sz w:val="20"/>
          <w:szCs w:val="20"/>
        </w:rPr>
      </w:pPr>
      <w:r w:rsidRPr="00E17DF0">
        <w:rPr>
          <w:color w:val="auto"/>
          <w:sz w:val="20"/>
          <w:szCs w:val="20"/>
        </w:rPr>
        <w:t>(3) Grafični del prostorskega izvedbenega akta se objavi v prostorskem informacijskem sistemu pod številko iz tretjega odstavka prejšnjega člena. Uredba ali odlok vsebujeta elektronski naslov objave grafičnega dela v prostorskem informacijskem sistemu.</w:t>
      </w:r>
    </w:p>
    <w:p w:rsidR="003A63A8" w:rsidRPr="00E17DF0" w:rsidRDefault="003A63A8" w:rsidP="003A63A8">
      <w:pPr>
        <w:pStyle w:val="ODSTAVEKLUKA"/>
        <w:rPr>
          <w:color w:val="auto"/>
          <w:sz w:val="20"/>
          <w:szCs w:val="20"/>
        </w:rPr>
      </w:pPr>
      <w:r w:rsidRPr="00E17DF0">
        <w:rPr>
          <w:color w:val="auto"/>
          <w:sz w:val="20"/>
          <w:szCs w:val="20"/>
        </w:rPr>
        <w:t>(4) Ta zakon lahko za posamezne prostorske izvedbene akte določi še dodatne vsebine za objavo v uradnem glasilu.</w:t>
      </w:r>
    </w:p>
    <w:p w:rsidR="003A63A8" w:rsidRPr="00E17DF0" w:rsidRDefault="003A63A8" w:rsidP="003A63A8">
      <w:pPr>
        <w:pStyle w:val="ODSTAVEKLUKA"/>
        <w:rPr>
          <w:color w:val="auto"/>
          <w:sz w:val="20"/>
          <w:szCs w:val="20"/>
        </w:rPr>
      </w:pPr>
      <w:r w:rsidRPr="00E17DF0">
        <w:rPr>
          <w:color w:val="auto"/>
          <w:sz w:val="20"/>
          <w:szCs w:val="20"/>
        </w:rPr>
        <w:t>(5) Z dnem objave uredbe ali odloka v uradnem glasilu se celoten prostorski izvedbeni akt v digitalni obliki javno objavi v prostorskem informacijskem sistemu pod številko iz tretjega odstavka prejšnjega člena.</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(hramba prostorskega akta)</w:t>
      </w:r>
    </w:p>
    <w:p w:rsidR="003A63A8" w:rsidRPr="00E17DF0" w:rsidRDefault="003A63A8" w:rsidP="003A63A8">
      <w:pPr>
        <w:pStyle w:val="ODSTAVEKLUKA"/>
        <w:rPr>
          <w:color w:val="auto"/>
          <w:sz w:val="20"/>
          <w:szCs w:val="20"/>
        </w:rPr>
      </w:pPr>
      <w:r w:rsidRPr="00E17DF0">
        <w:rPr>
          <w:color w:val="auto"/>
          <w:sz w:val="20"/>
          <w:szCs w:val="20"/>
        </w:rPr>
        <w:t xml:space="preserve">(1) Prostorski akti in spremljajoče gradivo se v analogni obliki hranijo na sedežu pripravljavca v digitalni obliki pa v prostorskem informacijskem sistemu in na sedežu pripravljavca. </w:t>
      </w:r>
    </w:p>
    <w:p w:rsidR="003A63A8" w:rsidRPr="00E17DF0" w:rsidRDefault="003A63A8" w:rsidP="003A63A8">
      <w:pPr>
        <w:pStyle w:val="ODSTAVEKLUKA"/>
        <w:rPr>
          <w:color w:val="auto"/>
          <w:sz w:val="20"/>
          <w:szCs w:val="20"/>
        </w:rPr>
      </w:pPr>
      <w:r w:rsidRPr="00E17DF0">
        <w:rPr>
          <w:color w:val="auto"/>
          <w:sz w:val="20"/>
          <w:szCs w:val="20"/>
        </w:rPr>
        <w:t>(2) V primeru razlik med analogno in digitalno obliko prostorskega akta in spremljajočega gradiva ali med digitalno obliko, hranjeno na sedežu pripravljavca in digitalno obliko, hranjeno v prostorskem informacijskem sistemu, se šteje, da je avtentična digitalna oblika, hranjena v prostorskem informacijskem sistemu.</w:t>
      </w:r>
    </w:p>
    <w:p w:rsidR="003A63A8" w:rsidRPr="00E17DF0" w:rsidRDefault="003A63A8" w:rsidP="003A63A8">
      <w:pPr>
        <w:pStyle w:val="ODSTAVEKLUKA"/>
        <w:rPr>
          <w:color w:val="auto"/>
          <w:sz w:val="20"/>
          <w:szCs w:val="20"/>
        </w:rPr>
      </w:pPr>
      <w:r w:rsidRPr="00E17DF0">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3A63A8" w:rsidRPr="006817CC" w:rsidRDefault="003A63A8" w:rsidP="006817CC">
      <w:pPr>
        <w:pStyle w:val="Odstavek"/>
        <w:spacing w:before="0"/>
        <w:ind w:firstLine="0"/>
        <w:rPr>
          <w:rFonts w:cs="Arial"/>
          <w:sz w:val="20"/>
          <w:szCs w:val="20"/>
          <w:lang w:val="sl-SI"/>
        </w:rPr>
      </w:pPr>
    </w:p>
    <w:p w:rsidR="003A63A8" w:rsidRPr="006817CC" w:rsidRDefault="003A63A8" w:rsidP="006817CC">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(osebni in tajni podatki)</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(1) V postopku priprave prostorskih aktov po tem zakonu se lahko v delih, ki se nanašajo na stališča do pripomb javnosti ter sprejemanja zasebnih potreb in pobud iz 109. člena in odzivanja nanje vodijo osebni podatki osebe, ki je podala pripombo ali zasebno pobudo.</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(2) Osebni podatki posameznika iz prejšnjega odstavka so ime, priimek, naslov in datum rojstva.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(3) Osebni podatki iz prejšnjega odstavka se lahko javno objavijo le, če posameznik s tem soglaša.</w:t>
      </w:r>
    </w:p>
    <w:p w:rsidR="003A63A8" w:rsidRPr="00E17DF0" w:rsidRDefault="003A63A8" w:rsidP="003A63A8">
      <w:pPr>
        <w:pStyle w:val="ODSTAVEKLUKA"/>
        <w:rPr>
          <w:color w:val="auto"/>
          <w:sz w:val="20"/>
          <w:szCs w:val="20"/>
        </w:rPr>
      </w:pPr>
      <w:r w:rsidRPr="00E17DF0">
        <w:rPr>
          <w:color w:val="auto"/>
          <w:sz w:val="20"/>
          <w:szCs w:val="20"/>
        </w:rPr>
        <w:lastRenderedPageBreak/>
        <w:t>(4) Podatke iz prejšnjega odstavka se hrani v prostorskem informacijskem sistemu.</w:t>
      </w:r>
    </w:p>
    <w:p w:rsidR="003A63A8" w:rsidRPr="00E17DF0" w:rsidRDefault="003A63A8" w:rsidP="003A63A8">
      <w:pPr>
        <w:pStyle w:val="ODSTAVEKLUKA"/>
        <w:rPr>
          <w:color w:val="auto"/>
          <w:sz w:val="20"/>
          <w:szCs w:val="20"/>
        </w:rPr>
      </w:pPr>
      <w:r w:rsidRPr="00E17DF0">
        <w:rPr>
          <w:color w:val="auto"/>
          <w:sz w:val="20"/>
          <w:szCs w:val="20"/>
        </w:rPr>
        <w:t>(5) S podatki, ki so zaradi obrambnih ali drugih varstvenih razlogov določeni kot tajni, je pri pripravi prostorskih aktov treba ravnati v skladu s predpisi, ki urejajo tajne podatke.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(nadomestno ukrepanje države)</w:t>
      </w:r>
    </w:p>
    <w:p w:rsidR="003A63A8" w:rsidRPr="00E17DF0" w:rsidRDefault="003A63A8" w:rsidP="003A63A8">
      <w:pPr>
        <w:pStyle w:val="ODSTAVEKLUKA"/>
        <w:rPr>
          <w:color w:val="auto"/>
          <w:sz w:val="20"/>
          <w:szCs w:val="20"/>
        </w:rPr>
      </w:pPr>
      <w:r w:rsidRPr="00E17DF0">
        <w:rPr>
          <w:color w:val="auto"/>
          <w:sz w:val="20"/>
          <w:szCs w:val="20"/>
        </w:rPr>
        <w:t>(1)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prostorske izvedbene akte država na račun občine.</w:t>
      </w:r>
    </w:p>
    <w:p w:rsidR="003A63A8" w:rsidRPr="00E17DF0" w:rsidRDefault="003A63A8" w:rsidP="003A63A8">
      <w:pPr>
        <w:pStyle w:val="ODSTAVEKLUKA"/>
        <w:rPr>
          <w:color w:val="auto"/>
          <w:sz w:val="20"/>
          <w:szCs w:val="20"/>
        </w:rPr>
      </w:pPr>
      <w:r w:rsidRPr="00E17DF0">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3A63A8" w:rsidRPr="00E17DF0" w:rsidRDefault="003A63A8" w:rsidP="003A63A8">
      <w:pPr>
        <w:pStyle w:val="ODSTAVEKLUKA"/>
        <w:rPr>
          <w:color w:val="auto"/>
          <w:sz w:val="20"/>
          <w:szCs w:val="20"/>
        </w:rPr>
      </w:pPr>
      <w:r w:rsidRPr="00E17DF0">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overflowPunct w:val="0"/>
        <w:autoSpaceDE w:val="0"/>
        <w:autoSpaceDN w:val="0"/>
        <w:adjustRightInd w:val="0"/>
        <w:spacing w:line="240" w:lineRule="auto"/>
        <w:ind w:left="113"/>
        <w:jc w:val="center"/>
        <w:textAlignment w:val="baseline"/>
        <w:rPr>
          <w:rFonts w:cs="Arial"/>
          <w:b/>
          <w:szCs w:val="20"/>
          <w:lang w:eastAsia="sl-SI"/>
        </w:rPr>
      </w:pPr>
      <w:r w:rsidRPr="00E17DF0">
        <w:rPr>
          <w:rFonts w:cs="Arial"/>
          <w:b/>
          <w:szCs w:val="20"/>
        </w:rPr>
        <w:t>(sodno varstvo)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Zoper DPN, izbor najustreznejše variante, celovito dovoljenje, OPN, OPPN, odlok o urejanju podobe naselij in krajine ter sklep o lokacijski preveritvi je mogoč upravni spor v skladu z zakonom, ki ureja upravni spor, če ta zakon ne določa drugače.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s 45. členom tega zakona, če vlaga tožbo zaradi kršitev zakona v škodo javnega interesa urejanja prostora in če je predhodno aktivno sodelovala v postopku priprave tega prostorskega izvedenega akta, tako da je podala pripombe ali predloge na razgrnjen akt.</w:t>
      </w:r>
    </w:p>
    <w:p w:rsidR="003A63A8" w:rsidRPr="00E17DF0" w:rsidRDefault="003A63A8" w:rsidP="003A63A8">
      <w:pPr>
        <w:tabs>
          <w:tab w:val="left" w:pos="2835"/>
        </w:tabs>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(4) Poleg oseb iz prejšnjega odstavka je tožnik lahko tudi nevladna organizacija, ki ima aktiven status delovanja v javnem interesu na področju varstva okolja, ohranjanja narave ali varstva kulturne dediščine v skladu s predpisi, ki urejajo varstvo okolja, ohranjanje narave in varstvo kulturne dediščine, če vlaga tožbo zaradi kršitev zakona v škodo javnega interesa varstva okolja, ohranjanja narave ali varstva kulturne dediščine in če je predhodno aktivno sodelovala v postopku priprave tega prostorskega izvedenega akta, tako da je podala pripombe ali predloge na razgrnjen akt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Ne glede na določbe zakona, ki ureja upravni spor, v upravnem sporu glede aktov iz prvega odstavka tega člena ni mogoče zahtevati spremembe prostorskega akta, sodišče pa prostorski akt odpravi ali razveljavi.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(6) Sodišče izda začasno odredbo, s katero zadrži izvajanje celovitega dovoljenja, če je tožba vložena zoper odločitev o sprejemljivosti vplivov posega na okolje.</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(sorodni predpisi in prostorski izvedbeni akti)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w:t>
      </w:r>
      <w:r w:rsidRPr="00E17DF0">
        <w:rPr>
          <w:rFonts w:cs="Arial"/>
          <w:szCs w:val="20"/>
        </w:rPr>
        <w:lastRenderedPageBreak/>
        <w:t>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in pobudnika priprave DPN, ki lahko v 30 dneh podata mnenje. Seznanitev in mnenje občine ali ministrstva sta potrebna tudi takrat, kadar sorodni predpis posega na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skladno s predpisi, ki urejajo prostorski informacijski sistem.</w:t>
      </w:r>
    </w:p>
    <w:p w:rsidR="003A63A8" w:rsidRPr="00E17DF0" w:rsidRDefault="003A63A8" w:rsidP="003A63A8">
      <w:pPr>
        <w:pStyle w:val="ALINEJELUKA"/>
        <w:spacing w:before="120"/>
        <w:ind w:firstLine="709"/>
        <w:rPr>
          <w:sz w:val="20"/>
          <w:szCs w:val="20"/>
        </w:rPr>
      </w:pPr>
      <w:r w:rsidRPr="00E17DF0">
        <w:rPr>
          <w:sz w:val="20"/>
          <w:szCs w:val="20"/>
        </w:rPr>
        <w:t>(3) V primeru začasne razglasitve za kulturni spomenik po predpisih s področja varstva kulturne dediščine in začasnega zavarovanja po predpisih, ki urejajo ohranjanje narave, se določbe drugega, tretjega, četrtega in petega odstavka tega člena ne uporabljajo.</w:t>
      </w:r>
    </w:p>
    <w:p w:rsidR="003A63A8" w:rsidRPr="006817CC" w:rsidRDefault="003A63A8" w:rsidP="006817CC">
      <w:pPr>
        <w:pStyle w:val="len"/>
        <w:spacing w:before="0"/>
        <w:jc w:val="left"/>
        <w:rPr>
          <w:b w:val="0"/>
          <w:sz w:val="20"/>
          <w:szCs w:val="20"/>
        </w:rPr>
      </w:pPr>
    </w:p>
    <w:p w:rsidR="003A63A8" w:rsidRPr="006817CC" w:rsidRDefault="003A63A8" w:rsidP="006817CC">
      <w:pPr>
        <w:pStyle w:val="len"/>
        <w:spacing w:before="0"/>
        <w:jc w:val="left"/>
        <w:rPr>
          <w:b w:val="0"/>
          <w:sz w:val="20"/>
          <w:szCs w:val="20"/>
        </w:rPr>
      </w:pPr>
    </w:p>
    <w:p w:rsidR="003A63A8" w:rsidRPr="00E17DF0" w:rsidRDefault="003A63A8" w:rsidP="003A63A8">
      <w:pPr>
        <w:pStyle w:val="Tajtl2"/>
        <w:rPr>
          <w:color w:val="auto"/>
          <w:sz w:val="20"/>
          <w:szCs w:val="20"/>
        </w:rPr>
      </w:pPr>
      <w:bookmarkStart w:id="23" w:name="_Toc480730875"/>
      <w:r w:rsidRPr="00E17DF0">
        <w:rPr>
          <w:bCs w:val="0"/>
          <w:color w:val="auto"/>
          <w:sz w:val="20"/>
          <w:szCs w:val="20"/>
        </w:rPr>
        <w:t>2. poglavje: STROKOVNE PODLAGE</w:t>
      </w:r>
      <w:bookmarkEnd w:id="23"/>
    </w:p>
    <w:p w:rsidR="003A63A8" w:rsidRPr="006817CC" w:rsidRDefault="003A63A8" w:rsidP="006817CC">
      <w:pPr>
        <w:pStyle w:val="len"/>
        <w:spacing w:before="0"/>
        <w:jc w:val="left"/>
        <w:rPr>
          <w:b w:val="0"/>
          <w:sz w:val="20"/>
          <w:szCs w:val="20"/>
        </w:rPr>
      </w:pPr>
    </w:p>
    <w:p w:rsidR="003A63A8" w:rsidRPr="006817CC" w:rsidRDefault="003A63A8" w:rsidP="006817CC">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(strokovne podlage)</w:t>
      </w:r>
    </w:p>
    <w:p w:rsidR="003A63A8" w:rsidRPr="00E17DF0" w:rsidRDefault="003A63A8" w:rsidP="003A63A8">
      <w:pPr>
        <w:pStyle w:val="ALINEJELUKA"/>
        <w:spacing w:before="120"/>
        <w:ind w:firstLine="709"/>
        <w:rPr>
          <w:sz w:val="20"/>
          <w:szCs w:val="20"/>
        </w:rPr>
      </w:pPr>
      <w:r w:rsidRPr="00E17DF0">
        <w:rPr>
          <w:sz w:val="20"/>
          <w:szCs w:val="20"/>
        </w:rPr>
        <w:t>(1) Za pripravo prostorskih aktov, za potrebe spremljanja stanja prostora in druge naloge urejanja prostora se predhodno izdelajo ustrezne strokovne podlage.</w:t>
      </w:r>
    </w:p>
    <w:p w:rsidR="003A63A8" w:rsidRPr="00E17DF0" w:rsidRDefault="003A63A8" w:rsidP="003A63A8">
      <w:pPr>
        <w:pStyle w:val="ALINEJELUKA"/>
        <w:spacing w:before="120"/>
        <w:ind w:firstLine="709"/>
        <w:rPr>
          <w:sz w:val="20"/>
          <w:szCs w:val="20"/>
        </w:rPr>
      </w:pPr>
      <w:r w:rsidRPr="00E17DF0">
        <w:rPr>
          <w:sz w:val="20"/>
          <w:szCs w:val="20"/>
        </w:rPr>
        <w:t>(2) Pri pripravi prostorskih aktov se uporabljajo podatki iz prikaza stanja prostora ter drugi podatki, ki so pomembni za pripravo prostorskega akta, vključno s podatki nosilcev urejanja prostora.</w:t>
      </w:r>
    </w:p>
    <w:p w:rsidR="003A63A8" w:rsidRPr="00E17DF0" w:rsidRDefault="003A63A8" w:rsidP="003A63A8">
      <w:pPr>
        <w:pStyle w:val="ALINEJELUKA"/>
        <w:spacing w:before="120"/>
        <w:ind w:firstLine="709"/>
        <w:rPr>
          <w:sz w:val="20"/>
          <w:szCs w:val="20"/>
        </w:rPr>
      </w:pPr>
      <w:r w:rsidRPr="00E17DF0">
        <w:rPr>
          <w:sz w:val="20"/>
          <w:szCs w:val="20"/>
        </w:rPr>
        <w:t>(3) S strokovnimi podlagami 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pripravijo strokovne rešitve načrtovanih prostorskih ureditev ter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opravi vrednotenje in primerjava ali utemeljitev rešitev.</w:t>
      </w:r>
    </w:p>
    <w:p w:rsidR="003A63A8" w:rsidRPr="00E17DF0" w:rsidRDefault="003A63A8" w:rsidP="003A63A8">
      <w:pPr>
        <w:pStyle w:val="ALINEJELUKA"/>
        <w:spacing w:before="120"/>
        <w:ind w:firstLine="709"/>
        <w:rPr>
          <w:sz w:val="20"/>
          <w:szCs w:val="20"/>
        </w:rPr>
      </w:pPr>
      <w:r w:rsidRPr="00E17DF0">
        <w:rPr>
          <w:sz w:val="20"/>
          <w:szCs w:val="20"/>
        </w:rPr>
        <w:t>(4) Kadar se območja s skupnimi razvojnimi in varstvenimi interesi nahajajo v več občinah, se zanje pripravijo skupne strokovne podlage.</w:t>
      </w:r>
    </w:p>
    <w:p w:rsidR="003A63A8" w:rsidRPr="00E17DF0" w:rsidRDefault="003A63A8" w:rsidP="003A63A8">
      <w:pPr>
        <w:pStyle w:val="ALINEJELUKA"/>
        <w:spacing w:before="120"/>
        <w:ind w:firstLine="709"/>
        <w:rPr>
          <w:sz w:val="20"/>
          <w:szCs w:val="20"/>
        </w:rPr>
      </w:pPr>
      <w:r w:rsidRPr="00E17DF0">
        <w:rPr>
          <w:sz w:val="20"/>
          <w:szCs w:val="20"/>
        </w:rPr>
        <w:t>(5)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3A63A8" w:rsidRPr="00E17DF0" w:rsidRDefault="003A63A8" w:rsidP="003A63A8">
      <w:pPr>
        <w:pStyle w:val="ALINEJELUKA"/>
        <w:spacing w:before="120"/>
        <w:ind w:firstLine="709"/>
        <w:rPr>
          <w:sz w:val="20"/>
          <w:szCs w:val="20"/>
        </w:rPr>
      </w:pPr>
      <w:r w:rsidRPr="00E17DF0">
        <w:rPr>
          <w:sz w:val="20"/>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3A63A8" w:rsidRPr="00E17DF0" w:rsidRDefault="003A63A8" w:rsidP="003A63A8">
      <w:pPr>
        <w:pStyle w:val="len"/>
        <w:spacing w:before="0"/>
        <w:jc w:val="left"/>
        <w:rPr>
          <w:sz w:val="20"/>
          <w:szCs w:val="20"/>
        </w:rPr>
      </w:pPr>
    </w:p>
    <w:p w:rsidR="003A63A8" w:rsidRPr="00E17DF0" w:rsidRDefault="003A63A8" w:rsidP="003A63A8">
      <w:pPr>
        <w:pStyle w:val="len"/>
        <w:spacing w:before="0"/>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(izdelava strokovnih podlag)</w:t>
      </w:r>
    </w:p>
    <w:p w:rsidR="003A63A8" w:rsidRPr="00E17DF0" w:rsidRDefault="003A63A8" w:rsidP="003A63A8">
      <w:pPr>
        <w:pStyle w:val="ALINEJELUKA"/>
        <w:spacing w:before="120"/>
        <w:ind w:firstLine="709"/>
        <w:rPr>
          <w:sz w:val="20"/>
          <w:szCs w:val="20"/>
        </w:rPr>
      </w:pPr>
      <w:r w:rsidRPr="00E17DF0">
        <w:rPr>
          <w:sz w:val="20"/>
          <w:szCs w:val="20"/>
        </w:rPr>
        <w:t xml:space="preserve">(1) Strokovne podlage se pripravijo v obsegu in vsebini, ki ustreza zahtevnosti obravnavane problematike ter v obliki, ki omogoča usklajevanje razvojnih in varstvenih interesov ter zagotavlja transparentne strokovne rešitve. Obseg, vsebina in roki za izdelavo strokovnih podlag se določijo v začetnem delu postopka priprave prostorskih aktov, </w:t>
      </w:r>
      <w:r w:rsidRPr="00E17DF0">
        <w:rPr>
          <w:iCs/>
          <w:sz w:val="20"/>
          <w:szCs w:val="20"/>
        </w:rPr>
        <w:t>pri čemer se o tem izrečejo tudi nosilci urejanja prostora, ki sodelujejo pri pripravi posameznega dela strokovnih podlag.</w:t>
      </w:r>
    </w:p>
    <w:p w:rsidR="003A63A8" w:rsidRPr="00E17DF0" w:rsidRDefault="003A63A8" w:rsidP="003A63A8">
      <w:pPr>
        <w:pStyle w:val="ALINEJELUKA"/>
        <w:spacing w:before="120"/>
        <w:ind w:firstLine="709"/>
        <w:rPr>
          <w:sz w:val="20"/>
          <w:szCs w:val="20"/>
        </w:rPr>
      </w:pPr>
      <w:r w:rsidRPr="00E17DF0">
        <w:rPr>
          <w:sz w:val="20"/>
          <w:szCs w:val="20"/>
        </w:rPr>
        <w:t xml:space="preserve">(2) Strokovne podlage, za katere se praviloma izvede projektni natečaj v skladu s predpisi, ki urejajo javno naročanje, so strokovne rešitve načrtovanih prostorskih ureditev s področja </w:t>
      </w:r>
      <w:r w:rsidRPr="00E17DF0">
        <w:rPr>
          <w:sz w:val="20"/>
          <w:szCs w:val="20"/>
        </w:rPr>
        <w:lastRenderedPageBreak/>
        <w:t xml:space="preserve">urbanističnega, krajinskega in arhitekturnega načrtovanja za pripravo prostorskega izvedbenega akta, katerih namen je urediti: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notranji razvoj ali prenovo določenih delov naselja,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kompleksne stanovanjske in poslovne gradnje ali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kompleksna območja turističnih, rekreacijskih in drugih dejavnosti v krajini, ki pomembno vplivajo na prepoznavne značilnosti prostora.</w:t>
      </w:r>
    </w:p>
    <w:p w:rsidR="003A63A8" w:rsidRPr="00E17DF0" w:rsidRDefault="003A63A8" w:rsidP="003A63A8">
      <w:pPr>
        <w:pStyle w:val="ALINEJELUKA"/>
        <w:spacing w:before="120"/>
        <w:ind w:firstLine="709"/>
        <w:rPr>
          <w:sz w:val="20"/>
          <w:szCs w:val="20"/>
        </w:rPr>
      </w:pPr>
      <w:r w:rsidRPr="00E17DF0">
        <w:rPr>
          <w:sz w:val="20"/>
          <w:szCs w:val="20"/>
        </w:rPr>
        <w:t xml:space="preserve">(3) Med strokovne podlage iz prejšnjega odstavka ne štejejo strokovne podlage: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 področij načrtovanja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potrebne za razpis projektnega natečaja;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se izdelajo za potrebe državnega prostorskega načrtovanja, razen če razpisa projektnega natečaja ne določi sklep o izvedbi državnega prostorskega načrtovanja.</w:t>
      </w:r>
    </w:p>
    <w:p w:rsidR="003A63A8" w:rsidRPr="00E17DF0" w:rsidRDefault="003A63A8" w:rsidP="003A63A8">
      <w:pPr>
        <w:pStyle w:val="len"/>
        <w:spacing w:before="0"/>
        <w:jc w:val="left"/>
        <w:rPr>
          <w:sz w:val="20"/>
          <w:szCs w:val="20"/>
        </w:rPr>
      </w:pPr>
    </w:p>
    <w:p w:rsidR="003A63A8" w:rsidRPr="00E17DF0" w:rsidRDefault="003A63A8" w:rsidP="003A63A8">
      <w:pPr>
        <w:pStyle w:val="len"/>
        <w:spacing w:before="0"/>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(obvezne strokovne podlage)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(1) Kot obvezna strokovna podlaga za pripravo regionalnega prostorskega plana, občinskega prostorskega plana in OPN se za mesta ter druga urbana naselja izdela urbanistična zasnova.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Urbanistična zasnova se lahko izdela tudi za druga naselja, kjer je zaradi posebnega razvojnega interesa ali nasprotujočih si interesov to potrebno.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Kot obvezna strokovna podlaga za pripravo regionalnega prostorskega plana ali občinskega prostorskega plana se za posamezna krajinsko zaokrožena območja izdela krajinska zasnova, če:</w:t>
      </w:r>
    </w:p>
    <w:p w:rsidR="00856AB9" w:rsidRDefault="003A63A8" w:rsidP="003A63A8">
      <w:pPr>
        <w:pStyle w:val="ALINEJELUKA"/>
        <w:numPr>
          <w:ilvl w:val="0"/>
          <w:numId w:val="8"/>
        </w:numPr>
        <w:tabs>
          <w:tab w:val="num" w:pos="1417"/>
        </w:tabs>
        <w:ind w:left="1417" w:hanging="397"/>
        <w:rPr>
          <w:sz w:val="20"/>
          <w:szCs w:val="20"/>
        </w:rPr>
      </w:pPr>
      <w:r w:rsidRPr="00856AB9">
        <w:rPr>
          <w:sz w:val="20"/>
          <w:szCs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w:t>
      </w:r>
      <w:r w:rsidR="00856AB9" w:rsidRPr="00856AB9">
        <w:rPr>
          <w:sz w:val="20"/>
          <w:szCs w:val="20"/>
        </w:rPr>
        <w:t xml:space="preserve"> </w:t>
      </w:r>
      <w:r w:rsidR="00856AB9">
        <w:rPr>
          <w:sz w:val="20"/>
          <w:szCs w:val="20"/>
        </w:rPr>
        <w:t>in</w:t>
      </w:r>
    </w:p>
    <w:p w:rsidR="003A63A8" w:rsidRDefault="003A63A8" w:rsidP="003A63A8">
      <w:pPr>
        <w:pStyle w:val="ALINEJELUKA"/>
        <w:numPr>
          <w:ilvl w:val="0"/>
          <w:numId w:val="8"/>
        </w:numPr>
        <w:tabs>
          <w:tab w:val="num" w:pos="1417"/>
        </w:tabs>
        <w:ind w:left="1417" w:hanging="397"/>
        <w:rPr>
          <w:sz w:val="20"/>
          <w:szCs w:val="20"/>
        </w:rPr>
      </w:pPr>
      <w:r w:rsidRPr="00856AB9">
        <w:rPr>
          <w:sz w:val="20"/>
          <w:szCs w:val="20"/>
        </w:rPr>
        <w:t>se na območju pojavljajo nasprotujoči si i</w:t>
      </w:r>
      <w:r w:rsidR="00856AB9" w:rsidRPr="00856AB9">
        <w:rPr>
          <w:sz w:val="20"/>
          <w:szCs w:val="20"/>
        </w:rPr>
        <w:t>nteresi v zvezi z rabo prostora</w:t>
      </w:r>
      <w:r w:rsidR="00856AB9">
        <w:rPr>
          <w:sz w:val="20"/>
          <w:szCs w:val="20"/>
        </w:rPr>
        <w:t>.</w:t>
      </w:r>
    </w:p>
    <w:p w:rsidR="00856AB9" w:rsidRPr="00856AB9" w:rsidRDefault="00856AB9" w:rsidP="00856AB9">
      <w:pPr>
        <w:pStyle w:val="ALINEJELUKA"/>
        <w:tabs>
          <w:tab w:val="num" w:pos="1417"/>
        </w:tabs>
        <w:ind w:left="1417"/>
        <w:rPr>
          <w:sz w:val="20"/>
          <w:szCs w:val="20"/>
        </w:rPr>
      </w:pPr>
    </w:p>
    <w:p w:rsidR="00856AB9" w:rsidRDefault="003A63A8" w:rsidP="003A63A8">
      <w:pPr>
        <w:overflowPunct w:val="0"/>
        <w:autoSpaceDE w:val="0"/>
        <w:autoSpaceDN w:val="0"/>
        <w:adjustRightInd w:val="0"/>
        <w:spacing w:before="120" w:line="240" w:lineRule="auto"/>
        <w:ind w:firstLine="680"/>
        <w:jc w:val="both"/>
        <w:textAlignment w:val="baseline"/>
        <w:rPr>
          <w:szCs w:val="20"/>
        </w:rPr>
      </w:pPr>
      <w:r w:rsidRPr="00E17DF0">
        <w:rPr>
          <w:rFonts w:cs="Arial"/>
          <w:szCs w:val="20"/>
        </w:rPr>
        <w:t xml:space="preserve">(4) Krajinska zasnova se izdela tudi </w:t>
      </w:r>
      <w:r w:rsidR="00856AB9" w:rsidRPr="00E17DF0">
        <w:rPr>
          <w:szCs w:val="20"/>
        </w:rPr>
        <w:t>za</w:t>
      </w:r>
      <w:r w:rsidR="00856AB9">
        <w:rPr>
          <w:szCs w:val="20"/>
        </w:rPr>
        <w:t>:</w:t>
      </w:r>
    </w:p>
    <w:p w:rsidR="00856AB9" w:rsidRPr="00856AB9" w:rsidRDefault="00856AB9" w:rsidP="00856AB9">
      <w:pPr>
        <w:pStyle w:val="ALINEJELUKA"/>
        <w:numPr>
          <w:ilvl w:val="0"/>
          <w:numId w:val="8"/>
        </w:numPr>
        <w:tabs>
          <w:tab w:val="num" w:pos="1417"/>
        </w:tabs>
        <w:ind w:left="1417" w:hanging="397"/>
        <w:rPr>
          <w:sz w:val="20"/>
          <w:szCs w:val="20"/>
        </w:rPr>
      </w:pPr>
      <w:r w:rsidRPr="00E17DF0">
        <w:rPr>
          <w:sz w:val="20"/>
          <w:szCs w:val="20"/>
        </w:rPr>
        <w:t>varovana območja po predpisih s področja varstva kulturne dediščine, če tako določa akt o določitvi območja</w:t>
      </w:r>
      <w:r>
        <w:rPr>
          <w:sz w:val="20"/>
          <w:szCs w:val="20"/>
        </w:rPr>
        <w:t xml:space="preserve"> in</w:t>
      </w:r>
    </w:p>
    <w:p w:rsidR="003A63A8" w:rsidRPr="00856AB9" w:rsidRDefault="003A63A8" w:rsidP="00856AB9">
      <w:pPr>
        <w:pStyle w:val="ALINEJELUKA"/>
        <w:numPr>
          <w:ilvl w:val="0"/>
          <w:numId w:val="8"/>
        </w:numPr>
        <w:tabs>
          <w:tab w:val="num" w:pos="1417"/>
        </w:tabs>
        <w:ind w:left="1417" w:hanging="397"/>
        <w:rPr>
          <w:sz w:val="20"/>
          <w:szCs w:val="20"/>
        </w:rPr>
      </w:pPr>
      <w:r w:rsidRPr="00856AB9">
        <w:rPr>
          <w:sz w:val="20"/>
          <w:szCs w:val="20"/>
        </w:rPr>
        <w:t>pripravo OPN, če tako določa regionalni prostorski plan ali občinski prostorski plan.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Vsebine, določene za urbanistično in krajinsko zasnovo, se lahko izvedejo v skupni strokovni podlagi, če je to glede na obravnavano območje smiselno.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Pri pripravi urbanistične in krajinske zasnove se finančno preveri izvedljivost razvojnih odločitev.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(7) Kot obvezna strokovna podlaga za pripravo OPN in OPPN se izdela elaborat ekonomike.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(urbanistična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Urbanistična zasnova je namenjena analizi obstoječega stanja v prostoru, prepoznavi omejitev, potreb in kvalitet, ter usmerjanju in podrobnejši določitvi urbanistično-arhitekturnega razvoja naselja.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(2) Urbanistična zasnova opredeli naslednje vsebine: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okvirno ureditveno območje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okvirno območje za dolgoročni razvoj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razporeditev dejavnosti znotraj naselja z morebitnimi vplivi na sosednja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način razvoja naselja oziroma njegovih delov;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omrežje gospodarske in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javnih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prepoznavnih značilnosti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razvrednotena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zeleni sistem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katere se pripravi urbanistično-arhitekturni natečaj;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urbanistično in arhitekturno oblikovanje (npr. morfologija in tipologija pozidave, gabariti, volumni, gradbene linije);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varstvo okolja, ohranjanje narave in varstvo kulturne dediščine, doseganje energetske učinkovitosti in trajnostne rabe naravnih virov;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program ukrepov z usmeritvami za njihovo izvajanje.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Urbanistična zasnova se glede vsebine in stopnje podrobnosti obdelave rešitev ustrezno prilagodi vrsti, vsebini in namenu prostorskega akta, za katerega se pripravlja.</w:t>
      </w: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(krajinska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Krajinska zasnova je namenjena usmerjanju in podrobnejši določitvi prostorskega razvoja in varstva na posameznih območjih v krajini.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Krajinska zasnova za posamezno območje opredeli: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razvojni in varstveni koncept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razporeditev dejavnosti v prostoru z morebitnimi vplivi na sosednja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zeleni sistem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urbanistično, arhitekturno in krajinsko oblikovanje predvidenih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varstvo krajine, okolja, ohranjanje narave, varstvo kmetijskih zemljišč, varovanje gozdov, varstvo kulturne dediščine in trajnostno rabo naravnih virov;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v zvezi z varstvom pred naravnimi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program ukrepov z usmeritvami za njihovo izvajanje.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Krajinska zasnova se glede vsebine in stopnje podrobnosti obdelave rešitev ustrezno prilagodi vrsti, vsebini in namenu prostorskega akta, za katerega se pripravlja.</w:t>
      </w:r>
    </w:p>
    <w:p w:rsidR="003A63A8" w:rsidRPr="006817CC" w:rsidRDefault="003A63A8" w:rsidP="006817CC">
      <w:pPr>
        <w:overflowPunct w:val="0"/>
        <w:autoSpaceDE w:val="0"/>
        <w:autoSpaceDN w:val="0"/>
        <w:adjustRightInd w:val="0"/>
        <w:spacing w:line="240" w:lineRule="auto"/>
        <w:jc w:val="both"/>
        <w:textAlignment w:val="baseline"/>
        <w:rPr>
          <w:rFonts w:cs="Arial"/>
          <w:szCs w:val="20"/>
        </w:rPr>
      </w:pPr>
    </w:p>
    <w:p w:rsidR="003A63A8" w:rsidRPr="006817CC" w:rsidRDefault="003A63A8" w:rsidP="006817CC">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(elaborat ekonomike)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Skupaj s pripravo OPN in OPPN se pripravi elaborat ekonomike, ki za izvedbo v OPN in OPPN načrtovanih prostorskih ureditev na grafični in tekstualni način opredeljuje:</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komunalno opremo in drugo gospodarsko javno infrastrukturo in družbeno infrastrukturo, ki jo bo treba zgraditi za ta namen;</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faznost izvajanja OPN v delu, ki se nanaša na načrtovano komunalno opremo in drugo gospodarsko javno in družbeno infrastrukturo, ter opredelitev kriterijev, po katerih se zagotovi, meri in spremlja izvajanje opremljanja ter ekonomsko smotrnost in učinkovitost vseh načrtovanih prostorskih ureditev.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Elaborat ekonomike je osnova za pripravo programa opremljanja stavbnih zemljišč v skladu s tem zakonom.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Če se na ravni elaborata ekonomike za pripravo OPN zadostno obdelajo vsebine iz prvega odstavka tega člena tudi za potrebe OPPN, izdelava posebnega elaborata ekonomike zanj ni potrebna.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 xml:space="preserve">(5) Če se OPN ali OPPN nanaša na investicijski projekt v skladu s predpisi, ki urejajo javne finance: </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t>-</w:t>
      </w:r>
      <w:r w:rsidRPr="00E17DF0">
        <w:rPr>
          <w:rFonts w:cs="Arial"/>
          <w:szCs w:val="20"/>
          <w:lang w:eastAsia="sl-SI"/>
        </w:rPr>
        <w:tab/>
        <w:t>elaborat ekonomike, ki je podlaga za sprejem sklepa o pripravi OPN ali OPPN šteje za dokument identifikacije investicijskega projekta;</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lastRenderedPageBreak/>
        <w:t>-</w:t>
      </w:r>
      <w:r w:rsidRPr="00E17DF0">
        <w:rPr>
          <w:rFonts w:cs="Arial"/>
          <w:szCs w:val="20"/>
          <w:lang w:eastAsia="sl-SI"/>
        </w:rPr>
        <w:tab/>
        <w:t>elaborat ekonomike, na podlagi katerega se v OPN ali OPPN odloča o varianti investicije, šteje za predinvesticijsko zasnovo;</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t>-</w:t>
      </w:r>
      <w:r w:rsidRPr="00E17DF0">
        <w:rPr>
          <w:rFonts w:cs="Arial"/>
          <w:szCs w:val="20"/>
          <w:lang w:eastAsia="sl-SI"/>
        </w:rPr>
        <w:tab/>
        <w:t>in če je v postopku priprave OPN ali OPPN izdelana študija variant, s katero se variante vrednotijo tudi z ekonomskega vidika, taka študija variant šteje za elaborat ekonomike in predinvesticijsko zasnovo.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2"/>
        <w:rPr>
          <w:color w:val="auto"/>
          <w:sz w:val="20"/>
          <w:szCs w:val="20"/>
        </w:rPr>
      </w:pPr>
      <w:bookmarkStart w:id="24" w:name="_Toc480730876"/>
      <w:r w:rsidRPr="00E17DF0">
        <w:rPr>
          <w:bCs w:val="0"/>
          <w:color w:val="auto"/>
          <w:sz w:val="20"/>
          <w:szCs w:val="20"/>
        </w:rPr>
        <w:t>3. poglavje: PROSTORSKI STRATEŠKI AKTI</w:t>
      </w:r>
      <w:bookmarkEnd w:id="22"/>
      <w:bookmarkEnd w:id="24"/>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25" w:name="_Toc477851729"/>
      <w:bookmarkStart w:id="26" w:name="_Toc480730877"/>
      <w:r w:rsidRPr="00E17DF0">
        <w:rPr>
          <w:bCs w:val="0"/>
          <w:color w:val="auto"/>
          <w:sz w:val="20"/>
          <w:szCs w:val="20"/>
        </w:rPr>
        <w:t>1. oddelek: Strategija prostorskega razvoja Slovenije</w:t>
      </w:r>
      <w:bookmarkEnd w:id="25"/>
      <w:bookmarkEnd w:id="26"/>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Strategije prostorskega razvoja Slovenije)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Strategija prostorskega razvoja Slovenije (v nadaljnjem besedilu: Strategija) je temeljni prostorski strateški akt o usmerjanju prostorskega razvoja države. Skladno s Strategijo razvoja Slovenije in v povezavi z drugimi državnimi razvojnimi akti in razvojnimi cilji EU določa dolgoročne strateške cilje države in usmeritve razvoja dejavnosti v prostoru.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Strategija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vizijo prostorskega razvoja države z dolgoročnimi cilji prostorskega razvoja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dolgoročen koncept prostorskega razvoja s prioritetami in usmeritvami za dosego ciljev prostorskega razvoja.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Strategija določa tudi strateške usmeritve in izhodišča za urejanje prostora na državni, regionalni in občinski ravni.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Razvojni dokumenti posameznih področij in dejavnosti ne smejo biti v nasprotju s Strategijo.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(akcijski program za izvajanje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izvajanje Strategije se pripravi akcijski program, ki ga pripravi ministrstvo in sprejme vlada.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 akcijskem programu se določijo in prikažejo prioritete in ukrepi za izvajanje Strategije v srednjeročnem obdobju za posamezna območja ali dejavnosti ter usmeritve za pripravo prostorskih aktov.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V akcijskem programu se lahko obravnavajo tudi vsebine regionalnega prostorskega plana iz tretjega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na podlagi spremljanja, analize in ocene stanja v prostoru, Poročila o prostorskem razvoju Slovenije, pripravi izhodišča za pripravo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Ministrstvo v pripravo izhodišč iz prejšnjega odstavka vključi udeležence pri urejanju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Komisija za prostorski razvoj obravnava in potrdi Izhodišča za pripravo Strategije.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(priprava in sprejem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na podlagi potrjenih izhodišč iz prejšnjega člena po posvetovanjih z udeleženci pri urejanju prostora pripravi osnutek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Ministrstvo objavi osnutek Strategije v svetovnem spletu in udeležence pri urejanju prostora pozove, da v roku 60 dni posredujejo pripombe in predloge, ki jih imajo v zvezi z osnutkom. Ministrstvo v okviru javne razprave izvede javni posvet.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(3) Ministrstvo na podlagi pripomb in predlogov udeležencev pri urejanju prostora pripravi predlog Strategije, ki ga obravnava in potrdi Komisija za prostorski razvoj.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Strategijo sprejme na predlog vlade Državni zbor Republike Slovenije z resolucijo.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bookmarkStart w:id="27" w:name="_Toc459188920"/>
    </w:p>
    <w:p w:rsidR="003A63A8" w:rsidRPr="00E17DF0" w:rsidRDefault="003A63A8" w:rsidP="003A63A8">
      <w:pPr>
        <w:pStyle w:val="Tajtl3"/>
        <w:rPr>
          <w:bCs w:val="0"/>
          <w:color w:val="auto"/>
          <w:sz w:val="20"/>
          <w:szCs w:val="20"/>
        </w:rPr>
      </w:pPr>
      <w:bookmarkStart w:id="28" w:name="_Toc460327605"/>
      <w:bookmarkStart w:id="29" w:name="_Toc477851730"/>
      <w:bookmarkStart w:id="30" w:name="_Toc480730878"/>
      <w:bookmarkEnd w:id="27"/>
      <w:r w:rsidRPr="00E17DF0">
        <w:rPr>
          <w:bCs w:val="0"/>
          <w:color w:val="auto"/>
          <w:sz w:val="20"/>
          <w:szCs w:val="20"/>
        </w:rPr>
        <w:t>2. oddelek: Regionalni prostorski plan</w:t>
      </w:r>
      <w:bookmarkEnd w:id="28"/>
      <w:bookmarkEnd w:id="29"/>
      <w:bookmarkEnd w:id="3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Regionalni prostorski plan je prostorski strateški akt, s katerim se država in občine na podlagi Strategije, njenega akcijskega programa, drugih razvojnih aktov države in razvojnih ciljev EU dogovorijo in uskladijo o prostorskem razvoju posamezne razvojne regije in določijo bistvene razvojne priložnosti.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 regionalnem prostorskem planu se uskladijo in določijo: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cilji in prioritete prostorskega razvoja;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mesta, druga urbana naselja in morebitna druga naselja, ki so pomembna za razvoj regije, katerim se določi njihova vloga ter okvirna območja za njihov dolgoročni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širša mestna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omrežij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omrežij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stanovanjskih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razvoj posameznih dejavnosti, ki so pomembne za regijo;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zelena infrastruktura regije;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povezave s sosednjimi območji.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V regionalnem prostorskem planu se obvezno uskladijo in določijo zasnove prostorskih ureditev lokalnega pomena, ki segajo na območje več občin ali vplivajo na razvoj več občin, med katere sodijo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ki so neposredno namenjene opravljanju lokalnih gospodarskih javnih služb s področja varstva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razvojna območja za stanovanjsko oskrbo;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gospodarski razvoj, ki same ali kot širitev obstoječih presegajo 10 ha uporabne površine (industrijske, obrtne, trgovske, poslovne, logistični centri);</w:t>
      </w:r>
    </w:p>
    <w:p w:rsidR="003A63A8" w:rsidRPr="00E17DF0" w:rsidRDefault="003A63A8" w:rsidP="003A63A8">
      <w:pPr>
        <w:pStyle w:val="ALINEJELUKA"/>
        <w:numPr>
          <w:ilvl w:val="0"/>
          <w:numId w:val="8"/>
        </w:numPr>
        <w:tabs>
          <w:tab w:val="num" w:pos="1417"/>
        </w:tabs>
        <w:ind w:left="1417" w:hanging="397"/>
        <w:rPr>
          <w:b/>
          <w:sz w:val="20"/>
          <w:szCs w:val="20"/>
        </w:rPr>
      </w:pPr>
      <w:r w:rsidRPr="00E17DF0">
        <w:rPr>
          <w:sz w:val="20"/>
          <w:szCs w:val="20"/>
        </w:rPr>
        <w:t>večja nakupovalna središča, ki sama ali kot širitev obstoječih presegajo 5000 m</w:t>
      </w:r>
      <w:r w:rsidRPr="00E17DF0">
        <w:rPr>
          <w:sz w:val="20"/>
          <w:szCs w:val="20"/>
          <w:vertAlign w:val="superscript"/>
        </w:rPr>
        <w:t>2</w:t>
      </w:r>
      <w:r w:rsidRPr="00E17DF0">
        <w:rPr>
          <w:sz w:val="20"/>
          <w:szCs w:val="20"/>
        </w:rPr>
        <w:t xml:space="preserve"> bruto tlorisne površine;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infrastrukturna vozlišča in prostorske ureditve, namenjene urejanju skupnega javnega potniškega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objekte pomembnejše družbene infrastrukture.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Ne glede na določbe drugega in petega odstavka tega člena se lahko na predlog občine ob strinjanju preostalih občin v razvojni regiji v regionalnem prostorskem planu uskladi in določi tudi zasnove drugih prostorskih ureditev lokalnega pomena.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(6)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tabs>
          <w:tab w:val="left" w:pos="1134"/>
        </w:tabs>
        <w:spacing w:line="240" w:lineRule="auto"/>
        <w:ind w:left="113"/>
        <w:jc w:val="center"/>
        <w:rPr>
          <w:rFonts w:cs="Arial"/>
          <w:b/>
          <w:szCs w:val="20"/>
        </w:rPr>
      </w:pPr>
      <w:r w:rsidRPr="00E17DF0">
        <w:rPr>
          <w:rFonts w:cs="Arial"/>
          <w:b/>
          <w:szCs w:val="20"/>
        </w:rPr>
        <w:t>(razmerje z regionalnim razvojnim programom)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Regionalni prostorski plan je podlaga za pripravo regionalnega razvojnega programa, ki se pripravlja po predpisih o spodbujanju skladnega regionalnega razvoja.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Regionalni prostorski plan mora biti sprejet pred ali sočasno z regionalnim razvojnim programom iz prejšnjega odstavka.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(pripravljavec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Pripravljavec regionalnega prostorskega plana je pravna oseba, ki jo za celotno območje vsake razvojne regije izbere ministrstvo v skladu predpisi, ki urejajo javno naročanje.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Pravna oseba iz prejšnjega odstavka mora izpolnjevati naslednja pogoja: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je pravna oseba v večinski javni lasti kot to določajo predpisi o spodbujanju skladnega regionalnega razvoja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ima interdisciplinarno skupino strokovnjakov za vsebine, ki jih pokriva regionalni prostorski plan.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Pripravljavec se v skladu s predpisi o spodbujanju skladnega regionalnega razvoja izbere za eno programsko obdobje in vključi v regijsko razvojno mrežo.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Pripravljavec vodi postopek priprave regionalnega prostorskega plana in skrbi za usklajevanje interesov med državo ter občinami na območju razvojne regije. Pripravljavec si mora prizadevati za sodelovanje vseh relevantnih udeležencev pri urejanju prostora ter poskrbeti za zgodnje in učinkovito obveščanje ter sodelovanje javnosti.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Sredstva za izvajanje nalog prostorskega planiranja na regionalni ravni se zagotavljajo v občinskih in državnem proračunu, pri čemer državni proračun zagotovi 60% potrebnih sredstev.</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(priprava in sprejem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presojo vplivov na okolje, odloči o morebitni izvedbi celovite presoje vplivov na okolje.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Osnutek regionalnega prostorskega plana se pripravi na strokovnih podlagah, ki jih zagotovijo tudi nosilci urejanja prostora za svoje področje pristojnosti, tako da omogočajo predstavitev razvojnih in varstvenih interesov za razvojno regijo in sosednja območja. V času priprave osnutka se pripravi tudi okoljsko poročilo, če je to potrebno.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(3) Osnutek regionalnega prostorskega plana se javno objavi in razgrne za najmanj 60 dni. V tem roku ima javnost možnost podaje predlogov in pripomb, do katerih se pripravljavec opredeli in jih ustrezno obravnava. Na osnutek podajo svoja mnenja tudi nosilci urejanja prostora, v katerih ugotavljajo skladnost osnutka s predpisi in razvojnimi dokumenti iz svoje pristojnosti ter strokovnimi podlagami, ki so jih zagotovili v postopku.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(4) Na podlagi pridobljenih predlogov in pripomb javnosti ter mnenj nosilcev urejanja prostora iz prejšnjega odstavka se pripravi predlog regionalnega prostorskega plana. Ministrstvo, pristojno za presojo vplivov na okolje, odloči, ali so vplivi plana na okolje sprejemljivi, če se v postopku izvaja tudi celovita presoja vplivov na okolje.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Regionalni prostorski plan sprejme razvojni svet regije, kot je določen s predpisi o spodbujanju skladnega regionalnega razvoja, po predhodni potrditvi vlade.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Regionalni prostorski plan se po sprejemu javno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E17DF0">
        <w:rPr>
          <w:rFonts w:ascii="Arial" w:hAnsi="Arial" w:cs="Arial"/>
          <w:b/>
          <w:sz w:val="20"/>
        </w:rPr>
        <w:t>člen</w:t>
      </w:r>
    </w:p>
    <w:p w:rsidR="003A63A8" w:rsidRPr="00E17DF0" w:rsidRDefault="003A63A8" w:rsidP="003A63A8">
      <w:pPr>
        <w:pStyle w:val="Odstavekseznama"/>
        <w:overflowPunct w:val="0"/>
        <w:autoSpaceDE w:val="0"/>
        <w:autoSpaceDN w:val="0"/>
        <w:adjustRightInd w:val="0"/>
        <w:spacing w:before="120"/>
        <w:ind w:left="113"/>
        <w:jc w:val="center"/>
        <w:textAlignment w:val="baseline"/>
        <w:rPr>
          <w:rFonts w:ascii="Arial" w:hAnsi="Arial" w:cs="Arial"/>
          <w:b/>
          <w:sz w:val="20"/>
        </w:rPr>
      </w:pPr>
      <w:r w:rsidRPr="00E17DF0">
        <w:rPr>
          <w:rFonts w:ascii="Arial" w:hAnsi="Arial" w:cs="Arial"/>
          <w:b/>
          <w:sz w:val="20"/>
        </w:rPr>
        <w:t>(revizija)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31" w:name="_Toc460517674"/>
      <w:bookmarkStart w:id="32" w:name="_Toc460327606"/>
      <w:bookmarkStart w:id="33" w:name="_Toc459188921"/>
      <w:bookmarkStart w:id="34" w:name="_Toc477851731"/>
      <w:bookmarkStart w:id="35" w:name="_Toc480730879"/>
      <w:r w:rsidRPr="00E17DF0">
        <w:rPr>
          <w:bCs w:val="0"/>
          <w:color w:val="auto"/>
          <w:sz w:val="20"/>
          <w:szCs w:val="20"/>
        </w:rPr>
        <w:t>3. oddelek: Občinski prostorski plan</w:t>
      </w:r>
      <w:bookmarkEnd w:id="31"/>
      <w:bookmarkEnd w:id="32"/>
      <w:bookmarkEnd w:id="33"/>
      <w:bookmarkEnd w:id="34"/>
      <w:bookmarkEnd w:id="35"/>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 občinskim prostorskim planom občina na podlagi Strategije in njenega akcijskega programa, regionalnega prostorskega plana, drugih razvojnih dokumentov države in razvojnih ciljev EU uskladi in določi: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cilje in prioritete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naselja v omrežju naselij in njihovo vlogo;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zasnovo omrežja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zasnovo družbene infrastrukture lokalnega pomena;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razvoj dejavnosti, ki so pomembne za občino;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katera se izdela urba</w:t>
      </w:r>
      <w:r w:rsidR="006817CC">
        <w:rPr>
          <w:sz w:val="20"/>
          <w:szCs w:val="20"/>
        </w:rPr>
        <w:t>nistična ali krajinska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Občinski prostorski plan ne sme določati zasnov prostorskih ureditev lokalnega pomena iz četrtega odstavka 70. člena v neskladju z regionalnim prostorskim planom in akcijskim programom za izvajanje Strategije.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(pripravljavec in izdelovalec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pripravo občinskega prostorskega plana je odgovorna občina.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Pri izdelavi občinskega prostorskega plana se zagotovi sodelovanje interdisciplinarne skupine strokovnjakov za vsebine, ki jih pokriva ta dokument.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Občina lahko za izdelavo občinskega prostorskega plana ali njene posamezne sestavine ali strokovne podlage pooblasti zunanje strokovnjake.</w:t>
      </w: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szCs w:val="20"/>
          <w:lang w:eastAsia="sl-SI"/>
        </w:rPr>
      </w:pPr>
      <w:r w:rsidRPr="00E17DF0">
        <w:rPr>
          <w:rFonts w:cs="Arial"/>
          <w:b/>
          <w:bCs/>
          <w:szCs w:val="20"/>
        </w:rPr>
        <w:t>(priprava in sprejem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(1) Na podlagi ugotovitev analize spremljanja stanja prostora ter po posvetovanjih z javnostjo in nosilci urejanja prostora župan sprejme sklep o pripravi občinskega prostorskega plana, ki opredeli njegova izhodišča in načrt priprave. Ta sklep se javno objavi, udeleženci pri urejanju prostora pa lahko v 30 dneh podajo svoje predloge, pripombe, mnenja in smernice.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Občinski prostorski plan sprejme občinski svet in ga po sprejemu javno objavi.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Glede ostalih vprašanj postopka priprave občinskega prostorskega plana se smiselno uporabljajo določbe tega zakona o pripravi regionalnega prostorskega plana.</w:t>
      </w: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Tajtl2"/>
        <w:rPr>
          <w:bCs w:val="0"/>
          <w:color w:val="auto"/>
          <w:sz w:val="20"/>
          <w:szCs w:val="20"/>
        </w:rPr>
      </w:pPr>
      <w:bookmarkStart w:id="36" w:name="_Toc477851732"/>
      <w:bookmarkStart w:id="37" w:name="_Toc480730880"/>
      <w:r w:rsidRPr="00E17DF0">
        <w:rPr>
          <w:bCs w:val="0"/>
          <w:color w:val="auto"/>
          <w:sz w:val="20"/>
          <w:szCs w:val="20"/>
        </w:rPr>
        <w:t>4. poglavje: PROSTORSKI IZVEDBENI AKTI</w:t>
      </w:r>
      <w:bookmarkEnd w:id="36"/>
      <w:bookmarkEnd w:id="37"/>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Tajtl3"/>
        <w:rPr>
          <w:bCs w:val="0"/>
          <w:color w:val="auto"/>
          <w:sz w:val="20"/>
          <w:szCs w:val="20"/>
        </w:rPr>
      </w:pPr>
      <w:bookmarkStart w:id="38" w:name="_Toc477851734"/>
      <w:bookmarkStart w:id="39" w:name="_Toc480730881"/>
      <w:r w:rsidRPr="00E17DF0">
        <w:rPr>
          <w:bCs w:val="0"/>
          <w:color w:val="auto"/>
          <w:sz w:val="20"/>
          <w:szCs w:val="20"/>
        </w:rPr>
        <w:t>1. oddelek: Državno prostorsko načrtovanje</w:t>
      </w:r>
      <w:bookmarkEnd w:id="38"/>
      <w:bookmarkEnd w:id="39"/>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0" w:name="_Toc477851735"/>
      <w:bookmarkStart w:id="41" w:name="_Toc480730882"/>
      <w:r w:rsidRPr="00E17DF0">
        <w:rPr>
          <w:bCs w:val="0"/>
          <w:color w:val="auto"/>
          <w:sz w:val="20"/>
          <w:szCs w:val="20"/>
        </w:rPr>
        <w:t>1.1. Splošne določbe</w:t>
      </w:r>
      <w:bookmarkEnd w:id="40"/>
      <w:bookmarkEnd w:id="41"/>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Država načrtuje prostorske ureditve državnega pomena skupaj s spremljajočimi in funkcionalno povezanimi prostorskimi ureditvami (državno prostorsko načrtovanje).</w:t>
      </w:r>
    </w:p>
    <w:p w:rsidR="003A63A8" w:rsidRPr="00E17DF0" w:rsidRDefault="003A63A8" w:rsidP="003A63A8">
      <w:pPr>
        <w:pStyle w:val="ALINEJELUKA"/>
        <w:spacing w:before="120"/>
        <w:ind w:firstLine="709"/>
        <w:rPr>
          <w:sz w:val="20"/>
          <w:szCs w:val="20"/>
        </w:rPr>
      </w:pPr>
      <w:r w:rsidRPr="00E17DF0">
        <w:rPr>
          <w:sz w:val="20"/>
          <w:szCs w:val="20"/>
        </w:rPr>
        <w:t>(2) Državno prostorsko načrtovanje poteka: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 postopkom priprave in sprejetja DPN, ki je podlaga za izdajo gradbenega dovoljenja v skladu s predpisi, ki urejajo graditev,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3A63A8" w:rsidRPr="00E17DF0" w:rsidRDefault="003A63A8" w:rsidP="003A63A8">
      <w:pPr>
        <w:pStyle w:val="ALINEJELUKA"/>
        <w:spacing w:before="120"/>
        <w:ind w:firstLine="709"/>
        <w:rPr>
          <w:sz w:val="20"/>
          <w:szCs w:val="20"/>
        </w:rPr>
      </w:pPr>
      <w:r w:rsidRPr="00E17DF0">
        <w:rPr>
          <w:sz w:val="20"/>
          <w:szCs w:val="20"/>
        </w:rPr>
        <w:t>(3) Združen postopek se izvede, če je znan investitor izvedbe načrtovane prostorske ureditve, ki namerava za najustreznejšo varianto pridobiti eno celovito dovoljenje. Ne glede na to se združen postopek lahko izvede tudi, če namerava investitor izvedbe načrtovane prostorske ureditve pridobiti več celovitih dovoljenj, če gre za obsežno linijsko prometno ali energetsko infrastrukturo iz drugega odstavka 50. člena tega zakona in če gre za funkcionalno zaključeno celoto.</w:t>
      </w:r>
    </w:p>
    <w:p w:rsidR="003A63A8" w:rsidRPr="00E17DF0" w:rsidRDefault="003A63A8" w:rsidP="003A63A8">
      <w:pPr>
        <w:pStyle w:val="ALINEJELUKA"/>
        <w:spacing w:before="120"/>
        <w:ind w:firstLine="709"/>
        <w:rPr>
          <w:sz w:val="20"/>
          <w:szCs w:val="20"/>
        </w:rPr>
      </w:pPr>
      <w:r w:rsidRPr="00E17DF0">
        <w:rPr>
          <w:sz w:val="20"/>
          <w:szCs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že izvedene ali sprejete smiselno na način, kot jih določa ta zakon za državno prostorsko načrtovanje.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E17DF0">
        <w:rPr>
          <w:rFonts w:cs="Arial"/>
          <w:b/>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(vsebina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DPN določi načrtovano prostorsko ureditev, območje DPN, prostorske izvedbene pogoje za projektiranje v tem območju in usmeritve za določitev namenske rabe prostora v občinskih prostorskih izvedbenih aktih.</w:t>
      </w:r>
    </w:p>
    <w:p w:rsidR="003A63A8" w:rsidRPr="00E17DF0" w:rsidRDefault="003A63A8" w:rsidP="003A63A8">
      <w:pPr>
        <w:pStyle w:val="ALINEJELUKA"/>
        <w:spacing w:before="120"/>
        <w:ind w:firstLine="709"/>
        <w:rPr>
          <w:sz w:val="20"/>
          <w:szCs w:val="20"/>
        </w:rPr>
      </w:pPr>
      <w:r w:rsidRPr="00E17DF0">
        <w:rPr>
          <w:sz w:val="20"/>
          <w:szCs w:val="20"/>
        </w:rPr>
        <w:t>(2) Najustreznejša varianta določi zasnovo načrtovane prostorske ureditve, njeno območje ter omejitve in dopustne posege v tem območju, če so potrebni.</w:t>
      </w:r>
    </w:p>
    <w:p w:rsidR="003A63A8" w:rsidRPr="00E17DF0" w:rsidRDefault="003A63A8" w:rsidP="003A63A8">
      <w:pPr>
        <w:pStyle w:val="ALINEJELUKA"/>
        <w:spacing w:before="120"/>
        <w:ind w:firstLine="709"/>
        <w:rPr>
          <w:sz w:val="20"/>
          <w:szCs w:val="20"/>
        </w:rPr>
      </w:pPr>
      <w:r w:rsidRPr="00E17DF0">
        <w:rPr>
          <w:sz w:val="20"/>
          <w:szCs w:val="20"/>
        </w:rPr>
        <w:t>(3)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v delu, ki ima učinek DPN, določi območje prostorskega izvedbenega akta, druge dopustne posege v prostor in prostorske izvedbene pogoje zanje ter usmeritve za določitev namenske rabe prostora v občinskih prostorskih izvedbenih aktih.</w:t>
      </w:r>
    </w:p>
    <w:p w:rsidR="003A63A8" w:rsidRPr="00E17DF0" w:rsidRDefault="003A63A8" w:rsidP="003A63A8">
      <w:pPr>
        <w:pStyle w:val="ALINEJELUKA"/>
        <w:spacing w:before="120"/>
        <w:ind w:firstLine="709"/>
        <w:rPr>
          <w:sz w:val="20"/>
          <w:szCs w:val="20"/>
        </w:rPr>
      </w:pPr>
      <w:r w:rsidRPr="00E17DF0">
        <w:rPr>
          <w:sz w:val="20"/>
          <w:szCs w:val="20"/>
        </w:rPr>
        <w:lastRenderedPageBreak/>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(udeleženci postopka državnega prostorskega načrtovanja)</w:t>
      </w:r>
    </w:p>
    <w:p w:rsidR="003A63A8" w:rsidRPr="00E17DF0" w:rsidRDefault="003A63A8" w:rsidP="003A63A8">
      <w:pPr>
        <w:pStyle w:val="ODSTAVEKLUKA"/>
        <w:rPr>
          <w:color w:val="auto"/>
          <w:sz w:val="20"/>
          <w:szCs w:val="20"/>
        </w:rPr>
      </w:pPr>
      <w:r w:rsidRPr="00E17DF0">
        <w:rPr>
          <w:color w:val="auto"/>
          <w:sz w:val="20"/>
          <w:szCs w:val="20"/>
        </w:rPr>
        <w:t>(1) Pobudnik izvedbe postopka državnega prostorskega načrtovanja je ministrstvo, v katerega pristojnost spada prostorska ureditev, za katero daje pobudo. Pobudnik je tudi investitor, če naročila dokumentacije v postopku priprave in sprejetja DPN ali postopku izbora najustreznejše variante ne naloži investitorju izvedbe načrtovane prostorske ureditve. Pobudnik je lahko tudi ministrstvo, če so za to utemeljeni razlogi.</w:t>
      </w:r>
    </w:p>
    <w:p w:rsidR="003A63A8" w:rsidRPr="00E17DF0" w:rsidRDefault="003A63A8" w:rsidP="003A63A8">
      <w:pPr>
        <w:pStyle w:val="ODSTAVEKLUKA"/>
        <w:rPr>
          <w:color w:val="auto"/>
          <w:sz w:val="20"/>
          <w:szCs w:val="20"/>
        </w:rPr>
      </w:pPr>
      <w:r w:rsidRPr="00E17DF0">
        <w:rPr>
          <w:color w:val="auto"/>
          <w:sz w:val="20"/>
          <w:szCs w:val="20"/>
        </w:rPr>
        <w:t xml:space="preserve">(2) Pripravljavec v postopku priprave in sprejetja DPN in v postopku izbora najustreznejše variante je ministrstvo. </w:t>
      </w:r>
    </w:p>
    <w:p w:rsidR="003A63A8" w:rsidRPr="00E17DF0" w:rsidRDefault="003A63A8" w:rsidP="003A63A8">
      <w:pPr>
        <w:pStyle w:val="ODSTAVEKLUKA"/>
        <w:rPr>
          <w:color w:val="auto"/>
          <w:sz w:val="20"/>
          <w:szCs w:val="20"/>
        </w:rPr>
      </w:pPr>
      <w:r w:rsidRPr="00E17DF0">
        <w:rPr>
          <w:color w:val="auto"/>
          <w:sz w:val="20"/>
          <w:szCs w:val="20"/>
        </w:rPr>
        <w:t>(3) Postopek izdaje celovitega dovoljenja koordinira in vodi ministrstvo.</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 je oseba, ki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3A63A8" w:rsidRPr="00E17DF0" w:rsidRDefault="003A63A8" w:rsidP="003A63A8">
      <w:pPr>
        <w:pStyle w:val="ODSTAVEKLUKA"/>
        <w:rPr>
          <w:color w:val="auto"/>
          <w:sz w:val="20"/>
          <w:szCs w:val="20"/>
        </w:rPr>
      </w:pPr>
      <w:r w:rsidRPr="00E17DF0">
        <w:rPr>
          <w:color w:val="auto"/>
          <w:sz w:val="20"/>
          <w:szCs w:val="20"/>
        </w:rPr>
        <w:t>(5) Stranski udeleženec v postopku izdaje celovitega dovoljenja je lahko oseba, ki je lahko stranski udeleženec v skladu s predpisi, ki urejajo graditev.</w:t>
      </w:r>
    </w:p>
    <w:p w:rsidR="003A63A8" w:rsidRPr="00E17DF0" w:rsidRDefault="003A63A8" w:rsidP="003A63A8">
      <w:pPr>
        <w:pStyle w:val="ODSTAVEKLUKA"/>
        <w:rPr>
          <w:color w:val="auto"/>
          <w:sz w:val="20"/>
          <w:szCs w:val="20"/>
        </w:rPr>
      </w:pPr>
      <w:r w:rsidRPr="00E17DF0">
        <w:rPr>
          <w:color w:val="auto"/>
          <w:sz w:val="20"/>
          <w:szCs w:val="20"/>
        </w:rPr>
        <w:t>(6) Za izdelovalca dokumentacije v postopku izbora najustreznejše variante se smiselno uporabljajo določbe 43. člena tega zakona. Za izdelovalca dokumentacije za izdajo celovitega dovoljenja (v nadaljnjem besedilu: dokumentacija) se smiselno uporabljajo določbe 43. člena tega zakona, pri čemer odgovorni vodja priprave dokumentacije in vsak strokovnjak, ki izdela zaključen sestavni del dokumentacije, tega potrdi s svojim podpisom in identifikacijsko številko, s čimer jamči, da je dokumentacija ali njen sestavni del pripravljen v skladu s predpisi.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(dopustne dodatne prostorske ureditve)</w:t>
      </w:r>
    </w:p>
    <w:p w:rsidR="003A63A8" w:rsidRPr="00E17DF0" w:rsidRDefault="003A63A8" w:rsidP="003A63A8">
      <w:pPr>
        <w:pStyle w:val="ODSTAVEKLUKA"/>
        <w:rPr>
          <w:color w:val="auto"/>
          <w:sz w:val="20"/>
          <w:szCs w:val="20"/>
        </w:rPr>
      </w:pPr>
      <w:r w:rsidRPr="00E17DF0">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prostorske ureditve gospodarske infrastrukture in priključkov nanje,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k rešitvam njihove umestitve pridobi predhodno pozitivno mnenje investitorja izvedbe načrtovane prostorske ureditve</w:t>
      </w:r>
      <w:r w:rsidRPr="00E17DF0" w:rsidDel="0041519A">
        <w:rPr>
          <w:sz w:val="20"/>
          <w:szCs w:val="20"/>
        </w:rPr>
        <w:t xml:space="preserve"> </w:t>
      </w:r>
      <w:r w:rsidRPr="00E17DF0">
        <w:rPr>
          <w:sz w:val="20"/>
          <w:szCs w:val="20"/>
        </w:rPr>
        <w:t>ali, če je prostorska ureditev državnega pomena že zgrajena in predana v uporabo, njenega upravljavca,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DPN ali celovito dovoljenje v delu, ki ima učinek DPN, teh prostorskih ureditev izrecno ne prepoveduje.</w:t>
      </w:r>
    </w:p>
    <w:p w:rsidR="003A63A8" w:rsidRPr="00E17DF0" w:rsidRDefault="003A63A8" w:rsidP="003A63A8">
      <w:pPr>
        <w:pStyle w:val="ODSTAVEKLUKA"/>
        <w:rPr>
          <w:color w:val="auto"/>
          <w:sz w:val="20"/>
          <w:szCs w:val="20"/>
        </w:rPr>
      </w:pPr>
      <w:r w:rsidRPr="00E17DF0">
        <w:rPr>
          <w:color w:val="auto"/>
          <w:sz w:val="20"/>
          <w:szCs w:val="20"/>
        </w:rPr>
        <w:t>(2) Določbe tega člena se uporabljajo tudi na območjih: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prostorskih načrtov, sprejetih na podlagi Zakona o umeščanju prostorskih ureditev državnega pomena v prostor (Uradni list RS, št. </w:t>
      </w:r>
      <w:hyperlink r:id="rId30" w:tgtFrame="_blank" w:tooltip="Zakon o umeščanju prostorskih ureditev državnega pomena v prostor (ZUPUDPP)" w:history="1">
        <w:r w:rsidRPr="00E17DF0">
          <w:rPr>
            <w:sz w:val="20"/>
            <w:szCs w:val="20"/>
          </w:rPr>
          <w:t>80/10</w:t>
        </w:r>
      </w:hyperlink>
      <w:r w:rsidRPr="00E17DF0">
        <w:rPr>
          <w:sz w:val="20"/>
          <w:szCs w:val="20"/>
        </w:rPr>
        <w:t xml:space="preserve">, </w:t>
      </w:r>
      <w:hyperlink r:id="rId31" w:tgtFrame="_blank" w:tooltip="Popravek Zakona o umeščanju prostorskih ureditev državnega pomena v prostor (ZUPUDPP)" w:history="1">
        <w:r w:rsidRPr="00E17DF0">
          <w:rPr>
            <w:sz w:val="20"/>
            <w:szCs w:val="20"/>
          </w:rPr>
          <w:t>106/10 – popr.</w:t>
        </w:r>
      </w:hyperlink>
      <w:r w:rsidRPr="00E17DF0">
        <w:rPr>
          <w:sz w:val="20"/>
          <w:szCs w:val="20"/>
        </w:rPr>
        <w:t xml:space="preserve"> in </w:t>
      </w:r>
      <w:hyperlink r:id="rId32" w:tgtFrame="_blank" w:tooltip="Zakon o spremembah in dopolnitvah Zakona o umeščanju prostorskih ureditev državnega pomena v prostor" w:history="1">
        <w:r w:rsidRPr="00E17DF0">
          <w:rPr>
            <w:sz w:val="20"/>
            <w:szCs w:val="20"/>
          </w:rPr>
          <w:t>57/12</w:t>
        </w:r>
      </w:hyperlink>
      <w:r w:rsidRPr="00E17DF0">
        <w:rPr>
          <w:sz w:val="20"/>
          <w:szCs w:val="20"/>
        </w:rPr>
        <w:t>; v nadaljnjem besedilu: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prostorskih načrtov, sprejetih na podlagi Zakona o prostorskem načrtovanju (Uradni list RS, št. </w:t>
      </w:r>
      <w:hyperlink r:id="rId33" w:tgtFrame="_blank" w:tooltip="Zakon o prostorskem načrtovanju (ZPNačrt)" w:history="1">
        <w:r w:rsidRPr="00E17DF0">
          <w:rPr>
            <w:sz w:val="20"/>
            <w:szCs w:val="20"/>
          </w:rPr>
          <w:t>33/07</w:t>
        </w:r>
      </w:hyperlink>
      <w:r w:rsidRPr="00E17DF0">
        <w:rPr>
          <w:sz w:val="20"/>
          <w:szCs w:val="20"/>
        </w:rPr>
        <w:t xml:space="preserve">, </w:t>
      </w:r>
      <w:hyperlink r:id="rId34" w:tgtFrame="_blank" w:tooltip="Zakon o spremembah in dopolnitvah Zakona o varstvu okolja" w:history="1">
        <w:r w:rsidRPr="00E17DF0">
          <w:rPr>
            <w:sz w:val="20"/>
            <w:szCs w:val="20"/>
          </w:rPr>
          <w:t>70/08</w:t>
        </w:r>
      </w:hyperlink>
      <w:r w:rsidRPr="00E17DF0">
        <w:rPr>
          <w:sz w:val="20"/>
          <w:szCs w:val="20"/>
        </w:rPr>
        <w:t xml:space="preserve"> – ZVO-1B, </w:t>
      </w:r>
      <w:hyperlink r:id="rId35" w:tgtFrame="_blank" w:tooltip="Zakon o spremembah in dopolnitvah Zakona o prostorskem načrtovanju" w:history="1">
        <w:r w:rsidRPr="00E17DF0">
          <w:rPr>
            <w:sz w:val="20"/>
            <w:szCs w:val="20"/>
          </w:rPr>
          <w:t>108/09</w:t>
        </w:r>
      </w:hyperlink>
      <w:r w:rsidRPr="00E17DF0">
        <w:rPr>
          <w:sz w:val="20"/>
          <w:szCs w:val="20"/>
        </w:rPr>
        <w:t xml:space="preserve">, </w:t>
      </w:r>
      <w:hyperlink r:id="rId36" w:tgtFrame="_blank" w:tooltip="Zakon o umeščanju prostorskih ureditev državnega pomena v prostor" w:history="1">
        <w:r w:rsidRPr="00E17DF0">
          <w:rPr>
            <w:sz w:val="20"/>
            <w:szCs w:val="20"/>
          </w:rPr>
          <w:t>80/10</w:t>
        </w:r>
      </w:hyperlink>
      <w:r w:rsidRPr="00E17DF0">
        <w:rPr>
          <w:sz w:val="20"/>
          <w:szCs w:val="20"/>
        </w:rPr>
        <w:t xml:space="preserve"> – ZUPUDPP, </w:t>
      </w:r>
      <w:hyperlink r:id="rId37" w:tgtFrame="_blank" w:tooltip="Zakon o spremembah in dopolnitvah Zakona o kmetijskih zemljiščih" w:history="1">
        <w:r w:rsidRPr="00E17DF0">
          <w:rPr>
            <w:sz w:val="20"/>
            <w:szCs w:val="20"/>
          </w:rPr>
          <w:t>43/11</w:t>
        </w:r>
      </w:hyperlink>
      <w:r w:rsidRPr="00E17DF0">
        <w:rPr>
          <w:sz w:val="20"/>
          <w:szCs w:val="20"/>
        </w:rPr>
        <w:t xml:space="preserve"> – ZKZ-C, </w:t>
      </w:r>
      <w:hyperlink r:id="rId38" w:tgtFrame="_blank" w:tooltip="Zakon o spremembah in dopolnitvah Zakona o prostorskem načrtovanju" w:history="1">
        <w:r w:rsidRPr="00E17DF0">
          <w:rPr>
            <w:sz w:val="20"/>
            <w:szCs w:val="20"/>
          </w:rPr>
          <w:t>57/12</w:t>
        </w:r>
      </w:hyperlink>
      <w:r w:rsidRPr="00E17DF0">
        <w:rPr>
          <w:sz w:val="20"/>
          <w:szCs w:val="20"/>
        </w:rPr>
        <w:t xml:space="preserve">, </w:t>
      </w:r>
      <w:hyperlink r:id="rId39" w:tgtFrame="_blank" w:tooltip="Zakon o spremembah in dopolnitvah Zakona o umeščanju prostorskih ureditev državnega pomena v prostor" w:history="1">
        <w:r w:rsidRPr="00E17DF0">
          <w:rPr>
            <w:sz w:val="20"/>
            <w:szCs w:val="20"/>
          </w:rPr>
          <w:t>57/12</w:t>
        </w:r>
      </w:hyperlink>
      <w:r w:rsidRPr="00E17DF0">
        <w:rPr>
          <w:sz w:val="20"/>
          <w:szCs w:val="20"/>
        </w:rPr>
        <w:t xml:space="preserve"> – ZUPUDPP-A, </w:t>
      </w:r>
      <w:hyperlink r:id="rId40" w:tgtFrame="_blank" w:tooltip="Zakon o spremembah in dopolnitvah Zakona o spremembah in dopolnitvah Zakona o prostorskem načrtovanju" w:history="1">
        <w:r w:rsidRPr="00E17DF0">
          <w:rPr>
            <w:sz w:val="20"/>
            <w:szCs w:val="20"/>
          </w:rPr>
          <w:t>109/12</w:t>
        </w:r>
      </w:hyperlink>
      <w:r w:rsidRPr="00E17DF0">
        <w:rPr>
          <w:sz w:val="20"/>
          <w:szCs w:val="20"/>
        </w:rPr>
        <w:t xml:space="preserve">, </w:t>
      </w:r>
      <w:hyperlink r:id="rId41" w:tgtFrame="_blank" w:tooltip="Odločba o ugotovitvi, da je 29. člen Zakona o spremembah in dopolnitvah Zakona o prostorskem načrtovanju v neskladju z Ustavo in o ugotovitvi, da Poslovnik Državnega zbora ni v neskladju z Ustavo" w:history="1">
        <w:r w:rsidRPr="00E17DF0">
          <w:rPr>
            <w:sz w:val="20"/>
            <w:szCs w:val="20"/>
          </w:rPr>
          <w:t>76/14</w:t>
        </w:r>
      </w:hyperlink>
      <w:r w:rsidRPr="00E17DF0">
        <w:rPr>
          <w:sz w:val="20"/>
          <w:szCs w:val="20"/>
        </w:rPr>
        <w:t xml:space="preserve"> – odl. US in </w:t>
      </w:r>
      <w:hyperlink r:id="rId42" w:tgtFrame="_blank" w:tooltip="Zakon o ukrepih za uravnoteženje javnih financ občin" w:history="1">
        <w:r w:rsidRPr="00E17DF0">
          <w:rPr>
            <w:sz w:val="20"/>
            <w:szCs w:val="20"/>
          </w:rPr>
          <w:t>14/15</w:t>
        </w:r>
      </w:hyperlink>
      <w:r w:rsidRPr="00E17DF0">
        <w:rPr>
          <w:sz w:val="20"/>
          <w:szCs w:val="20"/>
        </w:rPr>
        <w:t xml:space="preserve"> – ZUUJFO; v nadaljnjem besedilu: ZPNačrt),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lokacijskih načrtov, sprejetih na podlagi Zakonu o urejanju prostora (Uradni list RS, št. </w:t>
      </w:r>
      <w:hyperlink r:id="rId43" w:tgtFrame="_blank" w:tooltip="Zakon o urejanju prostora (ZUreP-1)" w:history="1">
        <w:r w:rsidRPr="00E17DF0">
          <w:rPr>
            <w:sz w:val="20"/>
            <w:szCs w:val="20"/>
          </w:rPr>
          <w:t>110/02</w:t>
        </w:r>
      </w:hyperlink>
      <w:r w:rsidRPr="00E17DF0">
        <w:rPr>
          <w:sz w:val="20"/>
          <w:szCs w:val="20"/>
        </w:rPr>
        <w:t xml:space="preserve">, </w:t>
      </w:r>
      <w:hyperlink r:id="rId44" w:tgtFrame="_blank" w:tooltip="Popravek zakona o urejanju prostora (ZUreP-1)" w:history="1">
        <w:r w:rsidRPr="00E17DF0">
          <w:rPr>
            <w:sz w:val="20"/>
            <w:szCs w:val="20"/>
          </w:rPr>
          <w:t>8/03 – popr.</w:t>
        </w:r>
      </w:hyperlink>
      <w:r w:rsidRPr="00E17DF0">
        <w:rPr>
          <w:sz w:val="20"/>
          <w:szCs w:val="20"/>
        </w:rPr>
        <w:t xml:space="preserve">, </w:t>
      </w:r>
      <w:hyperlink r:id="rId45" w:tgtFrame="_blank" w:tooltip="Zakon o zemljiški knjigi" w:history="1">
        <w:r w:rsidRPr="00E17DF0">
          <w:rPr>
            <w:sz w:val="20"/>
            <w:szCs w:val="20"/>
          </w:rPr>
          <w:t>58/03</w:t>
        </w:r>
      </w:hyperlink>
      <w:r w:rsidRPr="00E17DF0">
        <w:rPr>
          <w:sz w:val="20"/>
          <w:szCs w:val="20"/>
        </w:rPr>
        <w:t xml:space="preserve"> – ZZK-1, </w:t>
      </w:r>
      <w:hyperlink r:id="rId46" w:tgtFrame="_blank" w:tooltip="Zakon o prostorskem načrtovanju" w:history="1">
        <w:r w:rsidRPr="00E17DF0">
          <w:rPr>
            <w:sz w:val="20"/>
            <w:szCs w:val="20"/>
          </w:rPr>
          <w:t>33/07</w:t>
        </w:r>
      </w:hyperlink>
      <w:r w:rsidRPr="00E17DF0">
        <w:rPr>
          <w:sz w:val="20"/>
          <w:szCs w:val="20"/>
        </w:rPr>
        <w:t xml:space="preserve"> – ZPNačrt, </w:t>
      </w:r>
      <w:hyperlink r:id="rId47" w:tgtFrame="_blank" w:tooltip="Zakon o spremembah in dopolnitvah Zakona o graditvi objektov" w:history="1">
        <w:r w:rsidRPr="00E17DF0">
          <w:rPr>
            <w:sz w:val="20"/>
            <w:szCs w:val="20"/>
          </w:rPr>
          <w:t>108/09</w:t>
        </w:r>
      </w:hyperlink>
      <w:r w:rsidRPr="00E17DF0">
        <w:rPr>
          <w:sz w:val="20"/>
          <w:szCs w:val="20"/>
        </w:rPr>
        <w:t xml:space="preserve"> – ZGO-1C in </w:t>
      </w:r>
      <w:hyperlink r:id="rId48" w:tgtFrame="_blank" w:tooltip="Zakon o umeščanju prostorskih ureditev državnega pomena v prostor" w:history="1">
        <w:r w:rsidRPr="00E17DF0">
          <w:rPr>
            <w:sz w:val="20"/>
            <w:szCs w:val="20"/>
          </w:rPr>
          <w:t>80/10</w:t>
        </w:r>
      </w:hyperlink>
      <w:r w:rsidRPr="00E17DF0">
        <w:rPr>
          <w:sz w:val="20"/>
          <w:szCs w:val="20"/>
        </w:rPr>
        <w:t xml:space="preserve"> – ZUPUDPP, v nadaljnjem besedilu: ZUreP-1) in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prostorskih izvedbenih načrtov, ki jih je na podlagi Zakona o urejanju naselij in drugih posegov v prostor (Uradni list SRS, št. 18/84, 37/85, 29/86 in Uradni list RS, št. 26/90, 3/91, 18/93, 47/93, 71/93, 44/97 in 9/2001 – ZPPreb, v nadaljnjem besedilu: ZUN) sprejela država.</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(načrtovanje prostorskih ureditev lokalnega pomena)</w:t>
      </w:r>
    </w:p>
    <w:p w:rsidR="003A63A8" w:rsidRPr="00E17DF0" w:rsidRDefault="003A63A8" w:rsidP="003A63A8">
      <w:pPr>
        <w:pStyle w:val="ODSTAVEKLUKA"/>
        <w:rPr>
          <w:color w:val="auto"/>
          <w:sz w:val="20"/>
          <w:szCs w:val="20"/>
        </w:rPr>
      </w:pPr>
      <w:r w:rsidRPr="00E17DF0">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3A63A8" w:rsidRPr="00E17DF0" w:rsidRDefault="003A63A8" w:rsidP="003A63A8">
      <w:pPr>
        <w:pStyle w:val="ODSTAVEKLUKA"/>
        <w:rPr>
          <w:color w:val="auto"/>
          <w:sz w:val="20"/>
          <w:szCs w:val="20"/>
        </w:rPr>
      </w:pPr>
      <w:r w:rsidRPr="00E17DF0">
        <w:rPr>
          <w:color w:val="auto"/>
          <w:sz w:val="20"/>
          <w:szCs w:val="20"/>
        </w:rPr>
        <w:t>(2) Občina, ki namerava načrtovati prostorske ureditve lokalnega pomena na območju iz prejšnjega odstavka, vladi pošlje pobudo za takšno načrtovanje, ki jo predhodno uskladi z investitorjem izvedbe načrtovane prostorske ureditve ali upravljavcem, če so prostorske ureditve že zgrajene in predane v uporabo.</w:t>
      </w:r>
    </w:p>
    <w:p w:rsidR="003A63A8" w:rsidRPr="00E17DF0" w:rsidRDefault="003A63A8" w:rsidP="003A63A8">
      <w:pPr>
        <w:pStyle w:val="ODSTAVEKLUKA"/>
        <w:rPr>
          <w:color w:val="auto"/>
          <w:sz w:val="20"/>
          <w:szCs w:val="20"/>
        </w:rPr>
      </w:pPr>
      <w:r w:rsidRPr="00E17DF0">
        <w:rPr>
          <w:color w:val="auto"/>
          <w:sz w:val="20"/>
          <w:szCs w:val="20"/>
        </w:rPr>
        <w:t xml:space="preserve">(3) Vlada preveri skladnost izvedbe predlagane prostorske ureditve lokalnega pomena s prostorskimi ureditvami, ki so predmet DPN, izbora najustreznejše </w:t>
      </w:r>
      <w:r w:rsidR="006817CC" w:rsidRPr="00E17DF0">
        <w:rPr>
          <w:color w:val="auto"/>
          <w:sz w:val="20"/>
          <w:szCs w:val="20"/>
        </w:rPr>
        <w:t>variante</w:t>
      </w:r>
      <w:r w:rsidRPr="00E17DF0">
        <w:rPr>
          <w:color w:val="auto"/>
          <w:sz w:val="20"/>
          <w:szCs w:val="20"/>
        </w:rPr>
        <w:t xml:space="preserv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3A63A8" w:rsidRPr="00E17DF0" w:rsidRDefault="003A63A8" w:rsidP="003A63A8">
      <w:pPr>
        <w:pStyle w:val="ODSTAVEKLUKA"/>
        <w:rPr>
          <w:color w:val="auto"/>
          <w:sz w:val="20"/>
          <w:szCs w:val="20"/>
        </w:rPr>
      </w:pPr>
      <w:r w:rsidRPr="00E17DF0">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(načrtovanje prostorskih ureditev skupnega pomena)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in občina se lahko dogovorita, da občina pripravi prostorski izvedbeni akt za prostorsko ureditev, ki je skupnega državnega in lokalnega pomena,</w:t>
      </w:r>
      <w:r w:rsidRPr="00E17DF0" w:rsidDel="00313E95">
        <w:rPr>
          <w:rFonts w:cs="Arial"/>
          <w:szCs w:val="20"/>
        </w:rPr>
        <w:t xml:space="preserve"> </w:t>
      </w:r>
      <w:r w:rsidRPr="00E17DF0">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Prostorsko ureditev skupnega pomena občina načrtuje z OPN ali OPPN v skladu s tem zakonom, pri čemer župan sprejme sklep o njegovi pripravi po predhodnem soglasju ministra.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Ministrstvo mora občinske prostorske akte, pripravljene na podlagi tega člena, potrditi pred njihovim sprejetjem.</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2" w:name="_Toc475958550"/>
      <w:bookmarkStart w:id="43" w:name="_Toc477851736"/>
      <w:bookmarkStart w:id="44" w:name="_Toc480730883"/>
      <w:r w:rsidRPr="00E17DF0">
        <w:rPr>
          <w:bCs w:val="0"/>
          <w:color w:val="auto"/>
          <w:sz w:val="20"/>
          <w:szCs w:val="20"/>
        </w:rPr>
        <w:t>1.2. Skupni del postopka državnega prostorskega načrtovanja</w:t>
      </w:r>
      <w:bookmarkEnd w:id="42"/>
      <w:bookmarkEnd w:id="43"/>
      <w:bookmarkEnd w:id="44"/>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(pobuda za državno prostorsko načrtovanje)</w:t>
      </w:r>
    </w:p>
    <w:p w:rsidR="003A63A8" w:rsidRPr="00E17DF0" w:rsidRDefault="003A63A8" w:rsidP="003A63A8">
      <w:pPr>
        <w:pStyle w:val="ALINEJELUKA"/>
        <w:spacing w:before="120"/>
        <w:ind w:firstLine="709"/>
        <w:rPr>
          <w:sz w:val="20"/>
          <w:szCs w:val="20"/>
        </w:rPr>
      </w:pPr>
      <w:r w:rsidRPr="00E17DF0">
        <w:rPr>
          <w:sz w:val="20"/>
          <w:szCs w:val="20"/>
        </w:rPr>
        <w:t>(1) Skupni del postopka državnega prostorskega načrtovanja se začne na pobudo. Če je pobuda dana za izvedbo združenega postopka in je najustreznejša varianta že izbrana, taka pobuda šteje za pobudo iz 95. člena tega zakona.</w:t>
      </w:r>
    </w:p>
    <w:p w:rsidR="003A63A8" w:rsidRPr="00E17DF0" w:rsidRDefault="003A63A8" w:rsidP="003A63A8">
      <w:pPr>
        <w:pStyle w:val="ALINEJELUKA"/>
        <w:spacing w:before="120"/>
        <w:ind w:firstLine="709"/>
        <w:rPr>
          <w:sz w:val="20"/>
          <w:szCs w:val="20"/>
        </w:rPr>
      </w:pPr>
      <w:r w:rsidRPr="00E17DF0">
        <w:rPr>
          <w:sz w:val="20"/>
          <w:szCs w:val="20"/>
        </w:rPr>
        <w:t>(2) Pobuda mora biti utemeljena in mora vsebovati podatke, potrebne za odločanje o postopku državnega prostorskega načrtovanja, vključno z navedbo vrste postopka državnega prostorskega načrtovanja ter s podatki, potrebnimi za odločanje o obveznosti izvedbe celovite presoje vplivov na okolje in presoje sprejemljivosti. Pobuda vsebuje tudi osnutek načrta sodelovanja javnosti in osnutek časovnega načrta iz 85. člena tega zakona.</w:t>
      </w:r>
    </w:p>
    <w:p w:rsidR="003A63A8" w:rsidRPr="00E17DF0" w:rsidRDefault="003A63A8" w:rsidP="003A63A8">
      <w:pPr>
        <w:pStyle w:val="ALINEJELUKA"/>
        <w:spacing w:before="120"/>
        <w:ind w:firstLine="709"/>
        <w:rPr>
          <w:sz w:val="20"/>
          <w:szCs w:val="20"/>
        </w:rPr>
      </w:pPr>
      <w:r w:rsidRPr="00E17DF0">
        <w:rPr>
          <w:sz w:val="20"/>
          <w:szCs w:val="20"/>
        </w:rPr>
        <w:lastRenderedPageBreak/>
        <w:t>(3) Ministrstvo preveri popolnost pobude in o tem obvesti pobudnika. Popolna pobuda se javno objavi v prostorskem informacijskem sistemu. O javni objavi se obvestijo nosilci urejanja prostora.</w:t>
      </w:r>
    </w:p>
    <w:p w:rsidR="003A63A8" w:rsidRPr="00E17DF0" w:rsidRDefault="003A63A8" w:rsidP="003A63A8">
      <w:pPr>
        <w:pStyle w:val="ALINEJELUKA"/>
        <w:spacing w:before="120"/>
        <w:ind w:firstLine="709"/>
        <w:rPr>
          <w:sz w:val="20"/>
          <w:szCs w:val="20"/>
        </w:rPr>
      </w:pPr>
      <w:r w:rsidRPr="00E17DF0">
        <w:rPr>
          <w:sz w:val="20"/>
          <w:szCs w:val="20"/>
        </w:rPr>
        <w:t>(4) Če se pobuda nanaša na investicijski projekt v skladu s predpisi, ki urejajo javne finance, pobuda šteje za dokument identifikacije investicijskega projekta.</w:t>
      </w:r>
    </w:p>
    <w:p w:rsidR="003A63A8" w:rsidRPr="00E17DF0" w:rsidRDefault="003A63A8" w:rsidP="003A63A8">
      <w:pPr>
        <w:pStyle w:val="ALINEJELUKA"/>
        <w:spacing w:before="120"/>
        <w:ind w:firstLine="709"/>
        <w:rPr>
          <w:sz w:val="20"/>
          <w:szCs w:val="20"/>
        </w:rPr>
      </w:pPr>
      <w:r w:rsidRPr="00E17DF0">
        <w:rPr>
          <w:sz w:val="20"/>
          <w:szCs w:val="20"/>
        </w:rPr>
        <w:t xml:space="preserve">(5) Če pripravljavec prejme za določeno območje več pobud, s sklepom odloči o združitvi obravnave teh pobud v enem postopku državnega prostorskega načrtovanja, če je to smiselno zaradi njihove funkcionalne in teritorialne povezanosti. </w:t>
      </w:r>
    </w:p>
    <w:p w:rsidR="003A63A8" w:rsidRPr="00E17DF0" w:rsidRDefault="003A63A8" w:rsidP="003A63A8">
      <w:pPr>
        <w:pStyle w:val="ALINEJELUKA"/>
        <w:spacing w:before="120"/>
        <w:ind w:firstLine="709"/>
        <w:rPr>
          <w:sz w:val="20"/>
          <w:szCs w:val="20"/>
        </w:rPr>
      </w:pPr>
      <w:r w:rsidRPr="00E17DF0">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3A63A8" w:rsidRPr="00E17DF0" w:rsidRDefault="003A63A8" w:rsidP="003A63A8">
      <w:pPr>
        <w:pStyle w:val="ALINEJELUKA"/>
        <w:spacing w:before="120"/>
        <w:ind w:firstLine="709"/>
        <w:rPr>
          <w:sz w:val="20"/>
          <w:szCs w:val="20"/>
        </w:rPr>
      </w:pPr>
      <w:r w:rsidRPr="00E17DF0">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3A63A8" w:rsidRPr="00E17DF0" w:rsidRDefault="003A63A8" w:rsidP="003A63A8">
      <w:pPr>
        <w:pStyle w:val="ALINEJELUKA"/>
        <w:spacing w:before="120"/>
        <w:ind w:firstLine="709"/>
        <w:rPr>
          <w:sz w:val="20"/>
          <w:szCs w:val="20"/>
        </w:rPr>
      </w:pPr>
      <w:r w:rsidRPr="00E17DF0">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(analiza smernic, načrt sodelovanja javnosti in časovni načrt)</w:t>
      </w:r>
    </w:p>
    <w:p w:rsidR="003A63A8" w:rsidRPr="00E17DF0" w:rsidRDefault="003A63A8" w:rsidP="003A63A8">
      <w:pPr>
        <w:pStyle w:val="ALINEJELUKA"/>
        <w:spacing w:before="120"/>
        <w:ind w:firstLine="709"/>
        <w:rPr>
          <w:sz w:val="20"/>
          <w:szCs w:val="20"/>
        </w:rPr>
      </w:pPr>
      <w:r w:rsidRPr="00E17DF0">
        <w:rPr>
          <w:sz w:val="20"/>
          <w:szCs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(2) Pobudnik zagotovi načrt sodelovanja javnosti s predlogi dejavnosti, povezanih z obveščanjem in sodelovanjem javnosti v postopku državnega prostorskega načrtovanja, in ga uskladi s pripravljavcem.</w:t>
      </w:r>
    </w:p>
    <w:p w:rsidR="003A63A8" w:rsidRPr="00E17DF0" w:rsidRDefault="003A63A8" w:rsidP="003A63A8">
      <w:pPr>
        <w:pStyle w:val="ALINEJELUKA"/>
        <w:spacing w:before="120"/>
        <w:ind w:firstLine="709"/>
        <w:rPr>
          <w:sz w:val="20"/>
          <w:szCs w:val="20"/>
        </w:rPr>
      </w:pPr>
      <w:r w:rsidRPr="00E17DF0">
        <w:rPr>
          <w:sz w:val="20"/>
          <w:szCs w:val="20"/>
        </w:rPr>
        <w:t xml:space="preserve">(3) Pripravljavec pripravi in s pobudnikom uskladi časovni načrt postopka državnega prostorskega načrtovanja. </w:t>
      </w:r>
    </w:p>
    <w:p w:rsidR="003A63A8" w:rsidRPr="00E17DF0" w:rsidRDefault="003A63A8" w:rsidP="003A63A8">
      <w:pPr>
        <w:pStyle w:val="ALINEJELUKA"/>
        <w:spacing w:before="120"/>
        <w:ind w:firstLine="709"/>
        <w:rPr>
          <w:sz w:val="20"/>
          <w:szCs w:val="20"/>
        </w:rPr>
      </w:pPr>
      <w:r w:rsidRPr="00E17DF0">
        <w:rPr>
          <w:sz w:val="20"/>
          <w:szCs w:val="20"/>
        </w:rPr>
        <w:t xml:space="preserve">(4) Analiza smernic, načrt sodelovanja javnosti in časovni načrt se spremljajo glede na opravljene dejavnosti in dopolnjujejo ter sproti objavljajo v prostorskem informacijskem sistemu.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(sklep o izvedbi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3A63A8" w:rsidRPr="00E17DF0" w:rsidRDefault="003A63A8" w:rsidP="003A63A8">
      <w:pPr>
        <w:pStyle w:val="ALINEJELUKA"/>
        <w:spacing w:before="120"/>
        <w:ind w:firstLine="709"/>
        <w:rPr>
          <w:sz w:val="20"/>
          <w:szCs w:val="20"/>
        </w:rPr>
      </w:pPr>
      <w:r w:rsidRPr="00E17DF0">
        <w:rPr>
          <w:sz w:val="20"/>
          <w:szCs w:val="20"/>
        </w:rPr>
        <w:t>(2) Sklep o izvedbi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vrste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cilje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opis načrtovane prostorske ureditve z osnovnimi značilnostmi ter določitev okvirnega območja in občin, na območju katerih bo prostorska ureditev predvidoma načrtovana;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načrtovanju v variantah z obrazložitvijo ter opis izvedljivih variant, ki se preverijo v študiji variant;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odločitve o obveznosti izvedbe celovite presoje vplivov na okolje oziroma presoje sprejemljivosti ter obrazložitev razlogov, če presoja ni potrebna;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udeležencev konkretnega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podatkov in strokovnih podlag za nadaljnje državno prostorsko načrtovanje;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obveznosti udeležencev glede zagotavljanja podatkov, strokovnih podlag in izvedbe postopka državnega prostorskega načrtovanja ter s tem povezane roke in financiranje;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aktivnosti v zvezi s sodelovanjem 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in obveznosti, pomembne za izvedbo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(3) Sklep o izvedbi sprejme vlada in ga pošlje udeležencem postopka državnega prostorskega načrtovanja. Sklep o izvedbi se javno objavi v prostorskem informacijskem sistemu.</w:t>
      </w:r>
    </w:p>
    <w:p w:rsidR="003A63A8" w:rsidRPr="00E17DF0" w:rsidRDefault="003A63A8" w:rsidP="003A63A8">
      <w:pPr>
        <w:pStyle w:val="ALINEJELUKA"/>
        <w:spacing w:before="120"/>
        <w:ind w:firstLine="709"/>
        <w:rPr>
          <w:sz w:val="20"/>
          <w:szCs w:val="20"/>
        </w:rPr>
      </w:pPr>
      <w:r w:rsidRPr="00E17DF0">
        <w:rPr>
          <w:sz w:val="20"/>
          <w:szCs w:val="20"/>
        </w:rPr>
        <w:t xml:space="preserve">(4) Po sprejetju sklepa o izvedbi lahko pobudnik ali pripravljavec vladi predlaga sprejem začasnih ukrepov za zavarovanje urejanja prostora v skladu s tem zakonom. </w:t>
      </w:r>
    </w:p>
    <w:p w:rsidR="003A63A8" w:rsidRPr="00E17DF0" w:rsidRDefault="003A63A8" w:rsidP="003A63A8">
      <w:pPr>
        <w:pStyle w:val="ALINEJELUKA"/>
        <w:spacing w:before="120"/>
        <w:ind w:firstLine="709"/>
        <w:rPr>
          <w:sz w:val="20"/>
          <w:szCs w:val="20"/>
        </w:rPr>
      </w:pPr>
      <w:r w:rsidRPr="00E17DF0">
        <w:rPr>
          <w:sz w:val="20"/>
          <w:szCs w:val="20"/>
        </w:rPr>
        <w:t>(5) Po sprejetju sklepa o izvedbi lahko pobudnik ali investitor,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 priporočeno obvesti lastnike zemljišč o izvajanju pripravljalnih del najmanj osem dni pred začetkom njihovega izvajanja. Lastniki zemljišč morajo dovoliti dostop nanje osebam, ki po pooblastilu pobudnika ali investitorja izvajajo takšna dela.</w:t>
      </w:r>
    </w:p>
    <w:p w:rsidR="003A63A8" w:rsidRPr="00E17DF0" w:rsidRDefault="003A63A8" w:rsidP="003A63A8">
      <w:pPr>
        <w:pStyle w:val="ALINEJELUKA"/>
        <w:spacing w:before="120"/>
        <w:ind w:firstLine="709"/>
        <w:rPr>
          <w:sz w:val="20"/>
          <w:szCs w:val="20"/>
        </w:rPr>
      </w:pPr>
      <w:r w:rsidRPr="00E17DF0">
        <w:rPr>
          <w:sz w:val="20"/>
          <w:szCs w:val="20"/>
        </w:rPr>
        <w:t>(6) Pobudnik in pripravljavec do uveljavitve DPN ali izbora najustreznejše variante spremljata pripravo občinskih prostorskih aktov v območju priprave DPN ali v območju priprave izbora najustreznejše variante, tako da se z njihovo pripravo ne onemogoči načrtovanje ali izvedba načrtovanih prostorskih ureditev. Občine o postopkih priprave takih prostorskih aktov obveščajo pobudnika in pripravljavca.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(študija variant in predlog najustreznejše variante)</w:t>
      </w:r>
    </w:p>
    <w:p w:rsidR="003A63A8" w:rsidRPr="00E17DF0" w:rsidRDefault="003A63A8" w:rsidP="003A63A8">
      <w:pPr>
        <w:pStyle w:val="ALINEJELUKA"/>
        <w:spacing w:before="120"/>
        <w:ind w:firstLine="709"/>
        <w:rPr>
          <w:sz w:val="20"/>
          <w:szCs w:val="20"/>
        </w:rPr>
      </w:pPr>
      <w:r w:rsidRPr="00E17DF0">
        <w:rPr>
          <w:sz w:val="20"/>
          <w:szCs w:val="20"/>
        </w:rPr>
        <w:t>(1)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za nadaljnje državno prostorsko načrtovanje.</w:t>
      </w:r>
    </w:p>
    <w:p w:rsidR="003A63A8" w:rsidRPr="00E17DF0" w:rsidRDefault="003A63A8" w:rsidP="003A63A8">
      <w:pPr>
        <w:pStyle w:val="ALINEJELUKA"/>
        <w:spacing w:before="120"/>
        <w:ind w:firstLine="709"/>
        <w:rPr>
          <w:sz w:val="20"/>
          <w:szCs w:val="20"/>
        </w:rPr>
      </w:pPr>
      <w:r w:rsidRPr="00E17DF0">
        <w:rPr>
          <w:sz w:val="20"/>
          <w:szCs w:val="20"/>
        </w:rPr>
        <w:t>(2) Če izvedljive variante ni mogoče najti in so se do tega opredelili tudi pristojni nosilci urejanja prostora, je treba izvesti postopek prevlade javne koristi v skladu z 19. členom tega zakona. Ko vlada potrdi prevlado javne koristi, se predlagana varianta, ki je bila v tem postopku obravnavana, šteje za izvedljivo.</w:t>
      </w:r>
    </w:p>
    <w:p w:rsidR="003A63A8" w:rsidRPr="00E17DF0" w:rsidRDefault="003A63A8" w:rsidP="003A63A8">
      <w:pPr>
        <w:pStyle w:val="ALINEJELUKA"/>
        <w:spacing w:before="120"/>
        <w:ind w:firstLine="709"/>
        <w:rPr>
          <w:sz w:val="20"/>
          <w:szCs w:val="20"/>
        </w:rPr>
      </w:pPr>
      <w:r w:rsidRPr="00E17DF0">
        <w:rPr>
          <w:sz w:val="20"/>
          <w:szCs w:val="20"/>
        </w:rPr>
        <w:t>(3) Če je treba izvesti celovito presojo vplivov na okolje oziroma presojo sprejemljivosti, se vrednotenje z varstvenega vidika izvede z okoljskim poročilom.</w:t>
      </w:r>
    </w:p>
    <w:p w:rsidR="003A63A8" w:rsidRPr="00E17DF0" w:rsidRDefault="003A63A8" w:rsidP="003A63A8">
      <w:pPr>
        <w:pStyle w:val="ALINEJELUKA"/>
        <w:spacing w:before="120"/>
        <w:ind w:firstLine="709"/>
        <w:rPr>
          <w:sz w:val="20"/>
          <w:szCs w:val="20"/>
        </w:rPr>
      </w:pPr>
      <w:r w:rsidRPr="00E17DF0">
        <w:rPr>
          <w:sz w:val="20"/>
          <w:szCs w:val="20"/>
        </w:rPr>
        <w:t>(4) Če se študija variant nanaša na investicijski projekt v skladu s predpisi, ki urejajo javne finance, študija variant šteje za predinvesticijsko zasnovo.</w:t>
      </w:r>
    </w:p>
    <w:p w:rsidR="003A63A8" w:rsidRPr="00E17DF0" w:rsidRDefault="003A63A8" w:rsidP="003A63A8">
      <w:pPr>
        <w:pStyle w:val="ALINEJELUKA"/>
        <w:spacing w:before="120"/>
        <w:ind w:firstLine="709"/>
        <w:rPr>
          <w:sz w:val="20"/>
          <w:szCs w:val="20"/>
        </w:rPr>
      </w:pPr>
      <w:r w:rsidRPr="00E17DF0">
        <w:rPr>
          <w:sz w:val="20"/>
          <w:szCs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3A63A8" w:rsidRPr="00E17DF0" w:rsidRDefault="003A63A8" w:rsidP="003A63A8">
      <w:pPr>
        <w:pStyle w:val="ALINEJELUKA"/>
        <w:spacing w:before="120"/>
        <w:ind w:firstLine="709"/>
        <w:rPr>
          <w:sz w:val="20"/>
          <w:szCs w:val="20"/>
        </w:rPr>
      </w:pPr>
      <w:r w:rsidRPr="00E17DF0">
        <w:rPr>
          <w:sz w:val="20"/>
          <w:szCs w:val="20"/>
        </w:rPr>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lastRenderedPageBreak/>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(odziv na študijo variant)</w:t>
      </w:r>
    </w:p>
    <w:p w:rsidR="003A63A8" w:rsidRPr="00E17DF0" w:rsidRDefault="003A63A8" w:rsidP="003A63A8">
      <w:pPr>
        <w:pStyle w:val="ALINEJELUKA"/>
        <w:spacing w:before="120"/>
        <w:ind w:firstLine="709"/>
        <w:rPr>
          <w:sz w:val="20"/>
          <w:szCs w:val="20"/>
        </w:rPr>
      </w:pPr>
      <w:r w:rsidRPr="00E17DF0">
        <w:rPr>
          <w:sz w:val="20"/>
          <w:szCs w:val="20"/>
        </w:rPr>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3A63A8" w:rsidRPr="00E17DF0" w:rsidRDefault="003A63A8" w:rsidP="003A63A8">
      <w:pPr>
        <w:pStyle w:val="ALINEJELUKA"/>
        <w:spacing w:before="120"/>
        <w:ind w:firstLine="709"/>
        <w:rPr>
          <w:sz w:val="20"/>
          <w:szCs w:val="20"/>
        </w:rPr>
      </w:pPr>
      <w:r w:rsidRPr="00E17DF0">
        <w:rPr>
          <w:sz w:val="20"/>
          <w:szCs w:val="20"/>
        </w:rPr>
        <w:t>(2)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Če se izvaja združen postopek, se nosilci urejanja prostora v mnenjih hkrati opredelijo tudi do sprejemljivosti vplivov predlagane najustreznejše variante na okolje oziroma presoje sprejemljivosti.</w:t>
      </w:r>
    </w:p>
    <w:p w:rsidR="003A63A8" w:rsidRPr="00E17DF0" w:rsidRDefault="003A63A8" w:rsidP="003A63A8">
      <w:pPr>
        <w:pStyle w:val="ALINEJELUKA"/>
        <w:spacing w:before="120"/>
        <w:ind w:firstLine="709"/>
        <w:rPr>
          <w:sz w:val="20"/>
          <w:szCs w:val="20"/>
        </w:rPr>
      </w:pPr>
      <w:r w:rsidRPr="00E17DF0">
        <w:rPr>
          <w:sz w:val="20"/>
          <w:szCs w:val="20"/>
        </w:rPr>
        <w:t>(3) Če se ob morebitnih čezmejnih vplivih država članica Evropske unije odloči, da bo sodelovala pri celoviti presoji vplivov na okolje, se sodelovanje z drugimi državami članicami izvede v skladu s predpisi, ki urejajo varstvo okolja.</w:t>
      </w:r>
    </w:p>
    <w:p w:rsidR="003A63A8" w:rsidRPr="00E17DF0" w:rsidRDefault="003A63A8" w:rsidP="003A63A8">
      <w:pPr>
        <w:pStyle w:val="ALINEJELUKA"/>
        <w:spacing w:before="120"/>
        <w:ind w:firstLine="709"/>
        <w:rPr>
          <w:sz w:val="20"/>
          <w:szCs w:val="20"/>
        </w:rPr>
      </w:pPr>
      <w:r w:rsidRPr="00E17DF0">
        <w:rPr>
          <w:sz w:val="20"/>
          <w:szCs w:val="20"/>
        </w:rPr>
        <w:t xml:space="preserve">(4) Lokalni nosilci urejanja prostora v 30 dneh od javne objave podajo mnenje z vidika izvajanja lokalnih javnih služb ter druge predloge in pripombe. </w:t>
      </w:r>
    </w:p>
    <w:p w:rsidR="003A63A8" w:rsidRPr="00E17DF0" w:rsidRDefault="003A63A8" w:rsidP="003A63A8">
      <w:pPr>
        <w:pStyle w:val="ALINEJELUKA"/>
        <w:spacing w:before="120"/>
        <w:ind w:firstLine="709"/>
        <w:rPr>
          <w:sz w:val="20"/>
          <w:szCs w:val="20"/>
        </w:rPr>
      </w:pPr>
      <w:r w:rsidRPr="00E17DF0">
        <w:rPr>
          <w:sz w:val="20"/>
          <w:szCs w:val="20"/>
        </w:rPr>
        <w:t>(5) Ministrstvo lahko glede na zahtevnost ali obseg objavljenega gradiva določi daljši rok za podajo mnenj nosilcev urejanja prostora.</w:t>
      </w:r>
    </w:p>
    <w:p w:rsidR="003A63A8" w:rsidRPr="00E17DF0" w:rsidRDefault="003A63A8" w:rsidP="003A63A8">
      <w:pPr>
        <w:pStyle w:val="ALINEJELUKA"/>
        <w:spacing w:before="120"/>
        <w:ind w:firstLine="709"/>
        <w:rPr>
          <w:sz w:val="20"/>
          <w:szCs w:val="20"/>
        </w:rPr>
      </w:pPr>
      <w:r w:rsidRPr="00E17DF0">
        <w:rPr>
          <w:sz w:val="20"/>
          <w:szCs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3A63A8" w:rsidRPr="00E17DF0" w:rsidRDefault="003A63A8" w:rsidP="003A63A8">
      <w:pPr>
        <w:pStyle w:val="ALINEJELUKA"/>
        <w:spacing w:before="120"/>
        <w:ind w:firstLine="709"/>
        <w:rPr>
          <w:sz w:val="20"/>
          <w:szCs w:val="20"/>
        </w:rPr>
      </w:pPr>
      <w:r w:rsidRPr="00E17DF0">
        <w:rPr>
          <w:sz w:val="20"/>
          <w:szCs w:val="20"/>
        </w:rPr>
        <w:t>(7) Po opravljenih aktivnostih iz tega člena se postopek priprave in sprejetja DPN nadaljuje v skladu s pododdelkom 1.3., združen postopek pa v skladu s pododdelkom 1.4.</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5" w:name="_Toc475958551"/>
      <w:bookmarkStart w:id="46" w:name="_Toc477851737"/>
      <w:bookmarkStart w:id="47" w:name="_Toc480730884"/>
      <w:r w:rsidRPr="00E17DF0">
        <w:rPr>
          <w:bCs w:val="0"/>
          <w:color w:val="auto"/>
          <w:sz w:val="20"/>
          <w:szCs w:val="20"/>
        </w:rPr>
        <w:t>1.3. Nadaljevanje postopka priprave in sprejetja DPN</w:t>
      </w:r>
      <w:bookmarkEnd w:id="45"/>
      <w:bookmarkEnd w:id="46"/>
      <w:bookmarkEnd w:id="47"/>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(priprava predloga DPN)</w:t>
      </w:r>
    </w:p>
    <w:p w:rsidR="003A63A8" w:rsidRPr="00E17DF0" w:rsidRDefault="003A63A8" w:rsidP="003A63A8">
      <w:pPr>
        <w:pStyle w:val="ALINEJELUKA"/>
        <w:spacing w:before="120"/>
        <w:ind w:firstLine="709"/>
        <w:rPr>
          <w:sz w:val="20"/>
          <w:szCs w:val="20"/>
        </w:rPr>
      </w:pPr>
      <w:r w:rsidRPr="00E17DF0">
        <w:rPr>
          <w:sz w:val="20"/>
          <w:szCs w:val="20"/>
        </w:rPr>
        <w:t>(1) Na podlagi dopolnjene študije variant in predloga najustreznejše variante se izdelajo morebitne podrobnejše idejne rešitve in dodatne strokovne podlage, ki upoštevajoč morebitno okoljsko poročilo, omogočajo pripravo predloga DPN.</w:t>
      </w:r>
    </w:p>
    <w:p w:rsidR="003A63A8" w:rsidRPr="00E17DF0" w:rsidRDefault="003A63A8" w:rsidP="003A63A8">
      <w:pPr>
        <w:pStyle w:val="ALINEJELUKA"/>
        <w:spacing w:before="120"/>
        <w:ind w:firstLine="709"/>
        <w:rPr>
          <w:sz w:val="20"/>
          <w:szCs w:val="20"/>
        </w:rPr>
      </w:pPr>
      <w:r w:rsidRPr="00E17DF0">
        <w:rPr>
          <w:sz w:val="20"/>
          <w:szCs w:val="20"/>
        </w:rPr>
        <w:t>(2) Predlog DPN in okoljsko poročilo se javno objavita v prostorskem informacijskem sistemu. O javni objavi se obvestijo udeleženci konkretnega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(3)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3A63A8" w:rsidRPr="00E17DF0" w:rsidRDefault="003A63A8" w:rsidP="003A63A8">
      <w:pPr>
        <w:pStyle w:val="ALINEJELUKA"/>
        <w:spacing w:before="120"/>
        <w:ind w:firstLine="709"/>
        <w:rPr>
          <w:sz w:val="20"/>
          <w:szCs w:val="20"/>
        </w:rPr>
      </w:pPr>
      <w:r w:rsidRPr="00E17DF0">
        <w:rPr>
          <w:sz w:val="20"/>
          <w:szCs w:val="20"/>
        </w:rPr>
        <w:t>(4) Lokalni nosilci urejanja prostora v 30 dneh od objave podajo mnenje z vidika izvajanja njihovih lokalnih javnih služb in določijo morebitne projektne pogoje v skladu s predpisi, ki urejajo graditev.</w:t>
      </w:r>
    </w:p>
    <w:p w:rsidR="003A63A8" w:rsidRPr="00E17DF0" w:rsidRDefault="003A63A8" w:rsidP="003A63A8">
      <w:pPr>
        <w:pStyle w:val="ALINEJELUKA"/>
        <w:spacing w:before="120"/>
        <w:ind w:firstLine="709"/>
        <w:rPr>
          <w:sz w:val="20"/>
          <w:szCs w:val="20"/>
        </w:rPr>
      </w:pPr>
      <w:r w:rsidRPr="00E17DF0">
        <w:rPr>
          <w:sz w:val="20"/>
          <w:szCs w:val="20"/>
        </w:rPr>
        <w:t xml:space="preserve">(5) Ministrstvo lahko glede na zahtevnost ali obseg objavljenega gradiva določi daljši rok za podajo mnenj nosilcev urejanja prostora. </w:t>
      </w:r>
    </w:p>
    <w:p w:rsidR="003A63A8" w:rsidRPr="00E17DF0" w:rsidRDefault="003A63A8" w:rsidP="003A63A8">
      <w:pPr>
        <w:pStyle w:val="ALINEJELUKA"/>
        <w:spacing w:before="120"/>
        <w:ind w:firstLine="709"/>
        <w:rPr>
          <w:sz w:val="20"/>
          <w:szCs w:val="20"/>
        </w:rPr>
      </w:pPr>
      <w:r w:rsidRPr="00E17DF0">
        <w:rPr>
          <w:sz w:val="20"/>
          <w:szCs w:val="20"/>
        </w:rPr>
        <w:lastRenderedPageBreak/>
        <w:t>(6)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3A63A8" w:rsidRPr="00E17DF0" w:rsidRDefault="003A63A8" w:rsidP="003A63A8">
      <w:pPr>
        <w:pStyle w:val="ALINEJELUKA"/>
        <w:spacing w:before="120"/>
        <w:ind w:firstLine="709"/>
        <w:rPr>
          <w:sz w:val="20"/>
          <w:szCs w:val="20"/>
        </w:rPr>
      </w:pPr>
      <w:r w:rsidRPr="00E17DF0">
        <w:rPr>
          <w:sz w:val="20"/>
          <w:szCs w:val="20"/>
        </w:rPr>
        <w:t>(7) Ministrstvo, pristojno za okolje, na podlagi mnenj nosilcev urejanja prostora, ki sodelujejo pri celoviti presoji vplivov na okolje, v 15 dneh odloči o sprejemljivosti vplivov izvedbe DPN na okolje oziroma o presoji sprejemljivosti.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(sprejetje DPN)</w:t>
      </w:r>
    </w:p>
    <w:p w:rsidR="003A63A8" w:rsidRPr="00E17DF0" w:rsidRDefault="003A63A8" w:rsidP="003A63A8">
      <w:pPr>
        <w:pStyle w:val="ODSTAVEKLUKA"/>
        <w:rPr>
          <w:color w:val="auto"/>
          <w:sz w:val="20"/>
          <w:szCs w:val="20"/>
        </w:rPr>
      </w:pPr>
      <w:r w:rsidRPr="00E17DF0">
        <w:rPr>
          <w:color w:val="auto"/>
          <w:sz w:val="20"/>
          <w:szCs w:val="20"/>
        </w:rPr>
        <w:t>(1) DPN sprejme vlada z uredbo.</w:t>
      </w:r>
    </w:p>
    <w:p w:rsidR="003A63A8" w:rsidRPr="00E17DF0" w:rsidRDefault="003A63A8" w:rsidP="003A63A8">
      <w:pPr>
        <w:pStyle w:val="ODSTAVEKLUKA"/>
        <w:rPr>
          <w:color w:val="auto"/>
          <w:sz w:val="20"/>
          <w:szCs w:val="20"/>
        </w:rPr>
      </w:pPr>
      <w:r w:rsidRPr="00E17DF0">
        <w:rPr>
          <w:color w:val="auto"/>
          <w:sz w:val="20"/>
          <w:szCs w:val="20"/>
        </w:rPr>
        <w:t xml:space="preserve">(2)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3A63A8" w:rsidRPr="00E17DF0" w:rsidRDefault="003A63A8" w:rsidP="003A63A8">
      <w:pPr>
        <w:pStyle w:val="ODSTAVEKLUKA"/>
        <w:rPr>
          <w:color w:val="auto"/>
          <w:sz w:val="20"/>
          <w:szCs w:val="20"/>
        </w:rPr>
      </w:pPr>
      <w:r w:rsidRPr="00E17DF0">
        <w:rPr>
          <w:color w:val="auto"/>
          <w:sz w:val="20"/>
          <w:szCs w:val="20"/>
        </w:rPr>
        <w:t>(3) Z dnem uveljavitve DPN se šteje, da je izkazana javna korist za izvedbo prostorskih ureditev iz DPN na zemljiščih v območju DPN.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(prenehanje veljavnosti DPN)</w:t>
      </w:r>
    </w:p>
    <w:p w:rsidR="003A63A8" w:rsidRPr="00E17DF0" w:rsidRDefault="003A63A8" w:rsidP="003A63A8">
      <w:pPr>
        <w:pStyle w:val="ODSTAVEKLUKA"/>
        <w:rPr>
          <w:color w:val="auto"/>
          <w:sz w:val="20"/>
          <w:szCs w:val="20"/>
        </w:rPr>
      </w:pPr>
      <w:r w:rsidRPr="00E17DF0">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3A63A8" w:rsidRPr="00E17DF0" w:rsidRDefault="003A63A8" w:rsidP="003A63A8">
      <w:pPr>
        <w:pStyle w:val="ODSTAVEKLUKA"/>
        <w:rPr>
          <w:color w:val="auto"/>
          <w:sz w:val="20"/>
          <w:szCs w:val="20"/>
        </w:rPr>
      </w:pPr>
      <w:r w:rsidRPr="00E17DF0">
        <w:rPr>
          <w:color w:val="auto"/>
          <w:sz w:val="20"/>
          <w:szCs w:val="20"/>
        </w:rPr>
        <w:t>(2) O prenehanju veljavnosti DPN ali njegovega dela odloči vlada z uredbo, ki se pripravi po kratkem postopku v skladu s 92. členom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(kratek postopek sprememb in dopolnitev DPN)</w:t>
      </w:r>
    </w:p>
    <w:p w:rsidR="003A63A8" w:rsidRPr="00E17DF0" w:rsidRDefault="003A63A8" w:rsidP="003A63A8">
      <w:pPr>
        <w:pStyle w:val="ODSTAVEKLUKA"/>
        <w:rPr>
          <w:color w:val="auto"/>
          <w:sz w:val="20"/>
          <w:szCs w:val="20"/>
        </w:rPr>
      </w:pPr>
      <w:r w:rsidRPr="00E17DF0">
        <w:rPr>
          <w:color w:val="auto"/>
          <w:sz w:val="20"/>
          <w:szCs w:val="20"/>
        </w:rPr>
        <w:t>(1) Kratek postopek sprememb in dopolnitev DPN (v nadaljnjem besedilu: kratek postopek) se izvede v primeru sprememb in dopolnitev DPN,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uskladitev s sorodnimi predpisi iz 59.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prenehanje veljavnosti DPN ali njegovega dela v skladu s prejšnjim členom;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odpravo neskladja med posameznimi določbami DPN ali med njegovim tekstualnim in grafičnim delom in je to neskladje posledica očitnih napak;</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druge očitne napake, kot je navajanje neveljavnih predpisov, objava napačnega grafičnega dela ipd.</w:t>
      </w:r>
    </w:p>
    <w:p w:rsidR="003A63A8" w:rsidRPr="00E17DF0" w:rsidRDefault="003A63A8" w:rsidP="003A63A8">
      <w:pPr>
        <w:pStyle w:val="ODSTAVEKLUKA"/>
        <w:rPr>
          <w:color w:val="auto"/>
          <w:sz w:val="20"/>
          <w:szCs w:val="20"/>
        </w:rPr>
      </w:pPr>
      <w:r w:rsidRPr="00E17DF0">
        <w:rPr>
          <w:color w:val="auto"/>
          <w:sz w:val="20"/>
          <w:szCs w:val="20"/>
        </w:rPr>
        <w:t>(2) Ne glede na prejšnji odstavek se kratek postopek ne sme uporabiti za spremembe in dopolnitve DPN, če bi bilo treba zanje izvesti celovito presojo vplivov na okolje oziroma presojo sprejemljivosti.</w:t>
      </w:r>
    </w:p>
    <w:p w:rsidR="003A63A8" w:rsidRPr="00E17DF0" w:rsidRDefault="003A63A8" w:rsidP="003A63A8">
      <w:pPr>
        <w:pStyle w:val="ODSTAVEKLUKA"/>
        <w:rPr>
          <w:color w:val="auto"/>
          <w:sz w:val="20"/>
          <w:szCs w:val="20"/>
        </w:rPr>
      </w:pPr>
      <w:r w:rsidRPr="00E17DF0">
        <w:rPr>
          <w:color w:val="auto"/>
          <w:sz w:val="20"/>
          <w:szCs w:val="20"/>
        </w:rPr>
        <w:t>(3) Kratek postopek se izvede tako, da pripravljavec in pobudnik pošljeta predlog sprememb in dopolnitev DPN v obravnavo vladi, ta pa jih sprejme z uredbo in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8" w:name="_Toc480730885"/>
      <w:bookmarkStart w:id="49" w:name="_Toc475958552"/>
      <w:bookmarkStart w:id="50" w:name="_Toc477851738"/>
      <w:r w:rsidRPr="00E17DF0">
        <w:rPr>
          <w:bCs w:val="0"/>
          <w:color w:val="auto"/>
          <w:sz w:val="20"/>
          <w:szCs w:val="20"/>
        </w:rPr>
        <w:t>1.4. Nadaljevanje združenega postopka</w:t>
      </w:r>
      <w:bookmarkEnd w:id="48"/>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1" w:name="_Toc480730886"/>
      <w:r w:rsidRPr="00E17DF0">
        <w:rPr>
          <w:bCs w:val="0"/>
          <w:color w:val="auto"/>
          <w:sz w:val="20"/>
          <w:szCs w:val="20"/>
        </w:rPr>
        <w:t>1.4.1. Nadaljevanje postopka izbora najustreznejše variante</w:t>
      </w:r>
      <w:bookmarkEnd w:id="49"/>
      <w:bookmarkEnd w:id="50"/>
      <w:bookmarkEnd w:id="51"/>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izbora najustreznejše variante)</w:t>
      </w:r>
    </w:p>
    <w:p w:rsidR="003A63A8" w:rsidRPr="00E17DF0" w:rsidRDefault="003A63A8" w:rsidP="003A63A8">
      <w:pPr>
        <w:pStyle w:val="ODSTAVEKLUKA"/>
        <w:rPr>
          <w:color w:val="auto"/>
          <w:sz w:val="20"/>
          <w:szCs w:val="20"/>
        </w:rPr>
      </w:pPr>
      <w:r w:rsidRPr="00E17DF0">
        <w:rPr>
          <w:color w:val="auto"/>
          <w:sz w:val="20"/>
          <w:szCs w:val="20"/>
        </w:rPr>
        <w:lastRenderedPageBreak/>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3A63A8" w:rsidRPr="00E17DF0" w:rsidRDefault="003A63A8" w:rsidP="003A63A8">
      <w:pPr>
        <w:pStyle w:val="ODSTAVEKLUKA"/>
        <w:rPr>
          <w:color w:val="auto"/>
          <w:sz w:val="20"/>
          <w:szCs w:val="20"/>
        </w:rPr>
      </w:pPr>
      <w:r w:rsidRPr="00E17DF0">
        <w:rPr>
          <w:color w:val="auto"/>
          <w:sz w:val="20"/>
          <w:szCs w:val="20"/>
        </w:rPr>
        <w:t>(2) Ministrstvo, pristojno za okolje na podlagi mnenj nosilcev urejanja prostora, ki sodelujejo pri celoviti presoji vplivov na okolje, iz drugega odstavka 88. člena odloči o sprejemljivosti vplivov izvedbe predloga najustreznejše variante na okolje oziroma o presoji sprejemljivosti.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(izbor najustreznejše variante)</w:t>
      </w:r>
    </w:p>
    <w:p w:rsidR="003A63A8" w:rsidRPr="00E17DF0" w:rsidRDefault="003A63A8" w:rsidP="003A63A8">
      <w:pPr>
        <w:pStyle w:val="ODSTAVEKLUKA"/>
        <w:rPr>
          <w:color w:val="auto"/>
          <w:sz w:val="20"/>
          <w:szCs w:val="20"/>
        </w:rPr>
      </w:pPr>
      <w:r w:rsidRPr="00E17DF0">
        <w:rPr>
          <w:color w:val="auto"/>
          <w:sz w:val="20"/>
          <w:szCs w:val="20"/>
        </w:rPr>
        <w:t>(1) Najustreznejšo varianto izbere vlada z uredbo.</w:t>
      </w:r>
    </w:p>
    <w:p w:rsidR="003A63A8" w:rsidRPr="00E17DF0" w:rsidRDefault="003A63A8" w:rsidP="003A63A8">
      <w:pPr>
        <w:pStyle w:val="ODSTAVEKLUKA"/>
        <w:rPr>
          <w:color w:val="auto"/>
          <w:sz w:val="20"/>
          <w:szCs w:val="20"/>
        </w:rPr>
      </w:pPr>
      <w:r w:rsidRPr="00E17DF0">
        <w:rPr>
          <w:color w:val="auto"/>
          <w:sz w:val="20"/>
          <w:szCs w:val="20"/>
        </w:rPr>
        <w:t>(2) Z dnem objave uredbe v Uradnem listu RS se najustreznejša varianta javno objavi v prostorskem informacijskem sistemu.</w:t>
      </w:r>
    </w:p>
    <w:p w:rsidR="003A63A8" w:rsidRPr="00E17DF0" w:rsidRDefault="003A63A8" w:rsidP="003A63A8">
      <w:pPr>
        <w:pStyle w:val="ODSTAVEKLUKA"/>
        <w:rPr>
          <w:color w:val="auto"/>
          <w:sz w:val="20"/>
          <w:szCs w:val="20"/>
        </w:rPr>
      </w:pPr>
      <w:r w:rsidRPr="00E17DF0">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3A63A8" w:rsidRPr="00E17DF0" w:rsidRDefault="003A63A8" w:rsidP="003A63A8">
      <w:pPr>
        <w:pStyle w:val="ODSTAVEKLUKA"/>
        <w:rPr>
          <w:color w:val="auto"/>
          <w:sz w:val="20"/>
          <w:szCs w:val="20"/>
        </w:rPr>
      </w:pPr>
      <w:r w:rsidRPr="00E17DF0">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3A63A8" w:rsidRPr="00E17DF0" w:rsidRDefault="003A63A8" w:rsidP="003A63A8">
      <w:pPr>
        <w:pStyle w:val="ODSTAVEKLUKA"/>
        <w:rPr>
          <w:color w:val="auto"/>
          <w:sz w:val="20"/>
          <w:szCs w:val="20"/>
        </w:rPr>
      </w:pPr>
      <w:r w:rsidRPr="00E17DF0">
        <w:rPr>
          <w:color w:val="auto"/>
          <w:sz w:val="20"/>
          <w:szCs w:val="20"/>
        </w:rPr>
        <w:t>(5) Od dne uveljavitve uredbe o najustreznejši varianti dalje lahko pobudnik ali investitor, ki je naveden v sklepu o izvedbi, izvaja pripravljalna dela iz 86. člena tega zakona.</w:t>
      </w:r>
    </w:p>
    <w:p w:rsidR="003A63A8" w:rsidRPr="00E17DF0" w:rsidRDefault="003A63A8" w:rsidP="003A63A8">
      <w:pPr>
        <w:pStyle w:val="ODSTAVEKLUKA"/>
        <w:rPr>
          <w:color w:val="auto"/>
          <w:sz w:val="20"/>
          <w:szCs w:val="20"/>
        </w:rPr>
      </w:pPr>
      <w:r w:rsidRPr="00E17DF0">
        <w:rPr>
          <w:color w:val="auto"/>
          <w:sz w:val="20"/>
          <w:szCs w:val="20"/>
        </w:rPr>
        <w:t>(6) Izbor najustreznejše variante je podlaga za pripravo dokumentacije.</w:t>
      </w:r>
    </w:p>
    <w:p w:rsidR="003A63A8" w:rsidRPr="00E17DF0" w:rsidRDefault="003A63A8" w:rsidP="003A63A8">
      <w:pPr>
        <w:pStyle w:val="ODSTAVEKLUKA"/>
        <w:rPr>
          <w:color w:val="auto"/>
          <w:sz w:val="20"/>
          <w:szCs w:val="20"/>
        </w:rPr>
      </w:pPr>
      <w:r w:rsidRPr="00E17DF0">
        <w:rPr>
          <w:color w:val="auto"/>
          <w:sz w:val="20"/>
          <w:szCs w:val="20"/>
        </w:rPr>
        <w:t xml:space="preserve">(7) Izbor najustreznejše variante velja do uveljavitve celovitega dovoljenja v skladu s tem zakonom ali največ deset let od uveljavitve. </w:t>
      </w:r>
    </w:p>
    <w:p w:rsidR="003A63A8" w:rsidRPr="00E17DF0" w:rsidRDefault="003A63A8" w:rsidP="003A63A8">
      <w:pPr>
        <w:pStyle w:val="ODSTAVEKLUKA"/>
        <w:rPr>
          <w:color w:val="auto"/>
          <w:sz w:val="20"/>
          <w:szCs w:val="20"/>
        </w:rPr>
      </w:pPr>
      <w:r w:rsidRPr="00E17DF0">
        <w:rPr>
          <w:color w:val="auto"/>
          <w:sz w:val="20"/>
          <w:szCs w:val="20"/>
        </w:rPr>
        <w:t>(8) Za kratek postopek sprememb in dopolnitev izbora najustreznejše variante se smiselno uporabljajo določbe 92. člena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2" w:name="_Toc475958553"/>
      <w:bookmarkStart w:id="53" w:name="_Toc477851739"/>
      <w:bookmarkStart w:id="54" w:name="_Toc480730887"/>
      <w:r w:rsidRPr="00E17DF0">
        <w:rPr>
          <w:bCs w:val="0"/>
          <w:color w:val="auto"/>
          <w:sz w:val="20"/>
          <w:szCs w:val="20"/>
        </w:rPr>
        <w:t>1.4.2. Postopek priprave dokumentacije za izdajo celovitega dovoljenja</w:t>
      </w:r>
      <w:bookmarkEnd w:id="52"/>
      <w:bookmarkEnd w:id="53"/>
      <w:bookmarkEnd w:id="54"/>
    </w:p>
    <w:p w:rsidR="003A63A8" w:rsidRPr="00E17DF0" w:rsidRDefault="003A63A8" w:rsidP="003A63A8">
      <w:pPr>
        <w:pStyle w:val="Tajtl3"/>
        <w:jc w:val="left"/>
        <w:rPr>
          <w:b w:val="0"/>
          <w:color w:val="auto"/>
          <w:sz w:val="20"/>
          <w:szCs w:val="20"/>
        </w:rPr>
      </w:pPr>
    </w:p>
    <w:p w:rsidR="003A63A8" w:rsidRPr="00E17DF0" w:rsidRDefault="003A63A8" w:rsidP="003A63A8">
      <w:pPr>
        <w:pStyle w:val="Tajtl3"/>
        <w:jc w:val="left"/>
        <w:rPr>
          <w:b w:val="0"/>
          <w:color w:val="auto"/>
          <w:sz w:val="20"/>
          <w:szCs w:val="20"/>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(pobuda za pripravo dokumentacije)</w:t>
      </w:r>
    </w:p>
    <w:p w:rsidR="003A63A8" w:rsidRPr="00E17DF0" w:rsidRDefault="003A63A8" w:rsidP="003A63A8">
      <w:pPr>
        <w:pStyle w:val="ODSTAVEKLUKA"/>
        <w:rPr>
          <w:color w:val="auto"/>
          <w:sz w:val="20"/>
          <w:szCs w:val="20"/>
        </w:rPr>
      </w:pPr>
      <w:r w:rsidRPr="00E17DF0">
        <w:rPr>
          <w:color w:val="auto"/>
          <w:sz w:val="20"/>
          <w:szCs w:val="20"/>
        </w:rPr>
        <w:t>(1) Postopek priprave dokumentacije se začne na pobudo investitorja izvedbe načrtovane prostorske ureditve</w:t>
      </w:r>
      <w:r w:rsidRPr="00E17DF0" w:rsidDel="00193FBF">
        <w:rPr>
          <w:color w:val="auto"/>
          <w:sz w:val="20"/>
          <w:szCs w:val="20"/>
        </w:rPr>
        <w:t xml:space="preserve"> </w:t>
      </w:r>
      <w:r w:rsidRPr="00E17DF0">
        <w:rPr>
          <w:color w:val="auto"/>
          <w:sz w:val="20"/>
          <w:szCs w:val="20"/>
        </w:rPr>
        <w:t>po uveljavitvi izbora najustreznejše variante.</w:t>
      </w:r>
    </w:p>
    <w:p w:rsidR="003A63A8" w:rsidRPr="00E17DF0" w:rsidRDefault="003A63A8" w:rsidP="003A63A8">
      <w:pPr>
        <w:pStyle w:val="ODSTAVEKLUKA"/>
        <w:rPr>
          <w:color w:val="auto"/>
          <w:sz w:val="20"/>
          <w:szCs w:val="20"/>
        </w:rPr>
      </w:pPr>
      <w:r w:rsidRPr="00E17DF0">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85. člena tega zakona.</w:t>
      </w:r>
    </w:p>
    <w:p w:rsidR="003A63A8" w:rsidRPr="00E17DF0" w:rsidRDefault="003A63A8" w:rsidP="003A63A8">
      <w:pPr>
        <w:pStyle w:val="ODSTAVEKLUKA"/>
        <w:rPr>
          <w:color w:val="auto"/>
          <w:sz w:val="20"/>
          <w:szCs w:val="20"/>
        </w:rPr>
      </w:pPr>
      <w:r w:rsidRPr="00E17DF0">
        <w:rPr>
          <w:color w:val="auto"/>
          <w:sz w:val="20"/>
          <w:szCs w:val="20"/>
        </w:rPr>
        <w:t>(3) Ministrstvo preveri popolnost pobude in o tem obvesti investitorja izvedbe načrtovane prostorske ureditve. Popolna pobuda, ki je podlaga za pridobitev pogojev za pripravo dokumentacije, se javno objavi v prostorskem informacijskem sistemu. O javni objavi se obvestijo nosilci urejanja prostora.</w:t>
      </w:r>
    </w:p>
    <w:p w:rsidR="003A63A8" w:rsidRPr="00E17DF0" w:rsidRDefault="003A63A8" w:rsidP="003A63A8">
      <w:pPr>
        <w:pStyle w:val="ODSTAVEKLUKA"/>
        <w:rPr>
          <w:color w:val="auto"/>
          <w:sz w:val="20"/>
          <w:szCs w:val="20"/>
        </w:rPr>
      </w:pPr>
      <w:r w:rsidRPr="00E17DF0">
        <w:rPr>
          <w:color w:val="auto"/>
          <w:sz w:val="20"/>
          <w:szCs w:val="20"/>
        </w:rPr>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nadaljnjem besedilu: poročilo o vplivih na okolje). Ministrstvo lahko glede na zahtevnost ali obseg pobude določi daljši rok za podajo pogojev.</w:t>
      </w:r>
    </w:p>
    <w:p w:rsidR="003A63A8" w:rsidRPr="00E17DF0" w:rsidRDefault="003A63A8" w:rsidP="003A63A8">
      <w:pPr>
        <w:pStyle w:val="ODSTAVEKLUKA"/>
        <w:rPr>
          <w:color w:val="auto"/>
          <w:sz w:val="20"/>
          <w:szCs w:val="20"/>
        </w:rPr>
      </w:pPr>
      <w:r w:rsidRPr="00E17DF0">
        <w:rPr>
          <w:color w:val="auto"/>
          <w:sz w:val="20"/>
          <w:szCs w:val="20"/>
        </w:rPr>
        <w:lastRenderedPageBreak/>
        <w:t>(5)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podajo vse podatke iz njihove pristojnosti, ki so pomembni za nadaljnjo pripravo dokumentacije in niso bili upoštevani pri pripravi pobude.</w:t>
      </w:r>
    </w:p>
    <w:p w:rsidR="003A63A8" w:rsidRPr="00E17DF0" w:rsidRDefault="003A63A8" w:rsidP="003A63A8">
      <w:pPr>
        <w:pStyle w:val="ODSTAVEKLUKA"/>
        <w:rPr>
          <w:color w:val="auto"/>
          <w:sz w:val="20"/>
          <w:szCs w:val="20"/>
        </w:rPr>
      </w:pPr>
      <w:r w:rsidRPr="00E17DF0">
        <w:rPr>
          <w:color w:val="auto"/>
          <w:sz w:val="20"/>
          <w:szCs w:val="20"/>
        </w:rPr>
        <w:t>(6) Javnosti se omogoči vključitev v pripravo dokumentacije ter dajanje predlogov in pripomb na pobudo v roku, ki ni krajši od 30 dni. Ministrstvo in investitor izvedbe načrtovane prostorske ureditve</w:t>
      </w:r>
      <w:r w:rsidRPr="00E17DF0" w:rsidDel="00193FBF">
        <w:rPr>
          <w:color w:val="auto"/>
          <w:sz w:val="20"/>
          <w:szCs w:val="20"/>
        </w:rPr>
        <w:t xml:space="preserve"> </w:t>
      </w:r>
      <w:r w:rsidRPr="00E17DF0">
        <w:rPr>
          <w:color w:val="auto"/>
          <w:sz w:val="20"/>
          <w:szCs w:val="20"/>
        </w:rPr>
        <w:t>lahko organizirata posvete, delavnice ali na drug način vključita javnost v pripravo te dokumentacije.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(analiza pogojev, načrt sodelovanja javnosti in časovni načrt)</w:t>
      </w:r>
    </w:p>
    <w:p w:rsidR="003A63A8" w:rsidRPr="00E17DF0" w:rsidRDefault="003A63A8" w:rsidP="003A63A8">
      <w:pPr>
        <w:pStyle w:val="ODSTAVEKLUKA"/>
        <w:rPr>
          <w:color w:val="auto"/>
          <w:sz w:val="20"/>
          <w:szCs w:val="20"/>
        </w:rPr>
      </w:pPr>
      <w:r w:rsidRPr="00E17DF0">
        <w:rPr>
          <w:color w:val="auto"/>
          <w:sz w:val="20"/>
          <w:szCs w:val="20"/>
        </w:rPr>
        <w:t>Za pripravo analize pogojev, analize predlogov javnosti, načrta sodelovanja javnosti in časovnega načrta se smiselno uporabljajo določbe 85.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(sklep o pripravi dokumentacije)</w:t>
      </w:r>
    </w:p>
    <w:p w:rsidR="003A63A8" w:rsidRPr="00E17DF0" w:rsidRDefault="003A63A8" w:rsidP="003A63A8">
      <w:pPr>
        <w:pStyle w:val="ODSTAVEKLUKA"/>
        <w:rPr>
          <w:color w:val="auto"/>
          <w:sz w:val="20"/>
          <w:szCs w:val="20"/>
        </w:rPr>
      </w:pPr>
      <w:r w:rsidRPr="00E17DF0">
        <w:rPr>
          <w:color w:val="auto"/>
          <w:sz w:val="20"/>
          <w:szCs w:val="20"/>
        </w:rPr>
        <w:t xml:space="preserve">(1) Ministrstvo na podlagi pobude in dokumentov iz prejšnjega </w:t>
      </w:r>
      <w:r w:rsidRPr="006817CC">
        <w:rPr>
          <w:color w:val="auto"/>
          <w:sz w:val="20"/>
          <w:szCs w:val="20"/>
        </w:rPr>
        <w:t>člen</w:t>
      </w:r>
      <w:r w:rsidRPr="00E17DF0">
        <w:rPr>
          <w:color w:val="auto"/>
          <w:sz w:val="20"/>
          <w:szCs w:val="20"/>
        </w:rPr>
        <w:t>a izda sklep o pripravi dokumentacije in ga pošlje investitorju izvedbe načrtovane prostorske ureditve. Sklep o pripravi dokumentacije se javno objavi v prostorskem informacijskem sistemu. O javni objavi se obvestijo udeleženci konkretnega postopka priprave dokumentacije.</w:t>
      </w:r>
    </w:p>
    <w:p w:rsidR="003A63A8" w:rsidRPr="00E17DF0" w:rsidRDefault="003A63A8" w:rsidP="003A63A8">
      <w:pPr>
        <w:pStyle w:val="ODSTAVEKLUKA"/>
        <w:rPr>
          <w:color w:val="auto"/>
          <w:sz w:val="20"/>
          <w:szCs w:val="20"/>
        </w:rPr>
      </w:pPr>
      <w:r w:rsidRPr="00E17DF0">
        <w:rPr>
          <w:color w:val="auto"/>
          <w:sz w:val="20"/>
          <w:szCs w:val="20"/>
        </w:rPr>
        <w:t>(2) Sklep o pripravi dokumentacije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investitorja izvedbe načrtovane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opis prostorske ureditve z osnovnimi značilnostmi in določitev okvirnega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navedba pravnomočne odločitve o obveznosti izvedbe presoje vplivov na okolje oziroma presoje sprejemljivosti in obrazložitev razlogov zanjo;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navedba obsega vsebin in njihove podrobnosti, ki jih mora obsegati dokumentacija;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ter seznam podatkov in strokovnih podlag za pripravo dokumentacije;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obveznosti glede zagotavljanja podatkov in strokovnih podlag iz prejšnje alineje ter s tem povezane roke in financiranje;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sodelujočih nosilcev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aktivnosti v zvezi s sodelovanjem 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in obveznosti pomembne za pripravo dokumentacije.</w:t>
      </w:r>
    </w:p>
    <w:p w:rsidR="003A63A8" w:rsidRPr="00E17DF0" w:rsidRDefault="003A63A8" w:rsidP="003A63A8">
      <w:pPr>
        <w:pStyle w:val="ODSTAVEKLUKA"/>
        <w:rPr>
          <w:color w:val="auto"/>
          <w:sz w:val="20"/>
          <w:szCs w:val="20"/>
        </w:rPr>
      </w:pPr>
      <w:r w:rsidRPr="00E17DF0">
        <w:rPr>
          <w:color w:val="auto"/>
          <w:sz w:val="20"/>
          <w:szCs w:val="20"/>
        </w:rPr>
        <w:t>(3) Po izdaji sklepa o pripravi dokumentacije lahko: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ministrstvo na predlog investitorja izvedbe načrtovane prostorske ureditve</w:t>
      </w:r>
      <w:r w:rsidRPr="00E17DF0" w:rsidDel="00193FBF">
        <w:rPr>
          <w:sz w:val="20"/>
          <w:szCs w:val="20"/>
        </w:rPr>
        <w:t xml:space="preserve"> </w:t>
      </w:r>
      <w:r w:rsidRPr="00E17DF0">
        <w:rPr>
          <w:sz w:val="20"/>
          <w:szCs w:val="20"/>
        </w:rPr>
        <w:t>vladi predlaga sprejetje začasnih ukrepov za zavarovanje urejanja prostora v skladu s tem zakonom;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investitor izvedbe načrtovane prostorske ureditve</w:t>
      </w:r>
      <w:r w:rsidRPr="00E17DF0" w:rsidDel="00193FBF">
        <w:rPr>
          <w:sz w:val="20"/>
          <w:szCs w:val="20"/>
        </w:rPr>
        <w:t xml:space="preserve"> </w:t>
      </w:r>
      <w:r w:rsidRPr="00E17DF0">
        <w:rPr>
          <w:sz w:val="20"/>
          <w:szCs w:val="20"/>
        </w:rPr>
        <w:t>izvaja pripravljalna dela iz 86. člena tega zakona in začne pogodbeno pridobivanje nepremičnin.</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w:t>
      </w:r>
      <w:r w:rsidRPr="00E17DF0" w:rsidDel="00193FBF">
        <w:rPr>
          <w:color w:val="auto"/>
          <w:sz w:val="20"/>
          <w:szCs w:val="20"/>
        </w:rPr>
        <w:t xml:space="preserve"> </w:t>
      </w:r>
      <w:r w:rsidRPr="00E17DF0">
        <w:rPr>
          <w:color w:val="auto"/>
          <w:sz w:val="20"/>
          <w:szCs w:val="20"/>
        </w:rPr>
        <w:t>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 izvedbe načrtovane prostorske ureditve.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(priprava dokumentacije)</w:t>
      </w:r>
    </w:p>
    <w:p w:rsidR="003A63A8" w:rsidRPr="00E17DF0" w:rsidRDefault="003A63A8" w:rsidP="003A63A8">
      <w:pPr>
        <w:pStyle w:val="ODSTAVEKLUKA"/>
        <w:rPr>
          <w:color w:val="auto"/>
          <w:sz w:val="20"/>
          <w:szCs w:val="20"/>
        </w:rPr>
      </w:pPr>
      <w:r w:rsidRPr="00E17DF0">
        <w:rPr>
          <w:color w:val="auto"/>
          <w:sz w:val="20"/>
          <w:szCs w:val="20"/>
        </w:rPr>
        <w:lastRenderedPageBreak/>
        <w:t>(1) Investitor izvedbe načrtovane prostorske ureditve</w:t>
      </w:r>
      <w:r w:rsidRPr="00E17DF0" w:rsidDel="00193FBF">
        <w:rPr>
          <w:color w:val="auto"/>
          <w:sz w:val="20"/>
          <w:szCs w:val="20"/>
        </w:rPr>
        <w:t xml:space="preserve"> </w:t>
      </w:r>
      <w:r w:rsidRPr="00E17DF0">
        <w:rPr>
          <w:color w:val="auto"/>
          <w:sz w:val="20"/>
          <w:szCs w:val="20"/>
        </w:rPr>
        <w:t>v skladu s sklepom iz prejšnjega člena na podlagi strokovnih podlag zagotovi med seboj usklajeno dokumentacijo. Če je treba v združenem postopku izvesti tudi presojo vplivov na okolje, je del dokumentacije tudi poročilo o vplivih na okolje.</w:t>
      </w:r>
    </w:p>
    <w:p w:rsidR="003A63A8" w:rsidRPr="00E17DF0" w:rsidRDefault="003A63A8" w:rsidP="003A63A8">
      <w:pPr>
        <w:pStyle w:val="ODSTAVEKLUKA"/>
        <w:rPr>
          <w:color w:val="auto"/>
          <w:sz w:val="20"/>
          <w:szCs w:val="20"/>
        </w:rPr>
      </w:pPr>
      <w:r w:rsidRPr="00E17DF0">
        <w:rPr>
          <w:color w:val="auto"/>
          <w:sz w:val="20"/>
          <w:szCs w:val="20"/>
        </w:rPr>
        <w:t>(2) V dokumentaciji se znotraj območja izbrane najustreznejše variante poišče optimalna umestitev in projektna obdelava načrtovane prostorske ureditve državnega pomena. Spremljajoče in funkcionalno povezane prostorske ureditve se lahko načrtujejo tudi izven tega območja, če to narekujejo nove okoliščine.</w:t>
      </w:r>
    </w:p>
    <w:p w:rsidR="003A63A8" w:rsidRPr="00E17DF0" w:rsidRDefault="003A63A8" w:rsidP="003A63A8">
      <w:pPr>
        <w:pStyle w:val="ODSTAVEKLUKA"/>
        <w:rPr>
          <w:color w:val="auto"/>
          <w:sz w:val="20"/>
          <w:szCs w:val="20"/>
        </w:rPr>
      </w:pPr>
      <w:r w:rsidRPr="00E17DF0">
        <w:rPr>
          <w:color w:val="auto"/>
          <w:sz w:val="20"/>
          <w:szCs w:val="20"/>
        </w:rPr>
        <w:t>(3) Dokumentacija poleg vsebin, ki bodo na podlagi celovitega dovoljenja imele učinek DPN, vsebuje tudi tehnične opise, s katerimi se določijo lokacijske, funkcionalne, oblikovne ter tehnične značilnosti objekta.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z 19. členom tega zakona. Ko vlada potrdi prevlado javne koristi, se predlagana rešitev, ki je bila v tem postopku obravnavana, šteje za izvedljivo in se zanjo izdela dokumentacija.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(5) Investitor </w:t>
      </w:r>
      <w:r w:rsidRPr="00E17DF0">
        <w:rPr>
          <w:rFonts w:cs="Arial"/>
          <w:szCs w:val="20"/>
        </w:rPr>
        <w:t xml:space="preserve">izvedbe načrtovane prostorske ureditve v skladu s sklepom iz prejšnjega člena </w:t>
      </w:r>
      <w:r w:rsidRPr="00E17DF0">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(6) Postopka priprave dokumentacije iz 95. do 97. člena tega zakona ni treba izvesti, če </w:t>
      </w:r>
      <w:r w:rsidRPr="00E17DF0">
        <w:rPr>
          <w:rFonts w:cs="Arial"/>
          <w:szCs w:val="20"/>
        </w:rPr>
        <w:t>investitor izvedbe načrtovane prostorske ureditve</w:t>
      </w:r>
      <w:r w:rsidRPr="00E17DF0" w:rsidDel="00193FBF">
        <w:rPr>
          <w:rFonts w:eastAsia="Calibri" w:cs="Arial"/>
          <w:szCs w:val="20"/>
          <w:lang w:eastAsia="sl-SI"/>
        </w:rPr>
        <w:t xml:space="preserve"> </w:t>
      </w:r>
      <w:r w:rsidRPr="00E17DF0">
        <w:rPr>
          <w:rFonts w:eastAsia="Calibri" w:cs="Arial"/>
          <w:szCs w:val="20"/>
          <w:lang w:eastAsia="sl-SI"/>
        </w:rPr>
        <w:t xml:space="preserve">sam zagotovi dokumentacijo, vključitev nosilcev urejanja prostora in obveščanje oziroma vključitev javnosti v skladu s temi določbami zakona. V tem primeru ministrstvo ne izda sklepa iz 97. člena tega zakona, ampak na podlagi vloge investitorja </w:t>
      </w:r>
      <w:r w:rsidRPr="00E17DF0">
        <w:rPr>
          <w:rFonts w:cs="Arial"/>
          <w:szCs w:val="20"/>
        </w:rPr>
        <w:t>v roku sedmih dni</w:t>
      </w:r>
      <w:r w:rsidRPr="00E17DF0">
        <w:rPr>
          <w:rFonts w:eastAsia="Calibri" w:cs="Arial"/>
          <w:szCs w:val="20"/>
          <w:lang w:eastAsia="sl-SI"/>
        </w:rPr>
        <w:t xml:space="preserve"> preveri popolnost dokumentacije, ga o tem obvesti in dokumentacijo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5" w:name="_Toc475958554"/>
      <w:bookmarkStart w:id="56" w:name="_Toc477851740"/>
      <w:bookmarkStart w:id="57" w:name="_Toc480730888"/>
      <w:r w:rsidRPr="00E17DF0">
        <w:rPr>
          <w:bCs w:val="0"/>
          <w:color w:val="auto"/>
          <w:sz w:val="20"/>
          <w:szCs w:val="20"/>
        </w:rPr>
        <w:t>1.4.3. Postopek izdaje celovitega dovoljenja</w:t>
      </w:r>
      <w:bookmarkEnd w:id="55"/>
      <w:bookmarkEnd w:id="56"/>
      <w:bookmarkEnd w:id="57"/>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pStyle w:val="len"/>
        <w:spacing w:before="0"/>
        <w:rPr>
          <w:bCs w:val="0"/>
          <w:sz w:val="20"/>
          <w:szCs w:val="20"/>
        </w:rPr>
      </w:pPr>
      <w:r w:rsidRPr="00E17DF0">
        <w:rPr>
          <w:bCs w:val="0"/>
          <w:sz w:val="20"/>
          <w:szCs w:val="20"/>
        </w:rPr>
        <w:t>(subsidiarna uporaba splošnega upravnega postopka)</w:t>
      </w:r>
    </w:p>
    <w:p w:rsidR="003A63A8" w:rsidRPr="00E17DF0" w:rsidRDefault="003A63A8" w:rsidP="003A63A8">
      <w:pPr>
        <w:pStyle w:val="ODSTAVEKLUKA"/>
        <w:rPr>
          <w:color w:val="auto"/>
          <w:sz w:val="20"/>
          <w:szCs w:val="20"/>
        </w:rPr>
      </w:pPr>
      <w:r w:rsidRPr="00E17DF0">
        <w:rPr>
          <w:color w:val="auto"/>
          <w:sz w:val="20"/>
          <w:szCs w:val="20"/>
        </w:rPr>
        <w:t>V postopku izdaje celovitega dovoljenja se uporabljajo določbe predpisa, ki ureja splošni upravni postopek, če ta zakon ne določa drugače.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(vloga za izdajo celovitega dovoljenja)</w:t>
      </w:r>
    </w:p>
    <w:p w:rsidR="003A63A8" w:rsidRPr="00E17DF0" w:rsidRDefault="003A63A8" w:rsidP="003A63A8">
      <w:pPr>
        <w:pStyle w:val="ODSTAVEKLUKA"/>
        <w:rPr>
          <w:color w:val="auto"/>
          <w:sz w:val="20"/>
          <w:szCs w:val="20"/>
        </w:rPr>
      </w:pPr>
      <w:r w:rsidRPr="00E17DF0">
        <w:rPr>
          <w:color w:val="auto"/>
          <w:sz w:val="20"/>
          <w:szCs w:val="20"/>
        </w:rPr>
        <w:t>(1) Investitor izvedbe načrtovane prostorske ureditve</w:t>
      </w:r>
      <w:r w:rsidRPr="00E17DF0" w:rsidDel="00193FBF">
        <w:rPr>
          <w:color w:val="auto"/>
          <w:sz w:val="20"/>
          <w:szCs w:val="20"/>
        </w:rPr>
        <w:t xml:space="preserve"> </w:t>
      </w:r>
      <w:r w:rsidRPr="00E17DF0">
        <w:rPr>
          <w:color w:val="auto"/>
          <w:sz w:val="20"/>
          <w:szCs w:val="20"/>
        </w:rPr>
        <w:t>predloži ministrstvu vlogo za izdajo celovitega dovoljenja, ki ji priloži izdelano dokumentacijo iz 98. člena tega zakona. Iz vloge mora biti razvidno, kako je investitor izvedbe načrtovane prostorske ureditve v pripravo dokumentacije vključil javnost. Vloga in dokumentacija se objavita v prostorskem informacijskem sistemu. O javni objavi se obvestijo udeleženci konkretnega postopka izdaje celovitega dovoljenja.</w:t>
      </w:r>
    </w:p>
    <w:p w:rsidR="003A63A8" w:rsidRPr="00E17DF0" w:rsidRDefault="003A63A8" w:rsidP="003A63A8">
      <w:pPr>
        <w:pStyle w:val="ODSTAVEKLUKA"/>
        <w:rPr>
          <w:color w:val="auto"/>
          <w:sz w:val="20"/>
          <w:szCs w:val="20"/>
        </w:rPr>
      </w:pPr>
      <w:r w:rsidRPr="00E17DF0">
        <w:rPr>
          <w:color w:val="auto"/>
          <w:sz w:val="20"/>
          <w:szCs w:val="20"/>
        </w:rPr>
        <w:t>(2) Ministrstvo in nosilci urejanja prostora v 30 dneh od objave preverijo formalno in vsebinsko popolnost vloge. Ministrstvo obvesti investitorja izvedbe načrtovane prostorske ureditve</w:t>
      </w:r>
      <w:r w:rsidRPr="00E17DF0" w:rsidDel="00193FBF">
        <w:rPr>
          <w:color w:val="auto"/>
          <w:sz w:val="20"/>
          <w:szCs w:val="20"/>
        </w:rPr>
        <w:t xml:space="preserve"> </w:t>
      </w:r>
      <w:r w:rsidRPr="00E17DF0">
        <w:rPr>
          <w:color w:val="auto"/>
          <w:sz w:val="20"/>
          <w:szCs w:val="20"/>
        </w:rPr>
        <w:t xml:space="preserve">o zahtevanih dopolnitvah, ki se lahko nanašajo le na izpolnjevanje pogojev iz 95. člena tega zakona. Dodatne vsebine se lahko zahtevajo le, če to narekujejo nove okoliščine. </w:t>
      </w:r>
    </w:p>
    <w:p w:rsidR="003A63A8" w:rsidRPr="00E17DF0" w:rsidRDefault="003A63A8" w:rsidP="003A63A8">
      <w:pPr>
        <w:pStyle w:val="ODSTAVEKLUKA"/>
        <w:rPr>
          <w:color w:val="auto"/>
          <w:sz w:val="20"/>
          <w:szCs w:val="20"/>
        </w:rPr>
      </w:pPr>
      <w:r w:rsidRPr="00E17DF0">
        <w:rPr>
          <w:color w:val="auto"/>
          <w:sz w:val="20"/>
          <w:szCs w:val="20"/>
        </w:rPr>
        <w:t>(3) Nosilci urejanja prostora hkrati z mnenjem iz prejšnjega odstavka podajo tudi mnenja kot mnenjedajalci,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w:t>
      </w:r>
      <w:r w:rsidRPr="00E17DF0" w:rsidDel="00193FBF">
        <w:rPr>
          <w:color w:val="auto"/>
          <w:sz w:val="20"/>
          <w:szCs w:val="20"/>
        </w:rPr>
        <w:t xml:space="preserve"> </w:t>
      </w:r>
      <w:r w:rsidRPr="00E17DF0">
        <w:rPr>
          <w:color w:val="auto"/>
          <w:sz w:val="20"/>
          <w:szCs w:val="20"/>
        </w:rPr>
        <w:t>na podlagi mnenj nosilcev urejanja prostora zagotovi potrebne dopolnitve dokumentacije. Ministrstvo ugotovi popolnost dopolnjene vloge in ga o tem obvesti. Popolna dokumentacija je podlaga za pridobitev celovitega dovoljenja.</w:t>
      </w:r>
    </w:p>
    <w:p w:rsidR="003A63A8" w:rsidRPr="00E17DF0" w:rsidRDefault="003A63A8" w:rsidP="003A63A8">
      <w:pPr>
        <w:pStyle w:val="ODSTAVEKLUKA"/>
        <w:rPr>
          <w:color w:val="auto"/>
          <w:sz w:val="20"/>
          <w:szCs w:val="20"/>
        </w:rPr>
      </w:pPr>
      <w:r w:rsidRPr="00E17DF0">
        <w:rPr>
          <w:color w:val="auto"/>
          <w:sz w:val="20"/>
          <w:szCs w:val="20"/>
        </w:rPr>
        <w:lastRenderedPageBreak/>
        <w:t>(5) Na podlagi popolne vloge in mnenj nosilcev urejanja prostora ministrstvo pripravi osnutek celovitega dovoljenja, ki se skupaj z vlogo in mnenji javno objavi v prostorskem informacijskem sistemu. O javni objavi se obvestijo udeleženci konkretnega postopka izdaje celovitega dovoljenja.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(seznanitev javnosti in stranskih udeležencev z vlogo)</w:t>
      </w:r>
    </w:p>
    <w:p w:rsidR="003A63A8" w:rsidRPr="00E17DF0" w:rsidRDefault="003A63A8" w:rsidP="003A63A8">
      <w:pPr>
        <w:pStyle w:val="ODSTAVEKLUKA"/>
        <w:rPr>
          <w:color w:val="auto"/>
          <w:sz w:val="20"/>
          <w:szCs w:val="20"/>
        </w:rPr>
      </w:pPr>
      <w:r w:rsidRPr="00E17DF0">
        <w:rPr>
          <w:color w:val="auto"/>
          <w:sz w:val="20"/>
          <w:szCs w:val="20"/>
        </w:rPr>
        <w:t>(1) Seznanitev javnosti in stranskih udeležencev ter dajanje predlogov in pripomb na razgrnjeno dokumentacijo poteka v roku, ki ni krajši od 30 dni od javne objave iz petega odstavka prejšnjega člena.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3A63A8" w:rsidRPr="00E17DF0" w:rsidRDefault="003A63A8" w:rsidP="003A63A8">
      <w:pPr>
        <w:pStyle w:val="ODSTAVEKLUKA"/>
        <w:rPr>
          <w:color w:val="auto"/>
          <w:sz w:val="20"/>
          <w:szCs w:val="20"/>
        </w:rPr>
      </w:pPr>
      <w:r w:rsidRPr="00E17DF0">
        <w:rPr>
          <w:color w:val="auto"/>
          <w:sz w:val="20"/>
          <w:szCs w:val="20"/>
        </w:rPr>
        <w:t>(2) Glede seznanitve, ugovorov in izjav stranskih udeležencev se smiselno uporabljajo določbe zakona, ki ureja graditev.</w:t>
      </w:r>
    </w:p>
    <w:p w:rsidR="003A63A8" w:rsidRPr="00E17DF0" w:rsidRDefault="003A63A8" w:rsidP="003A63A8">
      <w:pPr>
        <w:pStyle w:val="ODSTAVEKLUKA"/>
        <w:rPr>
          <w:color w:val="auto"/>
          <w:sz w:val="20"/>
          <w:szCs w:val="20"/>
        </w:rPr>
      </w:pPr>
      <w:r w:rsidRPr="00E17DF0">
        <w:rPr>
          <w:color w:val="auto"/>
          <w:sz w:val="20"/>
          <w:szCs w:val="20"/>
        </w:rPr>
        <w:t>(3) Za javno razgrnitev, javne obravnave, stališča do pripomb in sodelovanja držav članic v primeru čezmejnih vplivov se smiselno uporabljajo določbe 88. člena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(dopolnitev dokumentacije)</w:t>
      </w:r>
    </w:p>
    <w:p w:rsidR="003A63A8" w:rsidRPr="00E17DF0" w:rsidRDefault="003A63A8" w:rsidP="003A63A8">
      <w:pPr>
        <w:pStyle w:val="ODSTAVEKLUKA"/>
        <w:rPr>
          <w:color w:val="auto"/>
          <w:sz w:val="20"/>
          <w:szCs w:val="20"/>
        </w:rPr>
      </w:pPr>
      <w:r w:rsidRPr="00E17DF0">
        <w:rPr>
          <w:color w:val="auto"/>
          <w:sz w:val="20"/>
          <w:szCs w:val="20"/>
        </w:rPr>
        <w:t>(1) Investitor izvedbe načrtovane prostorske ureditve</w:t>
      </w:r>
      <w:r w:rsidRPr="00E17DF0" w:rsidDel="00193FBF">
        <w:rPr>
          <w:color w:val="auto"/>
          <w:sz w:val="20"/>
          <w:szCs w:val="20"/>
        </w:rPr>
        <w:t xml:space="preserve"> </w:t>
      </w:r>
      <w:r w:rsidRPr="00E17DF0">
        <w:rPr>
          <w:color w:val="auto"/>
          <w:sz w:val="20"/>
          <w:szCs w:val="20"/>
        </w:rPr>
        <w:t>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O javni objavi se obvestijo udeleženci konkretnega postopka izdaje celovitega dovoljenja.</w:t>
      </w:r>
    </w:p>
    <w:p w:rsidR="003A63A8" w:rsidRPr="00E17DF0" w:rsidRDefault="003A63A8" w:rsidP="003A63A8">
      <w:pPr>
        <w:pStyle w:val="ODSTAVEKLUKA"/>
        <w:rPr>
          <w:color w:val="auto"/>
          <w:sz w:val="20"/>
          <w:szCs w:val="20"/>
        </w:rPr>
      </w:pPr>
      <w:r w:rsidRPr="00E17DF0">
        <w:rPr>
          <w:color w:val="auto"/>
          <w:sz w:val="20"/>
          <w:szCs w:val="20"/>
        </w:rPr>
        <w:t>(2) Ministrstvo in investitor izvedbe načrtovane prostorske ureditve</w:t>
      </w:r>
      <w:r w:rsidRPr="00E17DF0" w:rsidDel="00193FBF">
        <w:rPr>
          <w:color w:val="auto"/>
          <w:sz w:val="20"/>
          <w:szCs w:val="20"/>
        </w:rPr>
        <w:t xml:space="preserve"> </w:t>
      </w:r>
      <w:r w:rsidRPr="00E17DF0">
        <w:rPr>
          <w:color w:val="auto"/>
          <w:sz w:val="20"/>
          <w:szCs w:val="20"/>
        </w:rPr>
        <w:t>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3A63A8" w:rsidRPr="00E17DF0" w:rsidRDefault="003A63A8" w:rsidP="003A63A8">
      <w:pPr>
        <w:pStyle w:val="ODSTAVEKLUKA"/>
        <w:rPr>
          <w:color w:val="auto"/>
          <w:sz w:val="20"/>
          <w:szCs w:val="20"/>
        </w:rPr>
      </w:pPr>
      <w:r w:rsidRPr="00E17DF0">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3A63A8" w:rsidRPr="00E17DF0" w:rsidRDefault="003A63A8" w:rsidP="003A63A8">
      <w:pPr>
        <w:pStyle w:val="ODSTAVEKLUKA"/>
        <w:rPr>
          <w:color w:val="auto"/>
          <w:sz w:val="20"/>
          <w:szCs w:val="20"/>
        </w:rPr>
      </w:pPr>
      <w:r w:rsidRPr="00E17DF0">
        <w:rPr>
          <w:color w:val="auto"/>
          <w:sz w:val="20"/>
          <w:szCs w:val="20"/>
        </w:rPr>
        <w:t>(4) Ministrstvo lahko določi daljši rok za podajo mnenj iz drugega odstavka tega člena.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(izdaja celovitega dovoljenja)</w:t>
      </w:r>
    </w:p>
    <w:p w:rsidR="003A63A8" w:rsidRPr="00E17DF0" w:rsidRDefault="003A63A8" w:rsidP="003A63A8">
      <w:pPr>
        <w:pStyle w:val="ODSTAVEKLUKA"/>
        <w:rPr>
          <w:color w:val="auto"/>
          <w:sz w:val="20"/>
          <w:szCs w:val="20"/>
        </w:rPr>
      </w:pPr>
      <w:r w:rsidRPr="00E17DF0">
        <w:rPr>
          <w:color w:val="auto"/>
          <w:sz w:val="20"/>
          <w:szCs w:val="20"/>
        </w:rPr>
        <w:t>(1) Celovito dovoljenje se izda,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načrtovana prostorska ureditev skladna s Strategijo, regionalnim prostorskim planom, državnim prostorskim redom in uredbo o najustreznejši varianti, če je bila sprejeta;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izpolnjeni pogoji za izdajo gradbenega dovoljenja v skladu s predpisi, ki urejajo graditev, razen skladnosti s prostorskim aktom, evidentiranja gradbene parcele in pravice, ki investitorju izvedbe načrtovane prostorske ureditve</w:t>
      </w:r>
      <w:r w:rsidRPr="00E17DF0" w:rsidDel="00193FBF">
        <w:rPr>
          <w:sz w:val="20"/>
          <w:szCs w:val="20"/>
        </w:rPr>
        <w:t xml:space="preserve"> </w:t>
      </w:r>
      <w:r w:rsidRPr="00E17DF0">
        <w:rPr>
          <w:sz w:val="20"/>
          <w:szCs w:val="20"/>
        </w:rPr>
        <w:t>omogoča gradnjo na zadevni nepremičnini;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v primeru prevlade javne koristi o tem predhodno odločila vlada;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vplivi posega na okolje sprejemljivi v skladu s predpisi, ki urejajo varstvo okolja, če se v združenem postopku izvaja tudi presoja vplivov na okolje;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poseg v naravo ne bo škodoval celovitosti zadevnega območja v skladu s predpisi, ki urejajo ohranjanje narave, če se v združenem postopku izvaja tudi presoja sprejemljivosti posega.</w:t>
      </w:r>
    </w:p>
    <w:p w:rsidR="003A63A8" w:rsidRPr="00E17DF0" w:rsidRDefault="003A63A8" w:rsidP="003A63A8">
      <w:pPr>
        <w:pStyle w:val="ODSTAVEKLUKA"/>
        <w:rPr>
          <w:color w:val="auto"/>
          <w:sz w:val="20"/>
          <w:szCs w:val="20"/>
        </w:rPr>
      </w:pPr>
      <w:r w:rsidRPr="00E17DF0">
        <w:rPr>
          <w:color w:val="auto"/>
          <w:sz w:val="20"/>
          <w:szCs w:val="20"/>
        </w:rPr>
        <w:t>(2) Vlada izda celovito dovoljenje, ki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podatek o investitorja izvedbe načrtovane prostorske ureditve</w:t>
      </w:r>
      <w:r w:rsidRPr="00E17DF0" w:rsidDel="00193FBF">
        <w:rPr>
          <w:sz w:val="20"/>
          <w:szCs w:val="20"/>
        </w:rPr>
        <w:t xml:space="preserve"> </w:t>
      </w:r>
      <w:r w:rsidRPr="00E17DF0">
        <w:rPr>
          <w:sz w:val="20"/>
          <w:szCs w:val="20"/>
        </w:rPr>
        <w:t>in predmetu izdaje celovitega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številko in datum ter izdelovalce dokumentacije;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identifikacijsko številko dokumentacije, pod katero je ta na vpogled v prostorskem informacijskem sistemu;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sprejemljivosti vplivov posega na okolje oziroma o presoji sprejemljivosti, če se je v postopku izvajala presoja vplivov na okolje oziroma presoja sprejemljivosti;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izdaji celovitega dovoljenja in potrditvi dokumentacije ali njuni zavrnitvi;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morebitne pogoje za izvedbo gradnje in uporabo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 za druge dopustne posege v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za preprečitev, zmanjšanje ali odstranitev pomembnih škodljivih vplivov na okolje in ukrepe povezane z nadzorom pri uporabi in po prenehanju uporabe prostorske ureditve v skladu s pred</w:t>
      </w:r>
      <w:r w:rsidR="006817CC">
        <w:rPr>
          <w:sz w:val="20"/>
          <w:szCs w:val="20"/>
        </w:rPr>
        <w:t>pisi, ki urejajo varstvo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omilitvene ukrepe v skladu s predpisi, ki urejajo ohranjanje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prehodne določbe;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navedbo prostorskih aktov, ki se z dnem uveljavitve spremenijo ali prenehajo veljati (končne določbe) in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uveljavitveni rok.</w:t>
      </w:r>
    </w:p>
    <w:p w:rsidR="003A63A8" w:rsidRPr="00E17DF0" w:rsidRDefault="003A63A8" w:rsidP="003A63A8">
      <w:pPr>
        <w:pStyle w:val="ODSTAVEKLUKA"/>
        <w:rPr>
          <w:color w:val="auto"/>
          <w:sz w:val="20"/>
          <w:szCs w:val="20"/>
        </w:rPr>
      </w:pPr>
      <w:r w:rsidRPr="00E17DF0">
        <w:rPr>
          <w:color w:val="auto"/>
          <w:sz w:val="20"/>
          <w:szCs w:val="20"/>
        </w:rPr>
        <w:t>(3) Celovito dovoljenje v prilogi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dokumentacijo;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obrazložitev odločitev iz celovitega dovoljenja, ki vsebuje tudi informacijo o poteku sodelovanja javnosti in stranskih udeležencev, povzetke rezultatov njihovega sodelovanja, podatke o načinu upoštevanja mnenj in pripomb javnosti in stranskih udeležencev pri odločitvi ter o sodelovanju morebitnih drugih držav članic, če se s celovitim dovoljenjem odloča tudi o sprejemljivosti vplivov posega na okolje oziroma presoji sprejemljivosti.</w:t>
      </w:r>
    </w:p>
    <w:p w:rsidR="003A63A8" w:rsidRPr="00E17DF0" w:rsidRDefault="003A63A8" w:rsidP="003A63A8">
      <w:pPr>
        <w:pStyle w:val="ODSTAVEKLUKA"/>
        <w:rPr>
          <w:color w:val="auto"/>
          <w:sz w:val="20"/>
          <w:szCs w:val="20"/>
        </w:rPr>
      </w:pPr>
      <w:r w:rsidRPr="00E17DF0">
        <w:rPr>
          <w:color w:val="auto"/>
          <w:sz w:val="20"/>
          <w:szCs w:val="20"/>
        </w:rPr>
        <w:t>(4) Celovito dovoljenje preneha veljati, če investitor izvedbe načrtovane prostorske ureditve</w:t>
      </w:r>
      <w:r w:rsidRPr="00E17DF0" w:rsidDel="00193FBF">
        <w:rPr>
          <w:color w:val="auto"/>
          <w:sz w:val="20"/>
          <w:szCs w:val="20"/>
        </w:rPr>
        <w:t xml:space="preserve"> </w:t>
      </w:r>
      <w:r w:rsidRPr="00E17DF0">
        <w:rPr>
          <w:color w:val="auto"/>
          <w:sz w:val="20"/>
          <w:szCs w:val="20"/>
        </w:rPr>
        <w:t>ne začne graditi v desetih letih po njegovi pravnomočnosti.</w:t>
      </w:r>
    </w:p>
    <w:p w:rsidR="003A63A8" w:rsidRPr="00E17DF0" w:rsidRDefault="003A63A8" w:rsidP="003A63A8">
      <w:pPr>
        <w:pStyle w:val="ODSTAVEKLUKA"/>
        <w:rPr>
          <w:color w:val="auto"/>
          <w:sz w:val="20"/>
          <w:szCs w:val="20"/>
        </w:rPr>
      </w:pPr>
      <w:r w:rsidRPr="00E17DF0">
        <w:rPr>
          <w:color w:val="auto"/>
          <w:sz w:val="20"/>
          <w:szCs w:val="20"/>
        </w:rPr>
        <w:t>(5) Z dnem objave odloka v Uradnem listu RS se priloge javno objavijo v prostorskem informacijskem sistemu.</w:t>
      </w:r>
    </w:p>
    <w:p w:rsidR="003A63A8" w:rsidRPr="00E17DF0" w:rsidRDefault="003A63A8" w:rsidP="003A63A8">
      <w:pPr>
        <w:pStyle w:val="ODSTAVEKLUKA"/>
        <w:rPr>
          <w:color w:val="auto"/>
          <w:sz w:val="20"/>
          <w:szCs w:val="20"/>
        </w:rPr>
      </w:pPr>
      <w:r w:rsidRPr="00E17DF0">
        <w:rPr>
          <w:color w:val="auto"/>
          <w:sz w:val="20"/>
          <w:szCs w:val="20"/>
        </w:rPr>
        <w:t>(6) Z dnem objave odloka v Uradnem listu RS se šteje, da je bila opravljena vročitev celovitega dovoljenja stranki in stranskim udeležencem ter posredovanje celovitega dovoljenja drugim udeležencem v skladu s predpisi, ki urejajo graditev.</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(učinki uveljavitve celovitega dovoljenja)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(1) Celovito dovoljenje v delu, ki ima učinek DPN, </w:t>
      </w:r>
      <w:r w:rsidRPr="00E17DF0">
        <w:rPr>
          <w:rFonts w:cs="Arial"/>
          <w:szCs w:val="20"/>
        </w:rPr>
        <w:t>se šteje za prostorski izvedbeni akt</w:t>
      </w:r>
      <w:r w:rsidRPr="00E17DF0">
        <w:rPr>
          <w:rFonts w:eastAsia="Calibri" w:cs="Arial"/>
          <w:szCs w:val="20"/>
          <w:lang w:eastAsia="sl-SI"/>
        </w:rPr>
        <w:t xml:space="preserve">. </w:t>
      </w:r>
    </w:p>
    <w:p w:rsidR="003A63A8" w:rsidRPr="00E17DF0" w:rsidRDefault="003A63A8" w:rsidP="003A63A8">
      <w:pPr>
        <w:autoSpaceDE w:val="0"/>
        <w:autoSpaceDN w:val="0"/>
        <w:adjustRightInd w:val="0"/>
        <w:spacing w:before="120" w:line="240" w:lineRule="auto"/>
        <w:ind w:firstLine="680"/>
        <w:jc w:val="both"/>
        <w:rPr>
          <w:rFonts w:cs="Arial"/>
          <w:szCs w:val="20"/>
        </w:rPr>
      </w:pPr>
      <w:r w:rsidRPr="00E17DF0">
        <w:rPr>
          <w:rFonts w:eastAsia="Calibri" w:cs="Arial"/>
          <w:szCs w:val="20"/>
          <w:lang w:eastAsia="sl-SI"/>
        </w:rPr>
        <w:t xml:space="preserve">(2) </w:t>
      </w:r>
      <w:r w:rsidRPr="00E17DF0">
        <w:rPr>
          <w:rFonts w:cs="Arial"/>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cs="Arial"/>
          <w:szCs w:val="20"/>
        </w:rPr>
        <w:t xml:space="preserve">(3) </w:t>
      </w:r>
      <w:r w:rsidRPr="00E17DF0">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(4) Celovito dovoljenje nadomesti in ima enake učinke kot gradbeno dovoljenje v skladu s predpisi, ki urejajo graditev, če ta zakon ne določa drugače.</w:t>
      </w:r>
    </w:p>
    <w:p w:rsidR="003A63A8" w:rsidRPr="00E17DF0" w:rsidRDefault="003A63A8" w:rsidP="003A63A8">
      <w:pPr>
        <w:pStyle w:val="ODSTAVEKLUKA"/>
        <w:rPr>
          <w:color w:val="auto"/>
          <w:sz w:val="20"/>
          <w:szCs w:val="20"/>
        </w:rPr>
      </w:pPr>
      <w:r w:rsidRPr="00E17DF0">
        <w:rPr>
          <w:color w:val="auto"/>
          <w:sz w:val="20"/>
          <w:szCs w:val="20"/>
        </w:rPr>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(gradnja na podlagi celovitega dovoljenja)</w:t>
      </w:r>
    </w:p>
    <w:p w:rsidR="003A63A8" w:rsidRPr="00E17DF0" w:rsidRDefault="003A63A8" w:rsidP="003A63A8">
      <w:pPr>
        <w:pStyle w:val="ODSTAVEKLUKA"/>
        <w:rPr>
          <w:color w:val="auto"/>
          <w:sz w:val="20"/>
          <w:szCs w:val="20"/>
        </w:rPr>
      </w:pPr>
      <w:r w:rsidRPr="00E17DF0">
        <w:rPr>
          <w:color w:val="auto"/>
          <w:sz w:val="20"/>
          <w:szCs w:val="20"/>
        </w:rPr>
        <w:t>(1) Gradnja se začne po pravnomočnosti celovitega dovoljenja iz 103. člena tega zakona in po prijavi začetka gradnje v skladu s predpisi, ki urejajo graditev.</w:t>
      </w:r>
    </w:p>
    <w:p w:rsidR="003A63A8" w:rsidRPr="00E17DF0" w:rsidRDefault="003A63A8" w:rsidP="003A63A8">
      <w:pPr>
        <w:pStyle w:val="ODSTAVEKLUKA"/>
        <w:rPr>
          <w:color w:val="auto"/>
          <w:sz w:val="20"/>
          <w:szCs w:val="20"/>
        </w:rPr>
      </w:pPr>
      <w:r w:rsidRPr="00E17DF0">
        <w:rPr>
          <w:color w:val="auto"/>
          <w:sz w:val="20"/>
          <w:szCs w:val="20"/>
        </w:rPr>
        <w:t>(2) Investitor izvedbe načrtovane prostorske ureditve</w:t>
      </w:r>
      <w:r w:rsidRPr="00E17DF0" w:rsidDel="00193FBF">
        <w:rPr>
          <w:color w:val="auto"/>
          <w:sz w:val="20"/>
          <w:szCs w:val="20"/>
        </w:rPr>
        <w:t xml:space="preserve"> </w:t>
      </w:r>
      <w:r w:rsidRPr="00E17DF0">
        <w:rPr>
          <w:color w:val="auto"/>
          <w:sz w:val="20"/>
          <w:szCs w:val="20"/>
        </w:rPr>
        <w:t xml:space="preserve">mora pred prijavo začetka gradnje pridobiti </w:t>
      </w:r>
      <w:r w:rsidRPr="00E17DF0">
        <w:rPr>
          <w:color w:val="auto"/>
          <w:sz w:val="20"/>
          <w:szCs w:val="20"/>
          <w:lang w:eastAsia="ar-SA"/>
        </w:rPr>
        <w:t xml:space="preserve">lastninsko ali drugo stvarnopravno ali obligacijsko </w:t>
      </w:r>
      <w:r w:rsidRPr="00E17DF0">
        <w:rPr>
          <w:color w:val="auto"/>
          <w:sz w:val="20"/>
          <w:szCs w:val="20"/>
        </w:rPr>
        <w:t>pravico, ki mu omogoča gradnjo na zadevni nepremičnini. Če pravica ni vpisana v zemljiško knjigo ali ni razvidna iz drugih javnih evidenc, investitor izvedbe načrtovane prostorske ureditve</w:t>
      </w:r>
      <w:r w:rsidRPr="00E17DF0" w:rsidDel="00193FBF">
        <w:rPr>
          <w:color w:val="auto"/>
          <w:sz w:val="20"/>
          <w:szCs w:val="20"/>
        </w:rPr>
        <w:t xml:space="preserve"> </w:t>
      </w:r>
      <w:r w:rsidRPr="00E17DF0">
        <w:rPr>
          <w:color w:val="auto"/>
          <w:sz w:val="20"/>
          <w:szCs w:val="20"/>
        </w:rPr>
        <w:t>predloži: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notarsko overjeno pogodbo o pridobitvi te pravice;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sodno ali upravno odločbo, ki mu omogoča gradnjo na zadevni nepremičnini;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sklep o določitvi investitorja izvedbe načrtovane prostorske ureditve</w:t>
      </w:r>
      <w:r w:rsidRPr="00E17DF0" w:rsidDel="00396563">
        <w:rPr>
          <w:sz w:val="20"/>
          <w:szCs w:val="20"/>
        </w:rPr>
        <w:t xml:space="preserve"> </w:t>
      </w:r>
      <w:r w:rsidRPr="00E17DF0">
        <w:rPr>
          <w:sz w:val="20"/>
          <w:szCs w:val="20"/>
        </w:rPr>
        <w:t>kot upravljavca, če gre za gradnjo na nepremičnini v lasti njegovega ustanovitelja;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potrdilo pristojnega organa, da niso dokončani postopki po Zakonu o denacionalizaciji (Uradni list RS, št. 27/91, 56/92 – odločba US, 13/93 – odločba US, 31/93, 24/95 – odločba US, 29/95 – ZPDF, 74/95 – ZZDZVP, 20/97 – odločba US, 23/97 – odločba US, 41/97 – odločba US, 49/97, 87/97, 65/98, 11/99 – odločba US (16/99 – popr.), 31/99 – odločba US, 60/99 – odločba US, 1/00 – odločba US, 66/00 – obvezna razlaga, 66/00, 54/02 – odločba US, 54/04 – ZDoh-1, 18/05 – odločba US, 6/08 – sklep US in 113/08 – odločba US);</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potrdilo pristojnega organa, da niso dokončani postopki vračanja premoženja po Zakonu o ponovni vzpostavitvi agrarnih skupnosti ter vrnitvi njihovega premoženja in pravic (Uradni list RS, št. 5/94, 38/94, 69/95, 22/97, 97/98 – odločba US, 56/99, 72/00 in 51/04 – odločba US);</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potrdilo pristojnega organa, da glede nepremičnine niso dokončani postopki vračanja premoženja po Zakonu o zadrugah (Uradni list RS, št. 62/07 – uradno prečiščeno besedilo in 87/09);</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drugo listino, ki v skladu z zakonom omogoča gradnjo ali izvajanje del na zadevni nepremičnini.</w:t>
      </w:r>
    </w:p>
    <w:p w:rsidR="003A63A8" w:rsidRPr="00E17DF0" w:rsidRDefault="003A63A8" w:rsidP="003A63A8">
      <w:pPr>
        <w:pStyle w:val="ODSTAVEKLUKA"/>
        <w:rPr>
          <w:color w:val="auto"/>
          <w:sz w:val="20"/>
          <w:szCs w:val="20"/>
        </w:rPr>
      </w:pPr>
      <w:r w:rsidRPr="00E17DF0">
        <w:rPr>
          <w:color w:val="auto"/>
          <w:sz w:val="20"/>
          <w:szCs w:val="20"/>
        </w:rPr>
        <w:t>(3) Ne glede na prejšnji odstavek se šteje, da je investitor izvedbe načrtovane prostorske ureditve</w:t>
      </w:r>
      <w:r w:rsidRPr="00E17DF0" w:rsidDel="00396563">
        <w:rPr>
          <w:color w:val="auto"/>
          <w:sz w:val="20"/>
          <w:szCs w:val="20"/>
        </w:rPr>
        <w:t xml:space="preserve"> </w:t>
      </w:r>
      <w:r w:rsidRPr="00E17DF0">
        <w:rPr>
          <w:color w:val="auto"/>
          <w:sz w:val="20"/>
          <w:szCs w:val="20"/>
        </w:rPr>
        <w:t>pridobil pravico, ki mu omogoča gradnjo na zadevni nepremičnini, če 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nepremičnina vpisana v zemljiški knjigi kot javno dobro, grajeno javno dobro, družbena lastnina v splošni rabi ali splošno ljudsko premoženje, ne glede na upravljavca;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investitor izvedbe načrtovane prostorske ureditve</w:t>
      </w:r>
      <w:r w:rsidRPr="00E17DF0" w:rsidDel="00396563">
        <w:rPr>
          <w:sz w:val="20"/>
          <w:szCs w:val="20"/>
        </w:rPr>
        <w:t xml:space="preserve"> </w:t>
      </w:r>
      <w:r w:rsidRPr="00E17DF0">
        <w:rPr>
          <w:sz w:val="20"/>
          <w:szCs w:val="20"/>
        </w:rPr>
        <w:t>hkrati tudi upravljavec te infrastrukture in je to razvidno iz javnih evidenc.</w:t>
      </w:r>
    </w:p>
    <w:p w:rsidR="003A63A8" w:rsidRPr="00E17DF0" w:rsidRDefault="003A63A8" w:rsidP="003A63A8">
      <w:pPr>
        <w:pStyle w:val="ODSTAVEKLUKA"/>
        <w:rPr>
          <w:color w:val="auto"/>
          <w:sz w:val="20"/>
          <w:szCs w:val="20"/>
        </w:rPr>
      </w:pPr>
      <w:r w:rsidRPr="00E17DF0">
        <w:rPr>
          <w:color w:val="auto"/>
          <w:sz w:val="20"/>
          <w:szCs w:val="20"/>
        </w:rPr>
        <w:t xml:space="preserve">(4) Določbe drugega odstavka tega člena in prejšnjega odstavka se uporabljajo tudi v postopku izdaje gradbenega dovoljenja v skladu s predpisi, ki urejajo graditev, ki se izdajo na podlagi DPN sprejetih v skladu s tem zakonom, državnih prostorskih načrtov, sprejetih v skladu z ZUPUDPP in ZPNačrt, državnih lokacijskih načrtov, sprejetih v skladu z ZUreP-1 in prostorskih izvedbenih načrtov, ki jih je na podlagi ZUN sprejela država. </w:t>
      </w:r>
    </w:p>
    <w:p w:rsidR="003A63A8" w:rsidRPr="00E17DF0" w:rsidRDefault="003A63A8" w:rsidP="003A63A8">
      <w:pPr>
        <w:pStyle w:val="ODSTAVEKLUKA"/>
        <w:rPr>
          <w:color w:val="auto"/>
          <w:sz w:val="20"/>
          <w:szCs w:val="20"/>
        </w:rPr>
      </w:pPr>
      <w:r w:rsidRPr="00E17DF0">
        <w:rPr>
          <w:color w:val="auto"/>
          <w:sz w:val="20"/>
          <w:szCs w:val="20"/>
        </w:rPr>
        <w:t>(5) Ministrstvo ob prijavi gradnje iz prvega odstavka tega člena preveri pravico, ki investitorju izvedbe načrtovane prostorske ureditve</w:t>
      </w:r>
      <w:r w:rsidRPr="00E17DF0" w:rsidDel="00396563">
        <w:rPr>
          <w:color w:val="auto"/>
          <w:sz w:val="20"/>
          <w:szCs w:val="20"/>
        </w:rPr>
        <w:t xml:space="preserve"> </w:t>
      </w:r>
      <w:r w:rsidRPr="00E17DF0">
        <w:rPr>
          <w:color w:val="auto"/>
          <w:sz w:val="20"/>
          <w:szCs w:val="20"/>
        </w:rPr>
        <w:t>omogoča gradnjo na zadevni nepremičnini.</w:t>
      </w:r>
    </w:p>
    <w:p w:rsidR="003A63A8" w:rsidRPr="00E17DF0" w:rsidRDefault="003A63A8" w:rsidP="003A63A8">
      <w:pPr>
        <w:pStyle w:val="ODSTAVEKLUKA"/>
        <w:rPr>
          <w:color w:val="auto"/>
          <w:sz w:val="20"/>
          <w:szCs w:val="20"/>
        </w:rPr>
      </w:pPr>
      <w:r w:rsidRPr="00E17DF0">
        <w:rPr>
          <w:color w:val="auto"/>
          <w:sz w:val="20"/>
          <w:szCs w:val="20"/>
        </w:rPr>
        <w:t xml:space="preserve">(6) Za prijavo začetka in dokončanja gradnje na podlagi celovitega dovoljenja se smiselno uporabljajo določbe predpisov, ki urejajo graditev, pri čemer se prijavi izvedeta ministrstvu. </w:t>
      </w:r>
    </w:p>
    <w:p w:rsidR="003A63A8" w:rsidRPr="00E17DF0" w:rsidRDefault="003A63A8" w:rsidP="003A63A8">
      <w:pPr>
        <w:pStyle w:val="ODSTAVEKLUKA"/>
        <w:rPr>
          <w:color w:val="auto"/>
          <w:sz w:val="20"/>
          <w:szCs w:val="20"/>
        </w:rPr>
      </w:pPr>
      <w:r w:rsidRPr="00E17DF0">
        <w:rPr>
          <w:color w:val="auto"/>
          <w:sz w:val="20"/>
          <w:szCs w:val="20"/>
        </w:rPr>
        <w:t>(7) Za nadzor nad gradnjo, ki se izvaja na podlagi celovitega dovoljenja v skladu s tem zakonom, in spremembo celovitega dovoljenja se smiselno uporabljajo določbe predpisov, ki urejajo graditev.</w:t>
      </w:r>
    </w:p>
    <w:p w:rsidR="003A63A8" w:rsidRPr="00E17DF0" w:rsidRDefault="003A63A8" w:rsidP="003A63A8">
      <w:pPr>
        <w:pStyle w:val="ODSTAVEKLUKA"/>
        <w:rPr>
          <w:color w:val="auto"/>
          <w:sz w:val="20"/>
          <w:szCs w:val="20"/>
        </w:rPr>
      </w:pPr>
      <w:r w:rsidRPr="00E17DF0">
        <w:rPr>
          <w:color w:val="auto"/>
          <w:sz w:val="20"/>
          <w:szCs w:val="20"/>
        </w:rPr>
        <w:t>(8) Za izdajo uporabnega dovoljenja za objekte, izvedene na podlagi celovitega dovoljenja, je pristojno ministrstvo. Soglasodajalci v postopku izdaje uporabnega dovoljenja so nosilci urejanja prostora, ki so sodelovali v združenem postopku, razen, če za sodelovanje v tem postopku pooblastijo izvajalce javnih služb ali nosilce javnih pooblastil.</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58" w:name="_Toc477851741"/>
      <w:bookmarkStart w:id="59" w:name="_Toc480730889"/>
      <w:r w:rsidRPr="00E17DF0">
        <w:rPr>
          <w:bCs w:val="0"/>
          <w:color w:val="auto"/>
          <w:sz w:val="20"/>
          <w:szCs w:val="20"/>
        </w:rPr>
        <w:t>2. oddelek: Občinsko prostorsko načrtovanje</w:t>
      </w:r>
      <w:bookmarkEnd w:id="58"/>
      <w:bookmarkEnd w:id="59"/>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60" w:name="_Toc477851742"/>
      <w:bookmarkStart w:id="61" w:name="_Toc480730890"/>
      <w:bookmarkStart w:id="62" w:name="_Toc462415894"/>
      <w:bookmarkStart w:id="63" w:name="_Toc462830330"/>
      <w:bookmarkStart w:id="64" w:name="_Toc462830391"/>
      <w:r w:rsidRPr="00E17DF0">
        <w:rPr>
          <w:bCs w:val="0"/>
          <w:color w:val="auto"/>
          <w:sz w:val="20"/>
          <w:szCs w:val="20"/>
        </w:rPr>
        <w:t>2.1. Občinski prostorski načrt</w:t>
      </w:r>
      <w:bookmarkEnd w:id="60"/>
      <w:bookmarkEnd w:id="61"/>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5"/>
        <w:rPr>
          <w:color w:val="auto"/>
          <w:sz w:val="20"/>
          <w:szCs w:val="20"/>
        </w:rPr>
      </w:pPr>
      <w:bookmarkStart w:id="65" w:name="_Toc477851743"/>
      <w:bookmarkStart w:id="66" w:name="_Toc480730891"/>
      <w:r w:rsidRPr="00E17DF0">
        <w:rPr>
          <w:color w:val="auto"/>
          <w:sz w:val="20"/>
          <w:szCs w:val="20"/>
        </w:rPr>
        <w:t>2.1.1. Namen in vsebina OPN</w:t>
      </w:r>
      <w:bookmarkEnd w:id="62"/>
      <w:bookmarkEnd w:id="63"/>
      <w:bookmarkEnd w:id="64"/>
      <w:bookmarkEnd w:id="65"/>
      <w:bookmarkEnd w:id="66"/>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OPN)</w:t>
      </w:r>
    </w:p>
    <w:p w:rsidR="003A63A8" w:rsidRPr="00E17DF0" w:rsidRDefault="003A63A8" w:rsidP="003A63A8">
      <w:pPr>
        <w:pStyle w:val="ODSTAVEKLUKA"/>
        <w:rPr>
          <w:color w:val="auto"/>
          <w:sz w:val="20"/>
          <w:szCs w:val="20"/>
        </w:rPr>
      </w:pPr>
      <w:r w:rsidRPr="00E17DF0">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3A63A8" w:rsidRPr="00E17DF0" w:rsidRDefault="003A63A8" w:rsidP="003A63A8">
      <w:pPr>
        <w:pStyle w:val="ODSTAVEKLUKA"/>
        <w:rPr>
          <w:color w:val="auto"/>
          <w:sz w:val="20"/>
          <w:szCs w:val="20"/>
        </w:rPr>
      </w:pPr>
      <w:r w:rsidRPr="00E17DF0">
        <w:rPr>
          <w:color w:val="auto"/>
          <w:sz w:val="20"/>
          <w:szCs w:val="20"/>
        </w:rPr>
        <w:t>(2) OPN je podlaga za izdajo predodločb in gradbenih dovoljenj v skladu s predpisi, ki urejajo graditev, ter določa pogoje za druge posege v prostor, razen na območjih, kjer je z OPN predvidena izdelava OPPN.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(vsebina OPN)</w:t>
      </w:r>
    </w:p>
    <w:p w:rsidR="003A63A8" w:rsidRPr="00E17DF0" w:rsidRDefault="003A63A8" w:rsidP="003A63A8">
      <w:pPr>
        <w:pStyle w:val="ODSTAVEKLUKA"/>
        <w:rPr>
          <w:color w:val="auto"/>
          <w:sz w:val="20"/>
          <w:szCs w:val="20"/>
        </w:rPr>
      </w:pPr>
      <w:r w:rsidRPr="00E17DF0">
        <w:rPr>
          <w:color w:val="auto"/>
          <w:sz w:val="20"/>
          <w:szCs w:val="20"/>
        </w:rPr>
        <w:t>(1) Z OPN se določi: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ureditveno območje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območje za dolgoročni razvoj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druga ureditvena območja za načrtovane prostorske ureditve iz 32.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katera se pripravijo OPPN, usmeritve in pogoje za njihovo pripravo ter dopustno rabo prostora do njihovega sprejema;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namensko rabo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w:t>
      </w:r>
    </w:p>
    <w:p w:rsidR="003A63A8" w:rsidRPr="00E17DF0" w:rsidRDefault="003A63A8" w:rsidP="003A63A8">
      <w:pPr>
        <w:pStyle w:val="ODSTAVEKLUKA"/>
        <w:rPr>
          <w:color w:val="auto"/>
          <w:sz w:val="20"/>
          <w:szCs w:val="20"/>
        </w:rPr>
      </w:pPr>
      <w:r w:rsidRPr="00E17DF0">
        <w:rPr>
          <w:color w:val="auto"/>
          <w:sz w:val="20"/>
          <w:szCs w:val="20"/>
        </w:rPr>
        <w:t>(2) OPN ne sme določati prostorskih ureditev lokalnega pomena iz četrtega odstavka 70. člena tega zakona v neskladju z regionalnim prostorskim planom, akcijskim programom za izvajanje Strategije in občinskim prostorskim planom.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podrobneje prostorsko načrtovanje ali izvedbo posega v prostor pridobijo s projektnim natečajem ali z izvedbo urbanistično-arhitekturne delavnice, kjer udeleženci predstavijo svoje rešitve, naročnik pa na tej podlagi oblikuje končno rešitev.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Projektni natečaj iz prejšnjega odstavka se izvede po postopku, ki ga predpiše minister. Izbrana strokovna rešitev je podlaga za pripravo OPPN ali izvedbo posega v prostor.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5"/>
        <w:rPr>
          <w:color w:val="auto"/>
          <w:sz w:val="20"/>
          <w:szCs w:val="20"/>
        </w:rPr>
      </w:pPr>
      <w:bookmarkStart w:id="67" w:name="_Toc462415895"/>
      <w:bookmarkStart w:id="68" w:name="_Toc462830331"/>
      <w:bookmarkStart w:id="69" w:name="_Toc462830392"/>
      <w:bookmarkStart w:id="70" w:name="_Toc477851744"/>
      <w:bookmarkStart w:id="71" w:name="_Toc480730892"/>
      <w:r w:rsidRPr="00E17DF0">
        <w:rPr>
          <w:color w:val="auto"/>
          <w:sz w:val="20"/>
          <w:szCs w:val="20"/>
        </w:rPr>
        <w:t>2.1.2. Postopek priprave OPN</w:t>
      </w:r>
      <w:bookmarkEnd w:id="67"/>
      <w:bookmarkEnd w:id="68"/>
      <w:bookmarkEnd w:id="69"/>
      <w:bookmarkEnd w:id="70"/>
      <w:bookmarkEnd w:id="71"/>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namen in potrebo po pripravi OPN;</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ključne vsebinske predloge in nameravane rešitve prostorskega razvoja, ki jih namerava urediti z OPN, skupaj z obrazložitvijo, kako so pri tem upoštevani nadrejeni prostorski akti ter drugi razvojni in varstveni dokumenti;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potrebne investicije v komunalno opremo in drugo gospodarsko in družbeno javno infrastrukturo, ki jih bodo terjale vsebinske rešitve iz prejšnje alineje;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okvirne roke za izvedbo priprave OPN in investicij iz prejšnje alineje.</w:t>
      </w:r>
    </w:p>
    <w:p w:rsidR="003A63A8" w:rsidRPr="00E17DF0" w:rsidRDefault="003A63A8" w:rsidP="003A63A8">
      <w:pPr>
        <w:pStyle w:val="ODSTAVEKLUKA"/>
        <w:rPr>
          <w:color w:val="auto"/>
          <w:sz w:val="20"/>
          <w:szCs w:val="20"/>
        </w:rPr>
      </w:pPr>
      <w:r w:rsidRPr="00E17DF0">
        <w:rPr>
          <w:color w:val="auto"/>
          <w:sz w:val="20"/>
          <w:szCs w:val="20"/>
        </w:rPr>
        <w:lastRenderedPageBreak/>
        <w:t>(2) Potrebe v prostoru iz prvega odstavka tega člena so lastne potrebe občine, potrebe nosilcev urejanja prostora in zasebne potrebe.</w:t>
      </w:r>
    </w:p>
    <w:p w:rsidR="003A63A8" w:rsidRPr="00E17DF0" w:rsidRDefault="003A63A8" w:rsidP="003A63A8">
      <w:pPr>
        <w:pStyle w:val="ODSTAVEKLUKA"/>
        <w:rPr>
          <w:color w:val="auto"/>
          <w:sz w:val="20"/>
          <w:szCs w:val="20"/>
        </w:rPr>
      </w:pPr>
      <w:r w:rsidRPr="00E17DF0">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in se posvetuje z nosilci urejanja prostora in drugimi udeleženci urejanja prostora.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(odzivanje na zasebne potrebe v prostoru)</w:t>
      </w:r>
    </w:p>
    <w:p w:rsidR="003A63A8" w:rsidRPr="00E17DF0" w:rsidRDefault="003A63A8" w:rsidP="003A63A8">
      <w:pPr>
        <w:pStyle w:val="ODSTAVEKLUKA"/>
        <w:rPr>
          <w:color w:val="auto"/>
          <w:sz w:val="20"/>
          <w:szCs w:val="20"/>
        </w:rPr>
      </w:pPr>
      <w:r w:rsidRPr="00E17DF0">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3A63A8" w:rsidRPr="00E17DF0" w:rsidRDefault="003A63A8" w:rsidP="003A63A8">
      <w:pPr>
        <w:pStyle w:val="ODSTAVEKLUKA"/>
        <w:rPr>
          <w:color w:val="auto"/>
          <w:sz w:val="20"/>
          <w:szCs w:val="20"/>
        </w:rPr>
      </w:pPr>
      <w:r w:rsidRPr="00E17DF0">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(sklep o pripravi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Na podlagi izhodišč za pripravo OPN župan sprejme sklep o pripravi ali spremembi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Sklep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potrditev izhodišč za pripravo ali spremembo OPN;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območje in predmet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način pridobitve strokovnih rešitev;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vrsto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roke za pripravo OPN in njegovih posameznih faz;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državnih in lokalnih nosilcev urejanja prostora, ki bodo pozvani za podajo mnenj;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vključevanja javnosti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podatkov in strokovnih podlag ter obveznosti udeležencev pri urejanju prostora glede njihovega zagotavljanja.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(3)</w:t>
      </w:r>
      <w:r w:rsidRPr="00E17DF0">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E17DF0">
        <w:rPr>
          <w:rFonts w:cs="Arial"/>
          <w:szCs w:val="20"/>
        </w:rPr>
        <w:t>30 dneh podajo mnenje o verjetnosti pomembnejših vplivov OPN na okolje.</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(4) Ministrstvo, pristojno za celovito presojo vplivov na okolje, na podlagi mnenj državnih nosilcev urejanja prostora iz prejšnjega odstavka v 21 dneh odloči, ali je za OPN ali njegovo spremembo potrebno izvesti celovito presojo vplivov na okolje.</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Na poziv občine ji državni nosilci urejanja prostora v 30 dneh podajo tudi konkretne smernice.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(osnutek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Če je bilo ugotovljeno, da je v postopku priprave ali spremembe OPN treba izvesti celovito presojo vplivov na okolje, se tekom priprave osnutka OPN pripravi tudi okoljsko poročilo.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lastRenderedPageBreak/>
        <w:t xml:space="preserve">(4) </w:t>
      </w:r>
      <w:r w:rsidRPr="00E17DF0">
        <w:rPr>
          <w:rFonts w:eastAsia="Calibri" w:cs="Arial"/>
          <w:szCs w:val="20"/>
          <w:lang w:eastAsia="sl-SI"/>
        </w:rPr>
        <w:t xml:space="preserve">Osnutek OPN in okoljsko poročilo, če je bilo pripravljeno, občina javno objavi v prostorskem informacijskem sistemu in o objavi obvesti nosilce urejanja prostora, ter jih pozove, da v </w:t>
      </w:r>
      <w:r w:rsidRPr="00E17DF0">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(6) Zaradi zahtevnosti ali obsega osnutka OPN se lahko rok iz četrtega in petega odstavka tega na zahtevo nosilca urejanja prostora podaljša za največ 30 dni.</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(7) Ministrstvo, pristojno za celovito presojo vplivov na okolje, v 30 dneh po prejemu vseh mnenj državnih nosilcev urejanja prostora iz petega odstavka tega člena odloči, da je okoljsko poročilo ustrezno ali pa zahteva njegovo dopolnitev v skladu s predpisi s področja varstva.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(8) Če se v primeru čezmejnih vplivov država članica Evropske unije odloči, da bo sodelovala v postopku celovite presoje vplivov na okolje, se rok za podajo mnenja dogovori v skladu s predpisi s področja varstva okolja.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(javna razgrnitev in obravnava)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(1) Po pridobitvi mnenj in odločitev iz prejšnjega člena, občina dopolni osnutek OPN in okoljsko poročilo ter ju javno objavi v prostorskem informacijskem sistemu in javno razgrne.</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(3) Občina preuči pripombe in predloge javnosti na osnutek OPN in do njih zavzame stališče, ki ga javno objavi v prostorskem informacijskem sistemu in na krajevno običajen način.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(razkritje morebitnega nasprotja interesov)</w:t>
      </w:r>
    </w:p>
    <w:p w:rsidR="003A63A8" w:rsidRPr="00E17DF0" w:rsidRDefault="003A63A8" w:rsidP="003A63A8">
      <w:pPr>
        <w:pStyle w:val="ODSTAVEKLUKA"/>
        <w:rPr>
          <w:color w:val="auto"/>
          <w:sz w:val="20"/>
          <w:szCs w:val="20"/>
        </w:rPr>
      </w:pPr>
      <w:r w:rsidRPr="00E17DF0">
        <w:rPr>
          <w:color w:val="auto"/>
          <w:sz w:val="20"/>
          <w:szCs w:val="20"/>
        </w:rPr>
        <w:t>(1) Ob javni razgrnitvi osnutka OPN se javnost seznani tudi z morebitnim nasprotjem med javnim in nedovoljenim zasebnim interesom, kot ga določa predpis, ki ureja integriteto in preprečevanje korupcije, ki bi nastopilo pri osebah, ki posredno ali neposredno izvršujejo to občinsko pristojnost.</w:t>
      </w:r>
    </w:p>
    <w:p w:rsidR="003A63A8" w:rsidRPr="00E17DF0" w:rsidRDefault="003A63A8" w:rsidP="003A63A8">
      <w:pPr>
        <w:pStyle w:val="ODSTAVEKLUKA"/>
        <w:rPr>
          <w:color w:val="auto"/>
          <w:sz w:val="20"/>
          <w:szCs w:val="20"/>
        </w:rPr>
      </w:pPr>
      <w:r w:rsidRPr="00E17DF0">
        <w:rPr>
          <w:color w:val="auto"/>
          <w:sz w:val="20"/>
          <w:szCs w:val="20"/>
        </w:rPr>
        <w:t>(2) Osebe iz prejšnjega odstavka podajo izjavo, v kateri razkrijejo morebitna nasprotja interesov, če je glede nepremičnin, ki so del OPN in se na njih bodisi namerava spreminjati namenska raba prostora ali prostorski izvedbeni pogoji: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imela sama v zadnjih treh letih lastninsko, stavbno ali zastavno pravico;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imela v zadnjih treh letih lastninsko, stavbno ali zastavno pravico oseba, ki je z njo v zakonski zvezi, zunajzakonski skupnosti, skupnosti istospolnih partnerjev, skrbniškem ali rejniškem razmerju, sorodstvenem razmerju v ravni vrsti ali sorodstvenem razmerju v stranski vrsti do drugega kolena;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bila v zadnjih treh letih sama več kot 50-odstotni družbenik, član organov upravljana ali nazora ali prokurist družbe, ki ima lastninsko, stavbno ali zastavno pravico na takšni nepremičnini;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bila v zadnjih treh letih več kot 50-odstotni družbenik, član organov upravljana ali nazora ali prokurist družbe, ki ima lastninsko, stavbno ali zastavno pravico na takšni nepremičnini, oseba iz prejšnje alineje.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(predlog OPN)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(1) Na podlagi stališč do pripomb in predlogov javnosti občina pripravi predlog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lastRenderedPageBreak/>
        <w:t xml:space="preserve">(2) Predlog OPN občina skupaj z okoljskim poročilom javno objavi v prostorskem informacijskem sistemu </w:t>
      </w:r>
      <w:r w:rsidRPr="00E17DF0">
        <w:rPr>
          <w:rFonts w:eastAsia="Calibri" w:cs="Arial"/>
          <w:szCs w:val="20"/>
          <w:lang w:eastAsia="sl-SI"/>
        </w:rPr>
        <w:t xml:space="preserve">in o objavi obvesti nosilce urejanja prostora, ter jih pozove, da v </w:t>
      </w:r>
      <w:r w:rsidRPr="00E17DF0">
        <w:rPr>
          <w:rFonts w:cs="Arial"/>
          <w:szCs w:val="20"/>
        </w:rPr>
        <w:t xml:space="preserve">30 dneh podajo mnenje. Če nosilci urejanja prostora v mnenju ugotovijo, da občina njihovih smernic ni upoštevala oziroma da ni upoštevala predpisov iz njihove pristojnosti, morajo svojo ugotovitev utemeljiti in občini podati usmeritve za odpravo nepravilnosti. </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(4) Zaradi zahtevnosti ali obsega predloga OPN se lahko rok iz drugega in tretjega odstavka tega člena na zahtevo nosilca urejanja prostora podaljša za največ 30 dni.</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(5) Če kljub usklajevanju mnenje določenega nosilca urejanja prostora ostane negativno, se lahko v skladu z 19. členom tega zakona izpelje postopek prevlade javne koristi, do takrat pa postopek priprave OPN ne sme preiti v naslednjo fazo</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(6) Ministrstvo, pristojno za okolje, ugotovi, ali so vplivi izvedbe predloga OPN na okolje sprejemljivi v skladu s predpisi s področja varstva.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(potrditev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Občina na podlagi mnenj iz prejšnjega člena pripravi usklajen predlog OPN, pri čemer ob smiselni uporabi določb 127. člena tega zakona posodobi grafični prikaz namenske rabe prostora na veljavni zemljiško katastrski prikaz, in ga skupaj s spremljajočim gradivom posreduje ministrstvu v potrditev. Ministrstvo preveri in v roku 30 dni potrdi predlog OPN s sklepom, če: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so bila pridobljena pozitivna mnenja nosilcev urejanja prostora iz prejšnjega člena ali je bil izdan odlok o prevladi javne koristi;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je predlog OPN pripravljen v predpisani obliki;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predlog OPN vsebuje vse predpisano spremljajoče gradivo;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je bilo v postopku celovite presoje vplivov na okolje ugotovljeno, da so vplivi izvedbe predloga OPN na okolje sprejemljivi.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Po potrditvi predloga OPN ga ministrstvo javno objavi v prostorskem informacijskem sistemu.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Zoper negativen sklep ministrstva je možen upravni spor.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72" w:name="_Toc477851745"/>
      <w:bookmarkStart w:id="73" w:name="_Toc480730893"/>
      <w:r w:rsidRPr="00E17DF0">
        <w:rPr>
          <w:bCs w:val="0"/>
          <w:color w:val="auto"/>
          <w:sz w:val="20"/>
          <w:szCs w:val="20"/>
        </w:rPr>
        <w:t>2.2. Občinski podrobni prostorski načrt</w:t>
      </w:r>
      <w:bookmarkEnd w:id="72"/>
      <w:bookmarkEnd w:id="73"/>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74" w:name="_Toc462415898"/>
      <w:bookmarkStart w:id="75" w:name="_Toc462830334"/>
      <w:bookmarkStart w:id="76" w:name="_Toc462830395"/>
      <w:bookmarkStart w:id="77" w:name="_Toc477851746"/>
      <w:bookmarkStart w:id="78" w:name="_Toc480730894"/>
      <w:r w:rsidRPr="00E17DF0">
        <w:rPr>
          <w:color w:val="auto"/>
          <w:sz w:val="20"/>
          <w:szCs w:val="20"/>
        </w:rPr>
        <w:t>2.2.1. Namen in vsebina OPPN</w:t>
      </w:r>
      <w:bookmarkEnd w:id="74"/>
      <w:bookmarkEnd w:id="75"/>
      <w:bookmarkEnd w:id="76"/>
      <w:bookmarkEnd w:id="77"/>
      <w:bookmarkEnd w:id="78"/>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OPPN je prostorski akt, s katerim se podrobneje načrtuje prostorske ureditve na območjih in za namen:</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notranjega razvoja ali prenove določenih delov naselja,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kompleksne stanovanjske in poslovne gradnje,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gospodarske infrastrukture,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intenzivne kmetijske proizvodnje,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turističnih in rekreacijskih dejavnosti v krajini,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prostorskih ureditev lokalnega pomena, ki se načrtujejo zaradi posledic naravnih in drugih nesreč,</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izkoriščanja mineralnih surovin in njihove sanacije,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izvedbe ukrepov s področja varstva okolja in ohranjanja narave ali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urejanja drugih problemsko ali prostorsko zaključenih območij v naseljih in krajini, če je to strokovno utemeljeno.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(2) OPPN se pripravi za območja, za katera je z OPN predvidena njegova priprava, lahko pa tudi na območjih, kjer z OPN ni predviden, če se za to pokaže potreba ali pobuda po tem, ko je bil sprejet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Območje urejanja z OPPN je praviloma sklenjeno območje, lahko pa se z OPPN ureja tudi prostorsko nepovezana območja, če se ga pripravlja za urejanje istovrstne, a prostorsko razpršene problematike.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(4) OPPN lahko sprejme tudi več občin skupaj, če je to zaradi funkcionalne in prostorske povezanosti prostorskih ureditev smiselno.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E17DF0">
        <w:rPr>
          <w:rFonts w:eastAsia="Calibri" w:cs="Arial"/>
          <w:szCs w:val="20"/>
        </w:rPr>
        <w:t>(5) OPPN je podlaga za izdajo predodločb in gradbenih dovoljenj v skladu s predpisi, ki urejajo graditev</w:t>
      </w:r>
      <w:r w:rsidRPr="00E17DF0">
        <w:rPr>
          <w:rFonts w:cs="Arial"/>
          <w:szCs w:val="20"/>
        </w:rPr>
        <w:t>, ter določa pogoje za izvedbo drugih posegov v prostor.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(vsebina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Glede na namen in območje OPPN se z njim podrobneje določi: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urbanistične, arhitekturne in krajinske rešitve prostorskih ureditev;</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načrt gradbenih parcel;</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etapnost izvedbe prostorske ureditve, če je ta potrebna;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pogoje glede priključevanja objektov na gospodarsko javno infrastrukturo;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varovanje zdravja;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celostno ohranjanje kulturne dediščine;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varstvo okolja ter ohranjanje narave;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obrambo;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rešitve in ukrepe za varstvo pred naravnimi in drugimi nesrečami, vključno z varstvom pred požarom;</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rešitve in ukrepe za varstvo in ohranjanje kmetijskih zemljišč ter druge vsebine glede na namen in območje, za katerega se OPPN pripravi.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Vsebinske rešitve OPPN predstavljajo celotno izvedbeno regulacijo prostora na njegovem območju urejanja, razen če se izrecno določi hkratna uporaba posameznih elementov izvedbene regulacije iz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OPPN se prikažejo tudi vplivi in povezave načrtovanih prostorskih ureditev s sosednjimi območji.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(4) Če je OPPN namenjen prenovi dela naselja, ki vsebuje objekte ali območja kulturne dediščine, je za njegovo pripravo obvezna predhodna izdelava strokovnih podlag za prenovo območij s kulturno dediščino.</w:t>
      </w:r>
    </w:p>
    <w:p w:rsidR="003A63A8" w:rsidRPr="00E17DF0" w:rsidRDefault="003A63A8" w:rsidP="003A63A8">
      <w:pPr>
        <w:pStyle w:val="ODSTAVEKLUKA"/>
        <w:rPr>
          <w:color w:val="auto"/>
          <w:sz w:val="20"/>
          <w:szCs w:val="20"/>
        </w:rPr>
      </w:pPr>
      <w:r w:rsidRPr="00E17DF0">
        <w:rPr>
          <w:color w:val="auto"/>
          <w:sz w:val="20"/>
          <w:szCs w:val="20"/>
        </w:rPr>
        <w:t>(5) Občina lahko z OPPN spremeni na delu ali celotnem območju urejanja tudi namensko rabo prostora in prostorske izvedbene pogoje brez poprejšnje spremembe OPN, če je taka sprememba: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potrebna za izvedbo občinskega razvojnega programa ali drugega razvojnega projekta v skladu z regionalnim razvojnim programom,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skladna s cilji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skladna s pravnimi režimi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spremembo iz bolj v manj intenzivne namenske rabe prostora.</w:t>
      </w:r>
    </w:p>
    <w:p w:rsidR="003A63A8" w:rsidRPr="00E17DF0" w:rsidRDefault="003A63A8" w:rsidP="003A63A8">
      <w:pPr>
        <w:pStyle w:val="ODSTAVEKLUKA"/>
        <w:rPr>
          <w:color w:val="auto"/>
          <w:sz w:val="20"/>
          <w:szCs w:val="20"/>
        </w:rPr>
      </w:pPr>
      <w:r w:rsidRPr="00E17DF0">
        <w:rPr>
          <w:color w:val="auto"/>
          <w:sz w:val="20"/>
          <w:szCs w:val="20"/>
        </w:rPr>
        <w:t xml:space="preserve">(6) Če se z OPPN spreminja namenska raba prostora, vsebuje sklep o njegovi pripravi tudi ugotovitev da so izpolnjeni pogoji iz prvega </w:t>
      </w:r>
      <w:r w:rsidRPr="00E17DF0">
        <w:rPr>
          <w:rStyle w:val="highlight1"/>
          <w:color w:val="auto"/>
          <w:sz w:val="20"/>
          <w:szCs w:val="20"/>
        </w:rPr>
        <w:t>odstavka</w:t>
      </w:r>
      <w:r w:rsidRPr="00E17DF0">
        <w:rPr>
          <w:color w:val="auto"/>
          <w:sz w:val="20"/>
          <w:szCs w:val="20"/>
        </w:rPr>
        <w:t xml:space="preserve"> tega člena.</w:t>
      </w:r>
    </w:p>
    <w:p w:rsidR="003A63A8" w:rsidRPr="00E17DF0" w:rsidRDefault="003A63A8" w:rsidP="003A63A8">
      <w:pPr>
        <w:pStyle w:val="ODSTAVEKLUKA"/>
        <w:rPr>
          <w:color w:val="auto"/>
          <w:sz w:val="20"/>
          <w:szCs w:val="20"/>
        </w:rPr>
      </w:pPr>
      <w:r w:rsidRPr="00E17DF0">
        <w:rPr>
          <w:color w:val="auto"/>
          <w:sz w:val="20"/>
          <w:szCs w:val="20"/>
        </w:rPr>
        <w:t xml:space="preserve">(7) </w:t>
      </w:r>
      <w:r w:rsidRPr="00E17DF0">
        <w:rPr>
          <w:rStyle w:val="highlight1"/>
          <w:color w:val="auto"/>
          <w:sz w:val="20"/>
          <w:szCs w:val="20"/>
        </w:rPr>
        <w:t>Občina</w:t>
      </w:r>
      <w:r w:rsidRPr="00E17DF0">
        <w:rPr>
          <w:color w:val="auto"/>
          <w:sz w:val="20"/>
          <w:szCs w:val="20"/>
        </w:rPr>
        <w:t xml:space="preserve"> po sprejemu OPPN, na podlagi katerega so nastale spremembe namenske rabe, te spremembe vnese v OPN po postopku, kot je določen za njegovo revizijo.</w:t>
      </w:r>
    </w:p>
    <w:p w:rsidR="003A63A8" w:rsidRPr="00E17DF0" w:rsidRDefault="003A63A8" w:rsidP="003A63A8">
      <w:pPr>
        <w:pStyle w:val="ODSTAVEKLUKA"/>
        <w:rPr>
          <w:color w:val="auto"/>
          <w:sz w:val="20"/>
          <w:szCs w:val="20"/>
        </w:rPr>
      </w:pPr>
      <w:r w:rsidRPr="00E17DF0">
        <w:rPr>
          <w:color w:val="auto"/>
          <w:sz w:val="20"/>
          <w:szCs w:val="20"/>
        </w:rPr>
        <w:t>(8) Minister s podzakonskim aktom iz 48. člena tega prostora podrobneje predpiše možnosti spreminjanja podrobnejše namenske rabe prostora z OPPN.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79" w:name="_Toc462415899"/>
      <w:bookmarkStart w:id="80" w:name="_Toc462830335"/>
      <w:bookmarkStart w:id="81" w:name="_Toc462830396"/>
      <w:bookmarkStart w:id="82" w:name="_Toc477851747"/>
      <w:bookmarkStart w:id="83" w:name="_Toc480730895"/>
      <w:r w:rsidRPr="00E17DF0">
        <w:rPr>
          <w:color w:val="auto"/>
          <w:sz w:val="20"/>
          <w:szCs w:val="20"/>
        </w:rPr>
        <w:t>2.2.2. Postopek priprave OPPN</w:t>
      </w:r>
      <w:bookmarkEnd w:id="79"/>
      <w:bookmarkEnd w:id="80"/>
      <w:bookmarkEnd w:id="81"/>
      <w:bookmarkEnd w:id="82"/>
      <w:bookmarkEnd w:id="83"/>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lastRenderedPageBreak/>
        <w:t xml:space="preserve">(1) Odločitev za pripravo OPPN temelji na odločitvah in usmeritvah iz OPN, izhodiščih za pripravo OPPN, če se ta pripravlja na podlagi izkazane potrebe občine in ni predviden v OPN, ali na pobudi investitorja.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Če usmeritve za pripravo OPPN v OPN niso vnaprej podane ali celovite, se pripravijo izhodišča za pripravo OPPN ob smiselni uporabi določb 108. člena tega zakona.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primeru pobude znanega investitorja ta vsebuje: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predstavitev investicijske namere,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utemeljitev skladnosti pobude z regionalnim in občinskim prostorskim planom, občinskim prostorskim načrtom, splošnimi smernicami nosilcev urejanja prostora in kazalniki spremljanja stanja v prostoru,</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opis in grafične prikaze območja s prikazom zasnov umestitve načrtovanih objektov in drugih posegov v prostor.</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Če se OPPN pripravlja na pobudo investitorja, občina z njim sklene pogodbo o medsebojnih obveznostih, zlasti glede finančnih in rokovnih vidikov priprave OPPN, lahko pa se s pogodbo tudi dogovori investitorjeva obveznost glede rokov izgradnje v OPPN predvidenih gradenj ali obveznost izgradnje v njem predvidenih objektov, ki so v javno korist.</w:t>
      </w:r>
      <w:r w:rsidRPr="00E17DF0" w:rsidDel="00BA1DD2">
        <w:rPr>
          <w:rFonts w:cs="Arial"/>
          <w:szCs w:val="20"/>
        </w:rPr>
        <w:t xml:space="preserv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(postopek priprave in sprejema OPPN)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17DF0">
        <w:rPr>
          <w:rFonts w:eastAsia="Calibri" w:cs="Arial"/>
          <w:szCs w:val="20"/>
          <w:lang w:eastAsia="sl-SI"/>
        </w:rPr>
        <w:t>(1) Za postopek priprave in sprejema OPPN se smiselno uporabljajo določbe, ki veljajo za postopek priprave in sprejema OPN.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17DF0">
        <w:rPr>
          <w:rFonts w:eastAsia="Calibri" w:cs="Arial"/>
          <w:szCs w:val="20"/>
          <w:lang w:eastAsia="sl-SI"/>
        </w:rPr>
        <w:t>(2) Če občine pripravljajo skupen OPPN, se ta pripravi in sprejme na način, kot to velja za OPPN. Občine v sklepu o pripravi OPPN določijo pripravljavca skupnega  OPPN. Skupen OPPN je sprejet, ko ga sprejmejo občinski sveti vseh občin, ki so bile vključene v njegovo pripravo.</w:t>
      </w:r>
    </w:p>
    <w:p w:rsidR="003A63A8" w:rsidRPr="00E17DF0" w:rsidRDefault="003A63A8" w:rsidP="003A63A8">
      <w:pPr>
        <w:spacing w:line="240" w:lineRule="auto"/>
        <w:rPr>
          <w:rFonts w:cs="Arial"/>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84" w:name="_Toc477851748"/>
      <w:bookmarkStart w:id="85" w:name="_Toc480730896"/>
      <w:r w:rsidRPr="00E17DF0">
        <w:rPr>
          <w:bCs w:val="0"/>
          <w:color w:val="auto"/>
          <w:sz w:val="20"/>
          <w:szCs w:val="20"/>
        </w:rPr>
        <w:t>2.3. Odlok o urejanju podobe naselij in krajine</w:t>
      </w:r>
      <w:bookmarkEnd w:id="84"/>
      <w:bookmarkEnd w:id="85"/>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(namen in vsebina odloka)</w:t>
      </w:r>
    </w:p>
    <w:p w:rsidR="003A63A8" w:rsidRPr="00E17DF0" w:rsidRDefault="003A63A8" w:rsidP="003A63A8">
      <w:pPr>
        <w:pStyle w:val="ODSTAVEKLUKA"/>
        <w:rPr>
          <w:color w:val="auto"/>
          <w:sz w:val="20"/>
          <w:szCs w:val="20"/>
          <w:lang w:eastAsia="en-US"/>
        </w:rPr>
      </w:pPr>
      <w:r w:rsidRPr="00E17DF0">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gradnjo enostavnih in začasnih objektov, za katere v skladu z zakonom, ki ureja graditev objektov, ni treba pridobiti gradbenega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vzdrževanje objektov v delu, ki se nanaša na njihov zunanji izgled,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negradbenih posegov v prostor, zlasti urejanje in vzdrževanje zelenega sistema,urejanje javnih površin in njihovo splošno, posebno in podrejeno rabo in rabo grajenega javnega dobra ter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pogoje, namenjene zagotavljanju ustrezne podobe naselij in krajine, kot so pravila glede plakatiranja, osvetljevanja, postavljanja blaga ob poslovnih objektih in podobno.</w:t>
      </w:r>
    </w:p>
    <w:p w:rsidR="003A63A8" w:rsidRPr="00E17DF0" w:rsidRDefault="003A63A8" w:rsidP="003A63A8">
      <w:pPr>
        <w:pStyle w:val="ODSTAVEKLUKA"/>
        <w:rPr>
          <w:color w:val="auto"/>
          <w:sz w:val="20"/>
          <w:szCs w:val="20"/>
          <w:lang w:eastAsia="en-US"/>
        </w:rPr>
      </w:pPr>
      <w:r w:rsidRPr="00E17DF0">
        <w:rPr>
          <w:color w:val="auto"/>
          <w:sz w:val="20"/>
          <w:szCs w:val="20"/>
        </w:rPr>
        <w:t>(2) Odlok o urejanju podobe naselij in krajine se sprejme za območja, kjer je</w:t>
      </w:r>
      <w:r w:rsidRPr="00E17DF0">
        <w:rPr>
          <w:color w:val="auto"/>
          <w:sz w:val="20"/>
          <w:szCs w:val="20"/>
          <w:lang w:eastAsia="en-US"/>
        </w:rPr>
        <w:t xml:space="preserve"> zagotavljanje urejene podobe naselja in krajine posebej pomembno. Merila za določanje teh območij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ob javnih površinah, kot so glavne ulice, mestne vpadnice, trgi, parki in druge urbanistično pomembne lokacije v naseljih (stanovanjske soseske, trgovsko poslovna območja ipd);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varstva kulturne dediščine;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turističnih znamenitosti;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ob objektih pomembnejše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kulturne krajine oziroma zavarovanih naravnih vrednot.</w:t>
      </w:r>
    </w:p>
    <w:p w:rsidR="003A63A8" w:rsidRPr="00E17DF0" w:rsidRDefault="003A63A8" w:rsidP="003A63A8">
      <w:pPr>
        <w:pStyle w:val="ODSTAVEKLUKA"/>
        <w:rPr>
          <w:rStyle w:val="highlight1"/>
          <w:color w:val="auto"/>
          <w:sz w:val="20"/>
          <w:szCs w:val="20"/>
          <w:lang w:eastAsia="en-US"/>
        </w:rPr>
      </w:pPr>
      <w:r w:rsidRPr="00E17DF0">
        <w:rPr>
          <w:color w:val="auto"/>
          <w:sz w:val="20"/>
          <w:szCs w:val="20"/>
        </w:rPr>
        <w:t>(3) Občina lahko vsebino odloka o urejanju podobe naselij in krajine uredi tudi kot del OPN ali OPPN.</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(postopek priprave in sprejema odloka)</w:t>
      </w:r>
    </w:p>
    <w:p w:rsidR="003A63A8" w:rsidRPr="00E17DF0" w:rsidRDefault="003A63A8" w:rsidP="003A63A8">
      <w:pPr>
        <w:pStyle w:val="ODSTAVEKLUKA"/>
        <w:rPr>
          <w:color w:val="auto"/>
          <w:sz w:val="20"/>
          <w:szCs w:val="20"/>
        </w:rPr>
      </w:pPr>
      <w:r w:rsidRPr="00E17DF0">
        <w:rPr>
          <w:color w:val="auto"/>
          <w:sz w:val="20"/>
          <w:szCs w:val="20"/>
        </w:rPr>
        <w:t>Za pripravo in sprejem odloka o urejanju podobe naselij in krajine se smiselno uporabljajo določbe tega zakona o pripravi in sprejemu OPN.</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(izvajanje posegov v prostor)</w:t>
      </w:r>
    </w:p>
    <w:p w:rsidR="003A63A8" w:rsidRPr="00E17DF0" w:rsidRDefault="003A63A8" w:rsidP="003A63A8">
      <w:pPr>
        <w:pStyle w:val="ODSTAVEKLUKA"/>
        <w:rPr>
          <w:color w:val="auto"/>
          <w:sz w:val="20"/>
          <w:szCs w:val="20"/>
        </w:rPr>
      </w:pPr>
      <w:r w:rsidRPr="00E17DF0">
        <w:rPr>
          <w:color w:val="auto"/>
          <w:sz w:val="20"/>
          <w:szCs w:val="20"/>
        </w:rPr>
        <w:t>(1) Posegi v prostor iz prvega odstavka 120. člena tega zakona se izvajajo brez gradbenega dovoljenja in prijave začetka del, ne smejo pa se izvajati v nasprotju z odlokom o urejanju podobe naselij, prostorskim aktom ter gradbenimi in drugimi predpisi. Če tako določajo posebni predpisi, je treba pred začetkom izvajanja teh posegov v prostor pridobiti soglasja, dovoljenja in druge odobritve.</w:t>
      </w:r>
    </w:p>
    <w:p w:rsidR="003A63A8" w:rsidRPr="00E17DF0" w:rsidRDefault="003A63A8" w:rsidP="003A63A8">
      <w:pPr>
        <w:pStyle w:val="ODSTAVEKLUKA"/>
        <w:rPr>
          <w:color w:val="auto"/>
          <w:sz w:val="20"/>
          <w:szCs w:val="20"/>
        </w:rPr>
      </w:pPr>
      <w:r w:rsidRPr="00E17DF0">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Tajtl4"/>
        <w:rPr>
          <w:bCs w:val="0"/>
          <w:color w:val="auto"/>
          <w:sz w:val="20"/>
          <w:szCs w:val="20"/>
        </w:rPr>
      </w:pPr>
      <w:bookmarkStart w:id="86" w:name="_Toc477851749"/>
      <w:bookmarkStart w:id="87" w:name="_Toc480730897"/>
      <w:r w:rsidRPr="00E17DF0">
        <w:rPr>
          <w:bCs w:val="0"/>
          <w:color w:val="auto"/>
          <w:sz w:val="20"/>
          <w:szCs w:val="20"/>
        </w:rPr>
        <w:t>2.4. Spreminjanje in posodabljanje občinskih prostorskih izvedbenih aktov</w:t>
      </w:r>
      <w:bookmarkEnd w:id="86"/>
      <w:bookmarkEnd w:id="87"/>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(spreminjanje in dopolnjevanje prostorskega izvedbenega akta)</w:t>
      </w:r>
    </w:p>
    <w:p w:rsidR="003A63A8" w:rsidRPr="00E17DF0" w:rsidRDefault="003A63A8" w:rsidP="003A63A8">
      <w:pPr>
        <w:pStyle w:val="Odstavek"/>
        <w:spacing w:before="120"/>
        <w:ind w:firstLine="709"/>
        <w:rPr>
          <w:rFonts w:cs="Arial"/>
          <w:sz w:val="20"/>
          <w:szCs w:val="20"/>
        </w:rPr>
      </w:pPr>
      <w:r w:rsidRPr="00E17DF0">
        <w:rPr>
          <w:rFonts w:cs="Arial"/>
          <w:sz w:val="20"/>
          <w:szCs w:val="20"/>
        </w:rPr>
        <w:t xml:space="preserve">Spremembe in dopolnitve prostorskega izvedbenega akta se pripravljajo in sprejemajo po postopku, ki je predpisan za njegovo pripravo in sprejem, razen če </w:t>
      </w:r>
      <w:r w:rsidRPr="00E17DF0">
        <w:rPr>
          <w:rFonts w:cs="Arial"/>
          <w:sz w:val="20"/>
          <w:szCs w:val="20"/>
          <w:lang w:val="sl-SI"/>
        </w:rPr>
        <w:t>ta</w:t>
      </w:r>
      <w:r w:rsidRPr="00E17DF0">
        <w:rPr>
          <w:rFonts w:cs="Arial"/>
          <w:sz w:val="20"/>
          <w:szCs w:val="20"/>
        </w:rPr>
        <w:t xml:space="preserve"> </w:t>
      </w:r>
      <w:r w:rsidRPr="00E17DF0">
        <w:rPr>
          <w:rFonts w:cs="Arial"/>
          <w:sz w:val="20"/>
          <w:szCs w:val="20"/>
          <w:lang w:val="sl-SI"/>
        </w:rPr>
        <w:t>zakon</w:t>
      </w:r>
      <w:r w:rsidRPr="00E17DF0">
        <w:rPr>
          <w:rFonts w:cs="Arial"/>
          <w:sz w:val="20"/>
          <w:szCs w:val="20"/>
        </w:rPr>
        <w:t xml:space="preserve"> ne določa drugače.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w:t>
      </w:r>
      <w:r w:rsidRPr="00E17DF0">
        <w:rPr>
          <w:rFonts w:cs="Arial"/>
          <w:b/>
          <w:bCs/>
          <w:szCs w:val="20"/>
          <w:shd w:val="clear" w:color="auto" w:fill="FFFFFF"/>
        </w:rPr>
        <w:t>kratek postopek sprememb in dopolnitev OPN</w:t>
      </w:r>
      <w:r w:rsidRPr="00E17DF0">
        <w:rPr>
          <w:rFonts w:cs="Arial"/>
          <w:b/>
          <w:bCs/>
          <w:szCs w:val="20"/>
        </w:rPr>
        <w:t>)</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3A63A8" w:rsidRPr="00E17DF0" w:rsidRDefault="003A63A8" w:rsidP="003A63A8">
      <w:pPr>
        <w:overflowPunct w:val="0"/>
        <w:autoSpaceDE w:val="0"/>
        <w:autoSpaceDN w:val="0"/>
        <w:adjustRightInd w:val="0"/>
        <w:spacing w:line="240" w:lineRule="auto"/>
        <w:ind w:left="1417" w:hanging="425"/>
        <w:jc w:val="both"/>
        <w:textAlignment w:val="baseline"/>
        <w:rPr>
          <w:rFonts w:cs="Arial"/>
          <w:szCs w:val="20"/>
          <w:lang w:eastAsia="sl-SI"/>
        </w:rPr>
      </w:pPr>
      <w:r w:rsidRPr="00E17DF0">
        <w:rPr>
          <w:rFonts w:cs="Arial"/>
          <w:szCs w:val="20"/>
        </w:rPr>
        <w:t>-</w:t>
      </w:r>
      <w:r w:rsidRPr="00E17DF0">
        <w:rPr>
          <w:rFonts w:cs="Arial"/>
          <w:szCs w:val="20"/>
        </w:rPr>
        <w:tab/>
        <w:t>odprave očitnih pisnih, računskih in tehničnih napak v tekstualnem ali grafičnem delu OPN ter odpravo pomanjkljivosti glede njegove oblike;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vzpostavitve zakonitosti OPN na podlagi opozoril pristojnih organov v postopku nadzora nad zakonitostjo občinskih splošnih aktov v skladu s predpisi o državni upravi in lokalni samoupravi;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veljavnimi sorodnimi predpisi, v skladu s 59. členom tega zakona;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izvedenimi upravnimi postopki po predpisih s področja cest, kadar ti ne pomenijo spremembe namenske rabe;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zaradi OPPN, kadar se ti nanašajo na spremembe namenske rabe prostora skladno s 117. členom tega zakona;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veljavnimi DPN in celovitimi dovoljenji, kadar ti podajajo usmeritve občinam glede določanja namenske rabe prostora v njihovem območju;</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s pravili državnega prostorskega reda in drugimi predpisi, če te ne terjajo spremembe namenske rabe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E17DF0">
        <w:rPr>
          <w:rFonts w:cs="Arial"/>
          <w:szCs w:val="20"/>
        </w:rPr>
        <w:t xml:space="preserve">(2) Kratek postopek se izvede po postopku, ki je v </w:t>
      </w:r>
      <w:r w:rsidRPr="00E17DF0">
        <w:rPr>
          <w:rFonts w:cs="Arial"/>
          <w:szCs w:val="20"/>
          <w:shd w:val="clear" w:color="auto" w:fill="FFFFFF"/>
        </w:rPr>
        <w:t>občini</w:t>
      </w:r>
      <w:r w:rsidRPr="00E17DF0">
        <w:rPr>
          <w:rFonts w:cs="Arial"/>
          <w:szCs w:val="20"/>
        </w:rPr>
        <w:t xml:space="preserve"> predpisan za sprejem drugih </w:t>
      </w:r>
      <w:r w:rsidRPr="00E17DF0">
        <w:rPr>
          <w:rFonts w:cs="Arial"/>
          <w:szCs w:val="20"/>
          <w:shd w:val="clear" w:color="auto" w:fill="FFFFFF"/>
        </w:rPr>
        <w:t>občinskih odlokov, pri čemer:</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občina objavi predlog sprememb OPN v prostorskem in informacijskem sistemu in javnosti omogoči dajanje predlogov in pripomb na objavljeno gradivo v roku, ki ni krajši od 15 dni;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se glede potrditve smiselno uporabljajo določbe 115. člena tega zakona, pri čemer pa ministrstvo preveri zgolj, ali je predlog sprememb OPN pripravljen v predpisani obliki in ali so izpolnjeni pogoji za uporabo kratkega postopka iz tega člena, kar stori v roku 15 dni.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(3) Kratkega postopka se ne sme uporabiti za spremembe ali dopolnitve OPN, ki bi terjale sodelovanje nosilcev urejanja prostora ali bi bilo treba zanje izvesti celovito presojo vplivov na okolje.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 xml:space="preserve">(kratek postopek sprememb in dopolnitev </w:t>
      </w:r>
      <w:r w:rsidRPr="00E17DF0">
        <w:rPr>
          <w:rFonts w:cs="Arial"/>
          <w:b/>
          <w:bCs/>
          <w:szCs w:val="20"/>
          <w:shd w:val="clear" w:color="auto" w:fill="FFFFFF"/>
        </w:rPr>
        <w:t>OPPN</w:t>
      </w:r>
      <w:r w:rsidRPr="00E17DF0">
        <w:rPr>
          <w:rFonts w:cs="Arial"/>
          <w:b/>
          <w:bCs/>
          <w:szCs w:val="20"/>
        </w:rPr>
        <w:t>)</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 xml:space="preserve">Za kratek postopek sprememb in dopolnitev OPPN se smiselno uporabljajo določbe prejšnjega člena tega </w:t>
      </w:r>
      <w:r w:rsidRPr="00E17DF0">
        <w:rPr>
          <w:rFonts w:cs="Arial"/>
          <w:szCs w:val="20"/>
          <w:shd w:val="clear" w:color="auto" w:fill="FFFFFF"/>
        </w:rPr>
        <w:t>zakona</w:t>
      </w:r>
      <w:r w:rsidRPr="00E17DF0">
        <w:rPr>
          <w:rFonts w:cs="Arial"/>
          <w:szCs w:val="20"/>
        </w:rPr>
        <w: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tehnične posodobitve grafičnega prikaza namenske rabe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Tehnično posodobitev grafičnega prikaza izvede pooblaščeni prostorski načrtovalec v sodelovanju z odgovornim geodetom, veljavnost tehničnega prenosa pa potrdi župan.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grafični prikaz presega tehnično posodobitev, potrditev zavrne in občino napoti na reden postopek sprememb OPN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Potrjen posodobljen grafični prikaz ministrstvo vključi v prostorski informacijski sistem, kjer nadomesti prejšnjega, in o tem obvesti občino.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Minister podrobneje predpiše način in pravila tehnične posodobitve grafičnega prikaza.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88" w:name="_Toc477504768"/>
      <w:bookmarkStart w:id="89" w:name="_Toc480730898"/>
      <w:r w:rsidRPr="00E17DF0">
        <w:rPr>
          <w:bCs w:val="0"/>
          <w:color w:val="auto"/>
          <w:sz w:val="20"/>
          <w:szCs w:val="20"/>
        </w:rPr>
        <w:t>2.5. Lokacijska preveritev</w:t>
      </w:r>
      <w:bookmarkEnd w:id="88"/>
      <w:bookmarkEnd w:id="89"/>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lokacijske preveritve)</w:t>
      </w:r>
    </w:p>
    <w:p w:rsidR="003A63A8" w:rsidRPr="00E17DF0" w:rsidRDefault="003A63A8" w:rsidP="003A63A8">
      <w:pPr>
        <w:pStyle w:val="ODSTAVEKLUKA"/>
        <w:rPr>
          <w:color w:val="auto"/>
          <w:sz w:val="20"/>
          <w:szCs w:val="20"/>
        </w:rPr>
      </w:pPr>
      <w:r w:rsidRPr="00E17DF0">
        <w:rPr>
          <w:color w:val="auto"/>
          <w:sz w:val="20"/>
          <w:szCs w:val="20"/>
        </w:rPr>
        <w:t>Lokacijska preveritev je instrument prostorskega načrtovanja, s katerim 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izvajanja gradenj prilagodi in določi natančna oblika ter velikost območja stavbnih zemljišč na posamični poselitvi;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doseganje gradbenega namena prostorskega izvedbenega akta dopušča individualno odstopanje od prostorskih izvedbenih pogojev kot so določeni v tem aktu;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smotrne rabe ter aktivacije zemljišč in objektov, ki niso v uporabi, omogoča začasno rabo prostora.</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(določanje obsega stavbnega zemljišča pri posamični poselitvi)</w:t>
      </w:r>
    </w:p>
    <w:p w:rsidR="003A63A8" w:rsidRPr="00E17DF0" w:rsidRDefault="003A63A8" w:rsidP="003A63A8">
      <w:pPr>
        <w:pStyle w:val="ODSTAVEKLUKA"/>
        <w:rPr>
          <w:color w:val="auto"/>
          <w:sz w:val="20"/>
          <w:szCs w:val="20"/>
        </w:rPr>
      </w:pPr>
      <w:r w:rsidRPr="00E17DF0">
        <w:rPr>
          <w:color w:val="auto"/>
          <w:sz w:val="20"/>
          <w:szCs w:val="20"/>
        </w:rPr>
        <w:t>(1) Pri prilagajanju in določanju natančne oblike in velikosti območja stavbnih zemljišč na posamični poselitvi se poleg določb 31. člena tega zakona o ohranjanju posamične poselitve in prostorskih izvedbenih pogojev iz OPN upošteva še fizične lastnosti zemljišča in pravne režime na tem območju.</w:t>
      </w:r>
    </w:p>
    <w:p w:rsidR="003A63A8" w:rsidRPr="00E17DF0" w:rsidRDefault="003A63A8" w:rsidP="003A63A8">
      <w:pPr>
        <w:pStyle w:val="ODSTAVEKLUKA"/>
        <w:rPr>
          <w:color w:val="auto"/>
          <w:sz w:val="20"/>
          <w:szCs w:val="20"/>
        </w:rPr>
      </w:pPr>
      <w:r w:rsidRPr="00E17DF0">
        <w:rPr>
          <w:color w:val="auto"/>
          <w:sz w:val="20"/>
          <w:szCs w:val="20"/>
        </w:rPr>
        <w:t>(2) Z lokacijsko preveritvijo se lahko velikost stavbnega zemljišča, kot je določena v OPN, poveča ali zmanjša za največ 20%, vendar povečanje ne sme preseči 600 m2 glede ne izvorno določen obseg stavbnega zemljišča v OPN, ne glede na število izvedenih lokacijskih preveritev.</w:t>
      </w:r>
    </w:p>
    <w:p w:rsidR="003A63A8" w:rsidRPr="00E17DF0" w:rsidRDefault="003A63A8" w:rsidP="003A63A8">
      <w:pPr>
        <w:pStyle w:val="ODSTAVEKLUKA"/>
        <w:rPr>
          <w:color w:val="auto"/>
          <w:sz w:val="20"/>
          <w:szCs w:val="20"/>
        </w:rPr>
      </w:pPr>
      <w:r w:rsidRPr="00E17DF0">
        <w:rPr>
          <w:color w:val="auto"/>
          <w:sz w:val="20"/>
          <w:szCs w:val="20"/>
        </w:rPr>
        <w:lastRenderedPageBreak/>
        <w:t xml:space="preserve">(3) Občina podatek o spremenjeni obliki in velikosti stavbnih zemljišč vnese v evidenco stavbnih zemljišč, ob naslednjih spremembah in dopolnitvah OPN pa jo ustrezno prikaže v grafičnem prikazu namenske rabe prostora. </w:t>
      </w:r>
    </w:p>
    <w:p w:rsidR="003A63A8" w:rsidRPr="00E17DF0" w:rsidRDefault="003A63A8" w:rsidP="003A63A8">
      <w:pPr>
        <w:pStyle w:val="ODSTAVEKLUKA"/>
        <w:rPr>
          <w:color w:val="auto"/>
          <w:sz w:val="20"/>
          <w:szCs w:val="20"/>
        </w:rPr>
      </w:pPr>
      <w:r w:rsidRPr="00E17DF0">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(individualno odstopanje od prostorskih izvedbenih pogojev)</w:t>
      </w:r>
    </w:p>
    <w:p w:rsidR="003A63A8" w:rsidRPr="00E17DF0" w:rsidRDefault="003A63A8" w:rsidP="003A63A8">
      <w:pPr>
        <w:pStyle w:val="ODSTAVEKLUKA"/>
        <w:rPr>
          <w:color w:val="auto"/>
          <w:sz w:val="20"/>
          <w:szCs w:val="20"/>
        </w:rPr>
      </w:pPr>
      <w:r w:rsidRPr="00E17DF0">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3A63A8" w:rsidRPr="00E17DF0" w:rsidRDefault="003A63A8" w:rsidP="003A63A8">
      <w:pPr>
        <w:pStyle w:val="ODSTAVEKLUKA"/>
        <w:rPr>
          <w:color w:val="auto"/>
          <w:sz w:val="20"/>
          <w:szCs w:val="20"/>
        </w:rPr>
      </w:pPr>
      <w:r w:rsidRPr="00E17DF0">
        <w:rPr>
          <w:color w:val="auto"/>
          <w:sz w:val="20"/>
          <w:szCs w:val="20"/>
        </w:rPr>
        <w:t>(2) Občina lahko dopusti odstopanje od prostorskih izvedbenih pogojev tudi v primeru, če investicijska namera predvideva izvedbo pomožnih objektov, ki jih prostorski izvedbeni pogoji ne dopuščajo, in se z njimi dosega boljša funkcionalnost obstoječih objektov.</w:t>
      </w:r>
    </w:p>
    <w:p w:rsidR="003A63A8" w:rsidRPr="00E17DF0" w:rsidRDefault="003A63A8" w:rsidP="003A63A8">
      <w:pPr>
        <w:pStyle w:val="ODSTAVEKLUKA"/>
        <w:rPr>
          <w:color w:val="auto"/>
          <w:sz w:val="20"/>
          <w:szCs w:val="20"/>
        </w:rPr>
      </w:pPr>
      <w:r w:rsidRPr="00E17DF0">
        <w:rPr>
          <w:color w:val="auto"/>
          <w:sz w:val="20"/>
          <w:szCs w:val="20"/>
        </w:rPr>
        <w:t>(3) Objektivne okoliščine iz prejšnjega odstavka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fizične lastnosti zemljišča, neprimerna parcelna struktura, pozidanost ali raba sosednjih zemljišč in druge omejujoče okoliščine v zvezi z lokacijo, na katere investitor ne more vplivati in onemogočajo izvedbo investicije, ali pa terjajo nesorazmerne stroške na strani investitorja ali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nameravana uporaba gradbenih materialov ter tehničnih in tehnoloških rešitev, ki v času priprave in sprejema prostorskega izvedbenega akta niso bile poznane ali uporabljene, pa so ustrezne ali primernejše od predpisanih z vidika doseganja ciljev urejanja prostora, varstva okolja, učinkovite rab energije ipd;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medsebojna neskladnost prostorskih izvedbenih pogojev, določenih v prostorskem izvedbenem aktu, ki je občina še ni uredila s spremembami in dopolnitvami tega akta.</w:t>
      </w:r>
    </w:p>
    <w:p w:rsidR="003A63A8" w:rsidRPr="00E17DF0" w:rsidRDefault="003A63A8" w:rsidP="003A63A8">
      <w:pPr>
        <w:pStyle w:val="ODSTAVEKLUKA"/>
        <w:rPr>
          <w:color w:val="auto"/>
          <w:sz w:val="20"/>
          <w:szCs w:val="20"/>
        </w:rPr>
      </w:pPr>
      <w:r w:rsidRPr="00E17DF0">
        <w:rPr>
          <w:color w:val="auto"/>
          <w:sz w:val="20"/>
          <w:szCs w:val="20"/>
        </w:rPr>
        <w:t>(4) Individualno odstopanje je dopustno,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v nasprotju z javnim interesom in cilji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se z njim lahko doseže gradbeni namen prostorskega izvedbenega akta ob hkratnem upoštevanju drugih prostorskih izvedbenih pogojev, </w:t>
      </w:r>
      <w:r w:rsidRPr="00E17DF0">
        <w:rPr>
          <w:rFonts w:eastAsia="Times New Roman"/>
          <w:sz w:val="20"/>
          <w:szCs w:val="20"/>
        </w:rPr>
        <w:t xml:space="preserve">nameravana gradnja pa ne bo </w:t>
      </w:r>
      <w:r w:rsidRPr="00E17DF0">
        <w:rPr>
          <w:sz w:val="20"/>
          <w:szCs w:val="20"/>
        </w:rPr>
        <w:t xml:space="preserve">spremenila načrtovanega videza območja, poslabšala bivalnih in delovnih razmer na njem in </w:t>
      </w:r>
      <w:r w:rsidRPr="00E17DF0">
        <w:rPr>
          <w:rFonts w:eastAsia="Times New Roman"/>
          <w:sz w:val="20"/>
          <w:szCs w:val="20"/>
        </w:rPr>
        <w:t>povzročila motečega vpliva na podobo naselja ali krajine</w:t>
      </w:r>
      <w:r w:rsidRPr="00E17DF0">
        <w:rPr>
          <w:sz w:val="20"/>
          <w:szCs w:val="20"/>
        </w:rPr>
        <w: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zmanjšuje možnosti pozidave sosednjih zemljišč,</w:t>
      </w:r>
      <w:r w:rsidR="006817CC">
        <w:rPr>
          <w:sz w:val="20"/>
          <w:szCs w:val="20"/>
        </w:rPr>
        <w:t xml:space="preserve"> </w:t>
      </w:r>
      <w:r w:rsidRPr="00E17DF0">
        <w:rPr>
          <w:sz w:val="20"/>
          <w:szCs w:val="20"/>
        </w:rPr>
        <w:t>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v nasprotju s pravnimi režimi.</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(omogočanje začasne rabe prostora)</w:t>
      </w:r>
    </w:p>
    <w:p w:rsidR="003A63A8" w:rsidRPr="00E17DF0" w:rsidRDefault="003A63A8" w:rsidP="003A63A8">
      <w:pPr>
        <w:pStyle w:val="ODSTAVEKLUKA"/>
        <w:rPr>
          <w:color w:val="auto"/>
          <w:sz w:val="20"/>
          <w:szCs w:val="20"/>
        </w:rPr>
      </w:pPr>
      <w:r w:rsidRPr="00E17DF0">
        <w:rPr>
          <w:color w:val="auto"/>
          <w:sz w:val="20"/>
          <w:szCs w:val="20"/>
        </w:rPr>
        <w:t>(1) Če občina ne določi prostorskih izvedbenih pogojev za začasno rabo prostora v prostorskem izvedbenem aktu, jo lahko omogoči z izvedbo lokacijske preveritve.</w:t>
      </w:r>
    </w:p>
    <w:p w:rsidR="003A63A8" w:rsidRPr="00E17DF0" w:rsidRDefault="003A63A8" w:rsidP="003A63A8">
      <w:pPr>
        <w:pStyle w:val="ODSTAVEKLUKA"/>
        <w:rPr>
          <w:color w:val="auto"/>
          <w:sz w:val="20"/>
          <w:szCs w:val="20"/>
        </w:rPr>
      </w:pPr>
      <w:r w:rsidRPr="00E17DF0">
        <w:rPr>
          <w:color w:val="auto"/>
          <w:sz w:val="20"/>
          <w:szCs w:val="20"/>
        </w:rPr>
        <w:t>(2) Začasna raba ne sme:</w:t>
      </w:r>
    </w:p>
    <w:p w:rsidR="003A63A8" w:rsidRPr="00E17DF0" w:rsidRDefault="003A63A8" w:rsidP="003A63A8">
      <w:pPr>
        <w:pStyle w:val="ALINEJELUKA"/>
        <w:numPr>
          <w:ilvl w:val="0"/>
          <w:numId w:val="8"/>
        </w:numPr>
        <w:tabs>
          <w:tab w:val="num" w:pos="1417"/>
        </w:tabs>
        <w:ind w:left="1417" w:hanging="397"/>
        <w:rPr>
          <w:sz w:val="20"/>
          <w:szCs w:val="20"/>
        </w:rPr>
      </w:pPr>
      <w:r w:rsidRPr="00E17DF0">
        <w:rPr>
          <w:rFonts w:eastAsia="Times New Roman"/>
          <w:sz w:val="20"/>
          <w:szCs w:val="20"/>
        </w:rPr>
        <w:t>biti v nasprotju z javnim interesom in cilji prostorskega razvoja občine;</w:t>
      </w:r>
      <w:r w:rsidRPr="00E17DF0">
        <w:rPr>
          <w:sz w:val="20"/>
          <w:szCs w:val="20"/>
        </w:rPr>
        <w:t>onemogočati izvedbe trajno načrtovanih prostorskih ureditev in predvidenih posegov v prostor, vključno z izvedbo pripravljalnih del zanje; in zmanjševati možnosti pozidave sosednjih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terjati izvedbe nove ali povzročiti bistvenega povečanja obremenitve obstoječe komunalne opreme na območju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biti v nasprotju z pravnimi režimi.</w:t>
      </w:r>
    </w:p>
    <w:p w:rsidR="003A63A8" w:rsidRPr="00E17DF0" w:rsidRDefault="003A63A8" w:rsidP="003A63A8">
      <w:pPr>
        <w:pStyle w:val="ODSTAVEKLUKA"/>
        <w:rPr>
          <w:color w:val="auto"/>
          <w:sz w:val="20"/>
          <w:szCs w:val="20"/>
        </w:rPr>
      </w:pPr>
      <w:r w:rsidRPr="00E17DF0">
        <w:rPr>
          <w:color w:val="auto"/>
          <w:sz w:val="20"/>
          <w:szCs w:val="20"/>
        </w:rPr>
        <w:t xml:space="preserve">(3) Z lokacijsko preveritvijo občina določi zemljišča, na katerih je dopustna začasna raba, določi čas izvajanja začasne rabe ter ob smiselni uporabi določb tega zakona, ki urejajo prostorske izvedbene pogoje, določi pogoje zanjo ter uredi druga s tem povezana vprašanja. </w:t>
      </w:r>
    </w:p>
    <w:p w:rsidR="003A63A8" w:rsidRPr="00E17DF0" w:rsidRDefault="003A63A8" w:rsidP="003A63A8">
      <w:pPr>
        <w:pStyle w:val="ODSTAVEKLUKA"/>
        <w:rPr>
          <w:color w:val="auto"/>
          <w:sz w:val="20"/>
          <w:szCs w:val="20"/>
        </w:rPr>
      </w:pPr>
      <w:r w:rsidRPr="00E17DF0">
        <w:rPr>
          <w:color w:val="auto"/>
          <w:sz w:val="20"/>
          <w:szCs w:val="20"/>
        </w:rPr>
        <w:t>(4) Določbe tega člena se smiselno uporabljajo tudi za začasno rabo prostora v območju državnih prostorskih načrtov.</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lokacijske preveritve)</w:t>
      </w:r>
    </w:p>
    <w:p w:rsidR="003A63A8" w:rsidRPr="00E17DF0" w:rsidRDefault="003A63A8" w:rsidP="003A63A8">
      <w:pPr>
        <w:pStyle w:val="ODSTAVEKLUKA"/>
        <w:rPr>
          <w:color w:val="auto"/>
          <w:sz w:val="20"/>
          <w:szCs w:val="20"/>
        </w:rPr>
      </w:pPr>
      <w:r w:rsidRPr="00E17DF0">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3A63A8" w:rsidRPr="00E17DF0" w:rsidRDefault="003A63A8" w:rsidP="003A63A8">
      <w:pPr>
        <w:pStyle w:val="ODSTAVEKLUKA"/>
        <w:rPr>
          <w:color w:val="auto"/>
          <w:sz w:val="20"/>
          <w:szCs w:val="20"/>
        </w:rPr>
      </w:pPr>
      <w:r w:rsidRPr="00E17DF0">
        <w:rPr>
          <w:color w:val="auto"/>
          <w:sz w:val="20"/>
          <w:szCs w:val="20"/>
        </w:rPr>
        <w:t>(2) Pobudi se priloži elaborat lokacijske preveritve (v nadaljnjem besedilu tega oddelka: elaborat), v katerem se utemelji skladnost pobude z določbami tega zakona glede na to, za kateri namen iz 127. člena tega zakona se predlaga izvedba lokacijske preveritve.</w:t>
      </w:r>
    </w:p>
    <w:p w:rsidR="003A63A8" w:rsidRPr="00E17DF0" w:rsidRDefault="003A63A8" w:rsidP="003A63A8">
      <w:pPr>
        <w:pStyle w:val="ODSTAVEKLUKA"/>
        <w:rPr>
          <w:color w:val="auto"/>
          <w:sz w:val="20"/>
          <w:szCs w:val="20"/>
        </w:rPr>
      </w:pPr>
      <w:r w:rsidRPr="00E17DF0">
        <w:rPr>
          <w:color w:val="auto"/>
          <w:sz w:val="20"/>
          <w:szCs w:val="20"/>
        </w:rPr>
        <w:t>(3) Elaborat izdela oseba, ki izpolnjuje pogoje za pooblaščenega prostorskega načrtovalca po zakonu, ki ureja arhitekturno in inženirsko dejavnost.</w:t>
      </w:r>
    </w:p>
    <w:p w:rsidR="003A63A8" w:rsidRPr="00E17DF0" w:rsidRDefault="003A63A8" w:rsidP="003A63A8">
      <w:pPr>
        <w:pStyle w:val="ODSTAVEKLUKA"/>
        <w:rPr>
          <w:color w:val="auto"/>
          <w:sz w:val="20"/>
          <w:szCs w:val="20"/>
        </w:rPr>
      </w:pPr>
      <w:r w:rsidRPr="00E17DF0">
        <w:rPr>
          <w:color w:val="auto"/>
          <w:sz w:val="20"/>
          <w:szCs w:val="20"/>
        </w:rPr>
        <w:t>(4) Občinska uprava, preveri skladnost elaborata z določbami tega zakona in občinskih prostorskih aktov in občinskemu svetu v 30 dneh predlaga, da s sklepom lokacijsko preveritev potrdi, ali pa jo zavrne.</w:t>
      </w:r>
    </w:p>
    <w:p w:rsidR="003A63A8" w:rsidRPr="00E17DF0" w:rsidRDefault="003A63A8" w:rsidP="003A63A8">
      <w:pPr>
        <w:pStyle w:val="ODSTAVEKLUKA"/>
        <w:rPr>
          <w:color w:val="auto"/>
          <w:sz w:val="20"/>
          <w:szCs w:val="20"/>
        </w:rPr>
      </w:pPr>
      <w:r w:rsidRPr="00E17DF0">
        <w:rPr>
          <w:color w:val="auto"/>
          <w:sz w:val="20"/>
          <w:szCs w:val="20"/>
        </w:rPr>
        <w:t>(5) Za namen preveritve skladnosti elaborata občina pozove nosilce urejanja prostora, da ji predložijo mnenje z njihovega delovnega področja o ustreznosti elaborata.</w:t>
      </w:r>
    </w:p>
    <w:p w:rsidR="003A63A8" w:rsidRPr="00E17DF0" w:rsidRDefault="003A63A8" w:rsidP="003A63A8">
      <w:pPr>
        <w:pStyle w:val="ODSTAVEKLUKA"/>
        <w:rPr>
          <w:color w:val="auto"/>
          <w:sz w:val="20"/>
          <w:szCs w:val="20"/>
        </w:rPr>
      </w:pPr>
      <w:r w:rsidRPr="00E17DF0">
        <w:rPr>
          <w:color w:val="auto"/>
          <w:sz w:val="20"/>
          <w:szCs w:val="20"/>
        </w:rPr>
        <w:t>(6) Sklep iz četrtega odstavka tega člena vsebuje navedbo zemljišča, na katerega se lokacijska preveritev nanaša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grafični prikaz prilagojene in natančno določene oblike in velikosti območja stavbnega zemljišča v primeru lokacijske preveritve iz prve alineje 127.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 v primeru lokacijske preveritve iz druge ali tretje alineje 127. člena tega zakona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 in čas začasne rabe prostora v primeru iz četrte alineje 127. člena tega zakona.</w:t>
      </w:r>
    </w:p>
    <w:p w:rsidR="003A63A8" w:rsidRPr="00E17DF0" w:rsidRDefault="003A63A8" w:rsidP="003A63A8">
      <w:pPr>
        <w:pStyle w:val="ODSTAVEKLUKA"/>
        <w:rPr>
          <w:color w:val="auto"/>
          <w:sz w:val="20"/>
          <w:szCs w:val="20"/>
        </w:rPr>
      </w:pPr>
      <w:r w:rsidRPr="00E17DF0">
        <w:rPr>
          <w:color w:val="auto"/>
          <w:sz w:val="20"/>
          <w:szCs w:val="20"/>
        </w:rPr>
        <w:t>(7) Pred obravnavo na občinskem svetu se elaborat lokacijske preveritve skupaj s predlogom iz prejšnjega odstavka javno razgrne za najmanj 15 dni na spletni strani občine in na krajevno običajen način. O javni razgrnitvi občina pisno obvesti lastnike sosednjih zemljišč. Stališče do pripomb iz javne razgrnitve je sestavni del gradiva za obravnavo na občinskem svetu.</w:t>
      </w:r>
    </w:p>
    <w:p w:rsidR="003A63A8" w:rsidRPr="00E17DF0" w:rsidRDefault="003A63A8" w:rsidP="003A63A8">
      <w:pPr>
        <w:pStyle w:val="ODSTAVEKLUKA"/>
        <w:rPr>
          <w:color w:val="auto"/>
          <w:sz w:val="20"/>
          <w:szCs w:val="20"/>
        </w:rPr>
      </w:pPr>
      <w:r w:rsidRPr="00E17DF0">
        <w:rPr>
          <w:color w:val="auto"/>
          <w:sz w:val="20"/>
          <w:szCs w:val="20"/>
        </w:rPr>
        <w:t>(8) Sklep o lokacijski preveritvi se objavi v uradnem glasilu občine. Občina o sprejemu sklepa obvesti pristojno upravno enoto in ministrstvo.</w:t>
      </w:r>
    </w:p>
    <w:p w:rsidR="003A63A8" w:rsidRPr="00E17DF0" w:rsidRDefault="003A63A8" w:rsidP="003A63A8">
      <w:pPr>
        <w:pStyle w:val="ODSTAVEKLUKA"/>
        <w:rPr>
          <w:color w:val="auto"/>
          <w:sz w:val="20"/>
          <w:szCs w:val="20"/>
        </w:rPr>
      </w:pPr>
      <w:r w:rsidRPr="00E17DF0">
        <w:rPr>
          <w:color w:val="auto"/>
          <w:sz w:val="20"/>
          <w:szCs w:val="20"/>
        </w:rPr>
        <w:t>(9) Investitor lahko za izvedbo lokacijske preveritve zaprosi tudi v postopku predodločbe po zakonu, ki ureja graditev.</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 xml:space="preserve"> 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(stroški lokacijske preveritve)</w:t>
      </w:r>
    </w:p>
    <w:p w:rsidR="003A63A8" w:rsidRPr="00E17DF0" w:rsidRDefault="003A63A8" w:rsidP="003A63A8">
      <w:pPr>
        <w:pStyle w:val="ODSTAVEKLUKA"/>
        <w:rPr>
          <w:color w:val="auto"/>
          <w:sz w:val="20"/>
          <w:szCs w:val="20"/>
        </w:rPr>
      </w:pPr>
      <w:r w:rsidRPr="00E17DF0">
        <w:rPr>
          <w:color w:val="auto"/>
          <w:sz w:val="20"/>
          <w:szCs w:val="20"/>
        </w:rPr>
        <w:t>(1) Lokacijska preveritev se izvede proti plačilu nadomestila stroškov, ki nastanejo občini v tem postopku.</w:t>
      </w:r>
    </w:p>
    <w:p w:rsidR="003A63A8" w:rsidRPr="00E17DF0" w:rsidRDefault="003A63A8" w:rsidP="003A63A8">
      <w:pPr>
        <w:pStyle w:val="ODSTAVEKLUKA"/>
        <w:rPr>
          <w:color w:val="auto"/>
          <w:sz w:val="20"/>
          <w:szCs w:val="20"/>
        </w:rPr>
      </w:pPr>
      <w:r w:rsidRPr="00E17DF0">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3A63A8" w:rsidRPr="00E17DF0" w:rsidRDefault="003A63A8" w:rsidP="003A63A8">
      <w:pPr>
        <w:pStyle w:val="ODSTAVEKLUKA"/>
        <w:rPr>
          <w:color w:val="auto"/>
          <w:sz w:val="20"/>
          <w:szCs w:val="20"/>
        </w:rPr>
      </w:pPr>
      <w:r w:rsidRPr="00E17DF0">
        <w:rPr>
          <w:color w:val="auto"/>
          <w:sz w:val="20"/>
          <w:szCs w:val="20"/>
        </w:rPr>
        <w:t>(3) Prihodki iz naslova lokacijske preveritve so namenski vir občine za financiranje nalog urejanja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 xml:space="preserve"> 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(posledice in veljavnost lokacijske preveritve)</w:t>
      </w:r>
    </w:p>
    <w:p w:rsidR="003A63A8" w:rsidRPr="00E17DF0" w:rsidRDefault="003A63A8" w:rsidP="003A63A8">
      <w:pPr>
        <w:pStyle w:val="ODSTAVEKLUKA"/>
        <w:rPr>
          <w:color w:val="auto"/>
          <w:sz w:val="20"/>
          <w:szCs w:val="20"/>
        </w:rPr>
      </w:pPr>
      <w:r w:rsidRPr="00E17DF0">
        <w:rPr>
          <w:color w:val="auto"/>
          <w:sz w:val="20"/>
          <w:szCs w:val="20"/>
        </w:rPr>
        <w:t xml:space="preserve">(1) Sklep o lokacijski preveritvi je glede vsebin, ki so z njim določene, obvezna podlaga za izdajo predodločbe ali gradbenega dovoljenja in izvedbo posegov v prostor, za katera gradbeno dovoljenje skladno s predpisi, ki urejajo graditev, ni potrebno. </w:t>
      </w:r>
    </w:p>
    <w:p w:rsidR="003A63A8" w:rsidRPr="00E17DF0" w:rsidRDefault="003A63A8" w:rsidP="003A63A8">
      <w:pPr>
        <w:pStyle w:val="ODSTAVEKLUKA"/>
        <w:rPr>
          <w:color w:val="auto"/>
          <w:sz w:val="20"/>
          <w:szCs w:val="20"/>
        </w:rPr>
      </w:pPr>
      <w:r w:rsidRPr="00E17DF0">
        <w:rPr>
          <w:color w:val="auto"/>
          <w:sz w:val="20"/>
          <w:szCs w:val="20"/>
        </w:rPr>
        <w:t>(2) Občina kot obvezen mnenjedajalec v postopku predodločbe ali gradbenega dovoljenja po predpisih o graditvi v mnenju preveri tudi skladnost nameravanega gradnje s sklepom o lokacijski preveritvi.</w:t>
      </w:r>
    </w:p>
    <w:p w:rsidR="003A63A8" w:rsidRPr="00E17DF0" w:rsidRDefault="003A63A8" w:rsidP="003A63A8">
      <w:pPr>
        <w:pStyle w:val="ODSTAVEKLUKA"/>
        <w:rPr>
          <w:color w:val="auto"/>
          <w:sz w:val="20"/>
          <w:szCs w:val="20"/>
        </w:rPr>
      </w:pPr>
      <w:r w:rsidRPr="00E17DF0">
        <w:rPr>
          <w:color w:val="auto"/>
          <w:sz w:val="20"/>
          <w:szCs w:val="20"/>
        </w:rPr>
        <w:lastRenderedPageBreak/>
        <w:t>(3) Sklep o lokacijski preveritvi iz druge, tretje in četrte alineje prvega odstavka 127. člena tega zakona preneha veljati, če investitor ne vloži zahteve za pridobitev gradbenega dovoljenja v dveh letih od njegove izdaje, ali s potekom veljavnosti na njegovi podlagi izdanega gradbenega dovoljenja.</w:t>
      </w:r>
    </w:p>
    <w:p w:rsidR="003A63A8" w:rsidRPr="00E17DF0" w:rsidDel="00081ECD" w:rsidRDefault="003A63A8" w:rsidP="003A63A8">
      <w:pPr>
        <w:pStyle w:val="ODSTAVEKLUKA"/>
        <w:rPr>
          <w:color w:val="auto"/>
          <w:sz w:val="20"/>
          <w:szCs w:val="20"/>
        </w:rPr>
      </w:pPr>
      <w:r w:rsidRPr="00E17DF0" w:rsidDel="00081ECD">
        <w:rPr>
          <w:color w:val="auto"/>
          <w:sz w:val="20"/>
          <w:szCs w:val="20"/>
        </w:rPr>
        <w:t>(</w:t>
      </w:r>
      <w:r w:rsidRPr="00E17DF0">
        <w:rPr>
          <w:color w:val="auto"/>
          <w:sz w:val="20"/>
          <w:szCs w:val="20"/>
        </w:rPr>
        <w:t>4</w:t>
      </w:r>
      <w:r w:rsidRPr="00E17DF0" w:rsidDel="00081ECD">
        <w:rPr>
          <w:color w:val="auto"/>
          <w:sz w:val="20"/>
          <w:szCs w:val="20"/>
        </w:rPr>
        <w:t>) Občina vodi evidenco lokacijskih preveritev.</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ajtl2"/>
        <w:rPr>
          <w:bCs w:val="0"/>
          <w:color w:val="auto"/>
          <w:sz w:val="20"/>
          <w:szCs w:val="20"/>
        </w:rPr>
      </w:pPr>
      <w:bookmarkStart w:id="90" w:name="_Toc477851753"/>
      <w:bookmarkStart w:id="91" w:name="_Toc480730899"/>
      <w:r w:rsidRPr="00E17DF0">
        <w:rPr>
          <w:bCs w:val="0"/>
          <w:color w:val="auto"/>
          <w:sz w:val="20"/>
          <w:szCs w:val="20"/>
        </w:rPr>
        <w:t>3. poglavje: ZAČASNI UKREPI ZA ZAVAROVANJE PROSTORSKEGA NAČRTOVANJA</w:t>
      </w:r>
      <w:bookmarkEnd w:id="90"/>
      <w:bookmarkEnd w:id="91"/>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(namen začasnih ukrepov)</w:t>
      </w:r>
    </w:p>
    <w:p w:rsidR="003A63A8" w:rsidRPr="00E17DF0" w:rsidRDefault="003A63A8" w:rsidP="003A63A8">
      <w:pPr>
        <w:pStyle w:val="ODSTAVEKLUKA"/>
        <w:rPr>
          <w:color w:val="auto"/>
          <w:sz w:val="20"/>
          <w:szCs w:val="20"/>
        </w:rPr>
      </w:pPr>
      <w:r w:rsidRPr="00E17DF0">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bodo bistveno zvišani stroški načrtovanja prostorskih ureditev,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bodo za njihovo izvedbo potrebni znatno povečani posegi v pravice in pravne koristi lastnikov nepremičnin in drugih prizadetih subjektov.</w:t>
      </w:r>
    </w:p>
    <w:p w:rsidR="003A63A8" w:rsidRPr="00E17DF0" w:rsidRDefault="003A63A8" w:rsidP="003A63A8">
      <w:pPr>
        <w:pStyle w:val="ODSTAVEKLUKA"/>
        <w:rPr>
          <w:color w:val="auto"/>
          <w:sz w:val="20"/>
          <w:szCs w:val="20"/>
        </w:rPr>
      </w:pPr>
      <w:r w:rsidRPr="00E17DF0">
        <w:rPr>
          <w:color w:val="auto"/>
          <w:sz w:val="20"/>
          <w:szCs w:val="20"/>
        </w:rPr>
        <w:t>(2) Vrste, območje učinkovanja in trajanje začasnih ukrepov morajo biti določeni tako, da posegajo v pravice in interese oseb samo toliko, kolikor je to nujno potrebno za dosego javne koristi, ki se z njimi zasleduje.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(območje začasnih ukrepov)</w:t>
      </w:r>
    </w:p>
    <w:p w:rsidR="003A63A8" w:rsidRPr="00E17DF0" w:rsidRDefault="003A63A8" w:rsidP="003A63A8">
      <w:pPr>
        <w:pStyle w:val="ODSTAVEKLUKA"/>
        <w:rPr>
          <w:color w:val="auto"/>
          <w:sz w:val="20"/>
          <w:szCs w:val="20"/>
        </w:rPr>
      </w:pPr>
      <w:r w:rsidRPr="00E17DF0">
        <w:rPr>
          <w:color w:val="auto"/>
          <w:sz w:val="20"/>
          <w:szCs w:val="20"/>
        </w:rPr>
        <w:t xml:space="preserve">(1) Začasni ukrepi se lahko sprejmejo za del ali celotno območje: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državnega pomena, za katero v skladu s tem ali drugim zakonom obstaja razlastitveni namen ali namen omejitve lastninske pravice in za katere še ni bil sprejet DPN ali izdano celovito dovoljenje;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lokalnega pomena, za katero v skladu s tem ali drugim zakonom obstaja razlastitveni namen ali namen omejitve lastninske pravice in za katere še ni bil sprejet OPN ali OPPN.</w:t>
      </w:r>
    </w:p>
    <w:p w:rsidR="003A63A8" w:rsidRPr="00E17DF0" w:rsidRDefault="003A63A8" w:rsidP="003A63A8">
      <w:pPr>
        <w:pStyle w:val="ODSTAVEKLUKA"/>
        <w:rPr>
          <w:color w:val="auto"/>
          <w:sz w:val="20"/>
          <w:szCs w:val="20"/>
        </w:rPr>
      </w:pPr>
      <w:r w:rsidRPr="00E17DF0">
        <w:rPr>
          <w:color w:val="auto"/>
          <w:sz w:val="20"/>
          <w:szCs w:val="20"/>
        </w:rPr>
        <w:t>(2) Območje začasnih ukrepov je določeno tako, da ga je možno grafično prikazati v nepremičninskih evidencah.</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(vrste začasnih ukrepov)</w:t>
      </w:r>
    </w:p>
    <w:p w:rsidR="003A63A8" w:rsidRPr="00E17DF0" w:rsidRDefault="003A63A8" w:rsidP="003A63A8">
      <w:pPr>
        <w:pStyle w:val="ODSTAVEKLUKA"/>
        <w:rPr>
          <w:color w:val="auto"/>
          <w:sz w:val="20"/>
          <w:szCs w:val="20"/>
        </w:rPr>
      </w:pPr>
      <w:r w:rsidRPr="00E17DF0">
        <w:rPr>
          <w:color w:val="auto"/>
          <w:sz w:val="20"/>
          <w:szCs w:val="20"/>
        </w:rPr>
        <w:t>(1) Z začasnimi ukrepi se lahko: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ali omeji promet z zemljišči,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ali omeji spreminjanje meje parcel s parcelacijo, komasacijo ali izravnavo meje,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izdaja gradbenih in drugih dovoljenj, vezanih na gradnjo in uporabo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prepove ali omeji urejanje trajnih nasadov ali drugih posegov v prostor. </w:t>
      </w:r>
    </w:p>
    <w:p w:rsidR="003A63A8" w:rsidRPr="00E17DF0" w:rsidRDefault="003A63A8" w:rsidP="003A63A8">
      <w:pPr>
        <w:pStyle w:val="ODSTAVEKLUKA"/>
        <w:rPr>
          <w:color w:val="auto"/>
          <w:sz w:val="20"/>
          <w:szCs w:val="20"/>
        </w:rPr>
      </w:pPr>
      <w:r w:rsidRPr="00E17DF0">
        <w:rPr>
          <w:color w:val="auto"/>
          <w:sz w:val="20"/>
          <w:szCs w:val="20"/>
        </w:rPr>
        <w:t>(2) Kadar se sprejema začasne ukrepe za pripravo DPN ali izvedbo združenega postopka lahko vlada prepove ali omeji sprejemanje ali spreminjanje občinskih prostorskih aktov.</w:t>
      </w:r>
    </w:p>
    <w:p w:rsidR="003A63A8" w:rsidRPr="00E17DF0" w:rsidRDefault="003A63A8" w:rsidP="003A63A8">
      <w:pPr>
        <w:pStyle w:val="ODSTAVEKLUKA"/>
        <w:rPr>
          <w:color w:val="auto"/>
          <w:sz w:val="20"/>
          <w:szCs w:val="20"/>
        </w:rPr>
      </w:pPr>
      <w:r w:rsidRPr="00E17DF0">
        <w:rPr>
          <w:color w:val="auto"/>
          <w:sz w:val="20"/>
          <w:szCs w:val="20"/>
        </w:rPr>
        <w:t>(3) Začasni ukrep prepovedi pravnega prometa ne zajema pravnega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 osebami v sorodstvu v ravni vrsti ali v stranski vrsti do vštetega četrtega kolena ali v svaštvu v ravni vrsti in v stranski vrsti do vštetega drugega kolena;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 državo, občino, osebo javnega prava, ki jo je ustanovila država ali občina;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pri etažni lastnini. </w:t>
      </w:r>
    </w:p>
    <w:p w:rsidR="003A63A8" w:rsidRPr="00E17DF0" w:rsidRDefault="003A63A8" w:rsidP="003A63A8">
      <w:pPr>
        <w:pStyle w:val="ODSTAVEKLUKA"/>
        <w:rPr>
          <w:color w:val="auto"/>
          <w:sz w:val="20"/>
          <w:szCs w:val="20"/>
        </w:rPr>
      </w:pPr>
      <w:r w:rsidRPr="00E17DF0">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3A63A8" w:rsidRPr="00E17DF0" w:rsidRDefault="003A63A8" w:rsidP="003A63A8">
      <w:pPr>
        <w:pStyle w:val="ODSTAVEKLUKA"/>
        <w:rPr>
          <w:color w:val="auto"/>
          <w:sz w:val="20"/>
          <w:szCs w:val="20"/>
        </w:rPr>
      </w:pPr>
      <w:r w:rsidRPr="00E17DF0">
        <w:rPr>
          <w:color w:val="auto"/>
          <w:sz w:val="20"/>
          <w:szCs w:val="20"/>
        </w:rPr>
        <w:lastRenderedPageBreak/>
        <w:t>(5) Začasni ukrep spreminjanja meje parcel ne vpliva na spremembe mej parcel, ki so bile v času njene uveljavitve že dovoljene z dokončno odločbo.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(sprejem začasnih ukrepov)</w:t>
      </w:r>
    </w:p>
    <w:p w:rsidR="003A63A8" w:rsidRPr="00E17DF0" w:rsidRDefault="003A63A8" w:rsidP="003A63A8">
      <w:pPr>
        <w:pStyle w:val="ODSTAVEKLUKA"/>
        <w:rPr>
          <w:color w:val="auto"/>
          <w:sz w:val="20"/>
          <w:szCs w:val="20"/>
        </w:rPr>
      </w:pPr>
      <w:r w:rsidRPr="00E17DF0">
        <w:rPr>
          <w:color w:val="auto"/>
          <w:sz w:val="20"/>
          <w:szCs w:val="20"/>
        </w:rPr>
        <w:t>(1) Začasne ukrepe sprejme Vlada z uredbo ali občinski svet z odlokom na podlagi sklepa o pripravi DPN, OPN ali OPPN ali na podlagi sklepa o začetku združenega postopka.</w:t>
      </w:r>
    </w:p>
    <w:p w:rsidR="003A63A8" w:rsidRPr="00E17DF0" w:rsidRDefault="003A63A8" w:rsidP="003A63A8">
      <w:pPr>
        <w:pStyle w:val="ODSTAVEKLUKA"/>
        <w:rPr>
          <w:color w:val="auto"/>
          <w:sz w:val="20"/>
          <w:szCs w:val="20"/>
        </w:rPr>
      </w:pPr>
      <w:r w:rsidRPr="00E17DF0">
        <w:rPr>
          <w:color w:val="auto"/>
          <w:sz w:val="20"/>
          <w:szCs w:val="20"/>
        </w:rPr>
        <w:t>(2) Uredba ali odlok, s katerim se sprejmejo začasni ukrepi, vsebuje zlasti namen sprejetja začasnih ukrepov, njihovo vrsto in čas njihovega trajanja.</w:t>
      </w:r>
    </w:p>
    <w:p w:rsidR="003A63A8" w:rsidRPr="00E17DF0" w:rsidRDefault="003A63A8" w:rsidP="003A63A8">
      <w:pPr>
        <w:pStyle w:val="ODSTAVEKLUKA"/>
        <w:rPr>
          <w:color w:val="auto"/>
          <w:sz w:val="20"/>
          <w:szCs w:val="20"/>
        </w:rPr>
      </w:pPr>
      <w:r w:rsidRPr="00E17DF0">
        <w:rPr>
          <w:color w:val="auto"/>
          <w:sz w:val="20"/>
          <w:szCs w:val="20"/>
        </w:rPr>
        <w:t>(3) Z dnem objave uredbe ali odloka iz prejšnjega odstavka v Uradnem listu RS ali drugem uradnem glasilu se grafični del začasnih ukrepov za zavarovanje urejanja prostora, ki prikazuje njihovo območje, objavi v prostorskem informacijskem sistemu.</w:t>
      </w:r>
    </w:p>
    <w:p w:rsidR="003A63A8" w:rsidRPr="00E17DF0" w:rsidRDefault="003A63A8" w:rsidP="003A63A8">
      <w:pPr>
        <w:pStyle w:val="ODSTAVEKLUKA"/>
        <w:rPr>
          <w:color w:val="auto"/>
          <w:sz w:val="20"/>
          <w:szCs w:val="20"/>
        </w:rPr>
      </w:pPr>
      <w:r w:rsidRPr="00E17DF0">
        <w:rPr>
          <w:color w:val="auto"/>
          <w:sz w:val="20"/>
          <w:szCs w:val="20"/>
        </w:rPr>
        <w:t>(4) O sprejemu začasnih ukrepov vlada ali občina obvesti tudi krajevno pristojno upravno enoto.</w:t>
      </w:r>
    </w:p>
    <w:p w:rsidR="003A63A8" w:rsidRPr="00E17DF0" w:rsidRDefault="003A63A8" w:rsidP="003A63A8">
      <w:pPr>
        <w:pStyle w:val="ODSTAVEKLUKA"/>
        <w:rPr>
          <w:color w:val="auto"/>
          <w:sz w:val="20"/>
          <w:szCs w:val="20"/>
        </w:rPr>
      </w:pPr>
      <w:r w:rsidRPr="00E17DF0">
        <w:rPr>
          <w:color w:val="auto"/>
          <w:sz w:val="20"/>
          <w:szCs w:val="20"/>
        </w:rPr>
        <w:t>(5) Z občinskim odlokom, s katerim se sprejmejo začasni ukrepi, se lahko uvede tudi predkupna pravica občine v skladu s tem zakonom.</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(trajanje začasnih ukrepov)</w:t>
      </w:r>
    </w:p>
    <w:p w:rsidR="003A63A8" w:rsidRPr="00E17DF0" w:rsidRDefault="003A63A8" w:rsidP="003A63A8">
      <w:pPr>
        <w:pStyle w:val="ODSTAVEKLUKA"/>
        <w:ind w:firstLine="709"/>
        <w:rPr>
          <w:color w:val="auto"/>
          <w:sz w:val="20"/>
          <w:szCs w:val="20"/>
        </w:rPr>
      </w:pPr>
      <w:r w:rsidRPr="00E17DF0">
        <w:rPr>
          <w:color w:val="auto"/>
          <w:sz w:val="20"/>
          <w:szCs w:val="20"/>
        </w:rPr>
        <w:t>Začasni ukrepi lahko trajajo največ štiri leta oziroma za čas veljavnosti DPN, če so določeni v postopku priprave DPN. Teh začasnih ukrepov se po njihovem prenehanju vsaj tri leta ne sme ponovno uvesti za isto območje in zaradi načrtovanja ali izvedbe iste prostorske ureditve. Iz utemeljenih razlogov ogrožene javne koristi se njihovo trajanje lahko podaljša za največ štiri leta.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(evidentiranje začasnih ukrepov)</w:t>
      </w:r>
    </w:p>
    <w:p w:rsidR="003A63A8" w:rsidRPr="00E17DF0" w:rsidRDefault="003A63A8" w:rsidP="003A63A8">
      <w:pPr>
        <w:pStyle w:val="ODSTAVEKLUKA"/>
        <w:rPr>
          <w:color w:val="auto"/>
          <w:sz w:val="20"/>
          <w:szCs w:val="20"/>
        </w:rPr>
      </w:pPr>
      <w:r w:rsidRPr="00E17DF0">
        <w:rPr>
          <w:color w:val="auto"/>
          <w:sz w:val="20"/>
          <w:szCs w:val="20"/>
        </w:rPr>
        <w:t>Prepoved spremembe meje parcele se vpiše v nepremičninske evidence.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(odškodnina zaradi začasnih ukrepov)</w:t>
      </w:r>
    </w:p>
    <w:p w:rsidR="003A63A8" w:rsidRPr="00E17DF0" w:rsidRDefault="003A63A8" w:rsidP="003A63A8">
      <w:pPr>
        <w:pStyle w:val="ODSTAVEKLUKA"/>
        <w:rPr>
          <w:color w:val="auto"/>
          <w:sz w:val="20"/>
          <w:szCs w:val="20"/>
        </w:rPr>
      </w:pPr>
      <w:r w:rsidRPr="00E17DF0">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3A63A8" w:rsidRPr="00E17DF0" w:rsidRDefault="003A63A8" w:rsidP="003A63A8">
      <w:pPr>
        <w:pStyle w:val="ODSTAVEKLUKA"/>
        <w:rPr>
          <w:color w:val="auto"/>
          <w:sz w:val="20"/>
          <w:szCs w:val="20"/>
        </w:rPr>
      </w:pPr>
      <w:r w:rsidRPr="00E17DF0">
        <w:rPr>
          <w:color w:val="auto"/>
          <w:sz w:val="20"/>
          <w:szCs w:val="20"/>
        </w:rPr>
        <w:t>(2) V primeru ustavitve postopka pripada lastniku zemljišča ali drugi osebi, ki je lahko zahtevala izdajo gradbenega dovoljenja ali odločbe o evidentiranju spremembe meje, odškodnina.</w:t>
      </w:r>
    </w:p>
    <w:p w:rsidR="003A63A8" w:rsidRPr="00E17DF0" w:rsidRDefault="003A63A8" w:rsidP="003A63A8">
      <w:pPr>
        <w:pStyle w:val="ODSTAVEKLUKA"/>
        <w:rPr>
          <w:color w:val="auto"/>
          <w:sz w:val="20"/>
          <w:szCs w:val="20"/>
        </w:rPr>
      </w:pPr>
      <w:r w:rsidRPr="00E17DF0">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3A63A8" w:rsidRPr="00E17DF0" w:rsidRDefault="003A63A8" w:rsidP="003A63A8">
      <w:pPr>
        <w:pStyle w:val="ODSTAVEKLUKA"/>
        <w:rPr>
          <w:color w:val="auto"/>
          <w:sz w:val="20"/>
          <w:szCs w:val="20"/>
        </w:rPr>
      </w:pPr>
      <w:r w:rsidRPr="00E17DF0">
        <w:rPr>
          <w:color w:val="auto"/>
          <w:sz w:val="20"/>
          <w:szCs w:val="20"/>
        </w:rPr>
        <w:t>(4) Za postopek določitve odškodnine se smiselno uporabljajo določbe tega zakona, ki urejajo odškodnino v primeru razlastitve.</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ajtl1"/>
        <w:rPr>
          <w:sz w:val="20"/>
          <w:szCs w:val="20"/>
        </w:rPr>
      </w:pPr>
      <w:bookmarkStart w:id="92" w:name="_Toc477851754"/>
      <w:bookmarkStart w:id="93" w:name="_Toc480730900"/>
      <w:r w:rsidRPr="00E17DF0">
        <w:rPr>
          <w:bCs w:val="0"/>
          <w:sz w:val="20"/>
          <w:szCs w:val="20"/>
        </w:rPr>
        <w:t>V. del: UKREPI ZEMLJIŠKE POLITIK</w:t>
      </w:r>
      <w:bookmarkEnd w:id="92"/>
      <w:bookmarkEnd w:id="93"/>
      <w:r w:rsidRPr="00E17DF0">
        <w:rPr>
          <w:bCs w:val="0"/>
          <w:sz w:val="20"/>
          <w:szCs w:val="20"/>
        </w:rPr>
        <w:t>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(namen zemljiške politike)</w:t>
      </w:r>
    </w:p>
    <w:p w:rsidR="003A63A8" w:rsidRPr="00E17DF0" w:rsidRDefault="003A63A8" w:rsidP="003A63A8">
      <w:pPr>
        <w:pStyle w:val="ODSTAVEKLUKA"/>
        <w:rPr>
          <w:color w:val="auto"/>
          <w:sz w:val="20"/>
          <w:szCs w:val="20"/>
        </w:rPr>
      </w:pPr>
      <w:r w:rsidRPr="00E17DF0">
        <w:rPr>
          <w:color w:val="auto"/>
          <w:sz w:val="20"/>
          <w:szCs w:val="20"/>
        </w:rPr>
        <w:lastRenderedPageBreak/>
        <w:t>Z zemljiško politiko država in občine izvajajo aktivnosti in ukrepe v javno korist, ki: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omogočajo uresničevanje ciljev prostorskega razvoja in usmerjanje razvoja poselitve;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ustvarjajo pogoje za učinkovito gospodarjenje z nepremičninami v javnem interesu in skozi razvoj stavbnih zemljišč zagotavljajo zadosten in dostopen fond le-teh za namene bivanja, dela in rekreacije;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omogočajo pridobivanje zemljišč in pravic na njih, potrebnih za izvedbo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zagotavljajo ustrezno urejenost prostora, omogočajo njegovo splošno rabo in varujejo grajeno javno dobro.</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2"/>
        <w:rPr>
          <w:bCs w:val="0"/>
          <w:color w:val="auto"/>
          <w:sz w:val="20"/>
          <w:szCs w:val="20"/>
        </w:rPr>
      </w:pPr>
      <w:bookmarkStart w:id="94" w:name="_Toc477851755"/>
      <w:bookmarkStart w:id="95" w:name="_Toc480730901"/>
      <w:r w:rsidRPr="00E17DF0">
        <w:rPr>
          <w:bCs w:val="0"/>
          <w:color w:val="auto"/>
          <w:sz w:val="20"/>
          <w:szCs w:val="20"/>
        </w:rPr>
        <w:t>1. poglavje: RAZVOJ STAVBNIH ZEMLJIŠČ</w:t>
      </w:r>
      <w:bookmarkEnd w:id="94"/>
      <w:bookmarkEnd w:id="95"/>
    </w:p>
    <w:p w:rsidR="003A63A8" w:rsidRPr="00E17DF0" w:rsidRDefault="003A63A8" w:rsidP="003A63A8">
      <w:pPr>
        <w:pStyle w:val="Tajtl2"/>
        <w:jc w:val="left"/>
        <w:rPr>
          <w:b w:val="0"/>
          <w:bCs w:val="0"/>
          <w:color w:val="auto"/>
          <w:sz w:val="20"/>
          <w:szCs w:val="20"/>
        </w:rPr>
      </w:pPr>
    </w:p>
    <w:p w:rsidR="003A63A8" w:rsidRPr="00E17DF0" w:rsidRDefault="003A63A8" w:rsidP="003A63A8">
      <w:pPr>
        <w:pStyle w:val="Tajtl2"/>
        <w:jc w:val="left"/>
        <w:rPr>
          <w:b w:val="0"/>
          <w:bCs w:val="0"/>
          <w:color w:val="auto"/>
          <w:sz w:val="20"/>
          <w:szCs w:val="20"/>
        </w:rPr>
      </w:pPr>
    </w:p>
    <w:p w:rsidR="003A63A8" w:rsidRPr="00E17DF0" w:rsidRDefault="003A63A8" w:rsidP="003A63A8">
      <w:pPr>
        <w:pStyle w:val="Tajtl3"/>
        <w:rPr>
          <w:bCs w:val="0"/>
          <w:color w:val="auto"/>
          <w:sz w:val="20"/>
          <w:szCs w:val="20"/>
        </w:rPr>
      </w:pPr>
      <w:bookmarkStart w:id="96" w:name="_Toc477851756"/>
      <w:bookmarkStart w:id="97" w:name="_Toc480730902"/>
      <w:r w:rsidRPr="00E17DF0">
        <w:rPr>
          <w:bCs w:val="0"/>
          <w:color w:val="auto"/>
          <w:sz w:val="20"/>
          <w:szCs w:val="20"/>
        </w:rPr>
        <w:t>1. oddelek: Razvojne stopnje nepozidanih zemljišč</w:t>
      </w:r>
      <w:bookmarkEnd w:id="96"/>
      <w:bookmarkEnd w:id="97"/>
      <w:r w:rsidRPr="00E17DF0">
        <w:rPr>
          <w:bCs w:val="0"/>
          <w:color w:val="auto"/>
          <w:sz w:val="20"/>
          <w:szCs w:val="20"/>
        </w:rPr>
        <w:t xml:space="preserv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bCs/>
          <w:sz w:val="20"/>
          <w:szCs w:val="20"/>
        </w:rPr>
        <w:t>(nepozidana stavbna zemljišča in njihove razvojne stopnje)</w:t>
      </w:r>
    </w:p>
    <w:p w:rsidR="003A63A8" w:rsidRPr="00E17DF0" w:rsidRDefault="003A63A8" w:rsidP="003A63A8">
      <w:pPr>
        <w:pStyle w:val="ODSTAVEKLUKA"/>
        <w:rPr>
          <w:color w:val="auto"/>
          <w:sz w:val="20"/>
          <w:szCs w:val="20"/>
        </w:rPr>
      </w:pPr>
      <w:r w:rsidRPr="00E17DF0">
        <w:rPr>
          <w:color w:val="auto"/>
          <w:sz w:val="20"/>
          <w:szCs w:val="20"/>
        </w:rPr>
        <w:t>(1) Nepozidano stavbno zemljišče je zemljiška parcela oziroma več zemljiških parcel ali njihovih delov, ki so z občinskim prostorskim aktom namenjene za graditev objektov in niso pozidana zemljišča.</w:t>
      </w:r>
    </w:p>
    <w:p w:rsidR="003A63A8" w:rsidRPr="00E17DF0" w:rsidRDefault="003A63A8" w:rsidP="003A63A8">
      <w:pPr>
        <w:pStyle w:val="ODSTAVEKLUKA"/>
        <w:rPr>
          <w:color w:val="auto"/>
          <w:sz w:val="20"/>
          <w:szCs w:val="20"/>
        </w:rPr>
      </w:pPr>
      <w:r w:rsidRPr="00E17DF0">
        <w:rPr>
          <w:color w:val="auto"/>
          <w:sz w:val="20"/>
          <w:szCs w:val="20"/>
        </w:rPr>
        <w:t>(2) Nepozidana stavbna zemljišča se deli v razvojne stopnje.</w:t>
      </w:r>
    </w:p>
    <w:p w:rsidR="003A63A8" w:rsidRPr="00E17DF0" w:rsidRDefault="003A63A8" w:rsidP="003A63A8">
      <w:pPr>
        <w:pStyle w:val="ODSTAVEKLUKA"/>
        <w:rPr>
          <w:color w:val="auto"/>
          <w:sz w:val="20"/>
          <w:szCs w:val="20"/>
        </w:rPr>
      </w:pPr>
      <w:r w:rsidRPr="00E17DF0">
        <w:rPr>
          <w:color w:val="auto"/>
          <w:sz w:val="20"/>
          <w:szCs w:val="20"/>
        </w:rPr>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3A63A8" w:rsidRPr="00E17DF0" w:rsidRDefault="003A63A8" w:rsidP="003A63A8">
      <w:pPr>
        <w:pStyle w:val="ODSTAVEKLUKA"/>
        <w:rPr>
          <w:color w:val="auto"/>
          <w:sz w:val="20"/>
          <w:szCs w:val="20"/>
        </w:rPr>
      </w:pPr>
      <w:r w:rsidRPr="00E17DF0">
        <w:rPr>
          <w:color w:val="auto"/>
          <w:sz w:val="20"/>
          <w:szCs w:val="20"/>
        </w:rPr>
        <w:t>(4) Razvojne stopnje nepozidanega stavbnega zemljišča se deli v naslednje razrede: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 razvojna stopnja: nezazidljivo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2. razvojna stopnja: prostorsko neurejeno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3. razvojna stopnja: neopremljeno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4. razvojna stopnja: urejeno zazidljivo zemljišče.</w:t>
      </w:r>
    </w:p>
    <w:p w:rsidR="003A63A8" w:rsidRPr="00E17DF0" w:rsidRDefault="003A63A8" w:rsidP="003A63A8">
      <w:pPr>
        <w:pStyle w:val="ODSTAVEKLUKA"/>
        <w:rPr>
          <w:color w:val="auto"/>
          <w:sz w:val="20"/>
          <w:szCs w:val="20"/>
        </w:rPr>
      </w:pPr>
      <w:r w:rsidRPr="00E17DF0">
        <w:rPr>
          <w:color w:val="auto"/>
          <w:sz w:val="20"/>
          <w:szCs w:val="20"/>
        </w:rPr>
        <w:t>(5) Razvojne stopnje nepozidanih stavbnih zemljišč se vodijo v evidenci stavbnih zemljišč skladno z določbami tega zakona.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(nezazidljivo zemljišče)</w:t>
      </w:r>
    </w:p>
    <w:p w:rsidR="003A63A8" w:rsidRPr="00E17DF0" w:rsidRDefault="003A63A8" w:rsidP="003A63A8">
      <w:pPr>
        <w:pStyle w:val="ODSTAVEKLUKA"/>
        <w:rPr>
          <w:color w:val="auto"/>
          <w:sz w:val="20"/>
          <w:szCs w:val="20"/>
        </w:rPr>
      </w:pPr>
      <w:r w:rsidRPr="00E17DF0">
        <w:rPr>
          <w:color w:val="auto"/>
          <w:sz w:val="20"/>
          <w:szCs w:val="20"/>
        </w:rPr>
        <w:t>(1) Nezazidljiva zemljišča so zemljišča, kjer gradnja zaradi določil prostorskega akta, dejanskega stanja v prostoru ali pravnih režimov, ni dovoljena ali ni možna.</w:t>
      </w:r>
    </w:p>
    <w:p w:rsidR="003A63A8" w:rsidRPr="00E17DF0" w:rsidRDefault="003A63A8" w:rsidP="003A63A8">
      <w:pPr>
        <w:pStyle w:val="ODSTAVEKLUKA"/>
        <w:rPr>
          <w:color w:val="auto"/>
          <w:sz w:val="20"/>
          <w:szCs w:val="20"/>
        </w:rPr>
      </w:pPr>
      <w:r w:rsidRPr="00E17DF0">
        <w:rPr>
          <w:color w:val="auto"/>
          <w:sz w:val="20"/>
          <w:szCs w:val="20"/>
        </w:rPr>
        <w:t>(2) Nezazidljiva zemljišča so zemljišča, ki izpolnjujejo enega od naslednjih pogojev: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 podrobnejšo namensko rabo ali prostorskimi izvedbenimi pogoji niso predvidena za gradnjo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so namenjena gradnji gospodarske javne infrastrukture s spremljajočimi površinami;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zaradi svoje lege, naklona ali nosilnosti ne omogočajo izvedbe prostorskih ureditev, predvidenih s prostorskim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so uveljavljeni pravni režimi, ki trajno ali začasno ne dopuščajo gradnje stavb in izvedbe drugih posegov v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so dovoljene le izjemne gradnje, ki izhajajo neposredno iz pravnega režima oziroma stanja v prostoru.</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(prostorsko neurejeno zemljišče)</w:t>
      </w:r>
    </w:p>
    <w:p w:rsidR="003A63A8" w:rsidRPr="00E17DF0" w:rsidRDefault="003A63A8" w:rsidP="003A63A8">
      <w:pPr>
        <w:pStyle w:val="ODSTAVEKLUKA"/>
        <w:rPr>
          <w:color w:val="auto"/>
          <w:sz w:val="20"/>
          <w:szCs w:val="20"/>
        </w:rPr>
      </w:pPr>
      <w:r w:rsidRPr="00E17DF0">
        <w:rPr>
          <w:color w:val="auto"/>
          <w:sz w:val="20"/>
          <w:szCs w:val="20"/>
        </w:rPr>
        <w:t>Prostorsko neurejena zemljišča so zemljišča, ki izpolnjujejo enega od naslednjih pogojev: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zemljišča za katerega je z OPN predvidena izdelava OPPN, pa ta še ni sprejet;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ni dopustna graditev stavb do sprejema drugega splošnega pravnega akta v pristojnosti občine ali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se nahajajo v komasacijskem območju upravne komasacije.</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(neopremljeno zemljišče)</w:t>
      </w:r>
    </w:p>
    <w:p w:rsidR="003A63A8" w:rsidRPr="00E17DF0" w:rsidRDefault="003A63A8" w:rsidP="003A63A8">
      <w:pPr>
        <w:pStyle w:val="ODSTAVEKLUKA"/>
        <w:rPr>
          <w:color w:val="auto"/>
          <w:sz w:val="20"/>
          <w:szCs w:val="20"/>
        </w:rPr>
      </w:pPr>
      <w:r w:rsidRPr="00E17DF0">
        <w:rPr>
          <w:color w:val="auto"/>
          <w:sz w:val="20"/>
          <w:szCs w:val="20"/>
        </w:rPr>
        <w:t>Neopremljena zemljišča so zemljišča, na katerih je sprejeta prostorska regulacija, ki dopušča graditev, vendar ne izpolnjujejo pogojev komunalne opremljenosti, kot jo določa 149. člen</w:t>
      </w:r>
      <w:r w:rsidRPr="00E17DF0">
        <w:rPr>
          <w:b/>
          <w:color w:val="auto"/>
          <w:sz w:val="20"/>
          <w:szCs w:val="20"/>
        </w:rPr>
        <w:t xml:space="preserve"> </w:t>
      </w:r>
      <w:r w:rsidRPr="00E17DF0">
        <w:rPr>
          <w:color w:val="auto"/>
          <w:sz w:val="20"/>
          <w:szCs w:val="20"/>
        </w:rPr>
        <w:t>tega zakona.</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(urejeno zazidljivo zemljišče)</w:t>
      </w:r>
    </w:p>
    <w:p w:rsidR="003A63A8" w:rsidRPr="00E17DF0" w:rsidRDefault="003A63A8" w:rsidP="003A63A8">
      <w:pPr>
        <w:pStyle w:val="ODSTAVEKLUKA"/>
        <w:rPr>
          <w:color w:val="auto"/>
          <w:sz w:val="20"/>
          <w:szCs w:val="20"/>
        </w:rPr>
      </w:pPr>
      <w:r w:rsidRPr="00E17DF0">
        <w:rPr>
          <w:color w:val="auto"/>
          <w:sz w:val="20"/>
          <w:szCs w:val="20"/>
        </w:rPr>
        <w:t>Urejena zazidljiva zemljišča izpolnjujejo naslednje pogoje: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njih je skladno s prostorskimi akti dopustna gradnja stanovanjskih in ne-stanovanjskih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komunalno opremljena;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izpolnjujejo prostorske izvedbene pogoje glede oblike in velikosti gradbene parcele ter tako omogočajo izvedbo prostorskih ureditev, predvidenih s prostorskim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njih niso uveljavljeni pravni režimi, ki ne dopuščajo gradnje stavb.</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3"/>
        <w:rPr>
          <w:bCs w:val="0"/>
          <w:color w:val="auto"/>
          <w:sz w:val="20"/>
          <w:szCs w:val="20"/>
        </w:rPr>
      </w:pPr>
      <w:bookmarkStart w:id="98" w:name="_Toc477851757"/>
      <w:bookmarkStart w:id="99" w:name="_Toc480730903"/>
      <w:r w:rsidRPr="00E17DF0">
        <w:rPr>
          <w:bCs w:val="0"/>
          <w:color w:val="auto"/>
          <w:sz w:val="20"/>
          <w:szCs w:val="20"/>
        </w:rPr>
        <w:t>2. oddelek: Opremljanje stavbnih zemljišč</w:t>
      </w:r>
      <w:bookmarkEnd w:id="98"/>
      <w:bookmarkEnd w:id="99"/>
      <w:r w:rsidRPr="00E17DF0">
        <w:rPr>
          <w:bCs w:val="0"/>
          <w:color w:val="auto"/>
          <w:sz w:val="20"/>
          <w:szCs w:val="20"/>
        </w:rPr>
        <w:t xml:space="preserv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(namen opremljanja)</w:t>
      </w:r>
    </w:p>
    <w:p w:rsidR="003A63A8" w:rsidRPr="00E17DF0" w:rsidRDefault="003A63A8" w:rsidP="003A63A8">
      <w:pPr>
        <w:pStyle w:val="ODSTAVEKLUKA"/>
        <w:rPr>
          <w:color w:val="auto"/>
          <w:sz w:val="20"/>
          <w:szCs w:val="20"/>
        </w:rPr>
      </w:pPr>
      <w:r w:rsidRPr="00E17DF0">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3A63A8" w:rsidRPr="00E17DF0" w:rsidRDefault="003A63A8" w:rsidP="003A63A8">
      <w:pPr>
        <w:pStyle w:val="ODSTAVEKLUKA"/>
        <w:rPr>
          <w:color w:val="auto"/>
          <w:sz w:val="20"/>
          <w:szCs w:val="20"/>
        </w:rPr>
      </w:pPr>
      <w:r w:rsidRPr="00E17DF0">
        <w:rPr>
          <w:color w:val="auto"/>
          <w:sz w:val="20"/>
          <w:szCs w:val="20"/>
        </w:rPr>
        <w:t>(2) Gradnja objektov, razen objektov gospodarske javne infrastrukture in drugih objektov, ki za izvedbo in delovanje ne potrebujejo komunalne oskrbe, je dopustna na opremljenih stavbnih zemljiščih.</w:t>
      </w:r>
    </w:p>
    <w:p w:rsidR="003A63A8" w:rsidRPr="00E17DF0" w:rsidRDefault="003A63A8" w:rsidP="003A63A8">
      <w:pPr>
        <w:pStyle w:val="ODSTAVEKLUKA"/>
        <w:rPr>
          <w:color w:val="auto"/>
          <w:sz w:val="20"/>
          <w:szCs w:val="20"/>
        </w:rPr>
      </w:pPr>
      <w:r w:rsidRPr="00E17DF0">
        <w:rPr>
          <w:color w:val="auto"/>
          <w:sz w:val="20"/>
          <w:szCs w:val="20"/>
        </w:rPr>
        <w:t>(3) Ne glede na določbe prejšnjega odstavka je gradnja objektov dopustna tudi na neopremljenih stavbnih zemljiščih: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če se sočasno z gradnjo objektov zagotavlja tudi opremljanje stavbnih zemljišč po pogodbi o opremljanju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če investitor zagotovi samooskrbo objekta s posamezno vrsto komunalne opreme.</w:t>
      </w:r>
    </w:p>
    <w:p w:rsidR="003A63A8" w:rsidRPr="00E17DF0" w:rsidRDefault="003A63A8" w:rsidP="003A63A8">
      <w:pPr>
        <w:pStyle w:val="ODSTAVEKLUKA"/>
        <w:rPr>
          <w:color w:val="auto"/>
          <w:sz w:val="20"/>
          <w:szCs w:val="20"/>
        </w:rPr>
      </w:pPr>
      <w:r w:rsidRPr="00E17DF0">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(komunalna oprema)</w:t>
      </w:r>
    </w:p>
    <w:p w:rsidR="003A63A8" w:rsidRPr="00E17DF0" w:rsidRDefault="00E25832" w:rsidP="00E25832">
      <w:pPr>
        <w:pStyle w:val="ODSTAVEKLUKA"/>
        <w:rPr>
          <w:color w:val="auto"/>
          <w:sz w:val="20"/>
          <w:szCs w:val="20"/>
        </w:rPr>
      </w:pPr>
      <w:r>
        <w:rPr>
          <w:color w:val="auto"/>
          <w:sz w:val="20"/>
          <w:szCs w:val="20"/>
        </w:rPr>
        <w:t>(1)</w:t>
      </w:r>
      <w:r w:rsidR="003A63A8" w:rsidRPr="00E17DF0">
        <w:rPr>
          <w:color w:val="auto"/>
          <w:sz w:val="20"/>
          <w:szCs w:val="20"/>
        </w:rPr>
        <w:t xml:space="preserve"> Komunalna oprema so:</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in omrežja infrastrukture za izvajanje obveznih lokalnih gospodarskih javnih služb varstva okolja po predpisih, ki urejajo varstvo okolja,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in omrežja infrastrukture za izvajanje izbirnih lokalnih gospodarskih javnih služb po predpisih, ki urejajo energetiko, na območjih, kjer je priključitev obvezna,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grajenega javnega dobra, in sicer: občinske ceste, javna parkirišča in druge javne površine.</w:t>
      </w:r>
    </w:p>
    <w:p w:rsidR="003A63A8" w:rsidRPr="00E17DF0" w:rsidRDefault="003A63A8" w:rsidP="003A63A8">
      <w:pPr>
        <w:pStyle w:val="ODSTAVEKLUKA"/>
        <w:rPr>
          <w:color w:val="auto"/>
          <w:sz w:val="20"/>
          <w:szCs w:val="20"/>
        </w:rPr>
      </w:pPr>
      <w:r w:rsidRPr="00E17DF0">
        <w:rPr>
          <w:color w:val="auto"/>
          <w:sz w:val="20"/>
          <w:szCs w:val="20"/>
        </w:rPr>
        <w:t>(2) Minister lahko v soglasju z ministrom, v čigar pristojnost sodi posamezna vrsta komunalne opreme, podrobneje določi vrste komunalne opreme.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(opremljeno zemljišče)</w:t>
      </w:r>
    </w:p>
    <w:p w:rsidR="003A63A8" w:rsidRPr="00E17DF0" w:rsidRDefault="003A63A8" w:rsidP="003A63A8">
      <w:pPr>
        <w:pStyle w:val="ODSTAVEKLUKA"/>
        <w:rPr>
          <w:color w:val="auto"/>
          <w:sz w:val="20"/>
          <w:szCs w:val="20"/>
        </w:rPr>
      </w:pPr>
      <w:r w:rsidRPr="00E17DF0">
        <w:rPr>
          <w:color w:val="auto"/>
          <w:sz w:val="20"/>
          <w:szCs w:val="20"/>
        </w:rPr>
        <w:t>(1) Komunalno opremljeno je stavbno zemljišče, ki ima urejen dostop do javnega cestnega omrežja in je zanj možno izvesti priključke na: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elektroenergetsko omrežje,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vodovodno omrežje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kanalizacijsko omrežje.</w:t>
      </w:r>
    </w:p>
    <w:p w:rsidR="003A63A8" w:rsidRPr="00E17DF0" w:rsidRDefault="003A63A8" w:rsidP="003A63A8">
      <w:pPr>
        <w:pStyle w:val="ODSTAVEKLUKA"/>
        <w:rPr>
          <w:color w:val="auto"/>
          <w:sz w:val="20"/>
          <w:szCs w:val="20"/>
        </w:rPr>
      </w:pPr>
      <w:r w:rsidRPr="00E17DF0">
        <w:rPr>
          <w:color w:val="auto"/>
          <w:sz w:val="20"/>
          <w:szCs w:val="20"/>
        </w:rPr>
        <w:t>(2) Omrežja iz prejšnjega odstavka so omrežja, kot so evidentirana v zbirnem katastru gospodarske javne infrastrukture.</w:t>
      </w:r>
    </w:p>
    <w:p w:rsidR="003A63A8" w:rsidRPr="00E17DF0" w:rsidRDefault="003A63A8" w:rsidP="003A63A8">
      <w:pPr>
        <w:pStyle w:val="ODSTAVEKLUKA"/>
        <w:rPr>
          <w:color w:val="auto"/>
          <w:sz w:val="20"/>
          <w:szCs w:val="20"/>
          <w:u w:val="single"/>
        </w:rPr>
      </w:pPr>
      <w:r w:rsidRPr="00E17DF0">
        <w:rPr>
          <w:color w:val="auto"/>
          <w:sz w:val="20"/>
          <w:szCs w:val="20"/>
        </w:rPr>
        <w:t xml:space="preserve">(3) Minister podrobneje predpiše merila za to, kaj se šteje za opremljeno zemljišče.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(komunalna samooskrba)</w:t>
      </w:r>
    </w:p>
    <w:p w:rsidR="003A63A8" w:rsidRPr="00E17DF0" w:rsidRDefault="003A63A8" w:rsidP="003A63A8">
      <w:pPr>
        <w:pStyle w:val="ODSTAVEKLUKA"/>
        <w:rPr>
          <w:color w:val="auto"/>
          <w:sz w:val="20"/>
          <w:szCs w:val="20"/>
        </w:rPr>
      </w:pPr>
      <w:r w:rsidRPr="00E17DF0">
        <w:rPr>
          <w:color w:val="auto"/>
          <w:sz w:val="20"/>
          <w:szCs w:val="20"/>
        </w:rPr>
        <w:t>(1) Objekti na zemljiščih, ki se nahajajo v območjih enot urejanja prostora, za katere iz občinskega prostorskega akta ali drugih predpisov izhaja, da na njih ne obstaja obveznost priključevanja na posamezno komunalno opremo ali na teh območjih ne bo zagotovljena javna služba za zagotavljanje oskrbe s posamezno komunalno opremo, lahko komunalno oskrbo zagotovijo s samooskrbo.</w:t>
      </w:r>
    </w:p>
    <w:p w:rsidR="003A63A8" w:rsidRPr="00E17DF0" w:rsidRDefault="003A63A8" w:rsidP="003A63A8">
      <w:pPr>
        <w:pStyle w:val="ODSTAVEKLUKA"/>
        <w:rPr>
          <w:color w:val="auto"/>
          <w:sz w:val="20"/>
          <w:szCs w:val="20"/>
        </w:rPr>
      </w:pPr>
      <w:r w:rsidRPr="00E17DF0">
        <w:rPr>
          <w:color w:val="auto"/>
          <w:sz w:val="20"/>
          <w:szCs w:val="20"/>
        </w:rPr>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(izboljšanje opremljenosti zemljišča)</w:t>
      </w:r>
    </w:p>
    <w:p w:rsidR="003A63A8" w:rsidRPr="00E17DF0" w:rsidRDefault="003A63A8" w:rsidP="003A63A8">
      <w:pPr>
        <w:pStyle w:val="ODSTAVEKLUKA"/>
        <w:rPr>
          <w:color w:val="auto"/>
          <w:sz w:val="20"/>
          <w:szCs w:val="20"/>
        </w:rPr>
      </w:pPr>
      <w:r w:rsidRPr="00E17DF0">
        <w:rPr>
          <w:color w:val="auto"/>
          <w:sz w:val="20"/>
          <w:szCs w:val="20"/>
        </w:rPr>
        <w:t>(1) Šteje se, da gre za izboljšanje opremljenosti stavbnega zemljišča s komunalno opremo,  ko se stavbno zemljišče opremi z dodatno vrsto komunalne opreme, ki je na stavbnem zemljišču prej ni bilo.</w:t>
      </w:r>
    </w:p>
    <w:p w:rsidR="003A63A8" w:rsidRPr="00E17DF0" w:rsidRDefault="003A63A8" w:rsidP="003A63A8">
      <w:pPr>
        <w:pStyle w:val="ODSTAVEKLUKA"/>
        <w:rPr>
          <w:color w:val="auto"/>
          <w:sz w:val="20"/>
          <w:szCs w:val="20"/>
        </w:rPr>
      </w:pPr>
      <w:r w:rsidRPr="00E17DF0">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(načrtovanje opremljanja zemljišč)</w:t>
      </w:r>
    </w:p>
    <w:p w:rsidR="003A63A8" w:rsidRPr="00E17DF0" w:rsidRDefault="003A63A8" w:rsidP="003A63A8">
      <w:pPr>
        <w:pStyle w:val="ODSTAVEKLUKA"/>
        <w:rPr>
          <w:color w:val="auto"/>
          <w:sz w:val="20"/>
          <w:szCs w:val="20"/>
        </w:rPr>
      </w:pPr>
      <w:r w:rsidRPr="00E17DF0">
        <w:rPr>
          <w:color w:val="auto"/>
          <w:sz w:val="20"/>
          <w:szCs w:val="20"/>
        </w:rPr>
        <w:t>(1) Občina v občinskih prostorskih aktih določi vrste komunalne opreme, ki jih je treba še zgraditi ali dograditi.</w:t>
      </w:r>
    </w:p>
    <w:p w:rsidR="003A63A8" w:rsidRPr="00E17DF0" w:rsidRDefault="003A63A8" w:rsidP="003A63A8">
      <w:pPr>
        <w:pStyle w:val="ODSTAVEKLUKA"/>
        <w:rPr>
          <w:color w:val="auto"/>
          <w:sz w:val="20"/>
          <w:szCs w:val="20"/>
        </w:rPr>
      </w:pPr>
      <w:r w:rsidRPr="00E17DF0">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3A63A8" w:rsidRPr="00E17DF0" w:rsidRDefault="003A63A8" w:rsidP="003A63A8">
      <w:pPr>
        <w:pStyle w:val="ODSTAVEKLUKA"/>
        <w:rPr>
          <w:color w:val="auto"/>
          <w:sz w:val="20"/>
          <w:szCs w:val="20"/>
        </w:rPr>
      </w:pPr>
      <w:r w:rsidRPr="00E17DF0">
        <w:rPr>
          <w:color w:val="auto"/>
          <w:sz w:val="20"/>
          <w:szCs w:val="20"/>
        </w:rPr>
        <w:t>(3) Če akti iz prejšnjega odstavka ne zajemajo rokovnih in finančnih opredelitev, se določi katere objekte in omrežja infrastrukture gospodarskih javnih služb je treba zgraditi na podlagi dogovora med občino in izvajalcem gospodarske javne službe. V dogovoru morajo bii opredeljeni tudi roki in financiranje.</w:t>
      </w:r>
    </w:p>
    <w:p w:rsidR="003A63A8" w:rsidRPr="00E17DF0" w:rsidRDefault="003A63A8" w:rsidP="003A63A8">
      <w:pPr>
        <w:pStyle w:val="ODSTAVEKLUKA"/>
        <w:rPr>
          <w:color w:val="auto"/>
          <w:sz w:val="20"/>
          <w:szCs w:val="20"/>
        </w:rPr>
      </w:pPr>
      <w:r w:rsidRPr="00E17DF0">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3A63A8" w:rsidRPr="00E17DF0" w:rsidRDefault="003A63A8" w:rsidP="003A63A8">
      <w:pPr>
        <w:pStyle w:val="ODSTAVEKLUKA"/>
        <w:rPr>
          <w:color w:val="auto"/>
          <w:sz w:val="20"/>
          <w:szCs w:val="20"/>
        </w:rPr>
      </w:pPr>
      <w:r w:rsidRPr="00E17DF0">
        <w:rPr>
          <w:color w:val="auto"/>
          <w:sz w:val="20"/>
          <w:szCs w:val="20"/>
        </w:rPr>
        <w:lastRenderedPageBreak/>
        <w:t>(5) Izvajalec obvezne državne javne službe distribucije električne energije prevzame omrežje iz prejšnjega odstavka v lastništvo po njegovi vključitvi v infrastrukturo skladno s predpisi o energetiki.</w:t>
      </w:r>
    </w:p>
    <w:p w:rsidR="003A63A8" w:rsidRPr="00E17DF0" w:rsidRDefault="003A63A8" w:rsidP="003A63A8">
      <w:pPr>
        <w:pStyle w:val="ODSTAVEKLUKA"/>
        <w:rPr>
          <w:color w:val="auto"/>
          <w:sz w:val="20"/>
          <w:szCs w:val="20"/>
        </w:rPr>
      </w:pPr>
      <w:r w:rsidRPr="00E17DF0">
        <w:rPr>
          <w:color w:val="auto"/>
          <w:sz w:val="20"/>
          <w:szCs w:val="20"/>
        </w:rPr>
        <w:t>(6) V primeru iz petega in šestega odstavka tega člena občina zaračuna stroške opremljanja stavbnih zemljišč s to infrastrukturo izvajalcu javne službe iz prejšnjega odstavka tega člena.</w:t>
      </w:r>
    </w:p>
    <w:p w:rsidR="003A63A8" w:rsidRPr="00E17DF0" w:rsidRDefault="003A63A8" w:rsidP="003A63A8">
      <w:pPr>
        <w:pStyle w:val="ODSTAVEKLUKA"/>
        <w:rPr>
          <w:color w:val="auto"/>
          <w:sz w:val="20"/>
          <w:szCs w:val="20"/>
        </w:rPr>
      </w:pPr>
      <w:r w:rsidRPr="00E17DF0">
        <w:rPr>
          <w:color w:val="auto"/>
          <w:sz w:val="20"/>
          <w:szCs w:val="20"/>
        </w:rPr>
        <w:t>(7) Izvajalec javne službe iz prejšnjega odstavka mora na zahtevo občine tej povrniti stroške izgradnje elektroenergetskega omrežja iz petega odstavka tega člena. Stroški se povrnejo tako, da se zaračunane omrežnine na tem omrežju nakazujejo na račun občine, od dne priključitve prvega objekta na to omrežje do celotne višine stroškov.</w:t>
      </w:r>
    </w:p>
    <w:p w:rsidR="003A63A8" w:rsidRPr="00E17DF0" w:rsidRDefault="003A63A8" w:rsidP="003A63A8">
      <w:pPr>
        <w:pStyle w:val="ODSTAVEKLUKA"/>
        <w:rPr>
          <w:color w:val="auto"/>
          <w:sz w:val="20"/>
          <w:szCs w:val="20"/>
        </w:rPr>
      </w:pPr>
      <w:r w:rsidRPr="00E17DF0">
        <w:rPr>
          <w:color w:val="auto"/>
          <w:sz w:val="20"/>
          <w:szCs w:val="20"/>
        </w:rPr>
        <w:t>(8) Opredelitev vrste stroškov iz prejšnjega odstavka, način njihovega vračanja ter obdobje vračanja določi minister v soglasju z ministrom, pristojnim za energetiko.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(program opremljanja)</w:t>
      </w:r>
    </w:p>
    <w:p w:rsidR="003A63A8" w:rsidRPr="00E17DF0" w:rsidRDefault="003A63A8" w:rsidP="003A63A8">
      <w:pPr>
        <w:pStyle w:val="ODSTAVEKLUKA"/>
        <w:rPr>
          <w:color w:val="auto"/>
          <w:sz w:val="20"/>
          <w:szCs w:val="20"/>
        </w:rPr>
      </w:pPr>
      <w:r w:rsidRPr="00E17DF0">
        <w:rPr>
          <w:color w:val="auto"/>
          <w:sz w:val="20"/>
          <w:szCs w:val="20"/>
        </w:rPr>
        <w:t>(1) Opremljanje stavbnih zemljišč se izvaja na podlagi programa opremljanja. Občina lahko gradi komunalno opremo, ki je določena v prostorskem aktu, tudi brez programa opremljanja. Za to komunalno opremo občina ne more zaračunati komunalnega prispevka.</w:t>
      </w:r>
    </w:p>
    <w:p w:rsidR="003A63A8" w:rsidRPr="00E17DF0" w:rsidRDefault="003A63A8" w:rsidP="003A63A8">
      <w:pPr>
        <w:pStyle w:val="ODSTAVEKLUKA"/>
        <w:rPr>
          <w:color w:val="auto"/>
          <w:sz w:val="20"/>
          <w:szCs w:val="20"/>
        </w:rPr>
      </w:pPr>
      <w:r w:rsidRPr="00E17DF0">
        <w:rPr>
          <w:color w:val="auto"/>
          <w:sz w:val="20"/>
          <w:szCs w:val="20"/>
        </w:rPr>
        <w:t>(2) Občina mora komunalno opremo, ki jo je zgradila brez programa opremljanja vključiti v program opremljanja in v podlage za odmero komunalnega prispevka najkasneje v roku dveh let od zgraditve.</w:t>
      </w:r>
    </w:p>
    <w:p w:rsidR="003A63A8" w:rsidRPr="00E17DF0" w:rsidRDefault="003A63A8" w:rsidP="003A63A8">
      <w:pPr>
        <w:pStyle w:val="ODSTAVEKLUKA"/>
        <w:rPr>
          <w:color w:val="auto"/>
          <w:sz w:val="20"/>
          <w:szCs w:val="20"/>
        </w:rPr>
      </w:pPr>
      <w:r w:rsidRPr="00E17DF0">
        <w:rPr>
          <w:color w:val="auto"/>
          <w:sz w:val="20"/>
          <w:szCs w:val="20"/>
        </w:rPr>
        <w:t>(3) Program opremljanja se pripravi na podlagi OPN ali OPPN in njunih elaboratov ekonomike.</w:t>
      </w:r>
    </w:p>
    <w:p w:rsidR="003A63A8" w:rsidRPr="00E17DF0" w:rsidRDefault="003A63A8" w:rsidP="003A63A8">
      <w:pPr>
        <w:pStyle w:val="ODSTAVEKLUKA"/>
        <w:rPr>
          <w:color w:val="auto"/>
          <w:sz w:val="20"/>
          <w:szCs w:val="20"/>
        </w:rPr>
      </w:pPr>
      <w:r w:rsidRPr="00E17DF0">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3A63A8" w:rsidRPr="00E17DF0" w:rsidRDefault="003A63A8" w:rsidP="003A63A8">
      <w:pPr>
        <w:pStyle w:val="ODSTAVEKLUKA"/>
        <w:rPr>
          <w:color w:val="auto"/>
          <w:sz w:val="20"/>
          <w:szCs w:val="20"/>
        </w:rPr>
      </w:pPr>
      <w:r w:rsidRPr="00E17DF0">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(vsebina programa opremljanja)</w:t>
      </w:r>
    </w:p>
    <w:p w:rsidR="003A63A8" w:rsidRPr="00E17DF0" w:rsidRDefault="003A63A8" w:rsidP="003A63A8">
      <w:pPr>
        <w:pStyle w:val="ODSTAVEKLUKA"/>
        <w:rPr>
          <w:color w:val="auto"/>
          <w:sz w:val="20"/>
          <w:szCs w:val="20"/>
        </w:rPr>
      </w:pPr>
      <w:r w:rsidRPr="00E17DF0">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3A63A8" w:rsidRPr="00E17DF0" w:rsidRDefault="003A63A8" w:rsidP="003A63A8">
      <w:pPr>
        <w:pStyle w:val="ODSTAVEKLUKA"/>
        <w:rPr>
          <w:color w:val="auto"/>
          <w:sz w:val="20"/>
          <w:szCs w:val="20"/>
        </w:rPr>
      </w:pPr>
      <w:r w:rsidRPr="00E17DF0">
        <w:rPr>
          <w:color w:val="auto"/>
          <w:sz w:val="20"/>
          <w:szCs w:val="20"/>
        </w:rPr>
        <w:t>(2) Investicije v komunalno opremo  morajo biti utemeljene v OPN ali OPPN.</w:t>
      </w:r>
    </w:p>
    <w:p w:rsidR="003A63A8" w:rsidRPr="00E17DF0" w:rsidRDefault="003A63A8" w:rsidP="003A63A8">
      <w:pPr>
        <w:pStyle w:val="ODSTAVEKLUKA"/>
        <w:rPr>
          <w:color w:val="auto"/>
          <w:sz w:val="20"/>
          <w:szCs w:val="20"/>
        </w:rPr>
      </w:pPr>
      <w:r w:rsidRPr="00E17DF0">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3A63A8" w:rsidRPr="00E17DF0" w:rsidRDefault="003A63A8" w:rsidP="003A63A8">
      <w:pPr>
        <w:pStyle w:val="ODSTAVEKLUKA"/>
        <w:rPr>
          <w:color w:val="auto"/>
          <w:sz w:val="20"/>
          <w:szCs w:val="20"/>
        </w:rPr>
      </w:pPr>
      <w:r w:rsidRPr="00E17DF0">
        <w:rPr>
          <w:color w:val="auto"/>
          <w:sz w:val="20"/>
          <w:szCs w:val="20"/>
        </w:rPr>
        <w:t>(4) Vlada podrobneje predpiše vsebino programa opremljanja.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(obračunsko območje)</w:t>
      </w:r>
    </w:p>
    <w:p w:rsidR="003A63A8" w:rsidRPr="00E17DF0" w:rsidRDefault="003A63A8" w:rsidP="003A63A8">
      <w:pPr>
        <w:pStyle w:val="ODSTAVEKLUKA"/>
        <w:rPr>
          <w:color w:val="auto"/>
          <w:sz w:val="20"/>
          <w:szCs w:val="20"/>
        </w:rPr>
      </w:pPr>
      <w:r w:rsidRPr="00E17DF0">
        <w:rPr>
          <w:color w:val="auto"/>
          <w:sz w:val="20"/>
          <w:szCs w:val="20"/>
        </w:rPr>
        <w:t>(1) Obračunsko območje posamezne vrste komunalne opreme je območje, na katerem se zagotavlja priključevanje na to vrsto komunalne opreme, oziroma območje njene uporabe.</w:t>
      </w:r>
    </w:p>
    <w:p w:rsidR="003A63A8" w:rsidRPr="00E17DF0" w:rsidRDefault="003A63A8" w:rsidP="003A63A8">
      <w:pPr>
        <w:pStyle w:val="ODSTAVEKLUKA"/>
        <w:rPr>
          <w:color w:val="auto"/>
          <w:sz w:val="20"/>
          <w:szCs w:val="20"/>
        </w:rPr>
      </w:pPr>
      <w:r w:rsidRPr="00E17DF0">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3A63A8" w:rsidRPr="00E17DF0" w:rsidRDefault="003A63A8" w:rsidP="003A63A8">
      <w:pPr>
        <w:pStyle w:val="ODSTAVEKLUKA"/>
        <w:rPr>
          <w:color w:val="auto"/>
          <w:sz w:val="20"/>
          <w:szCs w:val="20"/>
        </w:rPr>
      </w:pPr>
      <w:r w:rsidRPr="00E17DF0">
        <w:rPr>
          <w:color w:val="auto"/>
          <w:sz w:val="20"/>
          <w:szCs w:val="20"/>
        </w:rPr>
        <w:t>(3) Za komunalno opremo, ki je namenjena objektom na območjih več občin, se na obračunskem območju posamezne občine upošteva le sorazmerni delež stroškov te komunalne opreme.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(zagotavljanje gradnje komunalne opreme)</w:t>
      </w:r>
    </w:p>
    <w:p w:rsidR="003A63A8" w:rsidRPr="00E17DF0" w:rsidRDefault="003A63A8" w:rsidP="003A63A8">
      <w:pPr>
        <w:pStyle w:val="ODSTAVEKLUKA"/>
        <w:rPr>
          <w:color w:val="auto"/>
          <w:sz w:val="20"/>
          <w:szCs w:val="20"/>
        </w:rPr>
      </w:pPr>
      <w:r w:rsidRPr="00E17DF0">
        <w:rPr>
          <w:color w:val="auto"/>
          <w:sz w:val="20"/>
          <w:szCs w:val="20"/>
        </w:rPr>
        <w:t>(1) Občina zagotavlja gradnjo komunalne opreme.</w:t>
      </w:r>
    </w:p>
    <w:p w:rsidR="003A63A8" w:rsidRPr="00E17DF0" w:rsidRDefault="003A63A8" w:rsidP="003A63A8">
      <w:pPr>
        <w:pStyle w:val="ODSTAVEKLUKA"/>
        <w:rPr>
          <w:color w:val="auto"/>
          <w:sz w:val="20"/>
          <w:szCs w:val="20"/>
        </w:rPr>
      </w:pPr>
      <w:r w:rsidRPr="00E17DF0">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(pogodba o opremljanju)</w:t>
      </w:r>
    </w:p>
    <w:p w:rsidR="003A63A8" w:rsidRPr="00E17DF0" w:rsidRDefault="003A63A8" w:rsidP="003A63A8">
      <w:pPr>
        <w:pStyle w:val="ODSTAVEKLUKA"/>
        <w:rPr>
          <w:color w:val="auto"/>
          <w:sz w:val="20"/>
          <w:szCs w:val="20"/>
        </w:rPr>
      </w:pPr>
      <w:r w:rsidRPr="00E17DF0">
        <w:rPr>
          <w:color w:val="auto"/>
          <w:sz w:val="20"/>
          <w:szCs w:val="20"/>
        </w:rPr>
        <w:t>(1) Investitorka ali investitor (v nadaljnjem besedilu: investitor) in občina se lahko s pogodbo o opremljanju dogovorita, da bo investitor sam zgradil del ali celotno komunalno opremo, predvideno v programu opremljanja, za zemljišče, na katerem namerava graditi.</w:t>
      </w:r>
    </w:p>
    <w:p w:rsidR="003A63A8" w:rsidRPr="00E17DF0" w:rsidRDefault="003A63A8" w:rsidP="003A63A8">
      <w:pPr>
        <w:pStyle w:val="ODSTAVEKLUKA"/>
        <w:rPr>
          <w:color w:val="auto"/>
          <w:sz w:val="20"/>
          <w:szCs w:val="20"/>
        </w:rPr>
      </w:pPr>
      <w:r w:rsidRPr="00E17DF0">
        <w:rPr>
          <w:color w:val="auto"/>
          <w:sz w:val="20"/>
          <w:szCs w:val="20"/>
        </w:rPr>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3A63A8" w:rsidRPr="00E17DF0" w:rsidRDefault="003A63A8" w:rsidP="003A63A8">
      <w:pPr>
        <w:pStyle w:val="ODSTAVEKLUKA"/>
        <w:rPr>
          <w:color w:val="auto"/>
          <w:sz w:val="20"/>
          <w:szCs w:val="20"/>
        </w:rPr>
      </w:pPr>
      <w:r w:rsidRPr="00E17DF0">
        <w:rPr>
          <w:color w:val="auto"/>
          <w:sz w:val="20"/>
          <w:szCs w:val="20"/>
        </w:rPr>
        <w:t>(3) Občina lahko sklene pogodbo o opremljanju, če so izpolnjeni  naslednji pogoji: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sprejet program opremljanja za območje celotne občine;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 xml:space="preserve">občina poda izjavo, da je načrtovana gradnja na zemljišču, ki je predmet pogodbe o opremljanju, v javnem interesu, je investicijsko vzdržna in je skladna z elaboratom ekonomike OPN ali OPPN;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3A63A8" w:rsidRPr="00E17DF0" w:rsidRDefault="003A63A8" w:rsidP="003A63A8">
      <w:pPr>
        <w:pStyle w:val="ODSTAVEKLUKA"/>
        <w:rPr>
          <w:color w:val="auto"/>
          <w:sz w:val="20"/>
          <w:szCs w:val="20"/>
        </w:rPr>
      </w:pPr>
      <w:r w:rsidRPr="00E17DF0">
        <w:rPr>
          <w:color w:val="auto"/>
          <w:sz w:val="20"/>
          <w:szCs w:val="20"/>
        </w:rPr>
        <w:t>(4) Pogodba o opremljanju vsebuje:</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opredelitev območja opremljanja s seznamom zemljiških parcel, ki jih bo investitor opremljal;</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pregled obstoječe komunalne opreme na tem območju;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pregled in stroške izgradnje komunalne opreme, ki jo bo zagotovil investitor ter rok, v katerem bo investitor zgradil komunalno opremo, ki je predmet pogodbe o opremljanju;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navedbo obstoječe komunalne opreme, na katero bo investitor priključil novo zgrajeno komunalno opremo iz 3. točke tega odstavka in pogoje za priključitev novo zgrajene komunalne opreme na obstoječo;</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izračun celotnega komunalnega prispevka za predvideno investicijo;</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določitev dela komunalnega prispevka, za katerega se šteje, da ga bo investitor plačal z izgradnjo  komunalne opreme po pogodbi o opremljanju;</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3A63A8" w:rsidRPr="00E17DF0" w:rsidRDefault="003A63A8" w:rsidP="003A63A8">
      <w:pPr>
        <w:pStyle w:val="ALINEJELUKA"/>
        <w:numPr>
          <w:ilvl w:val="0"/>
          <w:numId w:val="19"/>
        </w:numPr>
        <w:rPr>
          <w:sz w:val="20"/>
          <w:szCs w:val="20"/>
        </w:rPr>
      </w:pPr>
      <w:r w:rsidRPr="00E17DF0">
        <w:rPr>
          <w:sz w:val="20"/>
          <w:szCs w:val="20"/>
        </w:rPr>
        <w:t>način in roke vračila stroškov izgradnje komunalne opreme, kadar je strošek izgradnje komunalne opreme, ki jo bo zagotovil investitor, višji od izračunanega celotnega komunalnega prispevka za predvideno investicijo;</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zagotovilo, da se bo območje opremljalo na osnovi projektne dokumentacije po predpisih o graditvi objektov, s katero soglaša občina;</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lastRenderedPageBreak/>
        <w:t>opredelitev nadzornega organa občine, ki bo izvajal nadzor nad kvaliteto izvedbe, skladnostjo izvedbe del s pogodbo o opremljanju in predajo komunalne opreme;</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pravice in dolžnosti investitorja ter roke, za odpravo nepravilnosti, ugotovljene pri občinskem nadzoru;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priloge iz tretjega odstavka tega člena.</w:t>
      </w:r>
    </w:p>
    <w:p w:rsidR="003A63A8" w:rsidRPr="00E17DF0" w:rsidRDefault="003A63A8" w:rsidP="003A63A8">
      <w:pPr>
        <w:pStyle w:val="ODSTAVEKLUKA"/>
        <w:rPr>
          <w:color w:val="auto"/>
          <w:sz w:val="20"/>
          <w:szCs w:val="20"/>
        </w:rPr>
      </w:pPr>
      <w:r w:rsidRPr="00E17DF0">
        <w:rPr>
          <w:color w:val="auto"/>
          <w:sz w:val="20"/>
          <w:szCs w:val="20"/>
        </w:rPr>
        <w:t>(5)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opreme izvajala dela oziroma posegi v prostor, za katere ni treba pridobiti gradbenega oziroma uporabnega dovoljenja, občina prevzame takšno komunalno opremo, če iz ugotovitev nadzornega organa izhaja, da je ta izvedena skladno s predpisi o graditvi objektov in z določili iz pogodbe o opremljanju ter so zanjo ustrezno urejene lastniške ali druge stvarnopravne pravice.</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100" w:name="_Toc477851758"/>
      <w:bookmarkStart w:id="101" w:name="_Toc480730904"/>
      <w:r w:rsidRPr="00E17DF0">
        <w:rPr>
          <w:bCs w:val="0"/>
          <w:color w:val="auto"/>
          <w:sz w:val="20"/>
          <w:szCs w:val="20"/>
        </w:rPr>
        <w:t>3. oddelek: Komasacija na območju stavbnih zemljišč</w:t>
      </w:r>
      <w:bookmarkEnd w:id="100"/>
      <w:bookmarkEnd w:id="101"/>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02" w:name="_Toc462415927"/>
      <w:bookmarkStart w:id="103" w:name="_Toc462830365"/>
      <w:bookmarkStart w:id="104" w:name="_Toc462830424"/>
      <w:bookmarkStart w:id="105" w:name="_Toc477851759"/>
      <w:bookmarkStart w:id="106" w:name="_Toc480730905"/>
      <w:r w:rsidRPr="00E17DF0">
        <w:rPr>
          <w:bCs w:val="0"/>
          <w:color w:val="auto"/>
          <w:sz w:val="20"/>
          <w:szCs w:val="20"/>
        </w:rPr>
        <w:t>3.1. Pogodbena komasacija</w:t>
      </w:r>
      <w:bookmarkEnd w:id="102"/>
      <w:bookmarkEnd w:id="103"/>
      <w:bookmarkEnd w:id="104"/>
      <w:bookmarkEnd w:id="105"/>
      <w:bookmarkEnd w:id="106"/>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(pogodbena komasacija)</w:t>
      </w:r>
    </w:p>
    <w:p w:rsidR="003A63A8" w:rsidRPr="00E17DF0" w:rsidRDefault="003A63A8" w:rsidP="003A63A8">
      <w:pPr>
        <w:pStyle w:val="ODSTAVEKLUKA"/>
        <w:rPr>
          <w:color w:val="auto"/>
          <w:sz w:val="20"/>
          <w:szCs w:val="20"/>
        </w:rPr>
      </w:pPr>
      <w:r w:rsidRPr="00E17DF0">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3A63A8" w:rsidRPr="00E17DF0" w:rsidRDefault="003A63A8" w:rsidP="003A63A8">
      <w:pPr>
        <w:pStyle w:val="ODSTAVEKLUKA"/>
        <w:rPr>
          <w:color w:val="auto"/>
          <w:sz w:val="20"/>
          <w:szCs w:val="20"/>
        </w:rPr>
      </w:pPr>
      <w:r w:rsidRPr="00E17DF0">
        <w:rPr>
          <w:color w:val="auto"/>
          <w:sz w:val="20"/>
          <w:szCs w:val="20"/>
        </w:rPr>
        <w:t>(2) Pogodbo o komasaciji sklenejo lastniki zemljišč, katerih parcele se s tem na bolj primeren način zložijo skupaj in nato ponovno razdelijo.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(komasacijsko soglasje)</w:t>
      </w:r>
    </w:p>
    <w:p w:rsidR="003A63A8" w:rsidRPr="00E17DF0" w:rsidRDefault="003A63A8" w:rsidP="003A63A8">
      <w:pPr>
        <w:pStyle w:val="ODSTAVEKLUKA"/>
        <w:rPr>
          <w:color w:val="auto"/>
          <w:sz w:val="20"/>
          <w:szCs w:val="20"/>
        </w:rPr>
      </w:pPr>
      <w:r w:rsidRPr="00E17DF0">
        <w:rPr>
          <w:color w:val="auto"/>
          <w:sz w:val="20"/>
          <w:szCs w:val="20"/>
        </w:rPr>
        <w:t xml:space="preserve">(1) Pred evidentiranjem pogodbene komasacije morajo lastniki zemljišč pridobiti komasacijsko soglasje, ki ga izda občina v roku 15 dni od prejema popolne zahteve. </w:t>
      </w:r>
    </w:p>
    <w:p w:rsidR="003A63A8" w:rsidRPr="00E17DF0" w:rsidRDefault="003A63A8" w:rsidP="003A63A8">
      <w:pPr>
        <w:pStyle w:val="ODSTAVEKLUKA"/>
        <w:rPr>
          <w:color w:val="auto"/>
          <w:sz w:val="20"/>
          <w:szCs w:val="20"/>
        </w:rPr>
      </w:pPr>
      <w:r w:rsidRPr="00E17DF0">
        <w:rPr>
          <w:color w:val="auto"/>
          <w:sz w:val="20"/>
          <w:szCs w:val="20"/>
        </w:rPr>
        <w:t xml:space="preserve">(2) Zahtevi za pridobitev komasacijskega soglasja morajo lastniki zemljišč priložiti: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obstoječega parcelnega stanja s površinami parcel,</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pogodbo o komasaciji s podpisi vseh lastnikov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novega parcelnega stanja.</w:t>
      </w:r>
    </w:p>
    <w:p w:rsidR="003A63A8" w:rsidRPr="00E17DF0" w:rsidRDefault="003A63A8" w:rsidP="003A63A8">
      <w:pPr>
        <w:pStyle w:val="ODSTAVEKLUKA"/>
        <w:rPr>
          <w:color w:val="auto"/>
          <w:sz w:val="20"/>
          <w:szCs w:val="20"/>
        </w:rPr>
      </w:pPr>
      <w:r w:rsidRPr="00E17DF0">
        <w:rPr>
          <w:color w:val="auto"/>
          <w:sz w:val="20"/>
          <w:szCs w:val="20"/>
        </w:rPr>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3A63A8" w:rsidRPr="00E17DF0" w:rsidRDefault="003A63A8" w:rsidP="003A63A8">
      <w:pPr>
        <w:pStyle w:val="ODSTAVEKLUKA"/>
        <w:rPr>
          <w:color w:val="auto"/>
          <w:sz w:val="20"/>
          <w:szCs w:val="20"/>
        </w:rPr>
      </w:pPr>
      <w:r w:rsidRPr="00E17DF0">
        <w:rPr>
          <w:color w:val="auto"/>
          <w:sz w:val="20"/>
          <w:szCs w:val="20"/>
        </w:rPr>
        <w:t>(4) Zoper komasacijsko soglasje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lastRenderedPageBreak/>
        <w:t>(evidentiranje pogodbene komasacije)</w:t>
      </w:r>
    </w:p>
    <w:p w:rsidR="003A63A8" w:rsidRPr="00E17DF0" w:rsidRDefault="003A63A8" w:rsidP="003A63A8">
      <w:pPr>
        <w:pStyle w:val="ODSTAVEKLUKA"/>
        <w:rPr>
          <w:color w:val="auto"/>
          <w:sz w:val="20"/>
          <w:szCs w:val="20"/>
        </w:rPr>
      </w:pPr>
      <w:r w:rsidRPr="00E17DF0">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3A63A8" w:rsidRPr="00E17DF0" w:rsidRDefault="003A63A8" w:rsidP="003A63A8">
      <w:pPr>
        <w:pStyle w:val="ODSTAVEKLUKA"/>
        <w:rPr>
          <w:color w:val="auto"/>
          <w:sz w:val="20"/>
          <w:szCs w:val="20"/>
        </w:rPr>
      </w:pPr>
      <w:r w:rsidRPr="00E17DF0">
        <w:rPr>
          <w:color w:val="auto"/>
          <w:sz w:val="20"/>
          <w:szCs w:val="20"/>
        </w:rPr>
        <w:t>(2) Postopki ureditve mej na podlagi pogodbene komasacije se obravnavajo prednostno.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4"/>
        <w:rPr>
          <w:bCs w:val="0"/>
          <w:color w:val="auto"/>
          <w:sz w:val="20"/>
          <w:szCs w:val="20"/>
        </w:rPr>
      </w:pPr>
      <w:bookmarkStart w:id="107" w:name="_Toc462415928"/>
      <w:bookmarkStart w:id="108" w:name="_Toc462830366"/>
      <w:bookmarkStart w:id="109" w:name="_Toc462830425"/>
      <w:bookmarkStart w:id="110" w:name="_Toc477851760"/>
      <w:bookmarkStart w:id="111" w:name="_Toc480730906"/>
      <w:r w:rsidRPr="00E17DF0">
        <w:rPr>
          <w:bCs w:val="0"/>
          <w:color w:val="auto"/>
          <w:sz w:val="20"/>
          <w:szCs w:val="20"/>
        </w:rPr>
        <w:t>3.2. Upravna komasacija</w:t>
      </w:r>
      <w:bookmarkEnd w:id="107"/>
      <w:bookmarkEnd w:id="108"/>
      <w:bookmarkEnd w:id="109"/>
      <w:bookmarkEnd w:id="110"/>
      <w:bookmarkEnd w:id="111"/>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2" w:name="_Toc477851761"/>
      <w:bookmarkStart w:id="113" w:name="_Toc480730907"/>
      <w:r w:rsidRPr="00E17DF0">
        <w:rPr>
          <w:color w:val="auto"/>
          <w:sz w:val="20"/>
          <w:szCs w:val="20"/>
        </w:rPr>
        <w:t>3.2.1. Splošne določbe</w:t>
      </w:r>
      <w:bookmarkEnd w:id="112"/>
      <w:bookmarkEnd w:id="113"/>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(namen upravne komasacije)</w:t>
      </w:r>
    </w:p>
    <w:p w:rsidR="003A63A8" w:rsidRPr="00E17DF0" w:rsidRDefault="003A63A8" w:rsidP="003A63A8">
      <w:pPr>
        <w:pStyle w:val="ODSTAVEKLUKA"/>
        <w:rPr>
          <w:color w:val="auto"/>
          <w:sz w:val="20"/>
          <w:szCs w:val="20"/>
        </w:rPr>
      </w:pPr>
      <w:r w:rsidRPr="00E17DF0">
        <w:rPr>
          <w:color w:val="auto"/>
          <w:sz w:val="20"/>
          <w:szCs w:val="20"/>
        </w:rPr>
        <w:t>(1) Upravna komasacija (v nadaljnjem besedilu: komasacija) je prostorski ukrep, s katerim se izvede zložba parcel in njihova ponovna razdelitev, tako da je omogočena izvedba prostorskih ureditev, predvidenih s prostorskim aktom.</w:t>
      </w:r>
    </w:p>
    <w:p w:rsidR="003A63A8" w:rsidRPr="00E17DF0" w:rsidRDefault="003A63A8" w:rsidP="003A63A8">
      <w:pPr>
        <w:pStyle w:val="ODSTAVEKLUKA"/>
        <w:rPr>
          <w:color w:val="auto"/>
          <w:sz w:val="20"/>
          <w:szCs w:val="20"/>
        </w:rPr>
      </w:pPr>
      <w:r w:rsidRPr="00E17DF0">
        <w:rPr>
          <w:color w:val="auto"/>
          <w:sz w:val="20"/>
          <w:szCs w:val="20"/>
        </w:rPr>
        <w:t>(2) Komasacija se izvede, če ni mogoče doseči pogojev za pogodbeno komasacijo.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(podlaga za komasacijo)</w:t>
      </w:r>
    </w:p>
    <w:p w:rsidR="003A63A8" w:rsidRPr="00E17DF0" w:rsidRDefault="003A63A8" w:rsidP="003A63A8">
      <w:pPr>
        <w:pStyle w:val="ODSTAVEKLUKA"/>
        <w:rPr>
          <w:color w:val="auto"/>
          <w:sz w:val="20"/>
          <w:szCs w:val="20"/>
        </w:rPr>
      </w:pPr>
      <w:r w:rsidRPr="00E17DF0">
        <w:rPr>
          <w:color w:val="auto"/>
          <w:sz w:val="20"/>
          <w:szCs w:val="20"/>
        </w:rPr>
        <w:t>(1) Komasacija se lahko izvede na območju stavbnih zemljišč na podlagi veljavnega OPN ali OPPN ali pa se izvaja hkrati s pripravo OPPN.</w:t>
      </w:r>
    </w:p>
    <w:p w:rsidR="003A63A8" w:rsidRPr="00E17DF0" w:rsidRDefault="003A63A8" w:rsidP="003A63A8">
      <w:pPr>
        <w:pStyle w:val="ODSTAVEKLUKA"/>
        <w:rPr>
          <w:color w:val="auto"/>
          <w:sz w:val="20"/>
          <w:szCs w:val="20"/>
        </w:rPr>
      </w:pPr>
      <w:r w:rsidRPr="00E17DF0">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3A63A8" w:rsidRPr="00E17DF0" w:rsidRDefault="003A63A8" w:rsidP="003A63A8">
      <w:pPr>
        <w:pStyle w:val="ODSTAVEKLUKA"/>
        <w:rPr>
          <w:color w:val="auto"/>
          <w:sz w:val="20"/>
          <w:szCs w:val="20"/>
        </w:rPr>
      </w:pPr>
      <w:r w:rsidRPr="00E17DF0">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(komasacijski udeleženci)</w:t>
      </w:r>
    </w:p>
    <w:p w:rsidR="003A63A8" w:rsidRPr="00E17DF0" w:rsidRDefault="003A63A8" w:rsidP="003A63A8">
      <w:pPr>
        <w:pStyle w:val="ODSTAVEKLUKA"/>
        <w:rPr>
          <w:color w:val="auto"/>
          <w:sz w:val="20"/>
          <w:szCs w:val="20"/>
        </w:rPr>
      </w:pPr>
      <w:r w:rsidRPr="00E17DF0">
        <w:rPr>
          <w:color w:val="auto"/>
          <w:sz w:val="20"/>
          <w:szCs w:val="20"/>
        </w:rPr>
        <w:t>(1) Komasacijski udeleženec je lastnik nepremičnine z območja komasacije ali imetnik drugih stvarnih pravic na takšni nepremičnini.</w:t>
      </w:r>
    </w:p>
    <w:p w:rsidR="003A63A8" w:rsidRPr="00E17DF0" w:rsidRDefault="003A63A8" w:rsidP="003A63A8">
      <w:pPr>
        <w:pStyle w:val="ODSTAVEKLUKA"/>
        <w:rPr>
          <w:color w:val="auto"/>
          <w:sz w:val="20"/>
          <w:szCs w:val="20"/>
        </w:rPr>
      </w:pPr>
      <w:r w:rsidRPr="00E17DF0">
        <w:rPr>
          <w:color w:val="auto"/>
          <w:sz w:val="20"/>
          <w:szCs w:val="20"/>
        </w:rPr>
        <w:t>(2) Komasacijski udeleženec je kot zastopnik javnega interesa vedno tudi občina, na območju katere leži nepremičnina, ki je predmet komasacije.</w:t>
      </w:r>
    </w:p>
    <w:p w:rsidR="003A63A8" w:rsidRPr="00E17DF0" w:rsidRDefault="003A63A8" w:rsidP="003A63A8">
      <w:pPr>
        <w:pStyle w:val="ODSTAVEKLUKA"/>
        <w:rPr>
          <w:color w:val="auto"/>
          <w:sz w:val="20"/>
          <w:szCs w:val="20"/>
        </w:rPr>
      </w:pPr>
      <w:r w:rsidRPr="00E17DF0">
        <w:rPr>
          <w:color w:val="auto"/>
          <w:sz w:val="20"/>
          <w:szCs w:val="20"/>
        </w:rPr>
        <w:t>(3) Komasacijski udeleženci izmed sebe lahko izvolijo komasacijski odbor, ki zastopa skupne interese komasacijskih udeležencev,pripravlja predloge ter sodeluje pri pripravi načrtov v komasacijskem postopku.</w:t>
      </w:r>
    </w:p>
    <w:p w:rsidR="003A63A8" w:rsidRPr="00E17DF0" w:rsidRDefault="003A63A8" w:rsidP="003A63A8">
      <w:pPr>
        <w:pStyle w:val="ODSTAVEKLUKA"/>
        <w:rPr>
          <w:color w:val="auto"/>
          <w:sz w:val="20"/>
          <w:szCs w:val="20"/>
        </w:rPr>
      </w:pPr>
      <w:r w:rsidRPr="00E17DF0">
        <w:rPr>
          <w:color w:val="auto"/>
          <w:sz w:val="20"/>
          <w:szCs w:val="20"/>
        </w:rPr>
        <w:t>(4) Če komasacijski udeleženci ne izvolijo komasacijskega odbora in se hkrati s komasacijo pripravlja OPPN, komasacijska komisija obravnava samo predloge in mnenja: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jih podpiše več kot 30 odstotkov vseh komasacijskih udeležencev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jih podpišejo komasacijski udeleženci, ki imajo v lasti najmanj 50 odstotkov površine zemljišč na komasacijskem območju.</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(komasacijska komisija)</w:t>
      </w:r>
    </w:p>
    <w:p w:rsidR="003A63A8" w:rsidRPr="00E17DF0" w:rsidRDefault="003A63A8" w:rsidP="003A63A8">
      <w:pPr>
        <w:pStyle w:val="ODSTAVEKLUKA"/>
        <w:rPr>
          <w:color w:val="auto"/>
          <w:sz w:val="20"/>
          <w:szCs w:val="20"/>
        </w:rPr>
      </w:pPr>
      <w:r w:rsidRPr="00E17DF0">
        <w:rPr>
          <w:color w:val="auto"/>
          <w:sz w:val="20"/>
          <w:szCs w:val="20"/>
        </w:rPr>
        <w:t>(1) Komasacijski postopek vodi občina, ki za opravljanje strokovnih nalog in pomoč pri vodenju komasacijskega postopka ustanovi komasacijsko komisijo.</w:t>
      </w:r>
    </w:p>
    <w:p w:rsidR="003A63A8" w:rsidRPr="00E17DF0" w:rsidRDefault="003A63A8" w:rsidP="003A63A8">
      <w:pPr>
        <w:pStyle w:val="ODSTAVEKLUKA"/>
        <w:rPr>
          <w:color w:val="auto"/>
          <w:sz w:val="20"/>
          <w:szCs w:val="20"/>
        </w:rPr>
      </w:pPr>
      <w:r w:rsidRPr="00E17DF0">
        <w:rPr>
          <w:color w:val="auto"/>
          <w:sz w:val="20"/>
          <w:szCs w:val="20"/>
        </w:rPr>
        <w:lastRenderedPageBreak/>
        <w:t>(2) Komasacijsko komisijo sestavlja najmanj pet članov, strokovnjakov s področja prava, urejanja prostora in graditve objektov, geodezije in cenitve nepremičnin, ki izmed sebe izvolijo predsednika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(komasacijsko območje)</w:t>
      </w:r>
    </w:p>
    <w:p w:rsidR="003A63A8" w:rsidRPr="00E17DF0" w:rsidRDefault="003A63A8" w:rsidP="003A63A8">
      <w:pPr>
        <w:pStyle w:val="ODSTAVEKLUKA"/>
        <w:rPr>
          <w:color w:val="auto"/>
          <w:sz w:val="20"/>
          <w:szCs w:val="20"/>
        </w:rPr>
      </w:pPr>
      <w:r w:rsidRPr="00E17DF0">
        <w:rPr>
          <w:color w:val="auto"/>
          <w:sz w:val="20"/>
          <w:szCs w:val="20"/>
        </w:rPr>
        <w:t>(1) Komasacijsko območje se določi tako, da je možna smotrna izvedba komasacije. Sestavljeno je lahko iz prostorsko ločenih zemljišč.</w:t>
      </w:r>
    </w:p>
    <w:p w:rsidR="003A63A8" w:rsidRPr="00E17DF0" w:rsidRDefault="003A63A8" w:rsidP="003A63A8">
      <w:pPr>
        <w:pStyle w:val="ODSTAVEKLUKA"/>
        <w:rPr>
          <w:color w:val="auto"/>
          <w:sz w:val="20"/>
          <w:szCs w:val="20"/>
        </w:rPr>
      </w:pPr>
      <w:r w:rsidRPr="00E17DF0">
        <w:rPr>
          <w:color w:val="auto"/>
          <w:sz w:val="20"/>
          <w:szCs w:val="20"/>
        </w:rPr>
        <w:t>(2) Posamezna zemljišča, ki otežujejo izvedbo komasacije, se lahko delno ali v celoti izvzamejo iz komasacijskega območja.</w:t>
      </w:r>
    </w:p>
    <w:p w:rsidR="003A63A8" w:rsidRPr="00E17DF0" w:rsidRDefault="003A63A8" w:rsidP="003A63A8">
      <w:pPr>
        <w:pStyle w:val="ODSTAVEKLUKA"/>
        <w:rPr>
          <w:color w:val="auto"/>
          <w:sz w:val="20"/>
          <w:szCs w:val="20"/>
        </w:rPr>
      </w:pPr>
      <w:r w:rsidRPr="00E17DF0">
        <w:rPr>
          <w:color w:val="auto"/>
          <w:sz w:val="20"/>
          <w:szCs w:val="20"/>
        </w:rPr>
        <w:t>(3)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primeru, da je bil postopek komasacije uveden na zahtevo lastnikov zemljišč, morajo ostati izpolnjeni pogoji glede ustreznega deleža lastništva iz 163. člena tega zakona.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(komasacijska in delilna masa)</w:t>
      </w:r>
    </w:p>
    <w:p w:rsidR="003A63A8" w:rsidRPr="00E17DF0" w:rsidRDefault="003A63A8" w:rsidP="003A63A8">
      <w:pPr>
        <w:pStyle w:val="ODSTAVEKLUKA"/>
        <w:rPr>
          <w:color w:val="auto"/>
          <w:sz w:val="20"/>
          <w:szCs w:val="20"/>
        </w:rPr>
      </w:pPr>
      <w:r w:rsidRPr="00E17DF0">
        <w:rPr>
          <w:color w:val="auto"/>
          <w:sz w:val="20"/>
          <w:szCs w:val="20"/>
        </w:rPr>
        <w:t>(1) Komasacijsko maso sestavljajo vsa zemljišča na komasacijskem območju, vključno z zgrajenimi objekti.</w:t>
      </w:r>
    </w:p>
    <w:p w:rsidR="003A63A8" w:rsidRPr="00E17DF0" w:rsidRDefault="003A63A8" w:rsidP="003A63A8">
      <w:pPr>
        <w:pStyle w:val="ODSTAVEKLUKA"/>
        <w:rPr>
          <w:color w:val="auto"/>
          <w:sz w:val="20"/>
          <w:szCs w:val="20"/>
        </w:rPr>
      </w:pPr>
      <w:r w:rsidRPr="00E17DF0">
        <w:rPr>
          <w:color w:val="auto"/>
          <w:sz w:val="20"/>
          <w:szCs w:val="20"/>
        </w:rPr>
        <w:t>(2) Iz komasacijske mase se izločijo in dodelijo občini ali zemljiški službi zemljišča, ki so po prostorskem aktu namenjena javnim površinam. Preostala površina sestavlja delilno maso.</w:t>
      </w:r>
    </w:p>
    <w:p w:rsidR="003A63A8" w:rsidRPr="00E17DF0" w:rsidRDefault="003A63A8" w:rsidP="003A63A8">
      <w:pPr>
        <w:pStyle w:val="ODSTAVEKLUKA"/>
        <w:rPr>
          <w:color w:val="auto"/>
          <w:sz w:val="20"/>
          <w:szCs w:val="20"/>
        </w:rPr>
      </w:pPr>
      <w:r w:rsidRPr="00E17DF0">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3A63A8" w:rsidRPr="00E17DF0" w:rsidRDefault="003A63A8" w:rsidP="003A63A8">
      <w:pPr>
        <w:pStyle w:val="ODSTAVEKLUKA"/>
        <w:rPr>
          <w:color w:val="auto"/>
          <w:sz w:val="20"/>
          <w:szCs w:val="20"/>
        </w:rPr>
      </w:pPr>
      <w:r w:rsidRPr="00E17DF0">
        <w:rPr>
          <w:color w:val="auto"/>
          <w:sz w:val="20"/>
          <w:szCs w:val="20"/>
        </w:rPr>
        <w:t>(4) Delilno maso se razdeli med posamezne komasacijske udeležence sorazmerno z vrednostmi zemljišč, ki so jih prispevali v komasacijsko maso.</w:t>
      </w:r>
    </w:p>
    <w:p w:rsidR="003A63A8" w:rsidRPr="00E17DF0" w:rsidRDefault="003A63A8" w:rsidP="003A63A8">
      <w:pPr>
        <w:pStyle w:val="ODSTAVEKLUKA"/>
        <w:rPr>
          <w:color w:val="auto"/>
          <w:sz w:val="20"/>
          <w:szCs w:val="20"/>
        </w:rPr>
      </w:pPr>
      <w:r w:rsidRPr="00E17DF0">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3A63A8" w:rsidRPr="00E17DF0" w:rsidRDefault="003A63A8" w:rsidP="003A63A8">
      <w:pPr>
        <w:pStyle w:val="ODSTAVEKLUKA"/>
        <w:rPr>
          <w:color w:val="auto"/>
          <w:sz w:val="20"/>
          <w:szCs w:val="20"/>
        </w:rPr>
      </w:pPr>
      <w:r w:rsidRPr="00E17DF0">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3A63A8" w:rsidRPr="00E17DF0" w:rsidRDefault="003A63A8" w:rsidP="003A63A8">
      <w:pPr>
        <w:pStyle w:val="ODSTAVEKLUKA"/>
        <w:rPr>
          <w:color w:val="auto"/>
          <w:sz w:val="20"/>
          <w:szCs w:val="20"/>
        </w:rPr>
      </w:pPr>
      <w:r w:rsidRPr="00E17DF0">
        <w:rPr>
          <w:color w:val="auto"/>
          <w:sz w:val="20"/>
          <w:szCs w:val="20"/>
        </w:rPr>
        <w:t>(7) Zemljišča, dodeljena iz komasacijske mase, morajo čim bolj ustrezati legi zemljišč tistih udeležencev, ki so bila vključena v komasacijsko maso. Zemljišča z objekti se praviloma dodelijo prejšnjim lastnikom.</w:t>
      </w:r>
    </w:p>
    <w:p w:rsidR="003A63A8" w:rsidRPr="00E17DF0" w:rsidRDefault="003A63A8" w:rsidP="003A63A8">
      <w:pPr>
        <w:pStyle w:val="ODSTAVEKLUKA"/>
        <w:rPr>
          <w:color w:val="auto"/>
          <w:sz w:val="20"/>
          <w:szCs w:val="20"/>
        </w:rPr>
      </w:pPr>
      <w:r w:rsidRPr="00E17DF0">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3A63A8" w:rsidRPr="00E17DF0" w:rsidRDefault="003A63A8" w:rsidP="003A63A8">
      <w:pPr>
        <w:pStyle w:val="ODSTAVEKLUKA"/>
        <w:rPr>
          <w:color w:val="auto"/>
          <w:sz w:val="20"/>
          <w:szCs w:val="20"/>
        </w:rPr>
      </w:pPr>
      <w:r w:rsidRPr="00E17DF0">
        <w:rPr>
          <w:color w:val="auto"/>
          <w:sz w:val="20"/>
          <w:szCs w:val="20"/>
        </w:rPr>
        <w:t>(9) Lastnik zemljišča mora na račun za izvedbo komasacije plačati odškodnino, če je vključeno zemljišče obremenjeno z bremenom, za odpravo katerega je bilo potrebno izplačilo iz komasacijske mase.</w:t>
      </w:r>
    </w:p>
    <w:p w:rsidR="003A63A8" w:rsidRPr="00E17DF0" w:rsidRDefault="003A63A8" w:rsidP="003A63A8">
      <w:pPr>
        <w:pStyle w:val="ODSTAVEKLUKA"/>
        <w:rPr>
          <w:color w:val="auto"/>
          <w:sz w:val="20"/>
          <w:szCs w:val="20"/>
        </w:rPr>
      </w:pPr>
      <w:r w:rsidRPr="00E17DF0">
        <w:rPr>
          <w:color w:val="auto"/>
          <w:sz w:val="20"/>
          <w:szCs w:val="20"/>
        </w:rPr>
        <w:t xml:space="preserve">(10) Denarne odškodnine določa komasacijska komisija.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4" w:name="_Toc477851762"/>
      <w:bookmarkStart w:id="115" w:name="_Toc480730908"/>
      <w:r w:rsidRPr="00E17DF0">
        <w:rPr>
          <w:color w:val="auto"/>
          <w:sz w:val="20"/>
          <w:szCs w:val="20"/>
        </w:rPr>
        <w:t>3.2.2. Postopek komasacije</w:t>
      </w:r>
      <w:bookmarkEnd w:id="114"/>
      <w:bookmarkEnd w:id="115"/>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(uvedba komasacije)</w:t>
      </w:r>
    </w:p>
    <w:p w:rsidR="003A63A8" w:rsidRPr="00E17DF0" w:rsidRDefault="003A63A8" w:rsidP="003A63A8">
      <w:pPr>
        <w:pStyle w:val="ODSTAVEKLUKA"/>
        <w:rPr>
          <w:color w:val="auto"/>
          <w:sz w:val="20"/>
          <w:szCs w:val="20"/>
        </w:rPr>
      </w:pPr>
      <w:r w:rsidRPr="00E17DF0">
        <w:rPr>
          <w:color w:val="auto"/>
          <w:sz w:val="20"/>
          <w:szCs w:val="20"/>
        </w:rPr>
        <w:t>(1) Občinska uprava ali zemljiška služba sta dolžna predlagati uvedbo komasacijskega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stavbnih zemljišč, kjer parcelna struktura onemogoča izvedbo prostorskih ureditev, predvidenih z OPN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kjer je bil sprejet OPPN in v roku dveh let po sprejemu še ni bil pričet postopek pogodbene komasacije oziroma parcelna struktura ni skladna z načrtom parcelacije iz OPPN.</w:t>
      </w:r>
    </w:p>
    <w:p w:rsidR="003A63A8" w:rsidRPr="00E17DF0" w:rsidRDefault="003A63A8" w:rsidP="003A63A8">
      <w:pPr>
        <w:pStyle w:val="ODSTAVEKLUKA"/>
        <w:rPr>
          <w:color w:val="auto"/>
          <w:sz w:val="20"/>
          <w:szCs w:val="20"/>
        </w:rPr>
      </w:pPr>
      <w:r w:rsidRPr="00E17DF0">
        <w:rPr>
          <w:color w:val="auto"/>
          <w:sz w:val="20"/>
          <w:szCs w:val="20"/>
        </w:rPr>
        <w:t>(2) Postopek komasacije se lahko začne tudi: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predlog najmanj dveh tretjin lastnikov zemljišč s komasacijskega območja oziroma območja, ki se ureja z OPPN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predlog lastnikov zemljišč, ki imajo v lasti najmanj dve tretjini površin zemljišč na komasacijskem območju oziroma na območju, ki se ureja z OPPN.</w:t>
      </w:r>
    </w:p>
    <w:p w:rsidR="003A63A8" w:rsidRPr="00E17DF0" w:rsidRDefault="003A63A8" w:rsidP="003A63A8">
      <w:pPr>
        <w:pStyle w:val="ODSTAVEKLUKA"/>
        <w:rPr>
          <w:color w:val="auto"/>
          <w:sz w:val="20"/>
          <w:szCs w:val="20"/>
        </w:rPr>
      </w:pPr>
      <w:r w:rsidRPr="00E17DF0">
        <w:rPr>
          <w:color w:val="auto"/>
          <w:sz w:val="20"/>
          <w:szCs w:val="20"/>
        </w:rPr>
        <w:t>(3) Upravičenci iz prejšnjega odstavka predlogu za uvedbo komasacijskega postopka občini priložijo: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z vrisom predvidene meje komasacijskega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parcel oziroma njihovih delov na komasacijskem območju skupaj z navedbo njihovih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komasacijskih udeležencev, s podpisanimi izjavami komasacijskih udeležencev za uvedbo komasacijskega postopka.</w:t>
      </w:r>
    </w:p>
    <w:p w:rsidR="003A63A8" w:rsidRPr="00E17DF0" w:rsidRDefault="003A63A8" w:rsidP="003A63A8">
      <w:pPr>
        <w:pStyle w:val="ODSTAVEKLUKA"/>
        <w:rPr>
          <w:color w:val="auto"/>
          <w:sz w:val="20"/>
          <w:szCs w:val="20"/>
        </w:rPr>
      </w:pPr>
      <w:r w:rsidRPr="00E17DF0">
        <w:rPr>
          <w:color w:val="auto"/>
          <w:sz w:val="20"/>
          <w:szCs w:val="20"/>
        </w:rPr>
        <w:t>(4) V primeru uvedbe komasacije na območju ali delu območja, kjer se pripravlja OPPN, se komasacijska odločba izda po uveljavitvi OPPN.</w:t>
      </w:r>
    </w:p>
    <w:p w:rsidR="003A63A8" w:rsidRPr="00E17DF0" w:rsidRDefault="003A63A8" w:rsidP="003A63A8">
      <w:pPr>
        <w:pStyle w:val="ODSTAVEKLUKA"/>
        <w:rPr>
          <w:color w:val="auto"/>
          <w:sz w:val="20"/>
          <w:szCs w:val="20"/>
        </w:rPr>
      </w:pPr>
      <w:r w:rsidRPr="00E17DF0">
        <w:rPr>
          <w:color w:val="auto"/>
          <w:sz w:val="20"/>
          <w:szCs w:val="20"/>
        </w:rPr>
        <w:t>(5) Za postopek se uporablja zakon, ki ureja splošni upravni postopek, če ta zakon ne določa drugače.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(sklep o uvedbi komasacije)</w:t>
      </w:r>
    </w:p>
    <w:p w:rsidR="003A63A8" w:rsidRPr="00E17DF0" w:rsidRDefault="003A63A8" w:rsidP="003A63A8">
      <w:pPr>
        <w:pStyle w:val="ODSTAVEKLUKA"/>
        <w:rPr>
          <w:color w:val="auto"/>
          <w:sz w:val="20"/>
          <w:szCs w:val="20"/>
        </w:rPr>
      </w:pPr>
      <w:r w:rsidRPr="00E17DF0">
        <w:rPr>
          <w:color w:val="auto"/>
          <w:sz w:val="20"/>
          <w:szCs w:val="20"/>
        </w:rPr>
        <w:t>(1) Komasacija se začne na predlog upravičencev, ki ga obravnava občinska uprava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3A63A8" w:rsidRPr="00E17DF0" w:rsidRDefault="003A63A8" w:rsidP="003A63A8">
      <w:pPr>
        <w:pStyle w:val="ODSTAVEKLUKA"/>
        <w:rPr>
          <w:color w:val="auto"/>
          <w:sz w:val="20"/>
          <w:szCs w:val="20"/>
        </w:rPr>
      </w:pPr>
      <w:r w:rsidRPr="00E17DF0">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3A63A8" w:rsidRPr="00E17DF0" w:rsidRDefault="003A63A8" w:rsidP="003A63A8">
      <w:pPr>
        <w:pStyle w:val="ODSTAVEKLUKA"/>
        <w:rPr>
          <w:color w:val="auto"/>
          <w:sz w:val="20"/>
          <w:szCs w:val="20"/>
        </w:rPr>
      </w:pPr>
      <w:r w:rsidRPr="00E17DF0">
        <w:rPr>
          <w:color w:val="auto"/>
          <w:sz w:val="20"/>
          <w:szCs w:val="20"/>
        </w:rPr>
        <w:t>(3) Občinska uprava ob objavi sklepa o uvedbi komasacije pozove vse, katerih stvarne pravice bi bile lahko s komasacijo prizadete, naj v 30 dneh predložijo vse podatke o svojih pravicah na komasacijskem območju.</w:t>
      </w:r>
    </w:p>
    <w:p w:rsidR="003A63A8" w:rsidRPr="00E17DF0" w:rsidRDefault="003A63A8" w:rsidP="003A63A8">
      <w:pPr>
        <w:pStyle w:val="ODSTAVEKLUKA"/>
        <w:rPr>
          <w:color w:val="auto"/>
          <w:sz w:val="20"/>
          <w:szCs w:val="20"/>
        </w:rPr>
      </w:pPr>
      <w:r w:rsidRPr="00E17DF0">
        <w:rPr>
          <w:color w:val="auto"/>
          <w:sz w:val="20"/>
          <w:szCs w:val="20"/>
        </w:rPr>
        <w:t xml:space="preserve">(4) Uvedba komasacije in komasacijsko območje se vpišeta nepremičninskie evidence, ki se vodijo v skladu z zakonom, ki ureja evidentiranje nepremičnin, ter se na predlog občinskega upravnega organa zaznamujeta v zemljiški knjigi. </w:t>
      </w:r>
    </w:p>
    <w:p w:rsidR="003A63A8" w:rsidRPr="00E17DF0" w:rsidRDefault="003A63A8" w:rsidP="003A63A8">
      <w:pPr>
        <w:pStyle w:val="ODSTAVEKLUKA"/>
        <w:rPr>
          <w:color w:val="auto"/>
          <w:sz w:val="20"/>
          <w:szCs w:val="20"/>
        </w:rPr>
      </w:pPr>
      <w:r w:rsidRPr="00E17DF0">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3A63A8" w:rsidRPr="00E17DF0" w:rsidRDefault="003A63A8" w:rsidP="003A63A8">
      <w:pPr>
        <w:pStyle w:val="ODSTAVEKLUKA"/>
        <w:rPr>
          <w:color w:val="auto"/>
          <w:sz w:val="20"/>
          <w:szCs w:val="20"/>
        </w:rPr>
      </w:pPr>
      <w:r w:rsidRPr="00E17DF0">
        <w:rPr>
          <w:color w:val="auto"/>
          <w:sz w:val="20"/>
          <w:szCs w:val="20"/>
        </w:rPr>
        <w:t xml:space="preserve">(6) Pogodba, sklenjena v nasprotju s prejšnjim odstavkom tega člena, je nična. Lastnik tudi nima pravice do odškodnine za sredstva, vložena v gradnjo in urejanje zemljišča. </w:t>
      </w:r>
    </w:p>
    <w:p w:rsidR="003A63A8" w:rsidRPr="00E17DF0" w:rsidRDefault="003A63A8" w:rsidP="003A63A8">
      <w:pPr>
        <w:pStyle w:val="ODSTAVEKLUKA"/>
        <w:rPr>
          <w:color w:val="auto"/>
          <w:sz w:val="20"/>
          <w:szCs w:val="20"/>
        </w:rPr>
      </w:pPr>
      <w:r w:rsidRPr="00E17DF0">
        <w:rPr>
          <w:color w:val="auto"/>
          <w:sz w:val="20"/>
          <w:szCs w:val="20"/>
        </w:rPr>
        <w:lastRenderedPageBreak/>
        <w:t>(7) S sklepom o uvedbi komasacije se razveljavijo vsa obligacijska razmerja na nepremičninah na komasacijskem območju.</w:t>
      </w:r>
    </w:p>
    <w:p w:rsidR="003A63A8" w:rsidRPr="00E17DF0" w:rsidRDefault="003A63A8" w:rsidP="003A63A8">
      <w:pPr>
        <w:pStyle w:val="ODSTAVEKLUKA"/>
        <w:rPr>
          <w:color w:val="auto"/>
          <w:sz w:val="20"/>
          <w:szCs w:val="20"/>
        </w:rPr>
      </w:pPr>
      <w:r w:rsidRPr="00E17DF0">
        <w:rPr>
          <w:color w:val="auto"/>
          <w:sz w:val="20"/>
          <w:szCs w:val="20"/>
        </w:rPr>
        <w:t>(8) Vse prizadete osebe, katerih stvarne pravice so nastale ali se spremenijo po uvedbi komasacijskega postopka, morajo te pravice prijaviti občinskemu upravnemu organu.</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(predhodna ureditev mej)</w:t>
      </w:r>
    </w:p>
    <w:p w:rsidR="003A63A8" w:rsidRPr="00E17DF0" w:rsidRDefault="003A63A8" w:rsidP="003A63A8">
      <w:pPr>
        <w:pStyle w:val="ODSTAVEKLUKA"/>
        <w:rPr>
          <w:color w:val="auto"/>
          <w:sz w:val="20"/>
          <w:szCs w:val="20"/>
        </w:rPr>
      </w:pPr>
      <w:r w:rsidRPr="00E17DF0">
        <w:rPr>
          <w:color w:val="auto"/>
          <w:sz w:val="20"/>
          <w:szCs w:val="20"/>
        </w:rPr>
        <w:t>(1) Če meje obodnih parcel komasacijskega območja niso urejene ali so v komasacijsko območje vključeni le deli parcel, se na podlagi sklepa o uvedbi komasacije najprej izvede postopek za ureditev mej oziroma opravi parcelacija.</w:t>
      </w:r>
    </w:p>
    <w:p w:rsidR="003A63A8" w:rsidRPr="00E17DF0" w:rsidRDefault="003A63A8" w:rsidP="003A63A8">
      <w:pPr>
        <w:pStyle w:val="ODSTAVEKLUKA"/>
        <w:rPr>
          <w:color w:val="auto"/>
          <w:sz w:val="20"/>
          <w:szCs w:val="20"/>
        </w:rPr>
      </w:pPr>
      <w:r w:rsidRPr="00E17DF0">
        <w:rPr>
          <w:color w:val="auto"/>
          <w:sz w:val="20"/>
          <w:szCs w:val="20"/>
        </w:rPr>
        <w:t>(2) Komasacijski postopek se prekine do ureditve mej oziroma določitve mej v postopku parcelacije s pravnomočno upravno ali sodno odločbo.</w:t>
      </w:r>
    </w:p>
    <w:p w:rsidR="003A63A8" w:rsidRPr="00E17DF0" w:rsidRDefault="003A63A8" w:rsidP="003A63A8">
      <w:pPr>
        <w:pStyle w:val="ODSTAVEKLUKA"/>
        <w:rPr>
          <w:color w:val="auto"/>
          <w:sz w:val="20"/>
          <w:szCs w:val="20"/>
        </w:rPr>
      </w:pPr>
      <w:r w:rsidRPr="00E17DF0">
        <w:rPr>
          <w:color w:val="auto"/>
          <w:sz w:val="20"/>
          <w:szCs w:val="20"/>
        </w:rPr>
        <w:t xml:space="preserve">(3) Upravni ali sodni postopki ureditve mej oboda komasacijskega območja se obravnavajo prednostno. </w:t>
      </w:r>
    </w:p>
    <w:p w:rsidR="003A63A8" w:rsidRPr="00E17DF0" w:rsidRDefault="003A63A8" w:rsidP="003A63A8">
      <w:pPr>
        <w:pStyle w:val="ODSTAVEKLUKA"/>
        <w:rPr>
          <w:color w:val="auto"/>
          <w:sz w:val="20"/>
          <w:szCs w:val="20"/>
        </w:rPr>
      </w:pPr>
      <w:r w:rsidRPr="00E17DF0">
        <w:rPr>
          <w:color w:val="auto"/>
          <w:sz w:val="20"/>
          <w:szCs w:val="20"/>
        </w:rPr>
        <w:t>(4) Po ureditvi oboda komasacijskega območja se dopolni sklep o uvedbi komasacije z novimi parcelami.</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(elaborat obstoječega stanja in elaborat vrednotenja zemljišč)</w:t>
      </w:r>
    </w:p>
    <w:p w:rsidR="003A63A8" w:rsidRPr="00E17DF0" w:rsidRDefault="003A63A8" w:rsidP="003A63A8">
      <w:pPr>
        <w:pStyle w:val="ODSTAVEKLUKA"/>
        <w:rPr>
          <w:color w:val="auto"/>
          <w:sz w:val="20"/>
          <w:szCs w:val="20"/>
        </w:rPr>
      </w:pPr>
      <w:r w:rsidRPr="00E17DF0">
        <w:rPr>
          <w:color w:val="auto"/>
          <w:sz w:val="20"/>
          <w:szCs w:val="20"/>
        </w:rPr>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3A63A8" w:rsidRPr="00E17DF0" w:rsidRDefault="003A63A8" w:rsidP="003A63A8">
      <w:pPr>
        <w:pStyle w:val="ODSTAVEKLUKA"/>
        <w:rPr>
          <w:color w:val="auto"/>
          <w:sz w:val="20"/>
          <w:szCs w:val="20"/>
        </w:rPr>
      </w:pPr>
      <w:r w:rsidRPr="00E17DF0">
        <w:rPr>
          <w:color w:val="auto"/>
          <w:sz w:val="20"/>
          <w:szCs w:val="20"/>
        </w:rPr>
        <w:t>(2) Na podlagi elaborata obstoječega stanja oseba iz prejšnjega odstavka izdela elaborat vrednotenja zemljišč in ga predloži v pregled komasacijski komisiji, ki se do elaborata vrednotenja strokovno opredeli.</w:t>
      </w:r>
    </w:p>
    <w:p w:rsidR="003A63A8" w:rsidRPr="00E17DF0" w:rsidRDefault="003A63A8" w:rsidP="003A63A8">
      <w:pPr>
        <w:pStyle w:val="ODSTAVEKLUKA"/>
        <w:rPr>
          <w:color w:val="auto"/>
          <w:sz w:val="20"/>
          <w:szCs w:val="20"/>
        </w:rPr>
      </w:pPr>
      <w:r w:rsidRPr="00E17DF0">
        <w:rPr>
          <w:color w:val="auto"/>
          <w:sz w:val="20"/>
          <w:szCs w:val="20"/>
        </w:rPr>
        <w:t>(3) Občinska uprava javno razgrne elaborat obstoječega stanja in elaborat vrednotenja zemljišč na sedežu občine ali vaške, krajevne ali četrtne skupnosti in na svetovnem spletu za 15 dni in v tem času opravi javno obravnavo. Občinska uprava o javni razgrnitvi pisno obvesti komasacijske udeležence.</w:t>
      </w:r>
    </w:p>
    <w:p w:rsidR="003A63A8" w:rsidRPr="00E17DF0" w:rsidRDefault="003A63A8" w:rsidP="003A63A8">
      <w:pPr>
        <w:pStyle w:val="ODSTAVEKLUKA"/>
        <w:rPr>
          <w:color w:val="auto"/>
          <w:sz w:val="20"/>
          <w:szCs w:val="20"/>
        </w:rPr>
      </w:pPr>
      <w:r w:rsidRPr="00E17DF0">
        <w:rPr>
          <w:color w:val="auto"/>
          <w:sz w:val="20"/>
          <w:szCs w:val="20"/>
        </w:rPr>
        <w:t>(4) Če udeleženci v času javne razgrnitve ne uveljavljajo ugovorov glede obstoječih mej parcel ali vrednosti zemljišč ne morejo izpodbijati odločbe o komasaciji iz tega razloga.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sz w:val="20"/>
          <w:szCs w:val="20"/>
        </w:rPr>
        <w:t>(komasacijski načrt)</w:t>
      </w:r>
    </w:p>
    <w:p w:rsidR="003A63A8" w:rsidRPr="00E17DF0" w:rsidRDefault="003A63A8" w:rsidP="003A63A8">
      <w:pPr>
        <w:pStyle w:val="ODSTAVEKLUKA"/>
        <w:rPr>
          <w:color w:val="auto"/>
          <w:sz w:val="20"/>
          <w:szCs w:val="20"/>
        </w:rPr>
      </w:pPr>
      <w:r w:rsidRPr="00E17DF0">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3A63A8" w:rsidRPr="00E17DF0" w:rsidRDefault="003A63A8" w:rsidP="003A63A8">
      <w:pPr>
        <w:pStyle w:val="ODSTAVEKLUKA"/>
        <w:rPr>
          <w:color w:val="auto"/>
          <w:sz w:val="20"/>
          <w:szCs w:val="20"/>
        </w:rPr>
      </w:pPr>
      <w:r w:rsidRPr="00E17DF0">
        <w:rPr>
          <w:color w:val="auto"/>
          <w:sz w:val="20"/>
          <w:szCs w:val="20"/>
        </w:rPr>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3A63A8" w:rsidRPr="00E17DF0" w:rsidRDefault="003A63A8" w:rsidP="003A63A8">
      <w:pPr>
        <w:pStyle w:val="ODSTAVEKLUKA"/>
        <w:rPr>
          <w:color w:val="auto"/>
          <w:sz w:val="20"/>
          <w:szCs w:val="20"/>
        </w:rPr>
      </w:pPr>
      <w:r w:rsidRPr="00E17DF0">
        <w:rPr>
          <w:color w:val="auto"/>
          <w:sz w:val="20"/>
          <w:szCs w:val="20"/>
        </w:rPr>
        <w:t>(3) Občinska uprava javno razgrne komasacijski načrt na sedežu občine ali vaške, krajevne ali četrtne skupnosti in na svetovnem spletu za 30 dni in v tem času opravi javno obravnavo. Občinska uprava o javni razgrnitvi pisno obvesti komasacijske udeležence.</w:t>
      </w:r>
    </w:p>
    <w:p w:rsidR="003A63A8" w:rsidRPr="00E17DF0" w:rsidRDefault="003A63A8" w:rsidP="003A63A8">
      <w:pPr>
        <w:pStyle w:val="ODSTAVEKLUKA"/>
        <w:rPr>
          <w:color w:val="auto"/>
          <w:sz w:val="20"/>
          <w:szCs w:val="20"/>
        </w:rPr>
      </w:pPr>
      <w:r w:rsidRPr="00E17DF0">
        <w:rPr>
          <w:color w:val="auto"/>
          <w:sz w:val="20"/>
          <w:szCs w:val="20"/>
        </w:rPr>
        <w:lastRenderedPageBreak/>
        <w:t xml:space="preserve">(4) Pred začetkom javne obravnave se morajo dodeljene parcele v naravi vidno označiti. Med javno razgrnitvijo lahko udeleženci komasacije vlagajo predloge in pripombe. </w:t>
      </w:r>
    </w:p>
    <w:p w:rsidR="003A63A8" w:rsidRPr="00E17DF0" w:rsidRDefault="003A63A8" w:rsidP="003A63A8">
      <w:pPr>
        <w:pStyle w:val="ODSTAVEKLUKA"/>
        <w:rPr>
          <w:color w:val="auto"/>
          <w:sz w:val="20"/>
          <w:szCs w:val="20"/>
        </w:rPr>
      </w:pPr>
      <w:r w:rsidRPr="00E17DF0">
        <w:rPr>
          <w:color w:val="auto"/>
          <w:sz w:val="20"/>
          <w:szCs w:val="20"/>
        </w:rPr>
        <w:t>(5) Če se komasacija izvaja vzporedno s pripravo OPPN, se komasacijski načrt javno razgrne skupaj z OPPN.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sz w:val="20"/>
          <w:szCs w:val="20"/>
        </w:rPr>
        <w:t>(sprejetje komasacijskega načrta)</w:t>
      </w:r>
    </w:p>
    <w:p w:rsidR="003A63A8" w:rsidRPr="00E17DF0" w:rsidRDefault="003A63A8" w:rsidP="003A63A8">
      <w:pPr>
        <w:pStyle w:val="ODSTAVEKLUKA"/>
        <w:rPr>
          <w:color w:val="auto"/>
          <w:sz w:val="20"/>
          <w:szCs w:val="20"/>
        </w:rPr>
      </w:pPr>
      <w:r w:rsidRPr="00E17DF0">
        <w:rPr>
          <w:color w:val="auto"/>
          <w:sz w:val="20"/>
          <w:szCs w:val="20"/>
        </w:rPr>
        <w:t>(1) Po javni razgrnitvi in javni obravnavi komasacijska komisija preuči pripombe in predloge komasacijskih udeležencev in do njih zavzame stališče ter ga objavi na krajevno običajen način in na svetovnem spletu. Komasacijske udeležence mora komasacijska komisija pisno seznaniti s svojimi stališči do pripomb in predlogov, ki so bili izraženi ob javni razgrnitvi.</w:t>
      </w:r>
    </w:p>
    <w:p w:rsidR="003A63A8" w:rsidRPr="00E17DF0" w:rsidRDefault="003A63A8" w:rsidP="003A63A8">
      <w:pPr>
        <w:pStyle w:val="ODSTAVEKLUKA"/>
        <w:rPr>
          <w:color w:val="auto"/>
          <w:sz w:val="20"/>
          <w:szCs w:val="20"/>
        </w:rPr>
      </w:pPr>
      <w:r w:rsidRPr="00E17DF0">
        <w:rPr>
          <w:color w:val="auto"/>
          <w:sz w:val="20"/>
          <w:szCs w:val="20"/>
        </w:rPr>
        <w:t>(2) Glede na zavzeta stališča do pripomb in predlogov iz prejšnjega odstavka občinska uprava sprejme sklep o odobritvi komasacijskega načrta ali pa ga vrne v dopolnitev. Če je treba predlog komasacijskega načrta dopolniti, se ponovno razgrne za 15 dni in ponovno javno obravnava, kot to določa prejšnji člen.</w:t>
      </w:r>
    </w:p>
    <w:p w:rsidR="003A63A8" w:rsidRPr="00E17DF0" w:rsidRDefault="003A63A8" w:rsidP="003A63A8">
      <w:pPr>
        <w:pStyle w:val="ODSTAVEKLUKA"/>
        <w:rPr>
          <w:color w:val="auto"/>
          <w:sz w:val="20"/>
          <w:szCs w:val="20"/>
        </w:rPr>
      </w:pPr>
      <w:r w:rsidRPr="00E17DF0">
        <w:rPr>
          <w:color w:val="auto"/>
          <w:sz w:val="20"/>
          <w:szCs w:val="20"/>
        </w:rPr>
        <w:t>(3) Sklep o odobritvi komasacijskega načrta se objavi v uradnem glasilu in na krajevno običajen način.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szCs w:val="20"/>
        </w:rPr>
      </w:pPr>
      <w:r w:rsidRPr="00E17DF0">
        <w:rPr>
          <w:rFonts w:cs="Arial"/>
          <w:b/>
          <w:szCs w:val="20"/>
        </w:rPr>
        <w:t>(komasacijska odločba)</w:t>
      </w:r>
    </w:p>
    <w:p w:rsidR="003A63A8" w:rsidRPr="00E17DF0" w:rsidRDefault="003A63A8" w:rsidP="003A63A8">
      <w:pPr>
        <w:pStyle w:val="ODSTAVEKLUKA"/>
        <w:rPr>
          <w:color w:val="auto"/>
          <w:sz w:val="20"/>
          <w:szCs w:val="20"/>
        </w:rPr>
      </w:pPr>
      <w:r w:rsidRPr="00E17DF0">
        <w:rPr>
          <w:color w:val="auto"/>
          <w:sz w:val="20"/>
          <w:szCs w:val="20"/>
        </w:rPr>
        <w:t>(1) Občinska uprava po sprejetju sklepa o odobritvi komasacijskega načrta izda komasacijsko odločbo in jo vroči vsem udeležencem komasacije. Zoper komasacijsko odločbo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(2) V primeru velikega števila udeležencev se lahko posameznemu komasacijskemu udeležencu vroči le tisti del odločbe, ki se nanaša nanj.</w:t>
      </w:r>
    </w:p>
    <w:p w:rsidR="003A63A8" w:rsidRPr="00E17DF0" w:rsidRDefault="003A63A8" w:rsidP="003A63A8">
      <w:pPr>
        <w:pStyle w:val="ODSTAVEKLUKA"/>
        <w:rPr>
          <w:color w:val="auto"/>
          <w:sz w:val="20"/>
          <w:szCs w:val="20"/>
        </w:rPr>
      </w:pPr>
      <w:r w:rsidRPr="00E17DF0">
        <w:rPr>
          <w:color w:val="auto"/>
          <w:sz w:val="20"/>
          <w:szCs w:val="20"/>
        </w:rPr>
        <w:t>(3) V komasacijskem postopku ni dovoljena vrnitev v prejšnje stanje in ne obnova postopka.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(vpis v zemljiški kataster)</w:t>
      </w:r>
    </w:p>
    <w:p w:rsidR="003A63A8" w:rsidRPr="00E17DF0" w:rsidRDefault="003A63A8" w:rsidP="003A63A8">
      <w:pPr>
        <w:pStyle w:val="ODSTAVEKLUKA"/>
        <w:rPr>
          <w:color w:val="auto"/>
          <w:sz w:val="20"/>
          <w:szCs w:val="20"/>
        </w:rPr>
      </w:pPr>
      <w:r w:rsidRPr="00E17DF0">
        <w:rPr>
          <w:color w:val="auto"/>
          <w:sz w:val="20"/>
          <w:szCs w:val="20"/>
        </w:rPr>
        <w:t>(1) Po pravnomočnosti komasacijske odločbe geodetska uprava na zahtevo občinskega upravnega organa vpiše nove parcele z novimi mejami v nepremičninske evidence, ki se vodijo v skladu z zakonom, ki ureja evidentiranje nepremičnin,</w:t>
      </w:r>
      <w:r w:rsidRPr="00E17DF0" w:rsidDel="000575DC">
        <w:rPr>
          <w:color w:val="auto"/>
          <w:sz w:val="20"/>
          <w:szCs w:val="20"/>
        </w:rPr>
        <w:t xml:space="preserve"> </w:t>
      </w:r>
      <w:r w:rsidRPr="00E17DF0">
        <w:rPr>
          <w:color w:val="auto"/>
          <w:sz w:val="20"/>
          <w:szCs w:val="20"/>
        </w:rPr>
        <w:t>in o tem obvesti zemljiško knjigo.</w:t>
      </w:r>
    </w:p>
    <w:p w:rsidR="003A63A8" w:rsidRPr="00E17DF0" w:rsidRDefault="003A63A8" w:rsidP="003A63A8">
      <w:pPr>
        <w:pStyle w:val="ODSTAVEKLUKA"/>
        <w:rPr>
          <w:color w:val="auto"/>
          <w:sz w:val="20"/>
          <w:szCs w:val="20"/>
        </w:rPr>
      </w:pPr>
      <w:r w:rsidRPr="00E17DF0">
        <w:rPr>
          <w:color w:val="auto"/>
          <w:sz w:val="20"/>
          <w:szCs w:val="20"/>
        </w:rPr>
        <w:t>(2) V primeru ugotovitve nezakonitosti odločbe iz prejšnjega odstavka, v obnovljenem postopku ali v upravnem sporu, občinska uprava oziroma sodišče odmeri dodatne odškodnine in dodatne obveznosti plačila stroškov, ne more pa odpraviti odločbe in vzpostaviti prejšnjega parcelnega stanja.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(ustavitev komasacijskega postopka)</w:t>
      </w:r>
    </w:p>
    <w:p w:rsidR="003A63A8" w:rsidRPr="00E17DF0" w:rsidRDefault="003A63A8" w:rsidP="003A63A8">
      <w:pPr>
        <w:pStyle w:val="ODSTAVEKLUKA"/>
        <w:rPr>
          <w:color w:val="auto"/>
          <w:sz w:val="20"/>
          <w:szCs w:val="20"/>
        </w:rPr>
      </w:pPr>
      <w:r w:rsidRPr="00E17DF0">
        <w:rPr>
          <w:color w:val="auto"/>
          <w:sz w:val="20"/>
          <w:szCs w:val="20"/>
        </w:rPr>
        <w:t>(1) Občinska uprava lahko po predhodnem mnenju komasacijske komisije ustavi komasacijski postopek,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pričakuje da bo izvedba komasacijskega postopka neracionalna ali bo občini povzročila nesorazmerne obremenitve zaradi visokih ali nepričakovanih odškodninskih zahtevkov;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komasaciji nasprotujeta najmanj dve tretjini komasacijskih udeležencev ali lastniki zemljišč, ki imajo v lasti najmanj dve tretjini površin zemljišč na komasacijskem območju;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komasacija iz drugih vzrokov postane nepotrebna.</w:t>
      </w:r>
    </w:p>
    <w:p w:rsidR="003A63A8" w:rsidRPr="00E17DF0" w:rsidRDefault="003A63A8" w:rsidP="003A63A8">
      <w:pPr>
        <w:pStyle w:val="ODSTAVEKLUKA"/>
        <w:rPr>
          <w:color w:val="auto"/>
          <w:sz w:val="20"/>
          <w:szCs w:val="20"/>
        </w:rPr>
      </w:pPr>
      <w:r w:rsidRPr="00E17DF0">
        <w:rPr>
          <w:color w:val="auto"/>
          <w:sz w:val="20"/>
          <w:szCs w:val="20"/>
        </w:rPr>
        <w:t xml:space="preserve">(2) Komasacijski postopek, ki je bil uveden na predlog lastnikov zemljišč, se na njihov predlog ustavi, če to zahtevata dve tretjini vseh predlagateljev ali lastniki zemljišč, ki imajo v lasti najmanj dve </w:t>
      </w:r>
      <w:r w:rsidRPr="00E17DF0">
        <w:rPr>
          <w:color w:val="auto"/>
          <w:sz w:val="20"/>
          <w:szCs w:val="20"/>
        </w:rPr>
        <w:lastRenderedPageBreak/>
        <w:t xml:space="preserve">tretjini površin zemljišč na komasacijskem območju. Predlog za ustavitev se lahko vloži najpozneje do izdaje komasacijskih odločb. </w:t>
      </w:r>
    </w:p>
    <w:p w:rsidR="003A63A8" w:rsidRPr="00E17DF0" w:rsidRDefault="003A63A8" w:rsidP="003A63A8">
      <w:pPr>
        <w:pStyle w:val="ODSTAVEKLUKA"/>
        <w:rPr>
          <w:color w:val="auto"/>
          <w:sz w:val="20"/>
          <w:szCs w:val="20"/>
        </w:rPr>
      </w:pPr>
      <w:r w:rsidRPr="00E17DF0">
        <w:rPr>
          <w:color w:val="auto"/>
          <w:sz w:val="20"/>
          <w:szCs w:val="20"/>
        </w:rPr>
        <w:t>(3) Komasacijski postopek se ustavi z odločbo, zoper katero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 xml:space="preserve">(4) Neposredne stroške, ki so nastali do ustavitve komasacije, krije predlagatelj komasacije. V primeru, da so bili predlagatelji komasacije lastniki zemljišč, se neposredni stroški sorazmerno razdelijo med komasacijske udeležence. </w:t>
      </w:r>
    </w:p>
    <w:p w:rsidR="003A63A8" w:rsidRPr="00E17DF0" w:rsidRDefault="003A63A8" w:rsidP="003A63A8">
      <w:pPr>
        <w:pStyle w:val="ODSTAVEKLUKA"/>
        <w:rPr>
          <w:color w:val="auto"/>
          <w:sz w:val="20"/>
          <w:szCs w:val="20"/>
        </w:rPr>
      </w:pPr>
      <w:r w:rsidRPr="00E17DF0">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(stroški komasacijskega postopka)</w:t>
      </w:r>
    </w:p>
    <w:p w:rsidR="003A63A8" w:rsidRPr="00E17DF0" w:rsidRDefault="003A63A8" w:rsidP="003A63A8">
      <w:pPr>
        <w:pStyle w:val="ODSTAVEKLUKA"/>
        <w:rPr>
          <w:color w:val="auto"/>
          <w:sz w:val="20"/>
          <w:szCs w:val="20"/>
        </w:rPr>
      </w:pPr>
      <w:r w:rsidRPr="00E17DF0">
        <w:rPr>
          <w:color w:val="auto"/>
          <w:sz w:val="20"/>
          <w:szCs w:val="20"/>
        </w:rPr>
        <w:t xml:space="preserve">(1) Sredstva za komasacijo zagotavljajo: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lastniki zemljišč s komasacijskega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občina ali zemljiška služba;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drugih virov.</w:t>
      </w:r>
    </w:p>
    <w:p w:rsidR="003A63A8" w:rsidRPr="00E17DF0" w:rsidRDefault="003A63A8" w:rsidP="003A63A8">
      <w:pPr>
        <w:pStyle w:val="ODSTAVEKLUKA"/>
        <w:rPr>
          <w:color w:val="auto"/>
          <w:sz w:val="20"/>
          <w:szCs w:val="20"/>
        </w:rPr>
      </w:pPr>
      <w:r w:rsidRPr="00E17DF0">
        <w:rPr>
          <w:color w:val="auto"/>
          <w:sz w:val="20"/>
          <w:szCs w:val="20"/>
        </w:rPr>
        <w:t>(2) Stroški komasacijskega postopka se delijo na neposredne in posredne stroške.</w:t>
      </w:r>
    </w:p>
    <w:p w:rsidR="003A63A8" w:rsidRPr="00E17DF0" w:rsidRDefault="003A63A8" w:rsidP="003A63A8">
      <w:pPr>
        <w:pStyle w:val="ODSTAVEKLUKA"/>
        <w:rPr>
          <w:color w:val="auto"/>
          <w:sz w:val="20"/>
          <w:szCs w:val="20"/>
        </w:rPr>
      </w:pPr>
      <w:r w:rsidRPr="00E17DF0">
        <w:rPr>
          <w:color w:val="auto"/>
          <w:sz w:val="20"/>
          <w:szCs w:val="20"/>
        </w:rPr>
        <w:t xml:space="preserve">(3) Neposredni stroški so: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geodetskih storitev in priprave elaboratov;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cenitev in priprave elaboratov, če ni uporabljena metoda množičnega vrednotenja nepremičnin;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pozitivna razlika med vrednostjo delilne mase skupaj s stroški opremljanja stavbnih zemljišč in vrednostjo komasacijske mase;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vpisov v zemljiško knjigo;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drugi nepričakovani stroški, ki lahko nastopijo v postopku komasacije.  </w:t>
      </w:r>
    </w:p>
    <w:p w:rsidR="003A63A8" w:rsidRPr="00E17DF0" w:rsidRDefault="003A63A8" w:rsidP="003A63A8">
      <w:pPr>
        <w:pStyle w:val="ODSTAVEKLUKA"/>
        <w:rPr>
          <w:color w:val="auto"/>
          <w:sz w:val="20"/>
          <w:szCs w:val="20"/>
        </w:rPr>
      </w:pPr>
      <w:r w:rsidRPr="00E17DF0">
        <w:rPr>
          <w:color w:val="auto"/>
          <w:sz w:val="20"/>
          <w:szCs w:val="20"/>
        </w:rPr>
        <w:t>(4) Posredni stroški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nagrade članom komasacijske komisije, če niso zaposleni na občini ali zemljiški službi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administrativni stroški (stroški javnih objav, stroški javnih razgrnitev in javnih obravnav, stroški najema prostorov itd.).</w:t>
      </w:r>
    </w:p>
    <w:p w:rsidR="003A63A8" w:rsidRPr="00E17DF0" w:rsidRDefault="003A63A8" w:rsidP="003A63A8">
      <w:pPr>
        <w:pStyle w:val="ODSTAVEKLUKA"/>
        <w:rPr>
          <w:color w:val="auto"/>
          <w:sz w:val="20"/>
          <w:szCs w:val="20"/>
        </w:rPr>
      </w:pPr>
      <w:r w:rsidRPr="00E17DF0">
        <w:rPr>
          <w:color w:val="auto"/>
          <w:sz w:val="20"/>
          <w:szCs w:val="20"/>
        </w:rPr>
        <w:t>(5) Posredne stroške krije občina ali zemljiška služba.</w:t>
      </w:r>
    </w:p>
    <w:p w:rsidR="003A63A8" w:rsidRPr="00E17DF0" w:rsidRDefault="003A63A8" w:rsidP="003A63A8">
      <w:pPr>
        <w:pStyle w:val="ODSTAVEKLUKA"/>
        <w:rPr>
          <w:color w:val="auto"/>
          <w:sz w:val="20"/>
          <w:szCs w:val="20"/>
        </w:rPr>
      </w:pPr>
      <w:r w:rsidRPr="00E17DF0">
        <w:rPr>
          <w:color w:val="auto"/>
          <w:sz w:val="20"/>
          <w:szCs w:val="20"/>
        </w:rPr>
        <w:t>(6) Neposredni stroški se krijejo s prispevki udeležencev, proračuna in iz drugih virov. Višina prispevkov se določi z odločbo glede na vrednost zemljišč. Morebitni prebitki se razdelijo na enak način.</w:t>
      </w:r>
    </w:p>
    <w:p w:rsidR="003A63A8" w:rsidRPr="00E17DF0" w:rsidRDefault="003A63A8" w:rsidP="003A63A8">
      <w:pPr>
        <w:pStyle w:val="ODSTAVEKLUKA"/>
        <w:rPr>
          <w:color w:val="auto"/>
          <w:sz w:val="20"/>
          <w:szCs w:val="20"/>
        </w:rPr>
      </w:pPr>
      <w:r w:rsidRPr="00E17DF0">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3A63A8" w:rsidRPr="00E17DF0" w:rsidRDefault="003A63A8" w:rsidP="003A63A8">
      <w:pPr>
        <w:pStyle w:val="ODSTAVEKLUKA"/>
        <w:rPr>
          <w:color w:val="auto"/>
          <w:sz w:val="20"/>
          <w:szCs w:val="20"/>
        </w:rPr>
      </w:pPr>
      <w:r w:rsidRPr="00E17DF0">
        <w:rPr>
          <w:color w:val="auto"/>
          <w:sz w:val="20"/>
          <w:szCs w:val="20"/>
        </w:rPr>
        <w:t>(8) Če je bil komasacijski postopek uveden na predlog udeležencev neposredne stroške krijejo komasacijski udeleženci. Občinska uprava lahko neposredne stroške do končnega obračuna zalaga iz svojih virov ali pa z odločbo naloži plačilo predujma za kritje stroškov. Končni obračun neposrednih stroškov pripravi občinska uprava po končanem postopku komasacije skladno z določili šestega odstavka tega člena.</w:t>
      </w:r>
    </w:p>
    <w:p w:rsidR="003A63A8" w:rsidRPr="00E17DF0" w:rsidRDefault="003A63A8" w:rsidP="003A63A8">
      <w:pPr>
        <w:pStyle w:val="ODSTAVEKLUKA"/>
        <w:rPr>
          <w:color w:val="auto"/>
          <w:sz w:val="20"/>
          <w:szCs w:val="20"/>
        </w:rPr>
      </w:pPr>
      <w:r w:rsidRPr="00E17DF0">
        <w:rPr>
          <w:color w:val="auto"/>
          <w:sz w:val="20"/>
          <w:szCs w:val="20"/>
        </w:rPr>
        <w:t xml:space="preserve">(9) Komasacijski udeleženci in občina se lahko dogovorijo za obročno odplačevanje prispevkov. Komasacijski udeleženec, ki ne zmore poravnati stroškov komasacije zaprosi občinsko upravo za poravnavo stroškov z zemljiščem oziroma za zavarovanje obveznosti s prepovedjo odtujitve in obremenitve nepremičnine iz komasacijskega območja. Občinska uprava z odločbo določi znesek, ki bremeni nepremičnino. Z dokončnostjo odločbe iz prejšnjega stavka prenehajo teči roki za plačilo stroškov in zamudne obresti. Prepoved odtujitve in obremenitve se zaznamuje v zemljiški knjigi. </w:t>
      </w:r>
    </w:p>
    <w:p w:rsidR="003A63A8" w:rsidRPr="00E17DF0" w:rsidRDefault="003A63A8" w:rsidP="003A63A8">
      <w:pPr>
        <w:pStyle w:val="ODSTAVEKLUKA"/>
        <w:rPr>
          <w:color w:val="auto"/>
          <w:sz w:val="20"/>
          <w:szCs w:val="20"/>
        </w:rPr>
      </w:pPr>
      <w:r w:rsidRPr="00E17DF0">
        <w:rPr>
          <w:color w:val="auto"/>
          <w:sz w:val="20"/>
          <w:szCs w:val="20"/>
        </w:rPr>
        <w:t xml:space="preserve">(10) Občina predpiše nagrade članov komasacijske komisije.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6" w:name="_Toc477851763"/>
      <w:bookmarkStart w:id="117" w:name="_Toc480730909"/>
      <w:r w:rsidRPr="00E17DF0">
        <w:rPr>
          <w:color w:val="auto"/>
          <w:sz w:val="20"/>
          <w:szCs w:val="20"/>
        </w:rPr>
        <w:t>3.2.3. Učinki komasacije</w:t>
      </w:r>
      <w:bookmarkEnd w:id="116"/>
      <w:bookmarkEnd w:id="117"/>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(izvršljivost komasacijske odločbe)</w:t>
      </w:r>
    </w:p>
    <w:p w:rsidR="003A63A8" w:rsidRPr="00E17DF0" w:rsidRDefault="003A63A8" w:rsidP="003A63A8">
      <w:pPr>
        <w:pStyle w:val="ODSTAVEKLUKA"/>
        <w:rPr>
          <w:color w:val="auto"/>
          <w:sz w:val="20"/>
          <w:szCs w:val="20"/>
        </w:rPr>
      </w:pPr>
      <w:r w:rsidRPr="00E17DF0">
        <w:rPr>
          <w:color w:val="auto"/>
          <w:sz w:val="20"/>
          <w:szCs w:val="20"/>
        </w:rPr>
        <w:t>(1) Komasacijska odločba postane izvršljiva 30. dan po pravnomočnosti. S tem dnem: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občina ali zemljiška služba postane lastnica vseh odstopljenih zemljišč brez obremenitve;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lastninska pravica in dotedanje druge stvarne pravice na zemljiščih, ki so vključena v komasacijsko maso, se ukinejo in prenesejo, če se opravi dodelitev, na dodeljeno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predkupna pravica, pravica do ponovnega odkupa, stavbna pravica, služnosti in stvarna bremena se ukinejo in prenesejo na dodeljena zemljišča v taki meri, kot je to določeno s komasacijsko odločbo;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prenehajo zakupne in najemne pogodbe, razen če odločba ne določa drugače;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vsa plačila iz komasacijske mase in v komasacijsko maso dospejo v plačilo, razen če odločba določa drugače.</w:t>
      </w:r>
    </w:p>
    <w:p w:rsidR="003A63A8" w:rsidRPr="00E17DF0" w:rsidRDefault="003A63A8" w:rsidP="003A63A8">
      <w:pPr>
        <w:pStyle w:val="ODSTAVEKLUKA"/>
        <w:rPr>
          <w:color w:val="auto"/>
          <w:sz w:val="20"/>
          <w:szCs w:val="20"/>
        </w:rPr>
      </w:pPr>
      <w:r w:rsidRPr="00E17DF0">
        <w:rPr>
          <w:color w:val="auto"/>
          <w:sz w:val="20"/>
          <w:szCs w:val="20"/>
        </w:rPr>
        <w:t>(2) Občinska uprava mora zahtevati izbris zaznambe o komasacijskem postopku ter vpis novih pravnih razmerij v zemljiško knjigo in nepremičninske evidence, ki se vodijo v skladu z zakonom, ki ureja evidentiranje nepremičnin.</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(zavarovanje dostopov do parcel)</w:t>
      </w:r>
    </w:p>
    <w:p w:rsidR="003A63A8" w:rsidRPr="00E17DF0" w:rsidRDefault="003A63A8" w:rsidP="003A63A8">
      <w:pPr>
        <w:pStyle w:val="ODSTAVEKLUKA"/>
        <w:rPr>
          <w:color w:val="auto"/>
          <w:sz w:val="20"/>
          <w:szCs w:val="20"/>
        </w:rPr>
      </w:pPr>
      <w:r w:rsidRPr="00E17DF0">
        <w:rPr>
          <w:color w:val="auto"/>
          <w:sz w:val="20"/>
          <w:szCs w:val="20"/>
        </w:rPr>
        <w:t>Če dodeljene parcele izgubijo dotedanji dostop, komasacijski načrt določi začasen dostop, dokler se ne uredijo nove javne prometne površine. Občina ali zemljiška služba  mora zagotoviti začasen dostop v enem letu od sprejetja komasacijskega načrta.</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2"/>
        <w:rPr>
          <w:color w:val="auto"/>
          <w:sz w:val="20"/>
          <w:szCs w:val="20"/>
        </w:rPr>
      </w:pPr>
      <w:bookmarkStart w:id="118" w:name="_Toc477851764"/>
      <w:bookmarkStart w:id="119" w:name="_Toc480730910"/>
      <w:r w:rsidRPr="00E17DF0">
        <w:rPr>
          <w:bCs w:val="0"/>
          <w:color w:val="auto"/>
          <w:sz w:val="20"/>
          <w:szCs w:val="20"/>
        </w:rPr>
        <w:t>2. poglavje: ZAGOTAVLJANJE IN VAROVANJE POZIDANIH ZEMLJIŠČ</w:t>
      </w:r>
      <w:bookmarkEnd w:id="118"/>
      <w:bookmarkEnd w:id="119"/>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bookmarkStart w:id="120" w:name="_Ref435386529"/>
      <w:bookmarkEnd w:id="120"/>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(pozidana zemljišča)</w:t>
      </w:r>
    </w:p>
    <w:p w:rsidR="003A63A8" w:rsidRPr="00E17DF0" w:rsidRDefault="003A63A8" w:rsidP="003A63A8">
      <w:pPr>
        <w:pStyle w:val="ODSTAVEKLUKA"/>
        <w:rPr>
          <w:color w:val="auto"/>
          <w:sz w:val="20"/>
          <w:szCs w:val="20"/>
        </w:rPr>
      </w:pPr>
      <w:r w:rsidRPr="00E17DF0">
        <w:rPr>
          <w:color w:val="auto"/>
          <w:sz w:val="20"/>
          <w:szCs w:val="20"/>
        </w:rPr>
        <w:t>(1) Pozidana zemljišča so območja na zemeljski površini, ki obsegajo: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gradbene parcele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javnih cest in javne železniške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rsidR="003A63A8" w:rsidRPr="00E17DF0" w:rsidRDefault="003A63A8" w:rsidP="003A63A8">
      <w:pPr>
        <w:pStyle w:val="ODSTAVEKLUKA"/>
        <w:rPr>
          <w:color w:val="auto"/>
          <w:sz w:val="20"/>
          <w:szCs w:val="20"/>
        </w:rPr>
      </w:pPr>
      <w:r w:rsidRPr="00E17DF0">
        <w:rPr>
          <w:color w:val="auto"/>
          <w:sz w:val="20"/>
          <w:szCs w:val="20"/>
        </w:rPr>
        <w:t>(2) Med pozidana zemljišča se ne uvrščajo: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enostavnih objektov, ki niso funkcionalno povezana s stavbo, ki ima določeno gradbeno parcelo stavbe,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nezahtevnih kmetijsko gozdarskih objektov izven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cest in železnic, ki niso javne in ležijo izven stavbnih zemljišč.</w:t>
      </w:r>
    </w:p>
    <w:p w:rsidR="003A63A8" w:rsidRPr="00E17DF0" w:rsidRDefault="003A63A8" w:rsidP="003A63A8">
      <w:pPr>
        <w:pStyle w:val="ODSTAVEKLUKA"/>
        <w:rPr>
          <w:color w:val="auto"/>
          <w:sz w:val="20"/>
          <w:szCs w:val="20"/>
        </w:rPr>
      </w:pPr>
      <w:r w:rsidRPr="00E17DF0">
        <w:rPr>
          <w:color w:val="auto"/>
          <w:sz w:val="20"/>
          <w:szCs w:val="20"/>
        </w:rPr>
        <w:t>(3) Gradbene parcele stavb, pripadajoča zemljišča stavb in pripadajoča zemljišča drugih gradbenih inženirskih objektov so poseljena zemljišča.</w:t>
      </w:r>
    </w:p>
    <w:p w:rsidR="003A63A8" w:rsidRPr="00E17DF0" w:rsidRDefault="003A63A8" w:rsidP="003A63A8">
      <w:pPr>
        <w:pStyle w:val="ODSTAVEKLUKA"/>
        <w:rPr>
          <w:color w:val="auto"/>
          <w:sz w:val="20"/>
          <w:szCs w:val="20"/>
        </w:rPr>
      </w:pPr>
      <w:r w:rsidRPr="00E17DF0">
        <w:rPr>
          <w:color w:val="auto"/>
          <w:sz w:val="20"/>
          <w:szCs w:val="20"/>
        </w:rPr>
        <w:t>(4) Poseljena zemljišča in pripadajoča zemljišča javnih cest in javne železniške infrastrukture se prevzamejo v nepremičninske evidence kot dejanska raba pozidanih zemljišč.</w:t>
      </w: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Tajtl3"/>
        <w:rPr>
          <w:bCs w:val="0"/>
          <w:color w:val="auto"/>
          <w:sz w:val="20"/>
          <w:szCs w:val="20"/>
        </w:rPr>
      </w:pPr>
      <w:bookmarkStart w:id="121" w:name="_Toc477851765"/>
      <w:bookmarkStart w:id="122" w:name="_Toc480730911"/>
      <w:r w:rsidRPr="00E17DF0">
        <w:rPr>
          <w:bCs w:val="0"/>
          <w:color w:val="auto"/>
          <w:sz w:val="20"/>
          <w:szCs w:val="20"/>
        </w:rPr>
        <w:lastRenderedPageBreak/>
        <w:t>1. oddelek: Gradbena parcela stavbe</w:t>
      </w:r>
      <w:bookmarkEnd w:id="121"/>
      <w:bookmarkEnd w:id="122"/>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(določitev gradbene parcele stavbe)</w:t>
      </w:r>
    </w:p>
    <w:p w:rsidR="003A63A8" w:rsidRPr="00E17DF0" w:rsidRDefault="003A63A8" w:rsidP="003A63A8">
      <w:pPr>
        <w:pStyle w:val="ODSTAVEKLUKA"/>
        <w:rPr>
          <w:color w:val="auto"/>
          <w:sz w:val="20"/>
          <w:szCs w:val="20"/>
        </w:rPr>
      </w:pPr>
      <w:r w:rsidRPr="00E17DF0">
        <w:rPr>
          <w:color w:val="auto"/>
          <w:sz w:val="20"/>
          <w:szCs w:val="20"/>
        </w:rPr>
        <w:t xml:space="preserve">Gradbena parcela je pripadajoče zemljišče stavbe, ki se določi z gradbenim dovoljenjem za gradnjo stavbe, kadar to določa zakon, ki ureja graditev. Določi se v skladu s tem zakonom, in z drugimi zakoni, ki določajo posebne pogoje za določanje gradbenih parcel, ter v skladu z veljavnimi prostorskimi akti. </w:t>
      </w: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(obseg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3A63A8" w:rsidRPr="00E17DF0" w:rsidRDefault="003A63A8" w:rsidP="003A63A8">
      <w:pPr>
        <w:pStyle w:val="ODSTAVEKLUKA"/>
        <w:rPr>
          <w:color w:val="auto"/>
          <w:sz w:val="20"/>
          <w:szCs w:val="20"/>
        </w:rPr>
      </w:pPr>
      <w:r w:rsidRPr="00E17DF0">
        <w:rPr>
          <w:color w:val="auto"/>
          <w:sz w:val="20"/>
          <w:szCs w:val="20"/>
        </w:rPr>
        <w:t>(2) Zemljišče, ki predstavlja gradbeno parcelo stavbe, mora imeti urejeno mejo.</w:t>
      </w:r>
    </w:p>
    <w:p w:rsidR="003A63A8" w:rsidRPr="00E17DF0" w:rsidRDefault="003A63A8" w:rsidP="003A63A8">
      <w:pPr>
        <w:pStyle w:val="ODSTAVEKLUKA"/>
        <w:rPr>
          <w:color w:val="auto"/>
          <w:sz w:val="20"/>
          <w:szCs w:val="20"/>
        </w:rPr>
      </w:pPr>
      <w:r w:rsidRPr="00E17DF0">
        <w:rPr>
          <w:color w:val="auto"/>
          <w:sz w:val="20"/>
          <w:szCs w:val="20"/>
        </w:rPr>
        <w:t xml:space="preserve">(3) Skupna gradbena parcela dveh ali več stavb (v nadaljnjem besedilu: skupna gradbena parcela) lahko obsega samo tisto zemljišče, ki se uporablja za potrebe dveh ali več stavb in njihove redne rabe.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(evidentiranje gradbene parcele stavbe v zemljiškem katastru)</w:t>
      </w:r>
    </w:p>
    <w:p w:rsidR="003A63A8" w:rsidRPr="00E17DF0" w:rsidRDefault="003A63A8" w:rsidP="003A63A8">
      <w:pPr>
        <w:pStyle w:val="ODSTAVEKLUKA"/>
        <w:rPr>
          <w:color w:val="auto"/>
          <w:sz w:val="20"/>
          <w:szCs w:val="20"/>
        </w:rPr>
      </w:pPr>
      <w:r w:rsidRPr="00E17DF0">
        <w:rPr>
          <w:color w:val="auto"/>
          <w:sz w:val="20"/>
          <w:szCs w:val="20"/>
        </w:rPr>
        <w:t>(1) Prostorsko medsebojno povezano zemljišče, ki je vključeno v gradbeno parcelo stavbe, ali prostorsko medsebojno povezano zemljišče, ki je vključeno v skupno gradbeno parcelo, se v zemljiškem katastru evidentira kot enotna zemljiška parcela, razen v primerih, kadar v zemljiški knjigi ni možna poočitev združitve parcel.</w:t>
      </w:r>
    </w:p>
    <w:p w:rsidR="003A63A8" w:rsidRPr="00E17DF0" w:rsidRDefault="003A63A8" w:rsidP="003A63A8">
      <w:pPr>
        <w:pStyle w:val="ODSTAVEKLUKA"/>
        <w:rPr>
          <w:color w:val="auto"/>
          <w:sz w:val="20"/>
          <w:szCs w:val="20"/>
        </w:rPr>
      </w:pPr>
      <w:r w:rsidRPr="00E17DF0">
        <w:rPr>
          <w:color w:val="auto"/>
          <w:sz w:val="20"/>
          <w:szCs w:val="20"/>
        </w:rPr>
        <w:t xml:space="preserve">(2) Spremembe meja zemljiške parcele iz prejšnjega odstavka niso dovoljene, razen pod pogoji iz 184. člena tega zakona. </w:t>
      </w:r>
    </w:p>
    <w:p w:rsidR="003A63A8" w:rsidRPr="00E17DF0" w:rsidRDefault="003A63A8" w:rsidP="003A63A8">
      <w:pPr>
        <w:pStyle w:val="ODSTAVEKLUKA"/>
        <w:rPr>
          <w:color w:val="auto"/>
          <w:sz w:val="20"/>
          <w:szCs w:val="20"/>
        </w:rPr>
      </w:pPr>
      <w:r w:rsidRPr="00E17DF0">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3A63A8" w:rsidRPr="00E17DF0" w:rsidRDefault="003A63A8" w:rsidP="003A63A8">
      <w:pPr>
        <w:pStyle w:val="ODSTAVEKLUKA"/>
        <w:rPr>
          <w:color w:val="auto"/>
          <w:sz w:val="20"/>
          <w:szCs w:val="20"/>
        </w:rPr>
      </w:pPr>
      <w:r w:rsidRPr="00E17DF0">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3A63A8" w:rsidRPr="00E17DF0" w:rsidRDefault="003A63A8" w:rsidP="003A63A8">
      <w:pPr>
        <w:pStyle w:val="ODSTAVEKLUKA"/>
        <w:rPr>
          <w:color w:val="auto"/>
          <w:sz w:val="20"/>
          <w:szCs w:val="20"/>
        </w:rPr>
      </w:pPr>
      <w:r w:rsidRPr="00E17DF0">
        <w:rPr>
          <w:color w:val="auto"/>
          <w:sz w:val="20"/>
          <w:szCs w:val="20"/>
        </w:rPr>
        <w:t>(5) Če je gradbena parcela sestavljena iz zemljišč, ki predstavljajo samostojne zemljiške parcele in združitev v enotno zemljiško parcelo v skladu s prejšnjimi odstavki ni mogoča, ali ni mogoče oblikovanje takšnih stvarnopravnih razmerij, ki zagotavljajo, da se lastninska pravica na vseh zemljiških parcelah, ki prestavljajo gradbeno parcelo stavbe, prenaša skupaj, se pri vseh zemljiških parcelah, ki so sestavljajo gradbeno parcelo stavbe, po uradni dolžnosti na podlagi pravnomočnega gradbenega dovoljenja v zemljiško knjigo vpiše zaznamba gradbene parcele.</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(pravni promet z gradbeno parcelo stavbe))</w:t>
      </w:r>
    </w:p>
    <w:p w:rsidR="003A63A8" w:rsidRPr="00E17DF0" w:rsidRDefault="003A63A8" w:rsidP="003A63A8">
      <w:pPr>
        <w:pStyle w:val="ODSTAVEKLUKA"/>
        <w:rPr>
          <w:color w:val="auto"/>
          <w:sz w:val="20"/>
          <w:szCs w:val="20"/>
        </w:rPr>
      </w:pPr>
      <w:r w:rsidRPr="00E17DF0">
        <w:rPr>
          <w:color w:val="auto"/>
          <w:sz w:val="20"/>
          <w:szCs w:val="20"/>
        </w:rPr>
        <w:t>(1) Lastninska pravica na zemljiških parcelah, ki niso evidentirana kot enotna zemljiška parcela, se lahko prenaša samo skupaj z lastninsko pravico na drugih zemljiških parcelah, ki sestavljajo gradbeno parcelo.</w:t>
      </w:r>
    </w:p>
    <w:p w:rsidR="003A63A8" w:rsidRPr="00E17DF0" w:rsidRDefault="003A63A8" w:rsidP="003A63A8">
      <w:pPr>
        <w:pStyle w:val="ODSTAVEKLUKA"/>
        <w:rPr>
          <w:color w:val="auto"/>
          <w:sz w:val="20"/>
          <w:szCs w:val="20"/>
        </w:rPr>
      </w:pPr>
      <w:r w:rsidRPr="00E17DF0">
        <w:rPr>
          <w:color w:val="auto"/>
          <w:sz w:val="20"/>
          <w:szCs w:val="20"/>
        </w:rPr>
        <w:t>(2) Določba prejšnjega odstavka smiselno enako velja za stavbno pravico ali stvarno pravico, na podlagi katere se zagotavlja redna raba stavbe.</w:t>
      </w:r>
    </w:p>
    <w:p w:rsidR="003A63A8" w:rsidRPr="00E17DF0" w:rsidRDefault="003A63A8" w:rsidP="003A63A8">
      <w:pPr>
        <w:pStyle w:val="ODSTAVEKLUKA"/>
        <w:rPr>
          <w:color w:val="auto"/>
          <w:sz w:val="20"/>
          <w:szCs w:val="20"/>
        </w:rPr>
      </w:pPr>
      <w:r w:rsidRPr="00E17DF0">
        <w:rPr>
          <w:color w:val="auto"/>
          <w:sz w:val="20"/>
          <w:szCs w:val="20"/>
        </w:rPr>
        <w:lastRenderedPageBreak/>
        <w:t>(3) Notar ne overi podpisa na zemljiškoknjižnem dovolilu, s katerim se prenaša lastninska pravica ali stavbna pravica na nepremičnini, če iz zaznambe iz petega odstavka 182. člena tega zakona izhaja, da se lastninska pravica ali stavbna pravica lahko prenaša samo skupaj z vsemi zemljiškimi parcelami, ki predstavljajo gradbeno parcelo.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(sprememba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se lahko spremeni z upravno odločbo, če po predlagani spremembi izpolnjuje veljavne pogoje za določitev gradbene parcele k tej stavbi.</w:t>
      </w:r>
    </w:p>
    <w:p w:rsidR="003A63A8" w:rsidRPr="00E17DF0" w:rsidRDefault="003A63A8" w:rsidP="003A63A8">
      <w:pPr>
        <w:pStyle w:val="ODSTAVEKLUKA"/>
        <w:rPr>
          <w:color w:val="auto"/>
          <w:sz w:val="20"/>
          <w:szCs w:val="20"/>
        </w:rPr>
      </w:pPr>
      <w:r w:rsidRPr="00E17DF0">
        <w:rPr>
          <w:color w:val="auto"/>
          <w:sz w:val="20"/>
          <w:szCs w:val="20"/>
        </w:rPr>
        <w:t xml:space="preserve">(2) Upravni organ, ki je pristojen za izdajo gradbenega dovoljenja, odloči o spremembi gradbene parcele stavbe na zahtevo lastnika zemljiške parcele, na kateri stavba stoji, države in občine pa, če za to izkažeta javni interes, ob smiselni uporabi določb zakona, ki ureja postopek za izdajo gradbenega dovoljenja.  </w:t>
      </w:r>
    </w:p>
    <w:p w:rsidR="003A63A8" w:rsidRPr="00E17DF0" w:rsidRDefault="003A63A8" w:rsidP="003A63A8">
      <w:pPr>
        <w:pStyle w:val="ODSTAVEKLUKA"/>
        <w:rPr>
          <w:color w:val="auto"/>
          <w:sz w:val="20"/>
          <w:szCs w:val="20"/>
        </w:rPr>
      </w:pPr>
      <w:r w:rsidRPr="00E17DF0">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3A63A8" w:rsidRPr="00E17DF0" w:rsidRDefault="003A63A8" w:rsidP="003A63A8">
      <w:pPr>
        <w:pStyle w:val="ODSTAVEKLUKA"/>
        <w:rPr>
          <w:color w:val="auto"/>
          <w:sz w:val="20"/>
          <w:szCs w:val="20"/>
        </w:rPr>
      </w:pPr>
      <w:r w:rsidRPr="00E17DF0">
        <w:rPr>
          <w:color w:val="auto"/>
          <w:sz w:val="20"/>
          <w:szCs w:val="20"/>
        </w:rPr>
        <w:t xml:space="preserve">(4) Kadar je nepremičnina v lasti več oseb, je odločanje o zahtevi za spremembo gradbene parcele posel, ki presega redno upravljanje. </w:t>
      </w:r>
    </w:p>
    <w:p w:rsidR="003A63A8" w:rsidRPr="00E17DF0" w:rsidRDefault="003A63A8" w:rsidP="003A63A8">
      <w:pPr>
        <w:pStyle w:val="ODSTAVEKLUKA"/>
        <w:rPr>
          <w:color w:val="auto"/>
          <w:sz w:val="20"/>
          <w:szCs w:val="20"/>
        </w:rPr>
      </w:pPr>
      <w:r w:rsidRPr="00E17DF0">
        <w:rPr>
          <w:color w:val="auto"/>
          <w:sz w:val="20"/>
          <w:szCs w:val="20"/>
        </w:rPr>
        <w:t>(5) V odločbi o spremembi gradbene parcele stavbe upravni organ dovoli tudi potrebne spremembe vpisov v zemljiškem katastru. Na podlagi pravnomočne odločbe o spremembi gradbene parcele sodišče po uradni dolžnosti odloči o izbrisu zaznambe dotedanje gradbene parcele in vpisu zaznambe nove gradbene parcele v zemljiško knjigo.</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(prenehanje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v celoti preneha z uničenjem stavbe, skupna gradbena parcela z uničenjem vseh stavb, katerim pripada.</w:t>
      </w:r>
    </w:p>
    <w:p w:rsidR="003A63A8" w:rsidRPr="00E17DF0" w:rsidRDefault="003A63A8" w:rsidP="003A63A8">
      <w:pPr>
        <w:pStyle w:val="ODSTAVEKLUKA"/>
        <w:rPr>
          <w:color w:val="auto"/>
          <w:sz w:val="20"/>
          <w:szCs w:val="20"/>
        </w:rPr>
      </w:pPr>
      <w:r w:rsidRPr="00E17DF0">
        <w:rPr>
          <w:color w:val="auto"/>
          <w:sz w:val="20"/>
          <w:szCs w:val="20"/>
        </w:rPr>
        <w:t xml:space="preserve">(2) Gradbena parcela stavbe preneha na delu zemljišča, ki je vanjo vključeno, če na njem preneha stvarna pravica lastnika zemljiške parcele, na kateri stavba stoji. </w:t>
      </w:r>
    </w:p>
    <w:p w:rsidR="003A63A8" w:rsidRPr="00E17DF0" w:rsidRDefault="003A63A8" w:rsidP="003A63A8">
      <w:pPr>
        <w:pStyle w:val="ODSTAVEKLUKA"/>
        <w:rPr>
          <w:color w:val="auto"/>
          <w:sz w:val="20"/>
          <w:szCs w:val="20"/>
        </w:rPr>
      </w:pPr>
      <w:r w:rsidRPr="00E17DF0">
        <w:rPr>
          <w:color w:val="auto"/>
          <w:sz w:val="20"/>
          <w:szCs w:val="20"/>
        </w:rPr>
        <w:t xml:space="preserve">(3) Gradbena parcela stavbe ne preneha, če stavba, zgrajena na podlagi stavbne pravice, postane sestavina zemljišča zaradi prenehanja stavbne pravice. </w:t>
      </w:r>
    </w:p>
    <w:p w:rsidR="003A63A8" w:rsidRPr="00E17DF0" w:rsidRDefault="003A63A8" w:rsidP="003A63A8">
      <w:pPr>
        <w:pStyle w:val="ODSTAVEKLUKA"/>
        <w:rPr>
          <w:color w:val="auto"/>
          <w:sz w:val="20"/>
          <w:szCs w:val="20"/>
        </w:rPr>
      </w:pPr>
      <w:r w:rsidRPr="00E17DF0">
        <w:rPr>
          <w:color w:val="auto"/>
          <w:sz w:val="20"/>
          <w:szCs w:val="20"/>
        </w:rPr>
        <w:t xml:space="preserve">(4) Upravni organ, ki je pristojen za izdajo gradbenega dovoljenja, z upravno odločbo ugotovi prenehanje gradbene parcele stavbe na zahtevo lastnika zemljiške parcele stavbe, imetnika stavbne pravice, države in občine ter vsake druge osebe, ki za to izkaže pravni interes, postopek pa se lahko začne tudi po uradni dolžnosti. </w:t>
      </w:r>
    </w:p>
    <w:p w:rsidR="003A63A8" w:rsidRPr="00E17DF0" w:rsidRDefault="003A63A8" w:rsidP="003A63A8">
      <w:pPr>
        <w:pStyle w:val="ODSTAVEKLUKA"/>
        <w:rPr>
          <w:color w:val="auto"/>
          <w:sz w:val="20"/>
          <w:szCs w:val="20"/>
        </w:rPr>
      </w:pPr>
      <w:r w:rsidRPr="00E17DF0">
        <w:rPr>
          <w:color w:val="auto"/>
          <w:sz w:val="20"/>
          <w:szCs w:val="20"/>
        </w:rPr>
        <w:t>(5) Z odločbo o ugotovitvi prenehanja gradbene parcele stavbe upravni organ dovoli tudi potrebne spremembe vpisov v zemljiškem katastru.</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Tajtl3"/>
        <w:rPr>
          <w:bCs w:val="0"/>
          <w:color w:val="auto"/>
          <w:sz w:val="20"/>
          <w:szCs w:val="20"/>
        </w:rPr>
      </w:pPr>
      <w:bookmarkStart w:id="123" w:name="_Toc477851766"/>
      <w:bookmarkStart w:id="124" w:name="_Toc480730912"/>
      <w:r w:rsidRPr="00E17DF0">
        <w:rPr>
          <w:bCs w:val="0"/>
          <w:color w:val="auto"/>
          <w:sz w:val="20"/>
          <w:szCs w:val="20"/>
        </w:rPr>
        <w:t>2. oddelek: Soglasje za spremembo meje parcele</w:t>
      </w:r>
      <w:bookmarkEnd w:id="123"/>
      <w:bookmarkEnd w:id="124"/>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(namen soglasja)</w:t>
      </w:r>
    </w:p>
    <w:p w:rsidR="003A63A8" w:rsidRPr="00E17DF0" w:rsidRDefault="003A63A8" w:rsidP="003A63A8">
      <w:pPr>
        <w:pStyle w:val="ODSTAVEKLUKA"/>
        <w:rPr>
          <w:color w:val="auto"/>
          <w:sz w:val="20"/>
          <w:szCs w:val="20"/>
        </w:rPr>
      </w:pPr>
      <w:r w:rsidRPr="00E17DF0">
        <w:rPr>
          <w:color w:val="auto"/>
          <w:sz w:val="20"/>
          <w:szCs w:val="20"/>
        </w:rPr>
        <w:t>(1) Namen soglasja za spremembo meje parcele je zagotoviti in vzdrževati takšno parcelno strukturo na območju stavbnih zemljišč, ki je skladna z določili občinskega prostorskega akta. Omejitev spreminjanja mej parcel se nanaša na geodetske postopke delitve in združitve parcel, izravnave meje ter pogodbene komasacije.</w:t>
      </w:r>
    </w:p>
    <w:p w:rsidR="003A63A8" w:rsidRPr="00E17DF0" w:rsidRDefault="003A63A8" w:rsidP="003A63A8">
      <w:pPr>
        <w:pStyle w:val="ODSTAVEKLUKA"/>
        <w:rPr>
          <w:color w:val="auto"/>
          <w:sz w:val="20"/>
          <w:szCs w:val="20"/>
        </w:rPr>
      </w:pPr>
      <w:r w:rsidRPr="00E17DF0">
        <w:rPr>
          <w:color w:val="auto"/>
          <w:sz w:val="20"/>
          <w:szCs w:val="20"/>
        </w:rPr>
        <w:t>(2) Območje, na katerem je je treba pridobiti soglasje za spremembo meje parcele, določi občina z odlokom. Območje mora biti določeno tako, da ga je možno grafično prikazati v nepremičninskih evidencah in obvezo za pridobitev soglasja vpisati na parcele.</w:t>
      </w:r>
    </w:p>
    <w:p w:rsidR="003A63A8" w:rsidRPr="00E17DF0" w:rsidRDefault="003A63A8" w:rsidP="003A63A8">
      <w:pPr>
        <w:pStyle w:val="ODSTAVEKLUKA"/>
        <w:rPr>
          <w:color w:val="auto"/>
          <w:sz w:val="20"/>
          <w:szCs w:val="20"/>
        </w:rPr>
      </w:pPr>
      <w:r w:rsidRPr="00E17DF0">
        <w:rPr>
          <w:color w:val="auto"/>
          <w:sz w:val="20"/>
          <w:szCs w:val="20"/>
        </w:rPr>
        <w:lastRenderedPageBreak/>
        <w:t>(3) Soglasje za spremembo meje parcele je treba pridobiti za geodetske postopke iz prvega odstavka tega člena na območju gradbenih parcel, ki so evidentirane v evidenci stavbnih zemljišč in v zemljiškem katastru, ter v vseh postopkih parcelacije, pogodbene komasacije ali izravnave meje parcel na območju, določenim v skladu s prejšnjim odstavkom.</w:t>
      </w:r>
    </w:p>
    <w:p w:rsidR="003A63A8" w:rsidRPr="00E17DF0" w:rsidRDefault="003A63A8" w:rsidP="003A63A8">
      <w:pPr>
        <w:pStyle w:val="ODSTAVEKLUKA"/>
        <w:rPr>
          <w:color w:val="auto"/>
          <w:sz w:val="20"/>
          <w:szCs w:val="20"/>
        </w:rPr>
      </w:pPr>
      <w:r w:rsidRPr="00E17DF0">
        <w:rPr>
          <w:color w:val="auto"/>
          <w:sz w:val="20"/>
          <w:szCs w:val="20"/>
        </w:rPr>
        <w:t>(4) Ne glede na prejšnjo odstavek soglasja za spremembo meje parcele ni potrebno pridobiti v primeru parcelacije zaradi razlastitve ali upravne komasacije.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(postopek izdaje soglasja)</w:t>
      </w:r>
    </w:p>
    <w:p w:rsidR="003A63A8" w:rsidRPr="00E17DF0" w:rsidRDefault="003A63A8" w:rsidP="003A63A8">
      <w:pPr>
        <w:pStyle w:val="ODSTAVEKLUKA"/>
        <w:rPr>
          <w:color w:val="auto"/>
          <w:sz w:val="20"/>
          <w:szCs w:val="20"/>
        </w:rPr>
      </w:pPr>
      <w:r w:rsidRPr="00E17DF0">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3A63A8" w:rsidRPr="00E17DF0" w:rsidRDefault="003A63A8" w:rsidP="003A63A8">
      <w:pPr>
        <w:pStyle w:val="ODSTAVEKLUKA"/>
        <w:rPr>
          <w:color w:val="auto"/>
          <w:sz w:val="20"/>
          <w:szCs w:val="20"/>
        </w:rPr>
      </w:pPr>
      <w:r w:rsidRPr="00E17DF0">
        <w:rPr>
          <w:color w:val="auto"/>
          <w:sz w:val="20"/>
          <w:szCs w:val="20"/>
        </w:rPr>
        <w:t>(2) Soglasje za spremembo meje parcele izda občina na podlagi zahteve iz informacijskega sistema za evidentiranje nepremičnin Geodetske uprave v roku 15 dni od prejema popolne zahteve. Zahteva vsebuje grafični prikaz starih in novih parcelnih mej ter podatek o površini starih in novih parcel.</w:t>
      </w:r>
    </w:p>
    <w:p w:rsidR="003A63A8" w:rsidRPr="00E17DF0" w:rsidRDefault="003A63A8" w:rsidP="003A63A8">
      <w:pPr>
        <w:pStyle w:val="ODSTAVEKLUKA"/>
        <w:rPr>
          <w:color w:val="auto"/>
          <w:sz w:val="20"/>
          <w:szCs w:val="20"/>
        </w:rPr>
      </w:pPr>
      <w:r w:rsidRPr="00E17DF0">
        <w:rPr>
          <w:color w:val="auto"/>
          <w:sz w:val="20"/>
          <w:szCs w:val="20"/>
        </w:rPr>
        <w:t>(3) Če občina v predpisanem roku v informacijski sistem ne vnese soglasja za spremembo meje parcele, se šteje, da je bila sprememba meje izvedena v skladu z določili občinskega prostorskega akta.</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Tajtl2"/>
        <w:rPr>
          <w:color w:val="auto"/>
          <w:sz w:val="20"/>
          <w:szCs w:val="20"/>
        </w:rPr>
      </w:pPr>
      <w:bookmarkStart w:id="125" w:name="_Toc477851767"/>
      <w:bookmarkStart w:id="126" w:name="_Toc480730913"/>
      <w:r w:rsidRPr="00E17DF0">
        <w:rPr>
          <w:bCs w:val="0"/>
          <w:color w:val="auto"/>
          <w:sz w:val="20"/>
          <w:szCs w:val="20"/>
        </w:rPr>
        <w:t>3. poglavje: PRIDOBIVANJE ZEMLJIŠČ IN PRAVIC NA NJIH</w:t>
      </w:r>
      <w:bookmarkEnd w:id="125"/>
      <w:bookmarkEnd w:id="126"/>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127" w:name="_Toc477851768"/>
      <w:bookmarkStart w:id="128" w:name="_Toc480730914"/>
      <w:r w:rsidRPr="00E17DF0">
        <w:rPr>
          <w:bCs w:val="0"/>
          <w:color w:val="auto"/>
          <w:sz w:val="20"/>
          <w:szCs w:val="20"/>
        </w:rPr>
        <w:t>1. oddelek: Predkupna pravica države in občine</w:t>
      </w:r>
      <w:bookmarkEnd w:id="127"/>
      <w:bookmarkEnd w:id="128"/>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(predkupna pravica)</w:t>
      </w:r>
    </w:p>
    <w:p w:rsidR="003A63A8" w:rsidRPr="00E17DF0" w:rsidRDefault="003A63A8" w:rsidP="003A63A8">
      <w:pPr>
        <w:pStyle w:val="ODSTAVEKLUKA"/>
        <w:rPr>
          <w:color w:val="auto"/>
          <w:sz w:val="20"/>
          <w:szCs w:val="20"/>
        </w:rPr>
      </w:pPr>
      <w:r w:rsidRPr="00E17DF0">
        <w:rPr>
          <w:color w:val="auto"/>
          <w:sz w:val="20"/>
          <w:szCs w:val="20"/>
        </w:rPr>
        <w:t>(1) Predkupna pravica je prostorski ukrep, s katerim država in občine zagotavljajo zemljišča za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in prevzema objektov in naprav gospodarske javne infrastrukture in objektov, ki služijo varstvu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in prevzema objektov za potrebe zdravstva, socialnega varstva, šolstva, kulture, znanosti in športa;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stanovanj za socialno ogrožene skupine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opremljanja zemljišč po tem zakonu;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gospodarjenja zemljišči po tem zakonu;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prenove in komasacije po tem zakonu.</w:t>
      </w:r>
    </w:p>
    <w:p w:rsidR="003A63A8" w:rsidRPr="00E17DF0" w:rsidRDefault="003A63A8" w:rsidP="003A63A8">
      <w:pPr>
        <w:pStyle w:val="ODSTAVEKLUKA"/>
        <w:rPr>
          <w:color w:val="auto"/>
          <w:sz w:val="20"/>
          <w:szCs w:val="20"/>
        </w:rPr>
      </w:pPr>
      <w:r w:rsidRPr="00E17DF0">
        <w:rPr>
          <w:color w:val="auto"/>
          <w:sz w:val="20"/>
          <w:szCs w:val="20"/>
        </w:rPr>
        <w:t>(2) Občina lahko določi območje predkupne pravice: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stavbnih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ureditvenem območju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kmetijskih, gozdnih, vodnih in drugih zemljiščih za namen graditve objektov gospodarske javne infrastrukture in objektov, ki služijo varstvu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za dolgoročni razvoj naselja, kot je določen v OPN.</w:t>
      </w:r>
    </w:p>
    <w:p w:rsidR="003A63A8" w:rsidRPr="00E17DF0" w:rsidRDefault="003A63A8" w:rsidP="003A63A8">
      <w:pPr>
        <w:pStyle w:val="ODSTAVEKLUKA"/>
        <w:rPr>
          <w:color w:val="auto"/>
          <w:sz w:val="20"/>
          <w:szCs w:val="20"/>
        </w:rPr>
      </w:pPr>
      <w:r w:rsidRPr="00E17DF0">
        <w:rPr>
          <w:color w:val="auto"/>
          <w:sz w:val="20"/>
          <w:szCs w:val="20"/>
        </w:rPr>
        <w:t>(3) Država lahko določi območje predkupne pravice: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predvidenega ali veljavnega DPN ali celovitega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kjer načrtuje gradnje objektov iz prvega odstavka tega člena.</w:t>
      </w:r>
    </w:p>
    <w:p w:rsidR="003A63A8" w:rsidRPr="00E17DF0" w:rsidRDefault="003A63A8" w:rsidP="003A63A8">
      <w:pPr>
        <w:pStyle w:val="ODSTAVEKLUKA"/>
        <w:rPr>
          <w:color w:val="auto"/>
          <w:sz w:val="20"/>
          <w:szCs w:val="20"/>
        </w:rPr>
      </w:pPr>
      <w:r w:rsidRPr="00E17DF0">
        <w:rPr>
          <w:color w:val="auto"/>
          <w:sz w:val="20"/>
          <w:szCs w:val="20"/>
        </w:rPr>
        <w:t>(4) Ne glede na določbo drugega odstavka tega člena lahko občina uveljavlja predkupno pravico tudi na območjih, kjer je že bila izvedena prenova. Občina lahko izvaja predkupno pravico na teh območjih največ deset let po zaključku prenove.</w:t>
      </w:r>
    </w:p>
    <w:p w:rsidR="003A63A8" w:rsidRPr="00E17DF0" w:rsidRDefault="003A63A8" w:rsidP="003A63A8">
      <w:pPr>
        <w:pStyle w:val="ODSTAVEKLUKA"/>
        <w:rPr>
          <w:color w:val="auto"/>
          <w:sz w:val="20"/>
          <w:szCs w:val="20"/>
        </w:rPr>
      </w:pPr>
      <w:r w:rsidRPr="00E17DF0">
        <w:rPr>
          <w:color w:val="auto"/>
          <w:sz w:val="20"/>
          <w:szCs w:val="20"/>
        </w:rPr>
        <w:lastRenderedPageBreak/>
        <w:t>(5) Območje predkupne pravice mora biti določeno tako, da ga je možno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(6) Območje predkupne pravice se določi z odlokom občinskega sveta ali sklepom vlade.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(izključitev predkupne pravice)</w:t>
      </w:r>
    </w:p>
    <w:p w:rsidR="003A63A8" w:rsidRPr="00E17DF0" w:rsidRDefault="003A63A8" w:rsidP="003A63A8">
      <w:pPr>
        <w:pStyle w:val="ODSTAVEKLUKA"/>
        <w:rPr>
          <w:color w:val="auto"/>
          <w:sz w:val="20"/>
          <w:szCs w:val="20"/>
        </w:rPr>
      </w:pPr>
      <w:r w:rsidRPr="00E17DF0">
        <w:rPr>
          <w:color w:val="auto"/>
          <w:sz w:val="20"/>
          <w:szCs w:val="20"/>
        </w:rPr>
        <w:t>(1) Občina ne more uveljavljati predkupne pravice v naslednjih primerih: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lastnik proda ali podari nepremičnino solastniku, svojemu zakoncu ali osebi, s katero živi v zunajzakonski skupnosti, oziroma svojemu sorodniku v ravni vrsti, posvojitelju ali posvojencu;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je kupec država, oseba javnega prava, ki jo je ustanovila država, ali izvajalec državne javne službe, kakor tudi investitor gospodarske javne infrastrukture;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 prodaji etažne lastnine, razen v primeru prenove po tem zakonu.</w:t>
      </w:r>
    </w:p>
    <w:p w:rsidR="003A63A8" w:rsidRPr="00E17DF0" w:rsidRDefault="003A63A8" w:rsidP="003A63A8">
      <w:pPr>
        <w:pStyle w:val="ODSTAVEKLUKA"/>
        <w:rPr>
          <w:color w:val="auto"/>
          <w:sz w:val="20"/>
          <w:szCs w:val="20"/>
        </w:rPr>
      </w:pPr>
      <w:r w:rsidRPr="00E17DF0">
        <w:rPr>
          <w:color w:val="auto"/>
          <w:sz w:val="20"/>
          <w:szCs w:val="20"/>
        </w:rPr>
        <w:t>(2) Država ne more uveljavljati predkupne pravice v primerih iz prve in tretje alineje prejšnjega odstavka.</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(pravice in obveznosti oseb, vključenih v prodajo)</w:t>
      </w:r>
    </w:p>
    <w:p w:rsidR="003A63A8" w:rsidRPr="00E17DF0" w:rsidRDefault="003A63A8" w:rsidP="003A63A8">
      <w:pPr>
        <w:pStyle w:val="ODSTAVEKLUKA"/>
        <w:rPr>
          <w:color w:val="auto"/>
          <w:sz w:val="20"/>
          <w:szCs w:val="20"/>
        </w:rPr>
      </w:pPr>
      <w:r w:rsidRPr="00E17DF0">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3A63A8" w:rsidRPr="00E17DF0" w:rsidRDefault="003A63A8" w:rsidP="003A63A8">
      <w:pPr>
        <w:pStyle w:val="ODSTAVEKLUKA"/>
        <w:rPr>
          <w:color w:val="auto"/>
          <w:sz w:val="20"/>
          <w:szCs w:val="20"/>
        </w:rPr>
      </w:pPr>
      <w:r w:rsidRPr="00E17DF0">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3A63A8" w:rsidRPr="00E17DF0" w:rsidRDefault="003A63A8" w:rsidP="003A63A8">
      <w:pPr>
        <w:pStyle w:val="ODSTAVEKLUKA"/>
        <w:rPr>
          <w:color w:val="auto"/>
          <w:sz w:val="20"/>
          <w:szCs w:val="20"/>
        </w:rPr>
      </w:pPr>
      <w:r w:rsidRPr="00E17DF0">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3A63A8" w:rsidRPr="00E17DF0" w:rsidRDefault="003A63A8" w:rsidP="003A63A8">
      <w:pPr>
        <w:pStyle w:val="ODSTAVEKLUKA"/>
        <w:rPr>
          <w:color w:val="auto"/>
          <w:sz w:val="20"/>
          <w:szCs w:val="20"/>
        </w:rPr>
      </w:pPr>
      <w:r w:rsidRPr="00E17DF0">
        <w:rPr>
          <w:color w:val="auto"/>
          <w:sz w:val="20"/>
          <w:szCs w:val="20"/>
        </w:rPr>
        <w:t>(4) Prodajalec mora notarju predložiti: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izjavo nosilca predkupne pravice, da ne sprejema njegove ponudbe, ali dokazila o tem, da je že preteklo 15 dni od njegove ponudbe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pisno ponudbo, ki jo je poslal nosilcu predkupne pravice</w:t>
      </w:r>
    </w:p>
    <w:p w:rsidR="003A63A8" w:rsidRPr="00E17DF0" w:rsidRDefault="003A63A8" w:rsidP="003A63A8">
      <w:pPr>
        <w:pStyle w:val="ODSTAVEKLUKA"/>
        <w:rPr>
          <w:color w:val="auto"/>
          <w:sz w:val="20"/>
          <w:szCs w:val="20"/>
        </w:rPr>
      </w:pPr>
      <w:r w:rsidRPr="00E17DF0">
        <w:rPr>
          <w:color w:val="auto"/>
          <w:sz w:val="20"/>
          <w:szCs w:val="20"/>
        </w:rPr>
        <w:t>(5) Pogodba, sklenjena v nasprotju z določbami tega poglavja, je nična.</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129" w:name="_Toc477851769"/>
      <w:bookmarkStart w:id="130" w:name="_Toc480730915"/>
      <w:r w:rsidRPr="00E17DF0">
        <w:rPr>
          <w:bCs w:val="0"/>
          <w:color w:val="auto"/>
          <w:sz w:val="20"/>
          <w:szCs w:val="20"/>
        </w:rPr>
        <w:t>2. oddelek: Razlastitev in omejitve lastninske pravice</w:t>
      </w:r>
      <w:bookmarkEnd w:id="129"/>
      <w:bookmarkEnd w:id="130"/>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Tajtl4"/>
        <w:rPr>
          <w:bCs w:val="0"/>
          <w:color w:val="auto"/>
          <w:sz w:val="20"/>
          <w:szCs w:val="20"/>
        </w:rPr>
      </w:pPr>
      <w:bookmarkStart w:id="131" w:name="_Toc462415922"/>
      <w:bookmarkStart w:id="132" w:name="_Toc462830360"/>
      <w:bookmarkStart w:id="133" w:name="_Toc462830419"/>
      <w:bookmarkStart w:id="134" w:name="_Toc477851770"/>
      <w:bookmarkStart w:id="135" w:name="_Toc480730916"/>
      <w:r w:rsidRPr="00E17DF0">
        <w:rPr>
          <w:bCs w:val="0"/>
          <w:color w:val="auto"/>
          <w:sz w:val="20"/>
          <w:szCs w:val="20"/>
        </w:rPr>
        <w:t>2.1. Splošna določba</w:t>
      </w:r>
      <w:bookmarkEnd w:id="131"/>
      <w:bookmarkEnd w:id="132"/>
      <w:bookmarkEnd w:id="133"/>
      <w:bookmarkEnd w:id="134"/>
      <w:bookmarkEnd w:id="135"/>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(dopustnost razlastitve in omejitve lastninske pravice)</w:t>
      </w:r>
    </w:p>
    <w:p w:rsidR="003A63A8" w:rsidRPr="00E17DF0" w:rsidRDefault="003A63A8" w:rsidP="003A63A8">
      <w:pPr>
        <w:pStyle w:val="ODSTAVEKLUKA"/>
        <w:rPr>
          <w:color w:val="auto"/>
          <w:sz w:val="20"/>
          <w:szCs w:val="20"/>
        </w:rPr>
      </w:pPr>
      <w:r w:rsidRPr="00E17DF0">
        <w:rPr>
          <w:color w:val="auto"/>
          <w:sz w:val="20"/>
          <w:szCs w:val="20"/>
        </w:rPr>
        <w:t>(1) Lastninska pravica na nepremičnini se lahko odvzame proti odškodnini ali nadomestilu v naravi (v nadaljnjem besedilu: razlastitev) ali omeji s pravico uporabe za določen čas, kakor tudi obremeni z začasno ali trajno služnostjo.</w:t>
      </w:r>
    </w:p>
    <w:p w:rsidR="003A63A8" w:rsidRPr="00E17DF0" w:rsidRDefault="003A63A8" w:rsidP="003A63A8">
      <w:pPr>
        <w:pStyle w:val="ODSTAVEKLUKA"/>
        <w:rPr>
          <w:color w:val="auto"/>
          <w:sz w:val="20"/>
          <w:szCs w:val="20"/>
        </w:rPr>
      </w:pPr>
      <w:r w:rsidRPr="00E17DF0">
        <w:rPr>
          <w:color w:val="auto"/>
          <w:sz w:val="20"/>
          <w:szCs w:val="20"/>
        </w:rPr>
        <w:t>(2) Razlastitev ter omejitev ali obremenitev lastninske pravice je dopustna le v javno korist in pod pogojem, da je za dosego javne koristi nujno potrebna in da je javna korist razlastitvenega namena v sorazmerju s posegom v zasebno lastnino.</w:t>
      </w:r>
    </w:p>
    <w:p w:rsidR="003A63A8" w:rsidRPr="00E17DF0" w:rsidRDefault="003A63A8" w:rsidP="003A63A8">
      <w:pPr>
        <w:pStyle w:val="ODSTAVEKLUKA"/>
        <w:rPr>
          <w:color w:val="auto"/>
          <w:sz w:val="20"/>
          <w:szCs w:val="20"/>
        </w:rPr>
      </w:pPr>
      <w:r w:rsidRPr="00E17DF0">
        <w:rPr>
          <w:color w:val="auto"/>
          <w:sz w:val="20"/>
          <w:szCs w:val="20"/>
        </w:rPr>
        <w:lastRenderedPageBreak/>
        <w:t>(3) Razlastitev ter omejitev ali obremenitev lastninske pravice iz prvega odstavka tega člena ni dopustna, če država ali občina razpolaga z drugo ustrezno nepremičnino za dosego istega namena.</w:t>
      </w:r>
    </w:p>
    <w:p w:rsidR="003A63A8" w:rsidRPr="00E17DF0" w:rsidRDefault="003A63A8" w:rsidP="003A63A8">
      <w:pPr>
        <w:pStyle w:val="ODSTAVEKLUKA"/>
        <w:rPr>
          <w:color w:val="auto"/>
          <w:sz w:val="20"/>
          <w:szCs w:val="20"/>
        </w:rPr>
      </w:pPr>
      <w:r w:rsidRPr="00E17DF0">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Tajtl4"/>
        <w:rPr>
          <w:bCs w:val="0"/>
          <w:color w:val="auto"/>
          <w:sz w:val="20"/>
          <w:szCs w:val="20"/>
        </w:rPr>
      </w:pPr>
      <w:bookmarkStart w:id="136" w:name="_Toc462415923"/>
      <w:bookmarkStart w:id="137" w:name="_Toc462830361"/>
      <w:bookmarkStart w:id="138" w:name="_Toc462830420"/>
      <w:bookmarkStart w:id="139" w:name="_Toc477851771"/>
      <w:bookmarkStart w:id="140" w:name="_Toc480730917"/>
      <w:r w:rsidRPr="00E17DF0">
        <w:rPr>
          <w:bCs w:val="0"/>
          <w:color w:val="auto"/>
          <w:sz w:val="20"/>
          <w:szCs w:val="20"/>
        </w:rPr>
        <w:t>2.2. Razlastitev</w:t>
      </w:r>
      <w:bookmarkEnd w:id="136"/>
      <w:bookmarkEnd w:id="137"/>
      <w:bookmarkEnd w:id="138"/>
      <w:bookmarkEnd w:id="139"/>
      <w:bookmarkEnd w:id="140"/>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(namen razlastitve)</w:t>
      </w:r>
    </w:p>
    <w:p w:rsidR="003A63A8" w:rsidRPr="00E17DF0" w:rsidRDefault="003A63A8" w:rsidP="003A63A8">
      <w:pPr>
        <w:pStyle w:val="ODSTAVEKLUKA"/>
        <w:rPr>
          <w:color w:val="auto"/>
          <w:sz w:val="20"/>
          <w:szCs w:val="20"/>
        </w:rPr>
      </w:pPr>
      <w:r w:rsidRPr="00E17DF0">
        <w:rPr>
          <w:color w:val="auto"/>
          <w:sz w:val="20"/>
          <w:szCs w:val="20"/>
        </w:rPr>
        <w:t>(1) Ob pogojih iz prejšnjega člena se nepremičnina lahko razlasti za naslednje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in omrežij gospodarske javne infrastrukture ter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za potrebe obrambe države, državnih rezerv, varnosti državljanov in njihovega premoženja ter varstva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neprofitnih in socialnih stanovanj.</w:t>
      </w:r>
    </w:p>
    <w:p w:rsidR="003A63A8" w:rsidRPr="00E17DF0" w:rsidRDefault="003A63A8" w:rsidP="003A63A8">
      <w:pPr>
        <w:pStyle w:val="ODSTAVEKLUKA"/>
        <w:rPr>
          <w:color w:val="auto"/>
          <w:sz w:val="20"/>
          <w:szCs w:val="20"/>
        </w:rPr>
      </w:pPr>
      <w:r w:rsidRPr="00E17DF0">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3A63A8" w:rsidRPr="00E17DF0" w:rsidRDefault="003A63A8" w:rsidP="003A63A8">
      <w:pPr>
        <w:pStyle w:val="ODSTAVEKLUKA"/>
        <w:rPr>
          <w:color w:val="auto"/>
          <w:sz w:val="20"/>
          <w:szCs w:val="20"/>
        </w:rPr>
      </w:pPr>
      <w:r w:rsidRPr="00E17DF0">
        <w:rPr>
          <w:color w:val="auto"/>
          <w:sz w:val="20"/>
          <w:szCs w:val="20"/>
        </w:rPr>
        <w:t>(3).</w:t>
      </w:r>
      <w:r w:rsidRPr="00E17DF0" w:rsidDel="003B3195">
        <w:rPr>
          <w:color w:val="auto"/>
          <w:sz w:val="20"/>
          <w:szCs w:val="20"/>
        </w:rPr>
        <w:t xml:space="preserve"> Za prevzem </w:t>
      </w:r>
      <w:r w:rsidRPr="00E17DF0">
        <w:rPr>
          <w:color w:val="auto"/>
          <w:sz w:val="20"/>
          <w:szCs w:val="20"/>
        </w:rPr>
        <w:t xml:space="preserve">objektov in omrežij iz prvega odstavka tega člena </w:t>
      </w:r>
      <w:r w:rsidRPr="00E17DF0" w:rsidDel="003B3195">
        <w:rPr>
          <w:color w:val="auto"/>
          <w:sz w:val="20"/>
          <w:szCs w:val="20"/>
        </w:rPr>
        <w:t xml:space="preserve">se šteje pridobitev lastninske ali druge stvarne pravice na </w:t>
      </w:r>
      <w:r w:rsidRPr="00E17DF0">
        <w:rPr>
          <w:color w:val="auto"/>
          <w:sz w:val="20"/>
          <w:szCs w:val="20"/>
        </w:rPr>
        <w:t xml:space="preserve">teh </w:t>
      </w:r>
      <w:r w:rsidRPr="00E17DF0" w:rsidDel="003B3195">
        <w:rPr>
          <w:color w:val="auto"/>
          <w:sz w:val="20"/>
          <w:szCs w:val="20"/>
        </w:rPr>
        <w:t>nepremičnin</w:t>
      </w:r>
      <w:r w:rsidRPr="00E17DF0">
        <w:rPr>
          <w:color w:val="auto"/>
          <w:sz w:val="20"/>
          <w:szCs w:val="20"/>
        </w:rPr>
        <w:t>ah, na katerih so zgrajeni objekti in omrežja iz prve do tretje alineje prvega odstavka tega člena</w:t>
      </w:r>
      <w:r w:rsidRPr="00E17DF0" w:rsidDel="003B3195">
        <w:rPr>
          <w:color w:val="auto"/>
          <w:sz w:val="20"/>
          <w:szCs w:val="20"/>
        </w:rPr>
        <w: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(javna korist)</w:t>
      </w:r>
    </w:p>
    <w:p w:rsidR="003A63A8" w:rsidRPr="00E17DF0" w:rsidRDefault="003A63A8" w:rsidP="003A63A8">
      <w:pPr>
        <w:pStyle w:val="ODSTAVEKLUKA"/>
        <w:rPr>
          <w:color w:val="auto"/>
          <w:sz w:val="20"/>
          <w:szCs w:val="20"/>
        </w:rPr>
      </w:pPr>
      <w:r w:rsidRPr="00E17DF0">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vsemi prostorskimi akti iz 292. člena tega zakona, če so ti akt pripravljeni tako natančno, da je te nepremičnine mogoče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3A63A8" w:rsidRPr="00E17DF0" w:rsidRDefault="003A63A8" w:rsidP="003A63A8">
      <w:pPr>
        <w:pStyle w:val="ODSTAVEKLUKA"/>
        <w:rPr>
          <w:color w:val="auto"/>
          <w:sz w:val="20"/>
          <w:szCs w:val="20"/>
        </w:rPr>
      </w:pPr>
      <w:r w:rsidRPr="00E17DF0">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3A63A8" w:rsidRPr="00E17DF0" w:rsidRDefault="003A63A8" w:rsidP="003A63A8">
      <w:pPr>
        <w:pStyle w:val="ODSTAVEKLUKA"/>
        <w:rPr>
          <w:color w:val="auto"/>
          <w:sz w:val="20"/>
          <w:szCs w:val="20"/>
        </w:rPr>
      </w:pPr>
      <w:r w:rsidRPr="00E17DF0">
        <w:rPr>
          <w:color w:val="auto"/>
          <w:sz w:val="20"/>
          <w:szCs w:val="20"/>
        </w:rPr>
        <w:t xml:space="preserve">(4) V okviru javne razgrnitve ima javnost možnost dajati pripombe in predloge o katerih mora Vlada in občina zavzeti stališče in o tem obvestiti dajalca pripomb in predlogov. </w:t>
      </w:r>
    </w:p>
    <w:p w:rsidR="003A63A8" w:rsidRPr="00E17DF0" w:rsidRDefault="003A63A8" w:rsidP="003A63A8">
      <w:pPr>
        <w:pStyle w:val="ODSTAVEKLUKA"/>
        <w:rPr>
          <w:color w:val="auto"/>
          <w:sz w:val="20"/>
          <w:szCs w:val="20"/>
        </w:rPr>
      </w:pPr>
      <w:r w:rsidRPr="00E17DF0">
        <w:rPr>
          <w:color w:val="auto"/>
          <w:sz w:val="20"/>
          <w:szCs w:val="20"/>
        </w:rPr>
        <w:t>(5) Ne glede na določbe prvega in drugega odstavka tega člena se šteje, da je javna korist za prevzem nepremičnin iz prve alineje prvega odstavka 192. člena tega zakona izkazana pri že zgrajenih objektih in omrežjih gospodarske javne infrastrukture ali njihovih delih, ki so evidentirani v katastru gospodarske javne infrastrukture.</w:t>
      </w:r>
    </w:p>
    <w:p w:rsidR="003A63A8" w:rsidRPr="00E17DF0" w:rsidRDefault="003A63A8" w:rsidP="003A63A8">
      <w:pPr>
        <w:pStyle w:val="ODSTAVEKLUKA"/>
        <w:rPr>
          <w:color w:val="auto"/>
          <w:sz w:val="20"/>
          <w:szCs w:val="20"/>
        </w:rPr>
      </w:pPr>
      <w:r w:rsidRPr="00E17DF0">
        <w:rPr>
          <w:color w:val="auto"/>
          <w:sz w:val="20"/>
          <w:szCs w:val="20"/>
        </w:rPr>
        <w:t>(6) Določbe tega člena se smiselno uporabljajo tudi v primeru iz tretjega odstavka prejšnjega člena.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(razlastitveni upravičenec in razlastitveni zavezanec)</w:t>
      </w:r>
    </w:p>
    <w:p w:rsidR="003A63A8" w:rsidRPr="00E17DF0" w:rsidRDefault="003A63A8" w:rsidP="003A63A8">
      <w:pPr>
        <w:pStyle w:val="ODSTAVEKLUKA"/>
        <w:rPr>
          <w:color w:val="auto"/>
          <w:sz w:val="20"/>
          <w:szCs w:val="20"/>
        </w:rPr>
      </w:pPr>
      <w:r w:rsidRPr="00E17DF0">
        <w:rPr>
          <w:color w:val="auto"/>
          <w:sz w:val="20"/>
          <w:szCs w:val="20"/>
        </w:rPr>
        <w:t>(1) Razlastitveni upravičenec je država ali občina.</w:t>
      </w:r>
    </w:p>
    <w:p w:rsidR="003A63A8" w:rsidRPr="00E17DF0" w:rsidRDefault="003A63A8" w:rsidP="003A63A8">
      <w:pPr>
        <w:pStyle w:val="ODSTAVEKLUKA"/>
        <w:rPr>
          <w:color w:val="auto"/>
          <w:sz w:val="20"/>
          <w:szCs w:val="20"/>
        </w:rPr>
      </w:pPr>
      <w:r w:rsidRPr="00E17DF0">
        <w:rPr>
          <w:color w:val="auto"/>
          <w:sz w:val="20"/>
          <w:szCs w:val="20"/>
        </w:rPr>
        <w:lastRenderedPageBreak/>
        <w:t xml:space="preserve">(2) Razlastitveni zavezanec je fizična ali pravna oseba, ki ima v lasti nepremičnino, ki je predmet razlastitve. Razlastitveni zavezanec je lahko tudi oseba javnega prava, razen države. </w:t>
      </w:r>
    </w:p>
    <w:p w:rsidR="003A63A8" w:rsidRPr="00E17DF0" w:rsidRDefault="003A63A8" w:rsidP="003A63A8">
      <w:pPr>
        <w:pStyle w:val="ODSTAVEKLUKA"/>
        <w:rPr>
          <w:color w:val="auto"/>
          <w:sz w:val="20"/>
          <w:szCs w:val="20"/>
        </w:rPr>
      </w:pPr>
      <w:r w:rsidRPr="00E17DF0">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3A63A8" w:rsidRPr="00E17DF0" w:rsidRDefault="003A63A8" w:rsidP="003A63A8">
      <w:pPr>
        <w:pStyle w:val="ODSTAVEKLUKA"/>
        <w:rPr>
          <w:color w:val="auto"/>
          <w:sz w:val="20"/>
          <w:szCs w:val="20"/>
        </w:rPr>
      </w:pPr>
      <w:r w:rsidRPr="00E17DF0">
        <w:rPr>
          <w:color w:val="auto"/>
          <w:sz w:val="20"/>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prizadetega na to opozoriti.</w:t>
      </w:r>
    </w:p>
    <w:p w:rsidR="003A63A8" w:rsidRPr="00E17DF0" w:rsidRDefault="003A63A8" w:rsidP="003A63A8">
      <w:pPr>
        <w:pStyle w:val="ODSTAVEKLUKA"/>
        <w:rPr>
          <w:color w:val="auto"/>
          <w:sz w:val="20"/>
          <w:szCs w:val="20"/>
        </w:rPr>
      </w:pPr>
      <w:r w:rsidRPr="00E17DF0">
        <w:rPr>
          <w:color w:val="auto"/>
          <w:sz w:val="20"/>
          <w:szCs w:val="20"/>
        </w:rPr>
        <w:t>(5) Če nastane spor o tem, kdo je razlastitveni zavezanec, imajo vse sprte osebe pravico nastopati v razlastitvenem postopku kot stranke.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141" w:name="_Toc477851772"/>
      <w:bookmarkStart w:id="142" w:name="_Toc480730918"/>
      <w:r w:rsidRPr="00E17DF0">
        <w:rPr>
          <w:color w:val="auto"/>
          <w:sz w:val="20"/>
          <w:szCs w:val="20"/>
        </w:rPr>
        <w:t>2.2.1. Razlastitveni postopek</w:t>
      </w:r>
      <w:bookmarkEnd w:id="141"/>
      <w:bookmarkEnd w:id="142"/>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(pristojnost)</w:t>
      </w:r>
    </w:p>
    <w:p w:rsidR="003A63A8" w:rsidRPr="00E17DF0" w:rsidRDefault="003A63A8" w:rsidP="003A63A8">
      <w:pPr>
        <w:pStyle w:val="ODSTAVEKLUKA"/>
        <w:rPr>
          <w:color w:val="auto"/>
          <w:sz w:val="20"/>
          <w:szCs w:val="20"/>
        </w:rPr>
      </w:pPr>
      <w:r w:rsidRPr="00E17DF0">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(ponudba za odkup nepremičnine)</w:t>
      </w:r>
    </w:p>
    <w:p w:rsidR="003A63A8" w:rsidRPr="00E17DF0" w:rsidRDefault="003A63A8" w:rsidP="003A63A8">
      <w:pPr>
        <w:pStyle w:val="ODSTAVEKLUKA"/>
        <w:rPr>
          <w:color w:val="auto"/>
          <w:sz w:val="20"/>
          <w:szCs w:val="20"/>
        </w:rPr>
      </w:pPr>
      <w:r w:rsidRPr="00E17DF0">
        <w:rPr>
          <w:color w:val="auto"/>
          <w:sz w:val="20"/>
          <w:szCs w:val="20"/>
        </w:rPr>
        <w:t>(1) Razlastitveni upravičenec sme vložiti zahtevo za razlastitev, če v roku 30 dni po vročitvi ponudbe za odkup z lastnikom nepremičnine ni uspel skleniti pogodbe o prodaji nepremičnine.</w:t>
      </w:r>
    </w:p>
    <w:p w:rsidR="003A63A8" w:rsidRPr="00E17DF0" w:rsidRDefault="003A63A8" w:rsidP="003A63A8">
      <w:pPr>
        <w:pStyle w:val="ODSTAVEKLUKA"/>
        <w:rPr>
          <w:color w:val="auto"/>
          <w:sz w:val="20"/>
          <w:szCs w:val="20"/>
        </w:rPr>
      </w:pPr>
      <w:r w:rsidRPr="00E17DF0">
        <w:rPr>
          <w:color w:val="auto"/>
          <w:sz w:val="20"/>
          <w:szCs w:val="20"/>
        </w:rPr>
        <w:t>(2) Ponudbo za odkup pripravi razlastitveni upravičenec na podlagi ocenjene vrednosti nepremičnine ter ocenjenih nadomestil za škodo in drugih stroškov v skladu z določbami tega zakona, ki urejajo odškodnino za razlastitev.</w:t>
      </w:r>
    </w:p>
    <w:p w:rsidR="003A63A8" w:rsidRPr="00E17DF0" w:rsidRDefault="003A63A8" w:rsidP="003A63A8">
      <w:pPr>
        <w:pStyle w:val="ODSTAVEKLUKA"/>
        <w:rPr>
          <w:color w:val="auto"/>
          <w:sz w:val="20"/>
          <w:szCs w:val="20"/>
        </w:rPr>
      </w:pPr>
      <w:r w:rsidRPr="00E17DF0">
        <w:rPr>
          <w:color w:val="auto"/>
          <w:sz w:val="20"/>
          <w:szCs w:val="20"/>
        </w:rPr>
        <w:t>(3) Za namen priprave ponudbe za odkup nepremičnine ima razlastitveni upravičenec pravico pridobiti podatke iz uradnih evidenc.</w:t>
      </w:r>
    </w:p>
    <w:p w:rsidR="003A63A8" w:rsidRPr="00E17DF0" w:rsidRDefault="003A63A8" w:rsidP="003A63A8">
      <w:pPr>
        <w:pStyle w:val="ODSTAVEKLUKA"/>
        <w:rPr>
          <w:color w:val="auto"/>
          <w:sz w:val="20"/>
          <w:szCs w:val="20"/>
        </w:rPr>
      </w:pPr>
      <w:r w:rsidRPr="00E17DF0">
        <w:rPr>
          <w:color w:val="auto"/>
          <w:sz w:val="20"/>
          <w:szCs w:val="20"/>
        </w:rPr>
        <w:t xml:space="preserve">(4) Kadar je za ocenjevanje vrednosti nepremičnine treba pridobiti podatke, ki se ne vodijo v uradnih evidencah, imata cenilec iz drugega odstavka 47. člena tega zakona in razlastitveni upravičenec za ta namen pravico pridobiti podatke neposredno od lastnika nepremičnine ali od imetnika stvarnih ter obligacijskih pravic na njej. </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(skrbnik za posebne primere)</w:t>
      </w:r>
    </w:p>
    <w:p w:rsidR="003A63A8" w:rsidRPr="00E17DF0" w:rsidRDefault="003A63A8" w:rsidP="003A63A8">
      <w:pPr>
        <w:pStyle w:val="ODSTAVEKLUKA"/>
        <w:rPr>
          <w:color w:val="auto"/>
          <w:sz w:val="20"/>
          <w:szCs w:val="20"/>
        </w:rPr>
      </w:pPr>
      <w:r w:rsidRPr="00E17DF0">
        <w:rPr>
          <w:color w:val="auto"/>
          <w:sz w:val="20"/>
          <w:szCs w:val="20"/>
        </w:rPr>
        <w:t>Na predlog razlastitvenega upravičenca upravni organ, pristojen za odločanje o skrbništvu, v 60 dneh imenuje skrbnika za poseben primer, če so izpolnjeni naslednji pogoji: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v uradnih evidencah ne obstajajo podatki o lastniku nepremičnine in ta ni znan,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je iz razpoložljivih podatkov razvidno, da je lastnik nepremičnine umrl, vendar še ni proglašen za mrtvega ali dedovanje po njem še ni uvedeno,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ni mogoče ugotoviti stalnega ali začasnega prebivališča lastnika nepremičnine in nima zastopnika,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je lastnik nepremičnine odsoten v tujini in nima zastopnika ali pooblaščenca v Republiki Sloveniji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prebiva na naslovu v Republiki Sloveniji oziroma na stalnem ali začasnem naslovu v tujini.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(zahteva za razlastitev)</w:t>
      </w:r>
    </w:p>
    <w:p w:rsidR="003A63A8" w:rsidRPr="00E17DF0" w:rsidRDefault="003A63A8" w:rsidP="003A63A8">
      <w:pPr>
        <w:pStyle w:val="ODSTAVEKLUKA"/>
        <w:rPr>
          <w:color w:val="auto"/>
          <w:sz w:val="20"/>
          <w:szCs w:val="20"/>
        </w:rPr>
      </w:pPr>
      <w:r w:rsidRPr="00E17DF0">
        <w:rPr>
          <w:color w:val="auto"/>
          <w:sz w:val="20"/>
          <w:szCs w:val="20"/>
        </w:rPr>
        <w:lastRenderedPageBreak/>
        <w:t>(1) Postopek razlastitve se začne z vložitvijo zahteve za razlastitev s strani razlastitvenega upravičenca.</w:t>
      </w:r>
    </w:p>
    <w:p w:rsidR="003A63A8" w:rsidRPr="00E17DF0" w:rsidRDefault="003A63A8" w:rsidP="003A63A8">
      <w:pPr>
        <w:pStyle w:val="ODSTAVEKLUKA"/>
        <w:rPr>
          <w:color w:val="auto"/>
          <w:sz w:val="20"/>
          <w:szCs w:val="20"/>
        </w:rPr>
      </w:pPr>
      <w:r w:rsidRPr="00E17DF0">
        <w:rPr>
          <w:color w:val="auto"/>
          <w:sz w:val="20"/>
          <w:szCs w:val="20"/>
        </w:rPr>
        <w:t>(2) Zahtevi za razlastitev je potrebno priložiti: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nepremičnin, predlaganih za razlastitev, z njihovimi podatki iz zemljiškega katastra oziroma katastra stavb in zemljiške knjige;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ustreznega prostorskega akta iz prvega odstavka 193. člena tega zakona, ki je podlaga razlastitvi;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razlastitveni elaborat z utemeljitvijo javne koristi in obrazložitvijo njene pravne podlage;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roke izvajanja del, zaradi katerih je predlagana razlastitev;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ponudbo iz 196. člena tega zakona.</w:t>
      </w:r>
    </w:p>
    <w:p w:rsidR="003A63A8" w:rsidRPr="00E17DF0" w:rsidRDefault="003A63A8" w:rsidP="003A63A8">
      <w:pPr>
        <w:pStyle w:val="ODSTAVEKLUKA"/>
        <w:rPr>
          <w:color w:val="auto"/>
          <w:sz w:val="20"/>
          <w:szCs w:val="20"/>
        </w:rPr>
      </w:pPr>
      <w:r w:rsidRPr="00E17DF0">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3A63A8" w:rsidRPr="00E17DF0" w:rsidRDefault="003A63A8" w:rsidP="003A63A8">
      <w:pPr>
        <w:pStyle w:val="ODSTAVEKLUKA"/>
        <w:rPr>
          <w:color w:val="auto"/>
          <w:sz w:val="20"/>
          <w:szCs w:val="20"/>
        </w:rPr>
      </w:pPr>
      <w:r w:rsidRPr="00E17DF0">
        <w:rPr>
          <w:color w:val="auto"/>
          <w:sz w:val="20"/>
          <w:szCs w:val="20"/>
        </w:rPr>
        <w:t>(4) Zahtevo za razlastitev lahko poda tudi razlastitveni zavezanec, če ima zaradi že zgrajenih objektov, ki so lahko predmet razlastitve po 192.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(sklep o uvedbi razlastitvenega postopka)</w:t>
      </w:r>
    </w:p>
    <w:p w:rsidR="003A63A8" w:rsidRPr="00E17DF0" w:rsidRDefault="003A63A8" w:rsidP="003A63A8">
      <w:pPr>
        <w:pStyle w:val="ODSTAVEKLUKA"/>
        <w:rPr>
          <w:color w:val="auto"/>
          <w:sz w:val="20"/>
          <w:szCs w:val="20"/>
        </w:rPr>
      </w:pPr>
      <w:r w:rsidRPr="00E17DF0">
        <w:rPr>
          <w:color w:val="auto"/>
          <w:sz w:val="20"/>
          <w:szCs w:val="20"/>
        </w:rPr>
        <w:t>(1) Po prejemu popolne zahteve za razlastitev upravni organ s sklepom odloči o uvedbi razlastitvenega postopka. Zoper ta sklep ni pritožbe.</w:t>
      </w:r>
    </w:p>
    <w:p w:rsidR="003A63A8" w:rsidRPr="00E17DF0" w:rsidRDefault="003A63A8" w:rsidP="003A63A8">
      <w:pPr>
        <w:pStyle w:val="ODSTAVEKLUKA"/>
        <w:rPr>
          <w:color w:val="auto"/>
          <w:sz w:val="20"/>
          <w:szCs w:val="20"/>
        </w:rPr>
      </w:pPr>
      <w:r w:rsidRPr="00E17DF0">
        <w:rPr>
          <w:color w:val="auto"/>
          <w:sz w:val="20"/>
          <w:szCs w:val="20"/>
        </w:rPr>
        <w:t>(2) Na predlog razlastitveega upravičenca upravni organ odloči tudi o položitvi zneska iz prvega odstavka 204. člena tega zakona pri sodišču ali notarju.</w:t>
      </w:r>
    </w:p>
    <w:p w:rsidR="003A63A8" w:rsidRPr="00E17DF0" w:rsidRDefault="003A63A8" w:rsidP="003A63A8">
      <w:pPr>
        <w:pStyle w:val="ODSTAVEKLUKA"/>
        <w:rPr>
          <w:color w:val="auto"/>
          <w:sz w:val="20"/>
          <w:szCs w:val="20"/>
        </w:rPr>
      </w:pPr>
      <w:r w:rsidRPr="00E17DF0">
        <w:rPr>
          <w:color w:val="auto"/>
          <w:sz w:val="20"/>
          <w:szCs w:val="20"/>
        </w:rPr>
        <w:t>(3) Upravni organ pošlje sklep o uvedbi razlastitvenega postopka sodišču, ki v skladu z zakonom, ki ureja zemljiško knjigo, odloči o zaznambi razlastitvenega postopka.</w:t>
      </w:r>
    </w:p>
    <w:p w:rsidR="003A63A8" w:rsidRPr="00E17DF0" w:rsidRDefault="003A63A8" w:rsidP="003A63A8">
      <w:pPr>
        <w:pStyle w:val="ODSTAVEKLUKA"/>
        <w:rPr>
          <w:color w:val="auto"/>
          <w:sz w:val="20"/>
          <w:szCs w:val="20"/>
        </w:rPr>
      </w:pPr>
      <w:r w:rsidRPr="00E17DF0">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(pripravljalna dela v razlastitvenem postopku)</w:t>
      </w:r>
    </w:p>
    <w:p w:rsidR="003A63A8" w:rsidRPr="00E17DF0" w:rsidRDefault="003A63A8" w:rsidP="003A63A8">
      <w:pPr>
        <w:pStyle w:val="ODSTAVEKLUKA"/>
        <w:rPr>
          <w:color w:val="auto"/>
          <w:sz w:val="20"/>
          <w:szCs w:val="20"/>
        </w:rPr>
      </w:pPr>
      <w:r w:rsidRPr="00E17DF0">
        <w:rPr>
          <w:color w:val="auto"/>
          <w:sz w:val="20"/>
          <w:szCs w:val="20"/>
        </w:rPr>
        <w:t>(1) Upravni organ lahko na podlagi predloga razlastitvenega upravičenca z odločbo dovoli izvedbo postopka za ureditev mej, parcelacije, merjenj, raziskav terena in drugih pripravljalnih del na nepremičninah, ki so predvidene za razlastitev. Pritožba ne zadrži izvršitve.</w:t>
      </w:r>
    </w:p>
    <w:p w:rsidR="003A63A8" w:rsidRPr="00E17DF0" w:rsidRDefault="003A63A8" w:rsidP="003A63A8">
      <w:pPr>
        <w:pStyle w:val="ODSTAVEKLUKA"/>
        <w:rPr>
          <w:color w:val="auto"/>
          <w:sz w:val="20"/>
          <w:szCs w:val="20"/>
        </w:rPr>
      </w:pPr>
      <w:r w:rsidRPr="00E17DF0">
        <w:rPr>
          <w:color w:val="auto"/>
          <w:sz w:val="20"/>
          <w:szCs w:val="20"/>
        </w:rPr>
        <w:t>(2) Lastnik nepremičnin oziroma njihov posestnik mora dovoliti dostop na te nepremičnine osebam, ki se izkažejo z ustreznim pooblastilom razlastitvenega upravičenca na podlagi pogodb za izvajanje pripravljalnih del in pravnomočne odločbe iz prvega odstavka tega člena.</w:t>
      </w:r>
    </w:p>
    <w:p w:rsidR="003A63A8" w:rsidRPr="00E17DF0" w:rsidRDefault="003A63A8" w:rsidP="003A63A8">
      <w:pPr>
        <w:pStyle w:val="ODSTAVEKLUKA"/>
        <w:rPr>
          <w:color w:val="auto"/>
          <w:sz w:val="20"/>
          <w:szCs w:val="20"/>
        </w:rPr>
      </w:pPr>
      <w:r w:rsidRPr="00E17DF0">
        <w:rPr>
          <w:color w:val="auto"/>
          <w:sz w:val="20"/>
          <w:szCs w:val="20"/>
        </w:rPr>
        <w:t>(3) O začetku pripravljalnih del izvajalec pripravljalnih del pisno obvesti lastnika in posestnika nepremičnine najmanj 8 dni pred začetkom izvajanja del.</w:t>
      </w:r>
    </w:p>
    <w:p w:rsidR="003A63A8" w:rsidRPr="00E17DF0" w:rsidRDefault="003A63A8" w:rsidP="003A63A8">
      <w:pPr>
        <w:pStyle w:val="ODSTAVEKLUKA"/>
        <w:rPr>
          <w:color w:val="auto"/>
          <w:sz w:val="20"/>
          <w:szCs w:val="20"/>
        </w:rPr>
      </w:pPr>
      <w:r w:rsidRPr="00E17DF0">
        <w:rPr>
          <w:color w:val="auto"/>
          <w:sz w:val="20"/>
          <w:szCs w:val="20"/>
        </w:rPr>
        <w:t>(4) Če upravni organ zavrne zahtevo za razlastitev, geodetska uprava po pravnomočnosti odločbe o zavrnitvi na zahtevo razlastitvenega zavezanca odpravi odločbo o parcelaciji, predlagatelj razlastitve pa mora odpraviti vse posledice pripravljalnih del ali pa, če to ni mogoče, izplačati razlastitvenemu zavezancu odškodnino za vso dejansko škodo.</w:t>
      </w:r>
    </w:p>
    <w:p w:rsidR="003A63A8" w:rsidRPr="00E17DF0" w:rsidRDefault="003A63A8" w:rsidP="003A63A8">
      <w:pPr>
        <w:pStyle w:val="ODSTAVEKLUKA"/>
        <w:rPr>
          <w:color w:val="auto"/>
          <w:sz w:val="20"/>
          <w:szCs w:val="20"/>
        </w:rPr>
      </w:pPr>
      <w:r w:rsidRPr="00E17DF0">
        <w:rPr>
          <w:color w:val="auto"/>
          <w:sz w:val="20"/>
          <w:szCs w:val="20"/>
        </w:rPr>
        <w:lastRenderedPageBreak/>
        <w:t>(5) Odškodnino iz prejšnjega odstavka odmeri na predlog razlastitvenega zavezanca sodišče v nepravdnem postopku, v kolikor v roku enega meseca ni sklenjen sporazum o odškodnini.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(odkup preostalih nepremičnin)</w:t>
      </w:r>
    </w:p>
    <w:p w:rsidR="003A63A8" w:rsidRPr="00E17DF0" w:rsidRDefault="003A63A8" w:rsidP="003A63A8">
      <w:pPr>
        <w:pStyle w:val="ODSTAVEKLUKA"/>
        <w:rPr>
          <w:color w:val="auto"/>
          <w:sz w:val="20"/>
          <w:szCs w:val="20"/>
        </w:rPr>
      </w:pPr>
      <w:r w:rsidRPr="00E17DF0">
        <w:rPr>
          <w:color w:val="auto"/>
          <w:sz w:val="20"/>
          <w:szCs w:val="20"/>
        </w:rPr>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3A63A8" w:rsidRPr="00E17DF0" w:rsidRDefault="003A63A8" w:rsidP="003A63A8">
      <w:pPr>
        <w:pStyle w:val="ODSTAVEKLUKA"/>
        <w:rPr>
          <w:color w:val="auto"/>
          <w:sz w:val="20"/>
          <w:szCs w:val="20"/>
        </w:rPr>
      </w:pPr>
      <w:r w:rsidRPr="00E17DF0">
        <w:rPr>
          <w:color w:val="auto"/>
          <w:sz w:val="20"/>
          <w:szCs w:val="20"/>
        </w:rPr>
        <w:t>(2) Razlastitveni zavezanec vloži zahtevo iz prejšnjega odstavka pri upravnem organu, ki vodi postopek razlastitve. O zahtevi upravni organ odloči hkrati z odločitvijo o razlastitvi.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(odločba o razlastitvi)</w:t>
      </w:r>
    </w:p>
    <w:p w:rsidR="003A63A8" w:rsidRPr="00E17DF0" w:rsidRDefault="003A63A8" w:rsidP="003A63A8">
      <w:pPr>
        <w:pStyle w:val="ODSTAVEKLUKA"/>
        <w:rPr>
          <w:color w:val="auto"/>
          <w:sz w:val="20"/>
          <w:szCs w:val="20"/>
        </w:rPr>
      </w:pPr>
      <w:r w:rsidRPr="00E17DF0">
        <w:rPr>
          <w:color w:val="auto"/>
          <w:sz w:val="20"/>
          <w:szCs w:val="20"/>
        </w:rPr>
        <w:t>Upravni organ odloči o razlastitvi z odločbo po izvedenem ugotovitvenem postopku. Če se zahtevi ugodi ali delno ugodi, morajo biti v izreku odločbe natančno navedene nepremičnine, ki se razlaščajo. Z odločbo se določijo tudi roki, v katerih mora razlastitveni upravičenec pričeti z gradnjo objekta oziroma objektov, zaradi katerih je bila razlastitev predlagana ter rok za prevzem razlaščene nepremičnine.</w:t>
      </w:r>
    </w:p>
    <w:p w:rsidR="003A63A8" w:rsidRPr="00E25832"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(pridobitev lastninske pravice)</w:t>
      </w:r>
    </w:p>
    <w:p w:rsidR="003A63A8" w:rsidRPr="00E17DF0" w:rsidRDefault="003A63A8" w:rsidP="003A63A8">
      <w:pPr>
        <w:pStyle w:val="ODSTAVEKLUKA"/>
        <w:rPr>
          <w:color w:val="auto"/>
          <w:sz w:val="20"/>
          <w:szCs w:val="20"/>
        </w:rPr>
      </w:pPr>
      <w:r w:rsidRPr="00E17DF0">
        <w:rPr>
          <w:color w:val="auto"/>
          <w:sz w:val="20"/>
          <w:szCs w:val="20"/>
        </w:rPr>
        <w:t xml:space="preserve">(1) Razlastitveni upravičenec pridobi lastninsko pravico na razlaščenih nepremičninah s pravnomočno odločbo o razlastitvi. </w:t>
      </w:r>
    </w:p>
    <w:p w:rsidR="003A63A8" w:rsidRPr="00E17DF0" w:rsidRDefault="003A63A8" w:rsidP="003A63A8">
      <w:pPr>
        <w:pStyle w:val="ODSTAVEKLUKA"/>
        <w:rPr>
          <w:color w:val="auto"/>
          <w:sz w:val="20"/>
          <w:szCs w:val="20"/>
        </w:rPr>
      </w:pPr>
      <w:r w:rsidRPr="00E17DF0">
        <w:rPr>
          <w:color w:val="auto"/>
          <w:sz w:val="20"/>
          <w:szCs w:val="20"/>
        </w:rPr>
        <w:t>(2) Razlastitveni upravičenec lahko prevzame posest na razlaščeni nepremičnini šele tedaj, ko plača odškodnino iz 205. člena tega zakona ali zagotovi razlastitvenemu zavezancu posest na nadomestni nepremičnini, če odločba o razlastitvi ni določen drugačen rok.</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(nujni postopek)</w:t>
      </w:r>
    </w:p>
    <w:p w:rsidR="003A63A8" w:rsidRPr="00E17DF0" w:rsidRDefault="003A63A8" w:rsidP="003A63A8">
      <w:pPr>
        <w:pStyle w:val="ODSTAVEKLUKA"/>
        <w:rPr>
          <w:color w:val="auto"/>
          <w:sz w:val="20"/>
          <w:szCs w:val="20"/>
        </w:rPr>
      </w:pPr>
      <w:r w:rsidRPr="00E17DF0">
        <w:rPr>
          <w:color w:val="auto"/>
          <w:sz w:val="20"/>
          <w:szCs w:val="20"/>
        </w:rPr>
        <w:t>(1) Če se razlastitev zahteva za namene iz prvega in drugega odstavka 192.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 Varščina se vračuna v odškodnino za razlaščeno nepremičnino, če pa jo presega, se v preseženem delu vrne razlastitvenemu upravičencu.</w:t>
      </w:r>
    </w:p>
    <w:p w:rsidR="003A63A8" w:rsidRPr="00E17DF0" w:rsidRDefault="003A63A8" w:rsidP="003A63A8">
      <w:pPr>
        <w:pStyle w:val="ODSTAVEKLUKA"/>
        <w:rPr>
          <w:color w:val="auto"/>
          <w:sz w:val="20"/>
          <w:szCs w:val="20"/>
        </w:rPr>
      </w:pPr>
      <w:r w:rsidRPr="00E17DF0">
        <w:rPr>
          <w:color w:val="auto"/>
          <w:sz w:val="20"/>
          <w:szCs w:val="20"/>
        </w:rPr>
        <w:t>(2) Nujni postopek se uporabi tudi za namen prevzema nepremičnin iz prve alineje prvega odstavka 192. člena tega zakona, ki so evidentirani v katastru gospodarske javne infrastrukture in imajo pridobljeno gradbeno dovoljenje.</w:t>
      </w:r>
    </w:p>
    <w:p w:rsidR="003A63A8" w:rsidRPr="00E17DF0" w:rsidRDefault="003A63A8" w:rsidP="003A63A8">
      <w:pPr>
        <w:pStyle w:val="ODSTAVEKLUKA"/>
        <w:rPr>
          <w:color w:val="auto"/>
          <w:sz w:val="20"/>
          <w:szCs w:val="20"/>
        </w:rPr>
      </w:pPr>
      <w:r w:rsidRPr="00E17DF0">
        <w:rPr>
          <w:color w:val="auto"/>
          <w:sz w:val="20"/>
          <w:szCs w:val="20"/>
        </w:rPr>
        <w:t xml:space="preserve">(3) Upravni organ odloča v nujnem postopku prednostno, pritožba zoper to odločbo pa ne zadrži prenosa lastninske pravice in pridobitve posesti, razen če drugi zakon to določa drugače. </w:t>
      </w:r>
    </w:p>
    <w:p w:rsidR="003A63A8" w:rsidRPr="00E17DF0" w:rsidRDefault="003A63A8" w:rsidP="003A63A8">
      <w:pPr>
        <w:pStyle w:val="ODSTAVEKLUKA"/>
        <w:rPr>
          <w:color w:val="auto"/>
          <w:sz w:val="20"/>
          <w:szCs w:val="20"/>
        </w:rPr>
      </w:pPr>
      <w:r w:rsidRPr="00E17DF0">
        <w:rPr>
          <w:color w:val="auto"/>
          <w:sz w:val="20"/>
          <w:szCs w:val="20"/>
        </w:rPr>
        <w:t>(4) V primeru iz prejšnjega odstavka upravni organ odloči o odškodnini oziroma nadomestilu, če v okviru razlastitvenega postopka razlastitveni upravičenec in zavezanec skleneta sporazum o odškodnini oziroma nadomestilu, ali napoti stranki na sodišče za odmero odškodnine v nepravdnem postopku, v primeru spora o pravici do odškodnine pa stranke napoti na pravdo.</w:t>
      </w:r>
    </w:p>
    <w:p w:rsidR="003A63A8" w:rsidRPr="00E17DF0" w:rsidRDefault="003A63A8" w:rsidP="003A63A8">
      <w:pPr>
        <w:pStyle w:val="ODSTAVEKLUKA"/>
        <w:rPr>
          <w:color w:val="auto"/>
          <w:sz w:val="20"/>
          <w:szCs w:val="20"/>
        </w:rPr>
      </w:pPr>
      <w:r w:rsidRPr="00E17DF0">
        <w:rPr>
          <w:color w:val="auto"/>
          <w:sz w:val="20"/>
          <w:szCs w:val="20"/>
        </w:rPr>
        <w:t>(5) Glede vsebine in drugih značilnosti sporazuma iz prejšnjega odstavka se smiselno uporabljajo določbe 209. člena tega zakona.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143" w:name="_Toc477851773"/>
      <w:bookmarkStart w:id="144" w:name="_Toc480730919"/>
      <w:r w:rsidRPr="00E17DF0">
        <w:rPr>
          <w:color w:val="auto"/>
          <w:sz w:val="20"/>
          <w:szCs w:val="20"/>
        </w:rPr>
        <w:lastRenderedPageBreak/>
        <w:t>2.2.2. Odškodnina in nadomestna nepremičnina</w:t>
      </w:r>
      <w:bookmarkEnd w:id="143"/>
      <w:bookmarkEnd w:id="144"/>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(odškodnina)</w:t>
      </w:r>
    </w:p>
    <w:p w:rsidR="003A63A8" w:rsidRPr="00E17DF0" w:rsidRDefault="003A63A8" w:rsidP="003A63A8">
      <w:pPr>
        <w:pStyle w:val="ODSTAVEKLUKA"/>
        <w:rPr>
          <w:color w:val="auto"/>
          <w:sz w:val="20"/>
          <w:szCs w:val="20"/>
        </w:rPr>
      </w:pPr>
      <w:r w:rsidRPr="00E17DF0">
        <w:rPr>
          <w:color w:val="auto"/>
          <w:sz w:val="20"/>
          <w:szCs w:val="20"/>
        </w:rPr>
        <w:t>(1) Lastniku pripada za razlaščeno nepremičnino ustrezna odškodnina oziroma enakovredna nadomestna nepremičnina.</w:t>
      </w:r>
    </w:p>
    <w:p w:rsidR="003A63A8" w:rsidRPr="00E17DF0" w:rsidRDefault="003A63A8" w:rsidP="003A63A8">
      <w:pPr>
        <w:pStyle w:val="ODSTAVEKLUKA"/>
        <w:rPr>
          <w:color w:val="auto"/>
          <w:sz w:val="20"/>
          <w:szCs w:val="20"/>
        </w:rPr>
      </w:pPr>
      <w:r w:rsidRPr="00E17DF0">
        <w:rPr>
          <w:color w:val="auto"/>
          <w:sz w:val="20"/>
          <w:szCs w:val="20"/>
        </w:rPr>
        <w:t>(2) Odškodnina obsega vrednost razlaščenih nepremičnin in nadomestila za škodo in druge stroške, povezane z razlastitvijo.</w:t>
      </w:r>
    </w:p>
    <w:p w:rsidR="003A63A8" w:rsidRPr="00E17DF0" w:rsidRDefault="003A63A8" w:rsidP="003A63A8">
      <w:pPr>
        <w:pStyle w:val="ODSTAVEKLUKA"/>
        <w:rPr>
          <w:color w:val="auto"/>
          <w:sz w:val="20"/>
          <w:szCs w:val="20"/>
        </w:rPr>
      </w:pPr>
      <w:r w:rsidRPr="00E17DF0">
        <w:rPr>
          <w:color w:val="auto"/>
          <w:sz w:val="20"/>
          <w:szCs w:val="20"/>
        </w:rPr>
        <w:t>(3)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3A63A8" w:rsidRPr="00E17DF0" w:rsidRDefault="003A63A8" w:rsidP="003A63A8">
      <w:pPr>
        <w:pStyle w:val="ODSTAVEKLUKA"/>
        <w:rPr>
          <w:color w:val="auto"/>
          <w:sz w:val="20"/>
          <w:szCs w:val="20"/>
        </w:rPr>
      </w:pPr>
      <w:r w:rsidRPr="00E17DF0">
        <w:rPr>
          <w:color w:val="auto"/>
          <w:sz w:val="20"/>
          <w:szCs w:val="20"/>
        </w:rPr>
        <w:t>(4) Odškodnino in upravičene stroške, nastale v zvezi z razlastitvenim postopkom, plača razlastitveni upravičenec.</w:t>
      </w:r>
    </w:p>
    <w:p w:rsidR="003A63A8" w:rsidRPr="00E17DF0" w:rsidRDefault="003A63A8" w:rsidP="003A63A8">
      <w:pPr>
        <w:pStyle w:val="ODSTAVEKLUKA"/>
        <w:rPr>
          <w:color w:val="auto"/>
          <w:sz w:val="20"/>
          <w:szCs w:val="20"/>
        </w:rPr>
      </w:pPr>
      <w:r w:rsidRPr="00E17DF0">
        <w:rPr>
          <w:color w:val="auto"/>
          <w:sz w:val="20"/>
          <w:szCs w:val="20"/>
        </w:rPr>
        <w:t>(5) Če razlastitveni zavezanec noče sprejeti odškodnine, lahko razlastitveni upravičenec izpolni svojo obveznost s položitvijo odškodnine pri sodišču.</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(ocenjevanje vrednosti nepremičnin)</w:t>
      </w:r>
    </w:p>
    <w:p w:rsidR="003A63A8" w:rsidRPr="00E17DF0" w:rsidRDefault="003A63A8" w:rsidP="003A63A8">
      <w:pPr>
        <w:pStyle w:val="ODSTAVEKLUKA"/>
        <w:rPr>
          <w:color w:val="auto"/>
          <w:sz w:val="20"/>
          <w:szCs w:val="20"/>
        </w:rPr>
      </w:pPr>
      <w:r w:rsidRPr="00E17DF0">
        <w:rPr>
          <w:color w:val="auto"/>
          <w:sz w:val="20"/>
          <w:szCs w:val="20"/>
        </w:rPr>
        <w:t>(1) Ocenjevanje odškodnine izvede po naročilu investitorja cenilec iz 47. člena tega zakona, pri čemer upošteva: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nepremičninah in o njihovi posplošeni vrednosti, ki se v skladu s predpisi o evidentiranju nepremičnin in predpisi o množičnem vrednotenju nepremičnin vodijo v javnih evidencah, ter druge podatke, ki jih pridobi od lastnikov nepremičnin oziroma nosilcev pravic na njih ter skladnost navedenih podatkov s primerljivimi nepremičninami;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stanje nepremičnin v naravi;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namensko raba nepremičnin pred uveljavitvijo prostorskega akta, ki je podlaga za razlastitev, kakor tudi dejansko stanje nepremičnine na dan uvedbe razlastitvenega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mednarodne standarde ocenjevanja vrednosti;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legalnost objektov in ustreznost dovoljenj za uporabo in opravljanje dejavnosti v objektih.</w:t>
      </w:r>
    </w:p>
    <w:p w:rsidR="003A63A8" w:rsidRPr="00E17DF0" w:rsidRDefault="003A63A8" w:rsidP="003A63A8">
      <w:pPr>
        <w:pStyle w:val="ODSTAVEKLUKA"/>
        <w:rPr>
          <w:color w:val="auto"/>
          <w:sz w:val="20"/>
          <w:szCs w:val="20"/>
        </w:rPr>
      </w:pPr>
      <w:r w:rsidRPr="00E17DF0">
        <w:rPr>
          <w:color w:val="auto"/>
          <w:sz w:val="20"/>
          <w:szCs w:val="20"/>
        </w:rPr>
        <w:t>(2) Pri ocenjevanju vrednosti se upoštevajo podatki o nepremičninah, kot se vodijo v javnih evidencah v skladu s predpisi, ki urejajo evidentiranje nepremičnin.</w:t>
      </w:r>
    </w:p>
    <w:p w:rsidR="003A63A8" w:rsidRPr="00E17DF0" w:rsidRDefault="003A63A8" w:rsidP="003A63A8">
      <w:pPr>
        <w:pStyle w:val="ODSTAVEKLUKA"/>
        <w:rPr>
          <w:color w:val="auto"/>
          <w:sz w:val="20"/>
          <w:szCs w:val="20"/>
        </w:rPr>
      </w:pPr>
      <w:r w:rsidRPr="00E17DF0">
        <w:rPr>
          <w:color w:val="auto"/>
          <w:sz w:val="20"/>
          <w:szCs w:val="20"/>
        </w:rPr>
        <w:t>(3) Če lastnik nepremičnin oziroma nosilec pravic na njih na poziv cenilca ne predloži zahtevanih podatkov, se pri ocenjevanju vrednosti uporabijo razpoložljivi podatki iz javnih evidenc.</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(ocenjevanje nadomestil za škodo)</w:t>
      </w:r>
    </w:p>
    <w:p w:rsidR="003A63A8" w:rsidRPr="00E17DF0" w:rsidRDefault="003A63A8" w:rsidP="003A63A8">
      <w:pPr>
        <w:pStyle w:val="ODSTAVEKLUKA"/>
        <w:rPr>
          <w:color w:val="auto"/>
          <w:sz w:val="20"/>
          <w:szCs w:val="20"/>
        </w:rPr>
      </w:pPr>
      <w:r w:rsidRPr="00E17DF0">
        <w:rPr>
          <w:color w:val="auto"/>
          <w:sz w:val="20"/>
          <w:szCs w:val="20"/>
        </w:rPr>
        <w:t>(1) Nadomestila za škodo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 spremljajoče objekte na nepremičnini,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zaradi uničenja ali zmanjšanja obstoječega pridelka na kmetijskih oziroma gozdnih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zaradi zmanjšanja prihodkov iz naslova poslovanja poslovnega subjekta na nepremičnini ter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nadomestila za drugo škodo, ki je povezana s poslovanjem poslovnega subjekta,za tiste dejavnosti, ki so ustrezno priglašene pristojni finančni upravi in če so pridobljena vsa potrebna dovoljenja za opravljanje teh dejavnosti poslovnega subjekta.</w:t>
      </w:r>
    </w:p>
    <w:p w:rsidR="003A63A8" w:rsidRPr="00E17DF0" w:rsidRDefault="003A63A8" w:rsidP="003A63A8">
      <w:pPr>
        <w:pStyle w:val="ODSTAVEKLUKA"/>
        <w:rPr>
          <w:color w:val="auto"/>
          <w:sz w:val="20"/>
          <w:szCs w:val="20"/>
        </w:rPr>
      </w:pPr>
      <w:r w:rsidRPr="00E17DF0">
        <w:rPr>
          <w:color w:val="auto"/>
          <w:sz w:val="20"/>
          <w:szCs w:val="20"/>
        </w:rPr>
        <w:t>(2) Ocena nadomestila za škodo se izdela skladno s pravili stroke.</w:t>
      </w:r>
    </w:p>
    <w:p w:rsidR="003A63A8" w:rsidRPr="00E17DF0" w:rsidRDefault="003A63A8" w:rsidP="003A63A8">
      <w:pPr>
        <w:pStyle w:val="ODSTAVEKLUKA"/>
        <w:rPr>
          <w:color w:val="auto"/>
          <w:sz w:val="20"/>
          <w:szCs w:val="20"/>
        </w:rPr>
      </w:pPr>
      <w:r w:rsidRPr="00E17DF0">
        <w:rPr>
          <w:color w:val="auto"/>
          <w:sz w:val="20"/>
          <w:szCs w:val="20"/>
        </w:rPr>
        <w:t>(3) Upravičenci do nadomestila za škodo so lastniki nepremičnin oziroma nosilci pravic na nepremičninah.</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(sporazum o odškodnini oziroma nadomestilu)</w:t>
      </w:r>
    </w:p>
    <w:p w:rsidR="003A63A8" w:rsidRPr="00E17DF0" w:rsidRDefault="003A63A8" w:rsidP="003A63A8">
      <w:pPr>
        <w:pStyle w:val="ODSTAVEKLUKA"/>
        <w:rPr>
          <w:color w:val="auto"/>
          <w:sz w:val="20"/>
          <w:szCs w:val="20"/>
        </w:rPr>
      </w:pPr>
      <w:r w:rsidRPr="00E17DF0">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3A63A8" w:rsidRPr="00E17DF0" w:rsidRDefault="003A63A8" w:rsidP="003A63A8">
      <w:pPr>
        <w:pStyle w:val="ODSTAVEKLUKA"/>
        <w:rPr>
          <w:color w:val="auto"/>
          <w:sz w:val="20"/>
          <w:szCs w:val="20"/>
        </w:rPr>
      </w:pPr>
      <w:r w:rsidRPr="00E17DF0">
        <w:rPr>
          <w:color w:val="auto"/>
          <w:sz w:val="20"/>
          <w:szCs w:val="20"/>
        </w:rPr>
        <w:t>(2) V sporazumu za razlaščeno nepremičnino morajo biti določeni zlasti oblika in višina odškodnine, rok, v katerem je razlastitveni upravičenec mora izpolniti svojo odškodninsko obveznost in prevzeti razlaščeno nepremičnino, ali izročiti nadomestno nepremičnino.</w:t>
      </w:r>
    </w:p>
    <w:p w:rsidR="003A63A8" w:rsidRPr="00E17DF0" w:rsidRDefault="003A63A8" w:rsidP="003A63A8">
      <w:pPr>
        <w:pStyle w:val="ODSTAVEKLUKA"/>
        <w:rPr>
          <w:color w:val="auto"/>
          <w:sz w:val="20"/>
          <w:szCs w:val="20"/>
        </w:rPr>
      </w:pPr>
      <w:r w:rsidRPr="00E17DF0">
        <w:rPr>
          <w:color w:val="auto"/>
          <w:sz w:val="20"/>
          <w:szCs w:val="20"/>
        </w:rPr>
        <w:t>(3) Sporazum mora navesti vse podatke potrebne za izpolnitev obveznosti razlastitvenega upravičenca.</w:t>
      </w:r>
    </w:p>
    <w:p w:rsidR="003A63A8" w:rsidRPr="00E17DF0" w:rsidRDefault="003A63A8" w:rsidP="003A63A8">
      <w:pPr>
        <w:pStyle w:val="ODSTAVEKLUKA"/>
        <w:rPr>
          <w:color w:val="auto"/>
          <w:sz w:val="20"/>
          <w:szCs w:val="20"/>
        </w:rPr>
      </w:pPr>
      <w:r w:rsidRPr="00E17DF0">
        <w:rPr>
          <w:color w:val="auto"/>
          <w:sz w:val="20"/>
          <w:szCs w:val="20"/>
        </w:rPr>
        <w:t>(4) Sporazum je lahko podan na zapisnik pri upravnem organu, ki vodi postopek razlastitve. Upravni organ po prejemu sporazuma na zapisnik izda odločbo, v katero vključi vsebino sporazuma. Odločba se lahko izpodbija samo iz razlogov, iz katerih se po zakonu o splošnem upravnem postopku lahko izpodbija poravnava, vendar to ne zadrži izvršitve.</w:t>
      </w:r>
    </w:p>
    <w:p w:rsidR="003A63A8" w:rsidRPr="00E17DF0" w:rsidRDefault="003A63A8" w:rsidP="003A63A8">
      <w:pPr>
        <w:pStyle w:val="ODSTAVEKLUKA"/>
        <w:rPr>
          <w:color w:val="auto"/>
          <w:sz w:val="20"/>
          <w:szCs w:val="20"/>
        </w:rPr>
      </w:pPr>
      <w:r w:rsidRPr="00E17DF0">
        <w:rPr>
          <w:color w:val="auto"/>
          <w:sz w:val="20"/>
          <w:szCs w:val="20"/>
        </w:rPr>
        <w:t>(5) Če je sporazum predložen v obliki notarsko overjene listine ima moč izvršilnega naslova.</w:t>
      </w:r>
    </w:p>
    <w:p w:rsidR="003A63A8" w:rsidRPr="00E17DF0" w:rsidRDefault="003A63A8" w:rsidP="003A63A8">
      <w:pPr>
        <w:pStyle w:val="ODSTAVEKLUKA"/>
        <w:rPr>
          <w:color w:val="auto"/>
          <w:sz w:val="20"/>
          <w:szCs w:val="20"/>
        </w:rPr>
      </w:pPr>
      <w:r w:rsidRPr="00E17DF0">
        <w:rPr>
          <w:color w:val="auto"/>
          <w:sz w:val="20"/>
          <w:szCs w:val="20"/>
        </w:rPr>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(nadomestilo v naravi)</w:t>
      </w:r>
    </w:p>
    <w:p w:rsidR="003A63A8" w:rsidRPr="00E17DF0" w:rsidRDefault="003A63A8" w:rsidP="003A63A8">
      <w:pPr>
        <w:pStyle w:val="ODSTAVEKLUKA"/>
        <w:rPr>
          <w:color w:val="auto"/>
          <w:sz w:val="20"/>
          <w:szCs w:val="20"/>
        </w:rPr>
      </w:pPr>
      <w:r w:rsidRPr="00E17DF0">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3A63A8" w:rsidRPr="00E17DF0" w:rsidRDefault="003A63A8" w:rsidP="003A63A8">
      <w:pPr>
        <w:pStyle w:val="ODSTAVEKLUKA"/>
        <w:rPr>
          <w:color w:val="auto"/>
          <w:sz w:val="20"/>
          <w:szCs w:val="20"/>
        </w:rPr>
      </w:pPr>
      <w:r w:rsidRPr="00E17DF0">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45" w:name="_Toc477851774"/>
      <w:bookmarkStart w:id="146" w:name="_Toc480730920"/>
      <w:r w:rsidRPr="00E17DF0">
        <w:rPr>
          <w:bCs w:val="0"/>
          <w:color w:val="auto"/>
          <w:sz w:val="20"/>
          <w:szCs w:val="20"/>
        </w:rPr>
        <w:t>2.2.3. Druge stvarne in obligacijske pravice</w:t>
      </w:r>
      <w:bookmarkEnd w:id="145"/>
      <w:bookmarkEnd w:id="146"/>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(druge stvarne in obligacijske pravice)</w:t>
      </w:r>
    </w:p>
    <w:p w:rsidR="003A63A8" w:rsidRPr="00E17DF0" w:rsidRDefault="003A63A8" w:rsidP="003A63A8">
      <w:pPr>
        <w:pStyle w:val="ODSTAVEKLUKA"/>
        <w:rPr>
          <w:color w:val="auto"/>
          <w:sz w:val="20"/>
          <w:szCs w:val="20"/>
        </w:rPr>
      </w:pPr>
      <w:r w:rsidRPr="00E17DF0">
        <w:rPr>
          <w:color w:val="auto"/>
          <w:sz w:val="20"/>
          <w:szCs w:val="20"/>
        </w:rPr>
        <w:t>(1) V odločbi o razlastitvi je potrebno navesti, ali stvarne pravice na nepremičnini in pravice iz najemne oziroma zakupne pogodbe ugasnejo.</w:t>
      </w:r>
    </w:p>
    <w:p w:rsidR="003A63A8" w:rsidRPr="00E17DF0" w:rsidRDefault="003A63A8" w:rsidP="003A63A8">
      <w:pPr>
        <w:pStyle w:val="ODSTAVEKLUKA"/>
        <w:rPr>
          <w:color w:val="auto"/>
          <w:sz w:val="20"/>
          <w:szCs w:val="20"/>
        </w:rPr>
      </w:pPr>
      <w:r w:rsidRPr="00E17DF0">
        <w:rPr>
          <w:color w:val="auto"/>
          <w:sz w:val="20"/>
          <w:szCs w:val="20"/>
        </w:rPr>
        <w:t>(2) Upravni organ po uradni dolžnosti ugotovi imetnike pravic iz prejšnjega odstavka.</w:t>
      </w:r>
    </w:p>
    <w:p w:rsidR="003A63A8" w:rsidRPr="00E17DF0" w:rsidRDefault="003A63A8" w:rsidP="003A63A8">
      <w:pPr>
        <w:pStyle w:val="ODSTAVEKLUKA"/>
        <w:rPr>
          <w:color w:val="auto"/>
          <w:sz w:val="20"/>
          <w:szCs w:val="20"/>
        </w:rPr>
      </w:pPr>
      <w:r w:rsidRPr="00E17DF0">
        <w:rPr>
          <w:color w:val="auto"/>
          <w:sz w:val="20"/>
          <w:szCs w:val="20"/>
        </w:rPr>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3A63A8" w:rsidRPr="00E17DF0" w:rsidRDefault="003A63A8" w:rsidP="003A63A8">
      <w:pPr>
        <w:pStyle w:val="ODSTAVEKLUKA"/>
        <w:rPr>
          <w:color w:val="auto"/>
          <w:sz w:val="20"/>
          <w:szCs w:val="20"/>
        </w:rPr>
      </w:pPr>
      <w:r w:rsidRPr="00E17DF0">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3A63A8" w:rsidRPr="00E17DF0" w:rsidRDefault="003A63A8" w:rsidP="003A63A8">
      <w:pPr>
        <w:pStyle w:val="ODSTAVEKLUKA"/>
        <w:rPr>
          <w:color w:val="auto"/>
          <w:sz w:val="20"/>
          <w:szCs w:val="20"/>
        </w:rPr>
      </w:pPr>
      <w:r w:rsidRPr="00E17DF0">
        <w:rPr>
          <w:color w:val="auto"/>
          <w:sz w:val="20"/>
          <w:szCs w:val="20"/>
        </w:rPr>
        <w:t>(5) V primeru, da se odvzame stvarna pravica, ki zagotavlja imetniku stanovanje ali prekine trajno najemno stanovanjsko razmerje, mora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3A63A8" w:rsidRPr="00E17DF0" w:rsidRDefault="003A63A8" w:rsidP="003A63A8">
      <w:pPr>
        <w:pStyle w:val="ODSTAVEKLUKA"/>
        <w:rPr>
          <w:color w:val="auto"/>
          <w:sz w:val="20"/>
          <w:szCs w:val="20"/>
        </w:rPr>
      </w:pPr>
      <w:r w:rsidRPr="00E17DF0">
        <w:rPr>
          <w:color w:val="auto"/>
          <w:sz w:val="20"/>
          <w:szCs w:val="20"/>
        </w:rPr>
        <w:lastRenderedPageBreak/>
        <w:t>(6) Prizadeti iz prejšnjega odstavka se lahko odloči za določitev odškodnine namesto zagotovitve enakovredne pravice.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47" w:name="_Toc462415924"/>
      <w:bookmarkStart w:id="148" w:name="_Toc462830362"/>
      <w:bookmarkStart w:id="149" w:name="_Toc462830421"/>
      <w:bookmarkStart w:id="150" w:name="_Toc477851775"/>
      <w:bookmarkStart w:id="151" w:name="_Toc480730921"/>
      <w:r w:rsidRPr="00E17DF0">
        <w:rPr>
          <w:bCs w:val="0"/>
          <w:color w:val="auto"/>
          <w:sz w:val="20"/>
          <w:szCs w:val="20"/>
        </w:rPr>
        <w:t>2.3. Omejitev lastninske pravice</w:t>
      </w:r>
      <w:bookmarkEnd w:id="147"/>
      <w:bookmarkEnd w:id="148"/>
      <w:bookmarkEnd w:id="149"/>
      <w:bookmarkEnd w:id="150"/>
      <w:bookmarkEnd w:id="151"/>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(začasna uporaba)</w:t>
      </w:r>
    </w:p>
    <w:p w:rsidR="003A63A8" w:rsidRPr="00E17DF0" w:rsidRDefault="003A63A8" w:rsidP="003A63A8">
      <w:pPr>
        <w:pStyle w:val="ODSTAVEKLUKA"/>
        <w:rPr>
          <w:color w:val="auto"/>
          <w:sz w:val="20"/>
          <w:szCs w:val="20"/>
        </w:rPr>
      </w:pPr>
      <w:r w:rsidRPr="00E17DF0">
        <w:rPr>
          <w:color w:val="auto"/>
          <w:sz w:val="20"/>
          <w:szCs w:val="20"/>
        </w:rPr>
        <w:t>(1) Za namene iz 192. in 246. člena tega zakona, se lastninska pravica na nepremičnini lahko omeji s pravico uporabe za določen čas (v nadaljnjem besedilu: začasna uporaba).</w:t>
      </w:r>
    </w:p>
    <w:p w:rsidR="003A63A8" w:rsidRPr="00E17DF0" w:rsidRDefault="003A63A8" w:rsidP="003A63A8">
      <w:pPr>
        <w:pStyle w:val="ODSTAVEKLUKA"/>
        <w:rPr>
          <w:color w:val="auto"/>
          <w:sz w:val="20"/>
          <w:szCs w:val="20"/>
        </w:rPr>
      </w:pPr>
      <w:r w:rsidRPr="00E17DF0">
        <w:rPr>
          <w:color w:val="auto"/>
          <w:sz w:val="20"/>
          <w:szCs w:val="20"/>
        </w:rPr>
        <w:t>(2) Za ustanovitev pravice začasne uporabe se uporabljajo določbe tega zakona, ki veljajo za razlastitev.</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(služnost v javno korist)</w:t>
      </w:r>
    </w:p>
    <w:p w:rsidR="003A63A8" w:rsidRPr="00E17DF0" w:rsidRDefault="003A63A8" w:rsidP="003A63A8">
      <w:pPr>
        <w:pStyle w:val="ODSTAVEKLUKA"/>
        <w:rPr>
          <w:color w:val="auto"/>
          <w:sz w:val="20"/>
          <w:szCs w:val="20"/>
        </w:rPr>
      </w:pPr>
      <w:r w:rsidRPr="00E17DF0">
        <w:rPr>
          <w:color w:val="auto"/>
          <w:sz w:val="20"/>
          <w:szCs w:val="20"/>
        </w:rPr>
        <w:t>(1) Lastninska pravica na nepremičnini se lahko začasno ali trajno obremeni s služnostjo v javno korist (v nadaljnjem besedilu: služnost).</w:t>
      </w:r>
    </w:p>
    <w:p w:rsidR="003A63A8" w:rsidRPr="00E17DF0" w:rsidRDefault="003A63A8" w:rsidP="003A63A8">
      <w:pPr>
        <w:pStyle w:val="ODSTAVEKLUKA"/>
        <w:rPr>
          <w:color w:val="auto"/>
          <w:sz w:val="20"/>
          <w:szCs w:val="20"/>
        </w:rPr>
      </w:pPr>
      <w:r w:rsidRPr="00E17DF0">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3A63A8" w:rsidRPr="00E17DF0" w:rsidRDefault="003A63A8" w:rsidP="003A63A8">
      <w:pPr>
        <w:pStyle w:val="ODSTAVEKLUKA"/>
        <w:rPr>
          <w:color w:val="auto"/>
          <w:sz w:val="20"/>
          <w:szCs w:val="20"/>
        </w:rPr>
      </w:pPr>
      <w:r w:rsidRPr="00E17DF0">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3A63A8" w:rsidRPr="00E17DF0" w:rsidRDefault="003A63A8" w:rsidP="003A63A8">
      <w:pPr>
        <w:pStyle w:val="ODSTAVEKLUKA"/>
        <w:rPr>
          <w:color w:val="auto"/>
          <w:sz w:val="20"/>
          <w:szCs w:val="20"/>
        </w:rPr>
      </w:pPr>
      <w:r w:rsidRPr="00E17DF0">
        <w:rPr>
          <w:color w:val="auto"/>
          <w:sz w:val="20"/>
          <w:szCs w:val="20"/>
        </w:rPr>
        <w:t>(4) Pred vložitvijo zahteve za ustanovitev služnosti mora upravičenec ponuditi lastniku sklenitev pogodbe o ustanovitvi služnosti.</w:t>
      </w:r>
    </w:p>
    <w:p w:rsidR="003A63A8" w:rsidRPr="00E17DF0" w:rsidRDefault="003A63A8" w:rsidP="003A63A8">
      <w:pPr>
        <w:pStyle w:val="ODSTAVEKLUKA"/>
        <w:rPr>
          <w:color w:val="auto"/>
          <w:sz w:val="20"/>
          <w:szCs w:val="20"/>
        </w:rPr>
      </w:pPr>
      <w:r w:rsidRPr="00E17DF0">
        <w:rPr>
          <w:color w:val="auto"/>
          <w:sz w:val="20"/>
          <w:szCs w:val="20"/>
        </w:rPr>
        <w:t>(5) Zahtevi za obremenitev nepremičnine s služnostjo ali začasno pravico uporabe v javno korist je potrebno priložiti: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nepremičnin, predlaganih za obremenitev, z njihovimi podatki iz zemljiškega katastra oziroma katastra stavb in zemljiške knjige;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DPN, celovitega dovoljenja v delu, ki ima učinek DPN, OPN ali OPPN, če se služnost ustanavlja na njegovi podlagi;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opredelitev trajanja in načina služnosti oziroma začasne pravice uporabe;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ponudbo za sklenitev pogodbe o služnosti ali začasni uporabi iz četrtega odstavka tega člena.</w:t>
      </w:r>
    </w:p>
    <w:p w:rsidR="003A63A8" w:rsidRPr="00E17DF0" w:rsidRDefault="003A63A8" w:rsidP="003A63A8">
      <w:pPr>
        <w:pStyle w:val="ODSTAVEKLUKA"/>
        <w:rPr>
          <w:color w:val="auto"/>
          <w:sz w:val="20"/>
          <w:szCs w:val="20"/>
        </w:rPr>
      </w:pPr>
      <w:r w:rsidRPr="00E17DF0">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3A63A8" w:rsidRPr="00E17DF0" w:rsidRDefault="003A63A8" w:rsidP="003A63A8">
      <w:pPr>
        <w:pStyle w:val="ODSTAVEKLUKA"/>
        <w:rPr>
          <w:color w:val="auto"/>
          <w:sz w:val="20"/>
          <w:szCs w:val="20"/>
        </w:rPr>
      </w:pPr>
      <w:r w:rsidRPr="00E17DF0">
        <w:rPr>
          <w:color w:val="auto"/>
          <w:sz w:val="20"/>
          <w:szCs w:val="20"/>
        </w:rPr>
        <w:t>(7) Odločba o ustanovitvi služnosti v javno korist se lahko izvrši, ko postane pravnomočna, razen če upravni organ ugotovi, da gre za nujni primer iz 204. člena tega zakona.</w:t>
      </w:r>
    </w:p>
    <w:p w:rsidR="003A63A8" w:rsidRPr="00E17DF0" w:rsidRDefault="003A63A8" w:rsidP="003A63A8">
      <w:pPr>
        <w:pStyle w:val="ODSTAVEKLUKA"/>
        <w:rPr>
          <w:color w:val="auto"/>
          <w:sz w:val="20"/>
          <w:szCs w:val="20"/>
        </w:rPr>
      </w:pPr>
      <w:r w:rsidRPr="00E17DF0">
        <w:rPr>
          <w:color w:val="auto"/>
          <w:sz w:val="20"/>
          <w:szCs w:val="20"/>
        </w:rPr>
        <w:t>(8) V primeru ustanovitve služnosti lastniku pripada odškodnina, ki obsega zmanjšano vrednost nepremičnine ali dejansko škodo in izgubljeni dobiček. O tem odloča sodišče na predlog prizadetega lastnika.</w:t>
      </w:r>
    </w:p>
    <w:p w:rsidR="003A63A8" w:rsidRPr="00E17DF0" w:rsidRDefault="003A63A8" w:rsidP="003A63A8">
      <w:pPr>
        <w:pStyle w:val="ODSTAVEKLUKA"/>
        <w:rPr>
          <w:color w:val="auto"/>
          <w:sz w:val="20"/>
          <w:szCs w:val="20"/>
        </w:rPr>
      </w:pPr>
      <w:r w:rsidRPr="00E17DF0">
        <w:rPr>
          <w:color w:val="auto"/>
          <w:sz w:val="20"/>
          <w:szCs w:val="20"/>
        </w:rPr>
        <w:t>(9) Če ni v tem členu določeno drugače, se glede ostalih vprašanj, ki niso posebej urejena, uporabljajo določbe tega zakona o razlastitvi.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52" w:name="_Toc462415925"/>
      <w:bookmarkStart w:id="153" w:name="_Toc462830363"/>
      <w:bookmarkStart w:id="154" w:name="_Toc462830422"/>
      <w:bookmarkStart w:id="155" w:name="_Toc477851776"/>
      <w:bookmarkStart w:id="156" w:name="_Toc480730922"/>
      <w:r w:rsidRPr="00E17DF0">
        <w:rPr>
          <w:bCs w:val="0"/>
          <w:color w:val="auto"/>
          <w:sz w:val="20"/>
          <w:szCs w:val="20"/>
        </w:rPr>
        <w:t>2.4. Vrnitev nepremičnine, ukinitev služnosti v javno korist ter ukinitev pravice uporabe</w:t>
      </w:r>
      <w:bookmarkEnd w:id="152"/>
      <w:bookmarkEnd w:id="153"/>
      <w:bookmarkEnd w:id="154"/>
      <w:bookmarkEnd w:id="155"/>
      <w:bookmarkEnd w:id="156"/>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(pravica do vrnitve)</w:t>
      </w:r>
    </w:p>
    <w:p w:rsidR="003A63A8" w:rsidRPr="00E17DF0" w:rsidRDefault="003A63A8" w:rsidP="003A63A8">
      <w:pPr>
        <w:pStyle w:val="ODSTAVEKLUKA"/>
        <w:rPr>
          <w:color w:val="auto"/>
          <w:sz w:val="20"/>
          <w:szCs w:val="20"/>
        </w:rPr>
      </w:pPr>
      <w:r w:rsidRPr="00E17DF0">
        <w:rPr>
          <w:color w:val="auto"/>
          <w:sz w:val="20"/>
          <w:szCs w:val="20"/>
        </w:rPr>
        <w:lastRenderedPageBreak/>
        <w:t>(1) Če razlastitveni upravičenec v roku iz 202. člena tega zakona ne zagotovi začetka gradnje objekta ali objektov, zaradi katerih je bila razlastitev predlagana, lahko razlaščenec zahteva vrnitev nepremičnine pri upravnem organu, pristojnemu za razlastitev.</w:t>
      </w:r>
    </w:p>
    <w:p w:rsidR="003A63A8" w:rsidRPr="00E17DF0" w:rsidRDefault="003A63A8" w:rsidP="003A63A8">
      <w:pPr>
        <w:pStyle w:val="ODSTAVEKLUKA"/>
        <w:rPr>
          <w:color w:val="auto"/>
          <w:sz w:val="20"/>
          <w:szCs w:val="20"/>
        </w:rPr>
      </w:pPr>
      <w:r w:rsidRPr="00E17DF0">
        <w:rPr>
          <w:color w:val="auto"/>
          <w:sz w:val="20"/>
          <w:szCs w:val="20"/>
        </w:rPr>
        <w:t>(2) V primeru sklenitve pogodbe o prodaji oziroma nakupu nepremičnine lahko prejšnji lastnik razdre pogodbo pod pogoji, ob katerih je po prejšnjem odstavku možno zahtevati vrnitev razlaščene nepremičnine.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(vračanje nepremičnine)</w:t>
      </w:r>
    </w:p>
    <w:p w:rsidR="003A63A8" w:rsidRPr="00E17DF0" w:rsidRDefault="003A63A8" w:rsidP="003A63A8">
      <w:pPr>
        <w:pStyle w:val="ODSTAVEKLUKA"/>
        <w:rPr>
          <w:color w:val="auto"/>
          <w:sz w:val="20"/>
          <w:szCs w:val="20"/>
        </w:rPr>
      </w:pPr>
      <w:r w:rsidRPr="00E17DF0">
        <w:rPr>
          <w:color w:val="auto"/>
          <w:sz w:val="20"/>
          <w:szCs w:val="20"/>
        </w:rPr>
        <w:t>(1) O vrnitvi nepremičnine se lahko razlastitveni upravičenec in razlaščenec sporazumeta, pri čemer se glede obličnosti sporazuma uporabljajo določbe 208. člena tega zakona.</w:t>
      </w:r>
    </w:p>
    <w:p w:rsidR="003A63A8" w:rsidRPr="00E17DF0" w:rsidRDefault="003A63A8" w:rsidP="003A63A8">
      <w:pPr>
        <w:pStyle w:val="ODSTAVEKLUKA"/>
        <w:rPr>
          <w:color w:val="auto"/>
          <w:sz w:val="20"/>
          <w:szCs w:val="20"/>
        </w:rPr>
      </w:pPr>
      <w:r w:rsidRPr="00E17DF0">
        <w:rPr>
          <w:color w:val="auto"/>
          <w:sz w:val="20"/>
          <w:szCs w:val="20"/>
        </w:rPr>
        <w:t>(2)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(ukinitev služnosti v javno korist in pravice uporabe)</w:t>
      </w:r>
    </w:p>
    <w:p w:rsidR="003A63A8" w:rsidRPr="00E17DF0" w:rsidRDefault="003A63A8" w:rsidP="003A63A8">
      <w:pPr>
        <w:pStyle w:val="ODSTAVEKLUKA"/>
        <w:rPr>
          <w:color w:val="auto"/>
          <w:sz w:val="20"/>
          <w:szCs w:val="20"/>
        </w:rPr>
      </w:pPr>
      <w:r w:rsidRPr="00E17DF0">
        <w:rPr>
          <w:color w:val="auto"/>
          <w:sz w:val="20"/>
          <w:szCs w:val="20"/>
        </w:rPr>
        <w:t>Če se izkaže, da pravica začasne uporabe iz 211. člena tega zakona ali služnost v javno korist iz 212. člena tega zakona ni več nujno potrebna za izvedbo namena, zaradi katerega je bila ustanovljena, upravni organ na predlog lastnika oziroma upravičenca to pravico ukine z odločbo.</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(učinek odprave odločbe o razlastitvi)</w:t>
      </w:r>
    </w:p>
    <w:p w:rsidR="003A63A8" w:rsidRPr="00E17DF0" w:rsidRDefault="003A63A8" w:rsidP="003A63A8">
      <w:pPr>
        <w:pStyle w:val="ODSTAVEKLUKA"/>
        <w:rPr>
          <w:color w:val="auto"/>
          <w:sz w:val="20"/>
          <w:szCs w:val="20"/>
        </w:rPr>
      </w:pPr>
      <w:r w:rsidRPr="00E17DF0">
        <w:rPr>
          <w:color w:val="auto"/>
          <w:sz w:val="20"/>
          <w:szCs w:val="20"/>
        </w:rPr>
        <w:t>Odločba o razlastitvi se na zahtevo razlaščenca odpravi, če razlastitveni upravičenec ne plača ali položi odškodnine oziroma ne zagotovi nadomestne nepremičnine v enem letu po: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izdaji odločbe o sporazumno določeni odškodnini oziroma nadomestilu;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sklenitvi sporazuma pred notarjem;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pravnomočni odločitvi o odmeri odškodnine na sodišču.</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Tajtl3"/>
        <w:rPr>
          <w:bCs w:val="0"/>
          <w:color w:val="auto"/>
          <w:sz w:val="20"/>
          <w:szCs w:val="20"/>
        </w:rPr>
      </w:pPr>
      <w:bookmarkStart w:id="157" w:name="_Toc477851777"/>
      <w:bookmarkStart w:id="158" w:name="_Toc480730923"/>
      <w:r w:rsidRPr="00E17DF0">
        <w:rPr>
          <w:bCs w:val="0"/>
          <w:color w:val="auto"/>
          <w:sz w:val="20"/>
          <w:szCs w:val="20"/>
        </w:rPr>
        <w:t>3. oddelek: Zemljiške službe</w:t>
      </w:r>
      <w:bookmarkEnd w:id="157"/>
      <w:bookmarkEnd w:id="158"/>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(gospodarjenje z zemljišči)</w:t>
      </w:r>
    </w:p>
    <w:p w:rsidR="003A63A8" w:rsidRPr="00E17DF0" w:rsidRDefault="003A63A8" w:rsidP="003A63A8">
      <w:pPr>
        <w:pStyle w:val="ODSTAVEKLUKA"/>
        <w:rPr>
          <w:color w:val="auto"/>
          <w:sz w:val="20"/>
          <w:szCs w:val="20"/>
        </w:rPr>
      </w:pPr>
      <w:r w:rsidRPr="00E17DF0">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3A63A8" w:rsidRPr="00E17DF0" w:rsidRDefault="003A63A8" w:rsidP="003A63A8">
      <w:pPr>
        <w:pStyle w:val="ODSTAVEKLUKA"/>
        <w:rPr>
          <w:color w:val="auto"/>
          <w:sz w:val="20"/>
          <w:szCs w:val="20"/>
        </w:rPr>
      </w:pPr>
      <w:r w:rsidRPr="00E17DF0">
        <w:rPr>
          <w:color w:val="auto"/>
          <w:sz w:val="20"/>
          <w:szCs w:val="20"/>
        </w:rPr>
        <w:t xml:space="preserve">(2) Gospodarjenje z zemljišči obsega: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načrtovanje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razvoj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pridobivanje, razpolaganje ter upravljanje z zemljišči, skladno z zakonom, ki ureja stvarno premoženje države in samoupravnih lokalnih skupnosti, razen če ni s tem zakonom določeno drugače,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vodenje evidence stavbnih zemljišč.</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(izvajalec in oblike gospodarjenja z zemljišči)</w:t>
      </w:r>
    </w:p>
    <w:p w:rsidR="003A63A8" w:rsidRPr="00E17DF0" w:rsidRDefault="003A63A8" w:rsidP="003A63A8">
      <w:pPr>
        <w:pStyle w:val="ODSTAVEKLUKA"/>
        <w:rPr>
          <w:color w:val="auto"/>
          <w:sz w:val="20"/>
          <w:szCs w:val="20"/>
        </w:rPr>
      </w:pPr>
      <w:r w:rsidRPr="00E17DF0">
        <w:rPr>
          <w:color w:val="auto"/>
          <w:sz w:val="20"/>
          <w:szCs w:val="20"/>
        </w:rPr>
        <w:t>(1) Nosilec gospodarjenja s stavbnimi zemljišči na lokalni ravni je občina. Več občin lahko skupaj zagotavlja gospodarjenje s stavbnimi zemljišči.</w:t>
      </w:r>
    </w:p>
    <w:p w:rsidR="003A63A8" w:rsidRPr="00E17DF0" w:rsidRDefault="003A63A8" w:rsidP="003A63A8">
      <w:pPr>
        <w:pStyle w:val="ODSTAVEKLUKA"/>
        <w:rPr>
          <w:color w:val="auto"/>
          <w:sz w:val="20"/>
          <w:szCs w:val="20"/>
        </w:rPr>
      </w:pPr>
      <w:r w:rsidRPr="00E17DF0">
        <w:rPr>
          <w:color w:val="auto"/>
          <w:sz w:val="20"/>
          <w:szCs w:val="20"/>
        </w:rPr>
        <w:lastRenderedPageBreak/>
        <w:t xml:space="preserve">(2) Gospodarjenje z zemljišči se izvaja v takšni organizacijski obliki, da se zagotavlja gospodarnost, in sicer lahko občina ali več občin skupaj skladno z zakonom, ki ureja gospodarske javne službe, ustanovi samostojno javno službo gospodarjenja z zemljišči (v nadaljnjem besedilu: zemljiška služba) ali zagotovi izvajanje teh nalog v okviru druge javne službe. </w:t>
      </w:r>
    </w:p>
    <w:p w:rsidR="003A63A8" w:rsidRPr="00E17DF0" w:rsidRDefault="003A63A8" w:rsidP="003A63A8">
      <w:pPr>
        <w:pStyle w:val="ODSTAVEKLUKA"/>
        <w:rPr>
          <w:color w:val="auto"/>
          <w:sz w:val="20"/>
          <w:szCs w:val="20"/>
        </w:rPr>
      </w:pPr>
      <w:r w:rsidRPr="00E17DF0">
        <w:rPr>
          <w:color w:val="auto"/>
          <w:sz w:val="20"/>
          <w:szCs w:val="20"/>
        </w:rPr>
        <w:t>(3) Ustanovitev zemljiških služb je obvezna za mestne občine.</w:t>
      </w:r>
    </w:p>
    <w:p w:rsidR="003A63A8" w:rsidRPr="00E17DF0" w:rsidRDefault="003A63A8" w:rsidP="003A63A8">
      <w:pPr>
        <w:pStyle w:val="ODSTAVEKLUKA"/>
        <w:rPr>
          <w:color w:val="auto"/>
          <w:sz w:val="20"/>
          <w:szCs w:val="20"/>
        </w:rPr>
      </w:pPr>
      <w:r w:rsidRPr="00E17DF0">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3A63A8" w:rsidRPr="00E17DF0" w:rsidRDefault="003A63A8" w:rsidP="003A63A8">
      <w:pPr>
        <w:pStyle w:val="ODSTAVEKLUKA"/>
        <w:rPr>
          <w:color w:val="auto"/>
          <w:sz w:val="20"/>
          <w:szCs w:val="20"/>
        </w:rPr>
      </w:pPr>
      <w:r w:rsidRPr="00E17DF0">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(naloge gospodarjenja z zemljišči)</w:t>
      </w:r>
    </w:p>
    <w:p w:rsidR="003A63A8" w:rsidRPr="00E17DF0" w:rsidRDefault="003A63A8" w:rsidP="003A63A8">
      <w:pPr>
        <w:pStyle w:val="ODSTAVEKLUKA"/>
        <w:rPr>
          <w:color w:val="auto"/>
          <w:sz w:val="20"/>
          <w:szCs w:val="20"/>
        </w:rPr>
      </w:pPr>
      <w:r w:rsidRPr="00E17DF0">
        <w:rPr>
          <w:color w:val="auto"/>
          <w:sz w:val="20"/>
          <w:szCs w:val="20"/>
        </w:rPr>
        <w:t xml:space="preserve">(1) Zemljiška služba lahko za namen gospodarjenja z zemljišči izvaja naslednje naloge: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sodeluje pri pripravi prostorskih aktov v delu, ki se nanaša na potrebe po stavbnih zemljiščih;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 xml:space="preserve">izvaja analize in vodi evidence za potrebe oskrbe z zemljišči, kot določa ta zakon;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analize za potrebe ekonomike prostora;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pripravi predlog kratkoročnega, srednjeročnega in dolgoročnega elaborata preskrbe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 sodelovanju z občino pripravi predlog načrta ravnanja z nepremičnim premoženjem občine v delu, ki se nanaša na zemljišča;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načrtuje investicije v komunalno opremo in lahko izvaja komunalno opremljanje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upravlja z zemljišči v lasti občine in oseb javnega prava, katerih ustanovitelj je občina.</w:t>
      </w:r>
    </w:p>
    <w:p w:rsidR="003A63A8" w:rsidRPr="00E17DF0" w:rsidRDefault="003A63A8" w:rsidP="003A63A8">
      <w:pPr>
        <w:pStyle w:val="ODSTAVEKLUKA"/>
        <w:rPr>
          <w:color w:val="auto"/>
          <w:sz w:val="20"/>
          <w:szCs w:val="20"/>
        </w:rPr>
      </w:pPr>
      <w:r w:rsidRPr="00E17DF0">
        <w:rPr>
          <w:color w:val="auto"/>
          <w:sz w:val="20"/>
          <w:szCs w:val="20"/>
        </w:rPr>
        <w:t xml:space="preserve">(2) Zemljiška služba lahko v imenu in za račun občine za namen gospodarjenja z zemljišči izvaja naslednje naloge: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pridobiva in razpolaga z zemljišči, skladno z elaboratom preskrbe stavbnih zemljišč in skladno z zakonom, ki ureja stvarno premoženje države in samoupravnih lokalnih skupnosti,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prostorske ukrepe,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na območjih, ki se urejajo z OPPN, ali drugih razvojnih območjih za občino izvaja lastniško in parcelno sanacijo stavbnih zemljišč preko ukrepov, ki jih določa ta zakon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druge naloge, ki so povezane z gospodarjenjem s stavbnimi zemljišči.</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tabs>
          <w:tab w:val="left" w:pos="851"/>
        </w:tabs>
        <w:spacing w:after="0"/>
        <w:jc w:val="center"/>
        <w:rPr>
          <w:rFonts w:ascii="Arial" w:hAnsi="Arial" w:cs="Arial"/>
          <w:sz w:val="20"/>
          <w:szCs w:val="20"/>
        </w:rPr>
      </w:pPr>
      <w:r w:rsidRPr="00E17DF0">
        <w:rPr>
          <w:rFonts w:ascii="Arial" w:hAnsi="Arial" w:cs="Arial"/>
          <w:b/>
          <w:sz w:val="20"/>
          <w:szCs w:val="20"/>
        </w:rPr>
        <w:t>(elaborat preskrbe stavbnih zemljišč )</w:t>
      </w:r>
    </w:p>
    <w:p w:rsidR="003A63A8" w:rsidRPr="00E17DF0" w:rsidRDefault="003A63A8" w:rsidP="003A63A8">
      <w:pPr>
        <w:pStyle w:val="ODSTAVEKLUKA"/>
        <w:rPr>
          <w:color w:val="auto"/>
          <w:sz w:val="20"/>
          <w:szCs w:val="20"/>
        </w:rPr>
      </w:pPr>
      <w:r w:rsidRPr="00E17DF0">
        <w:rPr>
          <w:color w:val="auto"/>
          <w:sz w:val="20"/>
          <w:szCs w:val="20"/>
        </w:rPr>
        <w:t>(1) Zagotavljanje količinsko in časovno usklajenih urejenih zazidljivih zemljišč za namen bivanja, dela in rekreacije se izvaja na podlagi elaborata preskrbe stavbnih zemljišč (v nadaljnjem besedilu: elaborat preskrbe).</w:t>
      </w:r>
    </w:p>
    <w:p w:rsidR="003A63A8" w:rsidRPr="00E17DF0" w:rsidRDefault="003A63A8" w:rsidP="003A63A8">
      <w:pPr>
        <w:pStyle w:val="ODSTAVEKLUKA"/>
        <w:rPr>
          <w:color w:val="auto"/>
          <w:sz w:val="20"/>
          <w:szCs w:val="20"/>
        </w:rPr>
      </w:pPr>
      <w:r w:rsidRPr="00E17DF0">
        <w:rPr>
          <w:color w:val="auto"/>
          <w:sz w:val="20"/>
          <w:szCs w:val="20"/>
        </w:rPr>
        <w:t xml:space="preserve">(2) Elaborat preskrbe vsebuje kratkoročni, srednjeročni in dolgoročni del, pri čemer se šteje, da je kratki rok obdobje do 2 leti, srednji rok od 2 do 5 let, dolgi rok od 5 do 15 let. </w:t>
      </w:r>
    </w:p>
    <w:p w:rsidR="003A63A8" w:rsidRPr="00E17DF0" w:rsidRDefault="003A63A8" w:rsidP="003A63A8">
      <w:pPr>
        <w:pStyle w:val="ODSTAVEKLUKA"/>
        <w:rPr>
          <w:color w:val="auto"/>
          <w:sz w:val="20"/>
          <w:szCs w:val="20"/>
        </w:rPr>
      </w:pPr>
      <w:r w:rsidRPr="00E17DF0">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3A63A8" w:rsidRPr="00E17DF0" w:rsidRDefault="003A63A8" w:rsidP="003A63A8">
      <w:pPr>
        <w:pStyle w:val="ODSTAVEKLUKA"/>
        <w:rPr>
          <w:color w:val="auto"/>
          <w:sz w:val="20"/>
          <w:szCs w:val="20"/>
        </w:rPr>
      </w:pPr>
      <w:r w:rsidRPr="00E17DF0">
        <w:rPr>
          <w:color w:val="auto"/>
          <w:sz w:val="20"/>
          <w:szCs w:val="20"/>
        </w:rPr>
        <w:t xml:space="preserve">(4) Za oceno potreb po stavbnih in drugih zemljiščih, se izdelajo naslednje strokovne podlage: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analiza stanja stavbnih zemljišč iz evidence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demografski razvoj v občini;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gospodarski razvoj po različnih gospodarskih dejavnostih;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razvoj občinske prometne infrastrukture;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razvoj drugih občinskih infrastrukturnih omrežij;</w:t>
      </w:r>
    </w:p>
    <w:p w:rsidR="003A63A8" w:rsidRPr="00E17DF0" w:rsidRDefault="003A63A8" w:rsidP="003A63A8">
      <w:pPr>
        <w:pStyle w:val="ALINEJELUKA"/>
        <w:numPr>
          <w:ilvl w:val="0"/>
          <w:numId w:val="11"/>
        </w:numPr>
        <w:tabs>
          <w:tab w:val="clear" w:pos="709"/>
        </w:tabs>
        <w:rPr>
          <w:sz w:val="20"/>
          <w:szCs w:val="20"/>
        </w:rPr>
      </w:pPr>
      <w:r w:rsidRPr="00E17DF0">
        <w:rPr>
          <w:sz w:val="20"/>
          <w:szCs w:val="20"/>
        </w:rPr>
        <w:lastRenderedPageBreak/>
        <w:t>potrebe po stavbnih zemljiščih za bivanje (stanovanja vseh vrst, zlasti za dostopna najemna in socialna stanovanja);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gospodarske dejavnosti in centralne dejavnosti;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gospodarske javne službe;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druge sektorske načrte občine.</w:t>
      </w:r>
    </w:p>
    <w:p w:rsidR="003A63A8" w:rsidRPr="00E17DF0" w:rsidRDefault="003A63A8" w:rsidP="003A63A8">
      <w:pPr>
        <w:pStyle w:val="ODSTAVEKLUKA"/>
        <w:rPr>
          <w:color w:val="auto"/>
          <w:sz w:val="20"/>
          <w:szCs w:val="20"/>
        </w:rPr>
      </w:pPr>
      <w:r w:rsidRPr="00E17DF0">
        <w:rPr>
          <w:color w:val="auto"/>
          <w:sz w:val="20"/>
          <w:szCs w:val="20"/>
        </w:rPr>
        <w:t>(5) Elaborat preskrbe stavbnih zemljišč vsebuje tekstualni in grafični del.</w:t>
      </w:r>
    </w:p>
    <w:p w:rsidR="003A63A8" w:rsidRPr="00E17DF0" w:rsidRDefault="003A63A8" w:rsidP="003A63A8">
      <w:pPr>
        <w:pStyle w:val="ODSTAVEKLUKA"/>
        <w:rPr>
          <w:color w:val="auto"/>
          <w:sz w:val="20"/>
          <w:szCs w:val="20"/>
        </w:rPr>
      </w:pPr>
      <w:r w:rsidRPr="00E17DF0">
        <w:rPr>
          <w:color w:val="auto"/>
          <w:sz w:val="20"/>
          <w:szCs w:val="20"/>
        </w:rPr>
        <w:t>(6) Elaborat preskrbe sprejme občinski svet.</w:t>
      </w:r>
    </w:p>
    <w:p w:rsidR="003A63A8" w:rsidRPr="00E17DF0" w:rsidRDefault="003A63A8" w:rsidP="003A63A8">
      <w:pPr>
        <w:pStyle w:val="ODSTAVEKLUKA"/>
        <w:rPr>
          <w:color w:val="auto"/>
          <w:sz w:val="20"/>
          <w:szCs w:val="20"/>
        </w:rPr>
      </w:pPr>
      <w:r w:rsidRPr="00E17DF0">
        <w:rPr>
          <w:color w:val="auto"/>
          <w:sz w:val="20"/>
          <w:szCs w:val="20"/>
        </w:rPr>
        <w:t>(7) Elaborat preskrbe je podlaga za uveljavljanje prostorskega ukrepa predkupne pravice na območju za dolgoročni razvoj naselja.</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(preskrba zemljišč in upravljanje)</w:t>
      </w:r>
    </w:p>
    <w:p w:rsidR="003A63A8" w:rsidRPr="00E17DF0" w:rsidRDefault="003A63A8" w:rsidP="003A63A8">
      <w:pPr>
        <w:pStyle w:val="ODSTAVEKLUKA"/>
        <w:rPr>
          <w:color w:val="auto"/>
          <w:sz w:val="20"/>
          <w:szCs w:val="20"/>
        </w:rPr>
      </w:pPr>
      <w:r w:rsidRPr="00E17DF0">
        <w:rPr>
          <w:color w:val="auto"/>
          <w:sz w:val="20"/>
          <w:szCs w:val="20"/>
        </w:rPr>
        <w:t>(1) Zemljiška služba v imenu in za račun občine pridobiva zemljišča skladno z elaboratom preskrbe.</w:t>
      </w:r>
    </w:p>
    <w:p w:rsidR="003A63A8" w:rsidRPr="00E17DF0" w:rsidRDefault="003A63A8" w:rsidP="003A63A8">
      <w:pPr>
        <w:pStyle w:val="ODSTAVEKLUKA"/>
        <w:rPr>
          <w:color w:val="auto"/>
          <w:sz w:val="20"/>
          <w:szCs w:val="20"/>
        </w:rPr>
      </w:pPr>
      <w:r w:rsidRPr="00E17DF0">
        <w:rPr>
          <w:color w:val="auto"/>
          <w:sz w:val="20"/>
          <w:szCs w:val="20"/>
        </w:rPr>
        <w:t xml:space="preserve">(2) Zemljiška služba v imenu in za račun občine pridobiva zlasti zemljišča, ki so z OPN predvidena kot območje za dolgoročni razvoj naselja. </w:t>
      </w:r>
    </w:p>
    <w:p w:rsidR="003A63A8" w:rsidRPr="00E17DF0" w:rsidRDefault="003A63A8" w:rsidP="003A63A8">
      <w:pPr>
        <w:pStyle w:val="ODSTAVEKLUKA"/>
        <w:rPr>
          <w:color w:val="auto"/>
          <w:sz w:val="20"/>
          <w:szCs w:val="20"/>
        </w:rPr>
      </w:pPr>
      <w:r w:rsidRPr="00E17DF0">
        <w:rPr>
          <w:color w:val="auto"/>
          <w:sz w:val="20"/>
          <w:szCs w:val="20"/>
        </w:rPr>
        <w:t>(3) Pri pripravi prostorskega akta se razvoj prednostno usmerja na zemljišča v lasti občine.</w:t>
      </w:r>
    </w:p>
    <w:p w:rsidR="003A63A8" w:rsidRPr="00E17DF0" w:rsidRDefault="003A63A8" w:rsidP="003A63A8">
      <w:pPr>
        <w:pStyle w:val="ODSTAVEKLUKA"/>
        <w:rPr>
          <w:color w:val="auto"/>
          <w:sz w:val="20"/>
          <w:szCs w:val="20"/>
        </w:rPr>
      </w:pPr>
      <w:r w:rsidRPr="00E17DF0">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3A63A8" w:rsidRPr="00E17DF0" w:rsidRDefault="003A63A8" w:rsidP="003A63A8">
      <w:pPr>
        <w:pStyle w:val="ODSTAVEKLUKA"/>
        <w:rPr>
          <w:color w:val="auto"/>
          <w:sz w:val="20"/>
          <w:szCs w:val="20"/>
        </w:rPr>
      </w:pPr>
      <w:r w:rsidRPr="00E17DF0">
        <w:rPr>
          <w:color w:val="auto"/>
          <w:sz w:val="20"/>
          <w:szCs w:val="20"/>
        </w:rPr>
        <w:t>(5) Zemljiška služba lahko v imenu in za račun občine odkupuje tudi zazidana stavbna zemljišča, vključno s stavbami na njih, zlasti če so le-te namenjene rušenju oziroma se nahajajo v območju urbane prenove.</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line="264" w:lineRule="auto"/>
        <w:jc w:val="center"/>
        <w:rPr>
          <w:rFonts w:ascii="Arial" w:hAnsi="Arial" w:cs="Arial"/>
          <w:sz w:val="20"/>
          <w:szCs w:val="20"/>
        </w:rPr>
      </w:pPr>
      <w:r w:rsidRPr="00E17DF0">
        <w:rPr>
          <w:rFonts w:ascii="Arial" w:hAnsi="Arial" w:cs="Arial"/>
          <w:b/>
          <w:sz w:val="20"/>
          <w:szCs w:val="20"/>
        </w:rPr>
        <w:t>(prenosi zemljišč in upravljanje)</w:t>
      </w:r>
    </w:p>
    <w:p w:rsidR="003A63A8" w:rsidRPr="00E17DF0" w:rsidRDefault="003A63A8" w:rsidP="003A63A8">
      <w:pPr>
        <w:pStyle w:val="ODSTAVEKLUKA"/>
        <w:rPr>
          <w:color w:val="auto"/>
          <w:sz w:val="20"/>
          <w:szCs w:val="20"/>
        </w:rPr>
      </w:pPr>
      <w:r w:rsidRPr="00E17DF0">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3A63A8" w:rsidRPr="00E17DF0" w:rsidRDefault="003A63A8" w:rsidP="003A63A8">
      <w:pPr>
        <w:pStyle w:val="ODSTAVEKLUKA"/>
        <w:rPr>
          <w:color w:val="auto"/>
          <w:sz w:val="20"/>
          <w:szCs w:val="20"/>
        </w:rPr>
      </w:pPr>
      <w:r w:rsidRPr="00E17DF0">
        <w:rPr>
          <w:color w:val="auto"/>
          <w:sz w:val="20"/>
          <w:szCs w:val="20"/>
        </w:rPr>
        <w:t>(2) Na predlog občine, upravljavca ali zemljiške službe, občina s sklepom najmanj enkrat letno prenese v upravljanje zemljiški službi zemljišča: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ki ga upravljavci stvarnega premoženja občine ne potrebujejo več za opravljanje svojih nalog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kateremu sta se spremenila status ali namenska raba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 zvezi s katerim se je spremenila katera koli druga okoliščina, ki odločilno vpliva na to, da z zemljiščem ni že prej upravljala zemljiška služba.</w:t>
      </w:r>
    </w:p>
    <w:p w:rsidR="003A63A8" w:rsidRPr="00E17DF0" w:rsidRDefault="003A63A8" w:rsidP="003A63A8">
      <w:pPr>
        <w:pStyle w:val="ODSTAVEKLUKA"/>
        <w:rPr>
          <w:color w:val="auto"/>
          <w:sz w:val="20"/>
          <w:szCs w:val="20"/>
        </w:rPr>
      </w:pPr>
      <w:r w:rsidRPr="00E17DF0">
        <w:rPr>
          <w:color w:val="auto"/>
          <w:sz w:val="20"/>
          <w:szCs w:val="20"/>
        </w:rPr>
        <w:t>(3) Za opravila v zvezi s prenosom zemljišč po tem členu se ne plačujejo takse,davek od prometa z nepremičninami, davek na dodano vrednost in izravnalnega prispevka.</w:t>
      </w:r>
    </w:p>
    <w:p w:rsidR="003A63A8" w:rsidRPr="00E17DF0" w:rsidRDefault="003A63A8" w:rsidP="003A63A8">
      <w:pPr>
        <w:pStyle w:val="ODSTAVEKLUKA"/>
        <w:rPr>
          <w:color w:val="auto"/>
          <w:sz w:val="20"/>
          <w:szCs w:val="20"/>
        </w:rPr>
      </w:pPr>
      <w:r w:rsidRPr="00E17DF0">
        <w:rPr>
          <w:color w:val="auto"/>
          <w:sz w:val="20"/>
          <w:szCs w:val="20"/>
        </w:rPr>
        <w:t>(4) Prenos zemljišč na podlagi tega člena se ne izvaja za zemljišča, ki so v denacionalizacijskem postopku.</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(prodaja urejenih zazidljivih zemljišč v okviru gospodarjenja z zemljišči)</w:t>
      </w:r>
    </w:p>
    <w:p w:rsidR="003A63A8" w:rsidRPr="00E17DF0" w:rsidRDefault="003A63A8" w:rsidP="003A63A8">
      <w:pPr>
        <w:pStyle w:val="ODSTAVEKLUKA"/>
        <w:rPr>
          <w:color w:val="auto"/>
          <w:sz w:val="20"/>
          <w:szCs w:val="20"/>
        </w:rPr>
      </w:pPr>
      <w:r w:rsidRPr="00E17DF0">
        <w:rPr>
          <w:color w:val="auto"/>
          <w:sz w:val="20"/>
          <w:szCs w:val="20"/>
        </w:rPr>
        <w:t>(1) Zemljiška služba v imenu in za račun občine oziroma občina z javnim natečajem prodaja urejena zazidljiva zemljišča, ki so vpisana v evidenci stavbnih zemljišč in izpolnjujejo naslednje pogoje:</w:t>
      </w:r>
      <w:r w:rsidRPr="00E17DF0" w:rsidDel="00780AF1">
        <w:rPr>
          <w:color w:val="auto"/>
          <w:sz w:val="20"/>
          <w:szCs w:val="20"/>
        </w:rPr>
        <w:t xml:space="preserv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 načrtovana z OPPN,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 namenjena bivanju, delu ali rekreaciji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lastRenderedPageBreak/>
        <w:t>so pomembna za družbeni, socialni ali gospodarski razvoj občine in je prodaja po določilih tega člena v javnem interesu.</w:t>
      </w:r>
    </w:p>
    <w:p w:rsidR="003A63A8" w:rsidRPr="00E17DF0" w:rsidRDefault="003A63A8" w:rsidP="003A63A8">
      <w:pPr>
        <w:pStyle w:val="ODSTAVEKLUKA"/>
        <w:rPr>
          <w:color w:val="auto"/>
          <w:sz w:val="20"/>
          <w:szCs w:val="20"/>
        </w:rPr>
      </w:pPr>
      <w:r w:rsidRPr="00E17DF0">
        <w:rPr>
          <w:color w:val="auto"/>
          <w:sz w:val="20"/>
          <w:szCs w:val="20"/>
        </w:rPr>
        <w:t xml:space="preserve">(2) Za prodajo posameznega zemljišča z javnim natečajem se predhodno določi kriterije, ki jih potrdi občinski svet. Kriterije,  rok za oddajo ponudbe in druga določila javnega natečaja se javno objavi. Prednostni kriteriji morajo biti v skladu z občinskimi razvojnimi načrti. </w:t>
      </w:r>
    </w:p>
    <w:p w:rsidR="003A63A8" w:rsidRPr="00E17DF0" w:rsidRDefault="003A63A8" w:rsidP="003A63A8">
      <w:pPr>
        <w:pStyle w:val="ODSTAVEKLUKA"/>
        <w:rPr>
          <w:color w:val="auto"/>
          <w:sz w:val="20"/>
          <w:szCs w:val="20"/>
        </w:rPr>
      </w:pPr>
      <w:r w:rsidRPr="00E17DF0">
        <w:rPr>
          <w:color w:val="auto"/>
          <w:sz w:val="20"/>
          <w:szCs w:val="20"/>
        </w:rPr>
        <w:t>(3) Investitorji, ki so oddali ponudbo imajo pravico kot opazovalci sodelovati v postopku ocenjevanja pobud.</w:t>
      </w:r>
    </w:p>
    <w:p w:rsidR="003A63A8" w:rsidRPr="00E17DF0" w:rsidRDefault="003A63A8" w:rsidP="003A63A8">
      <w:pPr>
        <w:pStyle w:val="ODSTAVEKLUKA"/>
        <w:rPr>
          <w:color w:val="auto"/>
          <w:sz w:val="20"/>
          <w:szCs w:val="20"/>
        </w:rPr>
      </w:pPr>
      <w:r w:rsidRPr="00E17DF0">
        <w:rPr>
          <w:color w:val="auto"/>
          <w:sz w:val="20"/>
          <w:szCs w:val="20"/>
        </w:rPr>
        <w:t xml:space="preserve">(4) Neizbrani investitor ima v roku 15 dni pravico podati pritožbo, o kateri odloča župan. Rok za odločitev o pritožbi je 30 dni. </w:t>
      </w:r>
    </w:p>
    <w:p w:rsidR="003A63A8" w:rsidRPr="00E17DF0" w:rsidRDefault="003A63A8" w:rsidP="003A63A8">
      <w:pPr>
        <w:pStyle w:val="ODSTAVEKLUKA"/>
        <w:rPr>
          <w:color w:val="auto"/>
          <w:sz w:val="20"/>
          <w:szCs w:val="20"/>
        </w:rPr>
      </w:pPr>
      <w:r w:rsidRPr="00E17DF0">
        <w:rPr>
          <w:color w:val="auto"/>
          <w:sz w:val="20"/>
          <w:szCs w:val="20"/>
        </w:rPr>
        <w:t>(5) Če se v roku, določenem z javnim natečajem, ne javi dovolj kupcev, se za preostala urejena zazidljiva zemljišča javni natečaj lahko večkrat ponovi. Sprememba kriterija cene je dopustna šele v tretji ponovitvi javnega natečaja.</w:t>
      </w:r>
    </w:p>
    <w:p w:rsidR="003A63A8" w:rsidRPr="00E17DF0" w:rsidRDefault="003A63A8" w:rsidP="003A63A8">
      <w:pPr>
        <w:pStyle w:val="ODSTAVEKLUKA"/>
        <w:rPr>
          <w:color w:val="auto"/>
          <w:sz w:val="20"/>
          <w:szCs w:val="20"/>
        </w:rPr>
      </w:pPr>
      <w:r w:rsidRPr="00E17DF0">
        <w:rPr>
          <w:color w:val="auto"/>
          <w:sz w:val="20"/>
          <w:szCs w:val="20"/>
        </w:rPr>
        <w:t xml:space="preserve">(6) Zemljiška služba pregledno objavlja zemljišča, ki so na prodaj, na svojih spletnih straneh ali spletnih straneh občine in na druge krajevno običajne načine, ter najavi zemljišča, ki so v pripravi in bodo predvidoma na prodaj v tekočem ali naslednjem letu. </w:t>
      </w:r>
    </w:p>
    <w:p w:rsidR="003A63A8" w:rsidRPr="00E17DF0" w:rsidRDefault="003A63A8" w:rsidP="003A63A8">
      <w:pPr>
        <w:pStyle w:val="ODSTAVEKLUKA"/>
        <w:rPr>
          <w:color w:val="auto"/>
          <w:sz w:val="20"/>
          <w:szCs w:val="20"/>
        </w:rPr>
      </w:pPr>
      <w:r w:rsidRPr="00E17DF0">
        <w:rPr>
          <w:color w:val="auto"/>
          <w:sz w:val="20"/>
          <w:szCs w:val="20"/>
        </w:rPr>
        <w:t xml:space="preserve">(7) Občin ali zemljiška služba v imenu in za račun občine prodaja zemljišča po prodajni ceni, ki je oblikovana na podlagi lastne cene zemljišča, povečane za kapitalski donos do največ 20 odstotkov od lastne cene stavbnega zemljišča. </w:t>
      </w:r>
    </w:p>
    <w:p w:rsidR="003A63A8" w:rsidRPr="00E17DF0" w:rsidRDefault="003A63A8" w:rsidP="003A63A8">
      <w:pPr>
        <w:pStyle w:val="ODSTAVEKLUKA"/>
        <w:rPr>
          <w:color w:val="auto"/>
          <w:sz w:val="20"/>
          <w:szCs w:val="20"/>
        </w:rPr>
      </w:pPr>
      <w:r w:rsidRPr="00E17DF0">
        <w:rPr>
          <w:color w:val="auto"/>
          <w:sz w:val="20"/>
          <w:szCs w:val="20"/>
        </w:rPr>
        <w:t>(8) Lastna cena zemljišča je sestavljena iz: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nabavne cene s pripadajočimi stroški izvedbe nabave,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stroškov  sanacije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sorazmernih stroškov opreme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sorazmernih stroškov poslovanja zemljiške službe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akontacije komunalnega prispevka iz naslova obstoječe komunalne opreme, na katero se priklopi na novo zgrajeno omrežje, pri čemer mora biti znesek akontacije komunalnega prispevka izrecno razviden iz kupoprodajne pogodbe, če je akontacija bila obračunana,</w:t>
      </w:r>
    </w:p>
    <w:p w:rsidR="003A63A8" w:rsidRPr="00E17DF0" w:rsidRDefault="003A63A8" w:rsidP="003A63A8">
      <w:pPr>
        <w:pStyle w:val="ODSTAVEKLUKA"/>
        <w:rPr>
          <w:color w:val="auto"/>
          <w:sz w:val="20"/>
          <w:szCs w:val="20"/>
        </w:rPr>
      </w:pPr>
      <w:r w:rsidRPr="00E17DF0">
        <w:rPr>
          <w:color w:val="auto"/>
          <w:sz w:val="20"/>
          <w:szCs w:val="20"/>
        </w:rPr>
        <w:t>(9) V kupoprodajni pogodbi se določi rok za izvedbo investicije in pogodbena kazen v višini od 10 do 20 % prodajne cene zemljišča v primeru neizpolnjevanja pogodbenih obveznosti, pri čemer se v pogodbi določi možnost razveljavitve pogodbe in vračilo zemljišča ob vračilu kupnine, zmanjšane za pogodbeno kazen, če kupec v pogodbeno določenem roku ne izpelje investicije. Kupec se v kupoprodajni pogodbi zaveže tudi, da zemljišča ne bo prodal naprej s prirastom vrednosti, niti ga ne bo vgradil v prodajno ceno stavb, ki jih bo zgradil na tem zemljišču.</w:t>
      </w:r>
    </w:p>
    <w:p w:rsidR="003A63A8" w:rsidRPr="00E17DF0" w:rsidRDefault="003A63A8" w:rsidP="003A63A8">
      <w:pPr>
        <w:pStyle w:val="ODSTAVEKLUKA"/>
        <w:rPr>
          <w:color w:val="auto"/>
          <w:sz w:val="20"/>
          <w:szCs w:val="20"/>
        </w:rPr>
      </w:pPr>
      <w:r w:rsidRPr="00E17DF0">
        <w:rPr>
          <w:color w:val="auto"/>
          <w:sz w:val="20"/>
          <w:szCs w:val="20"/>
        </w:rPr>
        <w:t>(10) Pogodba, ki ne vsebuje roka za izvedbo investicije, pogodbene kazni in zaveze o preprečevanju prirasta vrednosti, je nična.</w:t>
      </w:r>
    </w:p>
    <w:p w:rsidR="003A63A8" w:rsidRPr="00E17DF0" w:rsidRDefault="003A63A8" w:rsidP="003A63A8">
      <w:pPr>
        <w:pStyle w:val="ODSTAVEKLUKA"/>
        <w:rPr>
          <w:color w:val="auto"/>
          <w:sz w:val="20"/>
          <w:szCs w:val="20"/>
        </w:rPr>
      </w:pPr>
      <w:r w:rsidRPr="00E17DF0">
        <w:rPr>
          <w:color w:val="auto"/>
          <w:sz w:val="20"/>
          <w:szCs w:val="20"/>
        </w:rPr>
        <w:t>(11) V pogodbi za nakup urejenega zazidljivega zemljišča se mora kupec, ki namerava graditi stanovanjske ali poslovne stavbe z namenom nadaljnje prodaje, dogovoriti  z občino ali zemljiško službo za prodajno ceno m2 stavbne površine, ki mora biti nižja od tržne cene najmanj za prihranek pri strošku zemljišča.</w:t>
      </w:r>
    </w:p>
    <w:p w:rsidR="003A63A8" w:rsidRPr="00E17DF0" w:rsidRDefault="003A63A8" w:rsidP="003A63A8">
      <w:pPr>
        <w:pStyle w:val="ODSTAVEKLUKA"/>
        <w:rPr>
          <w:color w:val="auto"/>
          <w:sz w:val="20"/>
          <w:szCs w:val="20"/>
        </w:rPr>
      </w:pPr>
      <w:r w:rsidRPr="00E17DF0">
        <w:rPr>
          <w:color w:val="auto"/>
          <w:sz w:val="20"/>
          <w:szCs w:val="20"/>
        </w:rPr>
        <w:t>(12) Pri vpisu nepremičnine v evidenco stavbnih zemljišč in v zemljiško knjigo se preko zemljiškoknjižnega dovolila kot breme evidentira, da je bila nepremičnina pridobljena po prodajni ceni brez prirasta vrednosti.</w:t>
      </w:r>
    </w:p>
    <w:p w:rsidR="003A63A8" w:rsidRPr="00E17DF0" w:rsidRDefault="003A63A8" w:rsidP="003A63A8">
      <w:pPr>
        <w:pStyle w:val="ODSTAVEKLUKA"/>
        <w:rPr>
          <w:color w:val="auto"/>
          <w:sz w:val="20"/>
          <w:szCs w:val="20"/>
        </w:rPr>
      </w:pPr>
      <w:r w:rsidRPr="00E17DF0">
        <w:rPr>
          <w:color w:val="auto"/>
          <w:sz w:val="20"/>
          <w:szCs w:val="20"/>
        </w:rPr>
        <w:t>(13) Državni organi in notarji, vključeni v postopke prometa z nepremičninami, morajo ob pregledu kupoprodajne dokumentacije v zvezi s svojimi nalogami obvestiti občino oziroma zemljiško službo, če ugotovijo, da kupoprodajna pogodba krši določila o prirastu vrednosti.</w:t>
      </w:r>
    </w:p>
    <w:p w:rsidR="003A63A8" w:rsidRPr="00E17DF0" w:rsidRDefault="003A63A8" w:rsidP="003A63A8">
      <w:pPr>
        <w:pStyle w:val="ODSTAVEKLUKA"/>
        <w:rPr>
          <w:color w:val="auto"/>
          <w:sz w:val="20"/>
          <w:szCs w:val="20"/>
        </w:rPr>
      </w:pPr>
      <w:r w:rsidRPr="00E17DF0">
        <w:rPr>
          <w:color w:val="auto"/>
          <w:sz w:val="20"/>
          <w:szCs w:val="20"/>
        </w:rPr>
        <w:t xml:space="preserve">(14) Če kupec zemljišča prekrši pogodbeno zavezo iz devetega ali enajstega odstavka tega člena, mora plačati izravnalni prispevek po tem zakonu. </w:t>
      </w:r>
    </w:p>
    <w:p w:rsidR="003A63A8" w:rsidRPr="00E17DF0" w:rsidRDefault="003A63A8" w:rsidP="003A63A8">
      <w:pPr>
        <w:pStyle w:val="ODSTAVEKLUKA"/>
        <w:rPr>
          <w:color w:val="auto"/>
          <w:sz w:val="20"/>
          <w:szCs w:val="20"/>
        </w:rPr>
      </w:pPr>
      <w:r w:rsidRPr="00E17DF0">
        <w:rPr>
          <w:color w:val="auto"/>
          <w:sz w:val="20"/>
          <w:szCs w:val="20"/>
        </w:rPr>
        <w:t xml:space="preserve">(15) Zemljiška služba ne sme prodati stavbnega zemljišča pravni ali fizični osebi, če ne izkaže investicijskega namena za to zemljišče, ki je skladen z občinskimi razvojnimi načrti ali se izkaže, da je njen namen zgolj preprodaja zemljišča z namenom doseganja kapitalskega dobička. Zemljiška služba tudi ne sme prodati zemljišča pravni ali fizični osebi, zoper katero je vložena pravnomočna obtožnica, ki je povezana z dejanji s področja korupcije in gospodarskega kriminala. </w:t>
      </w:r>
    </w:p>
    <w:p w:rsidR="003A63A8" w:rsidRPr="00E17DF0" w:rsidRDefault="003A63A8" w:rsidP="003A63A8">
      <w:pPr>
        <w:pStyle w:val="ODSTAVEKLUKA"/>
        <w:rPr>
          <w:color w:val="auto"/>
          <w:sz w:val="20"/>
          <w:szCs w:val="20"/>
        </w:rPr>
      </w:pPr>
      <w:r w:rsidRPr="00E17DF0">
        <w:rPr>
          <w:color w:val="auto"/>
          <w:sz w:val="20"/>
          <w:szCs w:val="20"/>
        </w:rPr>
        <w:lastRenderedPageBreak/>
        <w:t>(16) Zemljiška služba ne sme prodati nepremičnin pravnim in fizičnim osebam, ki so predhodno kupile zemljišče po lastni ceni, povečani za kapitalski donos do 20%, in ga prodale s prirastom vrednosti.</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2"/>
        <w:rPr>
          <w:color w:val="auto"/>
          <w:sz w:val="20"/>
          <w:szCs w:val="20"/>
        </w:rPr>
      </w:pPr>
      <w:bookmarkStart w:id="159" w:name="_Toc477851778"/>
      <w:bookmarkStart w:id="160" w:name="_Toc480730924"/>
      <w:r w:rsidRPr="00E17DF0">
        <w:rPr>
          <w:bCs w:val="0"/>
          <w:color w:val="auto"/>
          <w:sz w:val="20"/>
          <w:szCs w:val="20"/>
        </w:rPr>
        <w:t>4. poglavje: FINANČNA SREDSTVA ZEMLJIŠKE POLITIKE</w:t>
      </w:r>
      <w:bookmarkEnd w:id="159"/>
      <w:bookmarkEnd w:id="160"/>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Tajtl3"/>
        <w:rPr>
          <w:bCs w:val="0"/>
          <w:color w:val="auto"/>
          <w:sz w:val="20"/>
          <w:szCs w:val="20"/>
        </w:rPr>
      </w:pPr>
      <w:bookmarkStart w:id="161" w:name="_Toc477851779"/>
      <w:bookmarkStart w:id="162" w:name="_Toc480730925"/>
      <w:r w:rsidRPr="00E17DF0">
        <w:rPr>
          <w:bCs w:val="0"/>
          <w:color w:val="auto"/>
          <w:sz w:val="20"/>
          <w:szCs w:val="20"/>
        </w:rPr>
        <w:t>1. oddelek: Izravnalni prispevek</w:t>
      </w:r>
      <w:bookmarkEnd w:id="161"/>
      <w:bookmarkEnd w:id="162"/>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bookmarkStart w:id="163" w:name="_Toc429122445"/>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(prirast vrednosti in izravnalni prispevek)</w:t>
      </w:r>
    </w:p>
    <w:p w:rsidR="003A63A8" w:rsidRPr="00E17DF0" w:rsidRDefault="003A63A8" w:rsidP="003A63A8">
      <w:pPr>
        <w:pStyle w:val="ODSTAVEKLUKA"/>
        <w:rPr>
          <w:color w:val="auto"/>
          <w:sz w:val="20"/>
          <w:szCs w:val="20"/>
        </w:rPr>
      </w:pPr>
      <w:r w:rsidRPr="00E17DF0">
        <w:rPr>
          <w:color w:val="auto"/>
          <w:sz w:val="20"/>
          <w:szCs w:val="20"/>
        </w:rPr>
        <w:t>(1) Prirast vrednosti je razlika med vrednostjo zemljišča po spremembi namenske rabe v  stavbno zemljišče in vrednostjo zemljišča pred spremembo namenske rabe.</w:t>
      </w:r>
    </w:p>
    <w:p w:rsidR="003A63A8" w:rsidRPr="00E17DF0" w:rsidRDefault="003A63A8" w:rsidP="003A63A8">
      <w:pPr>
        <w:pStyle w:val="ODSTAVEKLUKA"/>
        <w:rPr>
          <w:color w:val="auto"/>
          <w:sz w:val="20"/>
          <w:szCs w:val="20"/>
        </w:rPr>
      </w:pPr>
      <w:r w:rsidRPr="00E17DF0">
        <w:rPr>
          <w:color w:val="auto"/>
          <w:sz w:val="20"/>
          <w:szCs w:val="20"/>
        </w:rPr>
        <w:t>(2) Izravnalni prispevek je povračilo dela prirasta vrednosti lokalni skupnosti, ki je pripravila prostorski akt oziroma njegovo spremembo, zaradi katere je zemljišče postalo stavbno in ki se ga odmeri ob prometu s tem zemljiščem kot nepozidanim  stavbnim zemljiščem.</w:t>
      </w:r>
    </w:p>
    <w:p w:rsidR="003A63A8" w:rsidRPr="00E17DF0" w:rsidRDefault="003A63A8" w:rsidP="003A63A8">
      <w:pPr>
        <w:pStyle w:val="ODSTAVEKLUKA"/>
        <w:spacing w:before="0"/>
        <w:ind w:firstLine="0"/>
        <w:rPr>
          <w:color w:val="auto"/>
          <w:sz w:val="20"/>
          <w:szCs w:val="20"/>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(pripadnost izravnalnega prispevka)</w:t>
      </w:r>
    </w:p>
    <w:p w:rsidR="003A63A8" w:rsidRPr="00E17DF0" w:rsidRDefault="003A63A8" w:rsidP="003A63A8">
      <w:pPr>
        <w:pStyle w:val="ODSTAVEKLUKA"/>
        <w:rPr>
          <w:color w:val="auto"/>
          <w:sz w:val="20"/>
          <w:szCs w:val="20"/>
        </w:rPr>
      </w:pPr>
      <w:r w:rsidRPr="00E17DF0">
        <w:rPr>
          <w:color w:val="auto"/>
          <w:sz w:val="20"/>
          <w:szCs w:val="20"/>
        </w:rPr>
        <w:t xml:space="preserve">(1) Izravnalni prispevek pripada proračunu občine, v kateri se zemljišče nahaja. </w:t>
      </w:r>
    </w:p>
    <w:p w:rsidR="003A63A8" w:rsidRPr="00E17DF0" w:rsidRDefault="003A63A8" w:rsidP="003A63A8">
      <w:pPr>
        <w:pStyle w:val="ODSTAVEKLUKA"/>
        <w:rPr>
          <w:color w:val="auto"/>
          <w:sz w:val="20"/>
          <w:szCs w:val="20"/>
        </w:rPr>
      </w:pPr>
      <w:r w:rsidRPr="00E17DF0">
        <w:rPr>
          <w:color w:val="auto"/>
          <w:sz w:val="20"/>
          <w:szCs w:val="20"/>
        </w:rPr>
        <w:t>(2) Izravnalni prispevek, ki izhaja iz prometa z zemljišči zemljiške službe, občina nakaže zemljiški službi.</w:t>
      </w:r>
    </w:p>
    <w:p w:rsidR="003A63A8" w:rsidRPr="00E17DF0" w:rsidRDefault="003A63A8" w:rsidP="003A63A8">
      <w:pPr>
        <w:pStyle w:val="ODSTAVEKLUKA"/>
        <w:rPr>
          <w:color w:val="auto"/>
          <w:sz w:val="20"/>
          <w:szCs w:val="20"/>
        </w:rPr>
      </w:pPr>
      <w:r w:rsidRPr="00E17DF0">
        <w:rPr>
          <w:color w:val="auto"/>
          <w:sz w:val="20"/>
          <w:szCs w:val="20"/>
        </w:rPr>
        <w:t>(3) Prihodki iz naslova izravnalnega prispevka so namenski vir občine ali zemljiške službe za financiranje nalog urejanja prostora.</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(predmet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se obračuna za nepozidano stavbno zemljišče.</w:t>
      </w:r>
    </w:p>
    <w:p w:rsidR="003A63A8" w:rsidRPr="00E17DF0" w:rsidRDefault="003A63A8" w:rsidP="003A63A8">
      <w:pPr>
        <w:pStyle w:val="ODSTAVEKLUKA"/>
        <w:rPr>
          <w:color w:val="auto"/>
          <w:sz w:val="20"/>
          <w:szCs w:val="20"/>
        </w:rPr>
      </w:pPr>
      <w:r w:rsidRPr="00E17DF0">
        <w:rPr>
          <w:color w:val="auto"/>
          <w:sz w:val="20"/>
          <w:szCs w:val="20"/>
        </w:rPr>
        <w:t>(2) Status nepozidanega  stavbnega zemljišča in čas spremembe namenske rabe prostora v območje stavbnih zemljišč se ugotovita iz uradnih evidenc z odločbo, s katero se odmeri izravnalni prispevek.</w:t>
      </w:r>
    </w:p>
    <w:p w:rsidR="003A63A8" w:rsidRPr="00E17DF0" w:rsidRDefault="003A63A8" w:rsidP="003A63A8">
      <w:pPr>
        <w:pStyle w:val="ODSTAVEKLUKA"/>
        <w:rPr>
          <w:color w:val="auto"/>
          <w:sz w:val="20"/>
          <w:szCs w:val="20"/>
        </w:rPr>
      </w:pPr>
      <w:r w:rsidRPr="00E17DF0">
        <w:rPr>
          <w:color w:val="auto"/>
          <w:sz w:val="20"/>
          <w:szCs w:val="20"/>
        </w:rPr>
        <w:t>(3) Pri ugotavljanju obveznosti plačila izravnalnega prispevka se upoštevajo prodaje oziroma lastništvo zemljišč od dneva uveljavitve tega zakona dalje, ne glede na to, kdaj je bilo zemljišče pridobljeno ali kdaj je prišlo do spremembe namenske rabe prostora.</w:t>
      </w:r>
    </w:p>
    <w:p w:rsidR="003A63A8" w:rsidRPr="00E17DF0" w:rsidRDefault="003A63A8" w:rsidP="003A63A8">
      <w:pPr>
        <w:pStyle w:val="ODSTAVEKLUKA"/>
        <w:spacing w:before="0"/>
        <w:ind w:firstLine="0"/>
        <w:rPr>
          <w:color w:val="auto"/>
          <w:sz w:val="20"/>
          <w:szCs w:val="20"/>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(zavezanec za plačilo izravnalnega prispevka)</w:t>
      </w:r>
    </w:p>
    <w:p w:rsidR="003A63A8" w:rsidRPr="00E17DF0" w:rsidRDefault="003A63A8" w:rsidP="003A63A8">
      <w:pPr>
        <w:pStyle w:val="ODSTAVEKLUKA"/>
        <w:rPr>
          <w:color w:val="auto"/>
          <w:sz w:val="20"/>
          <w:szCs w:val="20"/>
        </w:rPr>
      </w:pPr>
      <w:r w:rsidRPr="00E17DF0">
        <w:rPr>
          <w:color w:val="auto"/>
          <w:sz w:val="20"/>
          <w:szCs w:val="20"/>
        </w:rPr>
        <w:t>(1) Zavezanec za plačilo izravnalnega prispevka je prodajalec zemljišča.</w:t>
      </w:r>
    </w:p>
    <w:p w:rsidR="003A63A8" w:rsidRPr="00E17DF0" w:rsidRDefault="003A63A8" w:rsidP="003A63A8">
      <w:pPr>
        <w:pStyle w:val="ODSTAVEKLUKA"/>
        <w:rPr>
          <w:color w:val="auto"/>
          <w:sz w:val="20"/>
          <w:szCs w:val="20"/>
        </w:rPr>
      </w:pPr>
      <w:r w:rsidRPr="00E17DF0">
        <w:rPr>
          <w:color w:val="auto"/>
          <w:sz w:val="20"/>
          <w:szCs w:val="20"/>
        </w:rPr>
        <w:t>(2) Občina in zemljiška služba nista zavezanec za plačilo izravnalnega prispevka.</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(osnova za odmero izravnalnega prispevka)</w:t>
      </w:r>
    </w:p>
    <w:p w:rsidR="003A63A8" w:rsidRPr="00E17DF0" w:rsidRDefault="003A63A8" w:rsidP="003A63A8">
      <w:pPr>
        <w:pStyle w:val="ODSTAVEKLUKA"/>
        <w:rPr>
          <w:color w:val="auto"/>
          <w:sz w:val="20"/>
          <w:szCs w:val="20"/>
        </w:rPr>
      </w:pPr>
      <w:r w:rsidRPr="00E17DF0">
        <w:rPr>
          <w:color w:val="auto"/>
          <w:sz w:val="20"/>
          <w:szCs w:val="20"/>
        </w:rPr>
        <w:t xml:space="preserve">(1) Osnova za odmero izravnalnega prispevka se določi kot razlika med vrednostjo stavbnega zemljišča ob odsvojitvi, zmanjšano za stroške odsvojitve, in vrednostjo zemljišča ob pridobitvi, povečano za stroške pridobitve. Kot stroški pridobitve oziroma stroški odsvojitve se štejejo stroški, ki se po zakonu, ki ureja dohodnino, priznajo kot stroški odsvojitve oziroma stroški pridobitve kapitala. Med stroške odsvojitve šteje tudi komunalni prispevek in davek na dobiček zaradi spremembe </w:t>
      </w:r>
      <w:r w:rsidRPr="00E17DF0">
        <w:rPr>
          <w:color w:val="auto"/>
          <w:sz w:val="20"/>
          <w:szCs w:val="20"/>
        </w:rPr>
        <w:lastRenderedPageBreak/>
        <w:t>namembnosti zemljišč, odmerjen na podlagi zakona, ki ureja uravnoteženje javnih financ, ki je bil plačan za zemljišče, ki je predmet odmere izravnalnega prispevka.</w:t>
      </w:r>
    </w:p>
    <w:p w:rsidR="003A63A8" w:rsidRPr="00E17DF0" w:rsidRDefault="003A63A8" w:rsidP="003A63A8">
      <w:pPr>
        <w:pStyle w:val="ODSTAVEKLUKA"/>
        <w:rPr>
          <w:color w:val="auto"/>
          <w:sz w:val="20"/>
          <w:szCs w:val="20"/>
        </w:rPr>
      </w:pPr>
      <w:r w:rsidRPr="00E17DF0">
        <w:rPr>
          <w:color w:val="auto"/>
          <w:sz w:val="20"/>
          <w:szCs w:val="20"/>
        </w:rPr>
        <w:t>(2) Če je bilo zemljišče pridobljeno pred pričetkom veljave tega zakona, se kot vrednost zemljišča ob pridobitvi šteje posplošena vrednost, kot je bila zanj določena na dan uveljavitve tega zakona s sistemom množičnega vrednotenja nepremičnin. Ne glede na prejšnji stavek lahko zavezanec dokazuje vrednost zemljišča ob pridobitvi z listino o pridobitvi zemljišča ali z ustrezno cenitvijo.</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(stopnja izravnalnega prispevka)</w:t>
      </w:r>
    </w:p>
    <w:p w:rsidR="003A63A8" w:rsidRPr="00E17DF0" w:rsidRDefault="003A63A8" w:rsidP="003A63A8">
      <w:pPr>
        <w:pStyle w:val="ODSTAVEKLUKA"/>
        <w:rPr>
          <w:color w:val="auto"/>
          <w:sz w:val="20"/>
          <w:szCs w:val="20"/>
        </w:rPr>
      </w:pPr>
      <w:r w:rsidRPr="00E17DF0">
        <w:rPr>
          <w:color w:val="auto"/>
          <w:sz w:val="20"/>
          <w:szCs w:val="20"/>
        </w:rPr>
        <w:t>Stopnja izravnalnega prispevka znaša: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10 %, če je bila sprememba namenske rabe v območje stavbnih zemljišč izvedena pred uveljavitvijo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11 % do 25 % za obdobje 15 let od datuma spremembe namenske rabe v območje stavbnih zemljišč, izvedene po uveljavitvi tega zakona, do datuma prodaje zemljišča, pri čemer se stopnja izravnalnega prispevka v obdobju 15 let povečuje za 1 % letno;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25 %, če je od datuma spremembe namenske rabe v območje stavbnih zemljišč, izvedene po uveljavitvi tega zakona, do datuma prodaje zemljišča minilo več kot 15 let.</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(odmera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ob prodaji odmeri davčni organ v rokih in na način, kot je določen za odmero dohodnine od dobička iz kapitala v primeru odsvojitve nepremičnine.</w:t>
      </w:r>
    </w:p>
    <w:p w:rsidR="003A63A8" w:rsidRPr="00E17DF0" w:rsidRDefault="003A63A8" w:rsidP="003A63A8">
      <w:pPr>
        <w:pStyle w:val="ODSTAVEKLUKA"/>
        <w:rPr>
          <w:color w:val="auto"/>
          <w:sz w:val="20"/>
          <w:szCs w:val="20"/>
        </w:rPr>
      </w:pPr>
      <w:r w:rsidRPr="00E17DF0">
        <w:rPr>
          <w:color w:val="auto"/>
          <w:sz w:val="20"/>
          <w:szCs w:val="20"/>
        </w:rPr>
        <w:t>(2) Napoved za odmero izravnalnega prispevka mora zavezanec predložiti na obrazcu za napoved za odmero dohodnine od dobička iz kapitala v 15 dneh po nastanku obveznosti plačila izravnalnega prispevka. Obveznost nastane z dnem sklenitve pogodbe o prodaji. Obrazcu mora priložiti dokazilo občine o spremembi namenske rabe, iz katerega mora biti razviden datum spremembe namenske rabe.</w:t>
      </w:r>
    </w:p>
    <w:p w:rsidR="003A63A8" w:rsidRPr="00E17DF0" w:rsidRDefault="003A63A8" w:rsidP="003A63A8">
      <w:pPr>
        <w:pStyle w:val="ODSTAVEKLUKA"/>
        <w:rPr>
          <w:color w:val="auto"/>
          <w:sz w:val="20"/>
          <w:szCs w:val="20"/>
        </w:rPr>
      </w:pPr>
      <w:r w:rsidRPr="00E17DF0">
        <w:rPr>
          <w:color w:val="auto"/>
          <w:sz w:val="20"/>
          <w:szCs w:val="20"/>
        </w:rPr>
        <w:t>(3) Glede vprašanj postopka in pristojnosti davčnega organa, ki niso določene z določbami tega zakona o izravnalnem prispevku, se uporabljajo določbe predpisov, ki urejajo davčni postopek oziroma davčno službo.</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(oprostitve plačila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se ne plača ob prodaji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občini ali zemljiški službi;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osebi, če gre za prodajo nepremičnin, potrebnih za izvedbo prostorskih ureditev, za katere je izkazan razlastitveni namen po tem ali drugem zakonu.</w:t>
      </w:r>
    </w:p>
    <w:p w:rsidR="003A63A8" w:rsidRPr="00E17DF0" w:rsidRDefault="003A63A8" w:rsidP="003A63A8">
      <w:pPr>
        <w:pStyle w:val="ODSTAVEKLUKA"/>
        <w:rPr>
          <w:color w:val="auto"/>
          <w:sz w:val="20"/>
          <w:szCs w:val="20"/>
        </w:rPr>
      </w:pPr>
      <w:r w:rsidRPr="00E17DF0">
        <w:rPr>
          <w:color w:val="auto"/>
          <w:sz w:val="20"/>
          <w:szCs w:val="20"/>
        </w:rPr>
        <w:t>(2) Izravnalni prispevek se ne plača med komasacijskimi udeleženci za zemljišča v postopku pogodbene ali upravne komasacije stavbnih zemljišč.</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(izravnalni prispevek pri prometu z zemljišči, pridobljenimi z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(1) Občina ali zemljiška služba v imenu občine, po uradni dolžnosti ali na obvestilo državnega organa ali notarja odmeri zavezancu izravnalni prispevek iz naslova prometa s stavbnim zemljiščem v primeru, ko zavezanec kupi stavbno zemljišče z javnim natečajem v okviru gospodarjenja z zemljišči iz 223. člena tega zakona in ga proda s prirastom vrednosti, ki je višji od 5% letno glede na nakupno ceno stavbnega zemljišča.</w:t>
      </w:r>
    </w:p>
    <w:p w:rsidR="003A63A8" w:rsidRPr="00E17DF0" w:rsidRDefault="003A63A8" w:rsidP="003A63A8">
      <w:pPr>
        <w:pStyle w:val="ODSTAVEKLUKA"/>
        <w:rPr>
          <w:color w:val="auto"/>
          <w:sz w:val="20"/>
          <w:szCs w:val="20"/>
        </w:rPr>
      </w:pPr>
      <w:r w:rsidRPr="00E17DF0">
        <w:rPr>
          <w:color w:val="auto"/>
          <w:sz w:val="20"/>
          <w:szCs w:val="20"/>
        </w:rPr>
        <w:lastRenderedPageBreak/>
        <w:t>(2) Občina ali zemljiška služba v imenu občine odmeri izravnalni prispevek iz prejšnjega odstavka v višini presežka prirasta vrednosti nad 5% letno.</w:t>
      </w:r>
    </w:p>
    <w:p w:rsidR="003A63A8" w:rsidRPr="00E17DF0" w:rsidRDefault="003A63A8" w:rsidP="003A63A8">
      <w:pPr>
        <w:pStyle w:val="ODSTAVEKLUKA"/>
        <w:rPr>
          <w:color w:val="auto"/>
          <w:sz w:val="20"/>
          <w:szCs w:val="20"/>
        </w:rPr>
      </w:pPr>
      <w:r w:rsidRPr="00E17DF0">
        <w:rPr>
          <w:color w:val="auto"/>
          <w:sz w:val="20"/>
          <w:szCs w:val="20"/>
        </w:rPr>
        <w:t>(3) Način odmere izravnalnega prispevka iz tega člena se uporablja za stavbna zemljišča še 10 let od datuma nakupa stavbnega zemljišča z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(4) Izravnalni prispevek, določen po tem členu, pripada zemljiški službi.</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(izravnalni prispevek pri prometu s posameznimi deli stavbe, zgrajene na zemljišču, pridobljenem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(1) Občina ali zemljiška služba v imenu občine, po uradni dolžnosti ali na obvestilo državnega organa ali notarja odmeri zavezancu izravnalni prispevek iz naslova prodaje posameznega dela stavbe, če se ob prodaji stavbe ali njenega dela ni držal pogodbene obveznosti glede prodajne cene m2 stavbe ali njenega dela, določene v kupoprodajni pogodbi, kot določa 223. člen tega zakona.</w:t>
      </w:r>
    </w:p>
    <w:p w:rsidR="003A63A8" w:rsidRPr="00E17DF0" w:rsidRDefault="003A63A8" w:rsidP="003A63A8">
      <w:pPr>
        <w:pStyle w:val="ODSTAVEKLUKA"/>
        <w:rPr>
          <w:color w:val="auto"/>
          <w:sz w:val="20"/>
          <w:szCs w:val="20"/>
        </w:rPr>
      </w:pPr>
      <w:r w:rsidRPr="00E17DF0">
        <w:rPr>
          <w:color w:val="auto"/>
          <w:sz w:val="20"/>
          <w:szCs w:val="20"/>
        </w:rPr>
        <w:t>(2) Izravnalni prispevek iz naslova prodaje posameznega dela stavbe predstavlja 100% vrednosti, ki se določi kot razlika med prodajno ceno m2 stavbe ali njenega dela in ceno m2 stavbe ali njenega dela, določene v kupoprodajni pogodbi iz 223. člena.</w:t>
      </w:r>
    </w:p>
    <w:p w:rsidR="003A63A8" w:rsidRPr="00E17DF0" w:rsidRDefault="003A63A8" w:rsidP="003A63A8">
      <w:pPr>
        <w:pStyle w:val="ODSTAVEKLUKA"/>
        <w:rPr>
          <w:color w:val="auto"/>
          <w:sz w:val="20"/>
          <w:szCs w:val="20"/>
        </w:rPr>
      </w:pPr>
      <w:r w:rsidRPr="00E17DF0">
        <w:rPr>
          <w:color w:val="auto"/>
          <w:sz w:val="20"/>
          <w:szCs w:val="20"/>
        </w:rPr>
        <w:t xml:space="preserve">(3) Način odmere izravnalnega prispevka iz tega člena se uporablja za stavbe ali dele stavbe še 20 let od datuma nakupa stavbnega zemljišča z javnim natečajem v okviru gospodarjenja z zemljišči. </w:t>
      </w:r>
    </w:p>
    <w:p w:rsidR="003A63A8" w:rsidRPr="00E17DF0" w:rsidRDefault="003A63A8" w:rsidP="003A63A8">
      <w:pPr>
        <w:pStyle w:val="ODSTAVEKLUKA"/>
        <w:rPr>
          <w:color w:val="auto"/>
          <w:sz w:val="20"/>
          <w:szCs w:val="20"/>
        </w:rPr>
      </w:pPr>
      <w:r w:rsidRPr="00E17DF0">
        <w:rPr>
          <w:color w:val="auto"/>
          <w:sz w:val="20"/>
          <w:szCs w:val="20"/>
        </w:rPr>
        <w:t>(4) Izravnalni prispevek, določen po tem členu, pripada zemljiški službi.</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Tajtl3"/>
        <w:rPr>
          <w:bCs w:val="0"/>
          <w:color w:val="auto"/>
          <w:sz w:val="20"/>
          <w:szCs w:val="20"/>
        </w:rPr>
      </w:pPr>
      <w:bookmarkStart w:id="164" w:name="_Toc477851780"/>
      <w:bookmarkStart w:id="165" w:name="_Toc480730926"/>
      <w:r w:rsidRPr="00E17DF0">
        <w:rPr>
          <w:bCs w:val="0"/>
          <w:color w:val="auto"/>
          <w:sz w:val="20"/>
          <w:szCs w:val="20"/>
        </w:rPr>
        <w:t>2. oddelek: Komunalni prispevek</w:t>
      </w:r>
      <w:bookmarkEnd w:id="164"/>
      <w:bookmarkEnd w:id="165"/>
    </w:p>
    <w:bookmarkEnd w:id="163"/>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(komunalni prispevek)</w:t>
      </w:r>
    </w:p>
    <w:p w:rsidR="003A63A8" w:rsidRPr="00E17DF0" w:rsidRDefault="003A63A8" w:rsidP="003A63A8">
      <w:pPr>
        <w:pStyle w:val="ODSTAVEKLUKA"/>
        <w:rPr>
          <w:color w:val="auto"/>
          <w:sz w:val="20"/>
          <w:szCs w:val="20"/>
        </w:rPr>
      </w:pPr>
      <w:r w:rsidRPr="00E17DF0">
        <w:rPr>
          <w:color w:val="auto"/>
          <w:sz w:val="20"/>
          <w:szCs w:val="20"/>
        </w:rPr>
        <w:t>(1) Komunalni prispevek je plačilo dela stroškov gradnje komunalne opreme, ki ga zavezanka ali zavezanec (v nadaljnjem besedilu: zavezanec) plača občini.</w:t>
      </w:r>
    </w:p>
    <w:p w:rsidR="003A63A8" w:rsidRPr="00E17DF0" w:rsidRDefault="003A63A8" w:rsidP="003A63A8">
      <w:pPr>
        <w:pStyle w:val="ODSTAVEKLUKA"/>
        <w:rPr>
          <w:color w:val="auto"/>
          <w:sz w:val="20"/>
          <w:szCs w:val="20"/>
        </w:rPr>
      </w:pPr>
      <w:r w:rsidRPr="00E17DF0">
        <w:rPr>
          <w:color w:val="auto"/>
          <w:sz w:val="20"/>
          <w:szCs w:val="20"/>
        </w:rPr>
        <w:t xml:space="preserve">(2) Komunalni prispevek za posamezno vrsto komunalne opreme se lahko odmeri, če se stavbno zemljišče oziroma objekt nahaja v obračunskem območju te vrste komunalne opreme. </w:t>
      </w:r>
      <w:r w:rsidRPr="00E17DF0">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3A63A8" w:rsidRPr="00E17DF0" w:rsidRDefault="003A63A8" w:rsidP="003A63A8">
      <w:pPr>
        <w:pStyle w:val="ODSTAVEKLUKA"/>
        <w:rPr>
          <w:color w:val="auto"/>
          <w:sz w:val="20"/>
          <w:szCs w:val="20"/>
        </w:rPr>
      </w:pPr>
      <w:r w:rsidRPr="00E17DF0">
        <w:rPr>
          <w:color w:val="auto"/>
          <w:sz w:val="20"/>
          <w:szCs w:val="20"/>
        </w:rPr>
        <w:t xml:space="preserve">(3) S plačilom komunalnega prispevka je zavezancu zagotovljena možnost priključitve na zgrajeno komunalno opremo. </w:t>
      </w:r>
    </w:p>
    <w:p w:rsidR="003A63A8" w:rsidRPr="00E17DF0" w:rsidRDefault="003A63A8" w:rsidP="003A63A8">
      <w:pPr>
        <w:pStyle w:val="ODSTAVEKLUKA"/>
        <w:rPr>
          <w:color w:val="auto"/>
          <w:sz w:val="20"/>
          <w:szCs w:val="20"/>
        </w:rPr>
      </w:pPr>
      <w:r w:rsidRPr="00E17DF0">
        <w:rPr>
          <w:color w:val="auto"/>
          <w:sz w:val="20"/>
          <w:szCs w:val="20"/>
        </w:rPr>
        <w:t>(4) Šteje se, da so s plačilom komunalnega prispevka poravnani vsi stroški priključevanja objekta na komunalno opremo, razen gradnje tistih delov priključkov, ki so v zasebni lasti.</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(merila za odmero komunalnega prispevka)</w:t>
      </w:r>
    </w:p>
    <w:p w:rsidR="003A63A8" w:rsidRPr="00E17DF0" w:rsidRDefault="003A63A8" w:rsidP="003A63A8">
      <w:pPr>
        <w:pStyle w:val="ODSTAVEKLUKA"/>
        <w:rPr>
          <w:color w:val="auto"/>
          <w:sz w:val="20"/>
          <w:szCs w:val="20"/>
        </w:rPr>
      </w:pPr>
      <w:r w:rsidRPr="00E17DF0">
        <w:rPr>
          <w:color w:val="auto"/>
          <w:sz w:val="20"/>
          <w:szCs w:val="20"/>
        </w:rPr>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3A63A8" w:rsidRPr="00E17DF0" w:rsidRDefault="003A63A8" w:rsidP="003A63A8">
      <w:pPr>
        <w:pStyle w:val="ODSTAVEKLUKA"/>
        <w:rPr>
          <w:color w:val="auto"/>
          <w:sz w:val="20"/>
          <w:szCs w:val="20"/>
        </w:rPr>
      </w:pPr>
      <w:r w:rsidRPr="00E17DF0">
        <w:rPr>
          <w:color w:val="auto"/>
          <w:sz w:val="20"/>
          <w:szCs w:val="20"/>
        </w:rPr>
        <w:t>(2) Minister podrobneje predpiše merila iz prejšnjega odstavka.</w:t>
      </w:r>
    </w:p>
    <w:p w:rsidR="003A63A8" w:rsidRPr="00E17DF0" w:rsidRDefault="003A63A8" w:rsidP="003A63A8">
      <w:pPr>
        <w:pStyle w:val="ODSTAVEKLUKA"/>
        <w:rPr>
          <w:color w:val="auto"/>
          <w:sz w:val="20"/>
          <w:szCs w:val="20"/>
        </w:rPr>
      </w:pPr>
      <w:r w:rsidRPr="00E17DF0">
        <w:rPr>
          <w:color w:val="auto"/>
          <w:sz w:val="20"/>
          <w:szCs w:val="20"/>
        </w:rPr>
        <w:t>(3) Občina lahko skladno s prejšnjima odstavkoma predpiše podrobnejša merila za odmero komunalnega prispevka.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(uporaba subsidiarnih meril za odmero komunalnega prispevka)</w:t>
      </w:r>
    </w:p>
    <w:p w:rsidR="003A63A8" w:rsidRPr="00E17DF0" w:rsidRDefault="003A63A8" w:rsidP="003A63A8">
      <w:pPr>
        <w:pStyle w:val="ODSTAVEKLUKA"/>
        <w:rPr>
          <w:color w:val="auto"/>
          <w:sz w:val="20"/>
          <w:szCs w:val="20"/>
        </w:rPr>
      </w:pPr>
      <w:r w:rsidRPr="00E17DF0">
        <w:rPr>
          <w:color w:val="auto"/>
          <w:sz w:val="20"/>
          <w:szCs w:val="20"/>
        </w:rPr>
        <w:lastRenderedPageBreak/>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3A63A8" w:rsidRPr="00E17DF0" w:rsidRDefault="003A63A8" w:rsidP="003A63A8">
      <w:pPr>
        <w:pStyle w:val="ODSTAVEKLUKA"/>
        <w:rPr>
          <w:color w:val="auto"/>
          <w:sz w:val="20"/>
          <w:szCs w:val="20"/>
        </w:rPr>
      </w:pPr>
      <w:r w:rsidRPr="00E17DF0">
        <w:rPr>
          <w:color w:val="auto"/>
          <w:sz w:val="20"/>
          <w:szCs w:val="20"/>
        </w:rPr>
        <w:t>(2) Podlage iz prejšnjega odstavka se določijo na osnovi povprečnih stroškov opremljanja stavbnih zemljišč s posameznimi vrstami komunalne opreme.</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(zavezanec za komunalni prispevek)</w:t>
      </w:r>
    </w:p>
    <w:p w:rsidR="003A63A8" w:rsidRPr="00E17DF0" w:rsidRDefault="003A63A8" w:rsidP="003A63A8">
      <w:pPr>
        <w:pStyle w:val="ODSTAVEKLUKA"/>
        <w:rPr>
          <w:color w:val="auto"/>
          <w:sz w:val="20"/>
          <w:szCs w:val="20"/>
        </w:rPr>
      </w:pPr>
      <w:r w:rsidRPr="00E17DF0">
        <w:rPr>
          <w:color w:val="auto"/>
          <w:sz w:val="20"/>
          <w:szCs w:val="20"/>
        </w:rPr>
        <w:t>Zavezanec za plačilo komunalnega prispevka je investitor oziroma lastnik objekta, ki se na novo priključuje na komunalno opremo, ali ki povečuje zmogljivost objekta ali spreminja njegovo namembnost.</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(odmerna odločba zaradi gradnje)</w:t>
      </w:r>
    </w:p>
    <w:p w:rsidR="003A63A8" w:rsidRPr="00E17DF0" w:rsidRDefault="003A63A8" w:rsidP="003A63A8">
      <w:pPr>
        <w:pStyle w:val="ODSTAVEKLUKA"/>
        <w:rPr>
          <w:color w:val="auto"/>
          <w:sz w:val="20"/>
          <w:szCs w:val="20"/>
        </w:rPr>
      </w:pPr>
      <w:r w:rsidRPr="00E17DF0">
        <w:rPr>
          <w:color w:val="auto"/>
          <w:sz w:val="20"/>
          <w:szCs w:val="20"/>
        </w:rPr>
        <w:t>(1) Kadar se komunalni prispevek odmerja zaradi gradnje, ga odmeri občinska uprava z odločbo, ko od zavezanca prejme vlogo, ali po uradni dolžnosti, ko ugotovi, da je bila dokončana gradnja objekta.</w:t>
      </w:r>
    </w:p>
    <w:p w:rsidR="003A63A8" w:rsidRPr="00E17DF0" w:rsidRDefault="003A63A8" w:rsidP="003A63A8">
      <w:pPr>
        <w:pStyle w:val="ODSTAVEKLUKA"/>
        <w:rPr>
          <w:color w:val="auto"/>
          <w:sz w:val="20"/>
          <w:szCs w:val="20"/>
        </w:rPr>
      </w:pPr>
      <w:r w:rsidRPr="00E17DF0">
        <w:rPr>
          <w:color w:val="auto"/>
          <w:sz w:val="20"/>
          <w:szCs w:val="20"/>
        </w:rPr>
        <w:t>(2) Zoper odmerno odločbo je dovoljena pritožba, o kateri odloča župan. Rok za odločitev o pritožbi je 15 dni.</w:t>
      </w:r>
    </w:p>
    <w:p w:rsidR="003A63A8" w:rsidRPr="00E17DF0" w:rsidRDefault="003A63A8" w:rsidP="003A63A8">
      <w:pPr>
        <w:pStyle w:val="lennaslov"/>
        <w:jc w:val="both"/>
        <w:rPr>
          <w:b w:val="0"/>
          <w:bCs w:val="0"/>
          <w:sz w:val="20"/>
          <w:szCs w:val="20"/>
          <w:u w:val="single"/>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(odmerna odločba zaradi izboljšanja opremljenosti)</w:t>
      </w:r>
    </w:p>
    <w:p w:rsidR="003A63A8" w:rsidRPr="00E17DF0" w:rsidRDefault="003A63A8" w:rsidP="003A63A8">
      <w:pPr>
        <w:pStyle w:val="ODSTAVEKLUKA"/>
        <w:rPr>
          <w:color w:val="auto"/>
          <w:sz w:val="20"/>
          <w:szCs w:val="20"/>
        </w:rPr>
      </w:pPr>
      <w:r w:rsidRPr="00E17DF0">
        <w:rPr>
          <w:color w:val="auto"/>
          <w:sz w:val="20"/>
          <w:szCs w:val="20"/>
        </w:rPr>
        <w:t>(1) Kadar se komunalni prispevek odmerja zaradi izboljšanja opremljenosti stavbnega zemljišča s komunalno opremo, izda občinska uprava odmerno odločbo po uradni dolžnosti.</w:t>
      </w:r>
    </w:p>
    <w:p w:rsidR="003A63A8" w:rsidRPr="00E17DF0" w:rsidRDefault="003A63A8" w:rsidP="003A63A8">
      <w:pPr>
        <w:pStyle w:val="ODSTAVEKLUKA"/>
        <w:rPr>
          <w:color w:val="auto"/>
          <w:sz w:val="20"/>
          <w:szCs w:val="20"/>
        </w:rPr>
      </w:pPr>
      <w:r w:rsidRPr="00E17DF0">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3A63A8" w:rsidRPr="00E17DF0" w:rsidRDefault="003A63A8" w:rsidP="003A63A8">
      <w:pPr>
        <w:pStyle w:val="ODSTAVEKLUKA"/>
        <w:rPr>
          <w:color w:val="auto"/>
          <w:sz w:val="20"/>
          <w:szCs w:val="20"/>
        </w:rPr>
      </w:pPr>
      <w:r w:rsidRPr="00E17DF0">
        <w:rPr>
          <w:color w:val="auto"/>
          <w:sz w:val="20"/>
          <w:szCs w:val="20"/>
        </w:rPr>
        <w:t>(3) Odmerno odločbo iz prejšnjega ostavka lahko izda občinska uprava najkasneje v dveh letih od izboljšanja opremljenosti stavbnega zemljišča.</w:t>
      </w:r>
    </w:p>
    <w:p w:rsidR="003A63A8" w:rsidRPr="00E17DF0" w:rsidRDefault="003A63A8" w:rsidP="003A63A8">
      <w:pPr>
        <w:pStyle w:val="ODSTAVEKLUKA"/>
        <w:rPr>
          <w:color w:val="auto"/>
          <w:sz w:val="20"/>
          <w:szCs w:val="20"/>
        </w:rPr>
      </w:pPr>
      <w:r w:rsidRPr="00E17DF0">
        <w:rPr>
          <w:color w:val="auto"/>
          <w:sz w:val="20"/>
          <w:szCs w:val="20"/>
        </w:rPr>
        <w:t>(4) Zoper odmerno odločbo je dovoljena pritožba, o kateri odloča župan. Rok za odločitev o pritožbi je 15 dni.</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(akontacija komunalnega prispevka)</w:t>
      </w:r>
    </w:p>
    <w:p w:rsidR="003A63A8" w:rsidRPr="00E17DF0" w:rsidRDefault="003A63A8" w:rsidP="003A63A8">
      <w:pPr>
        <w:pStyle w:val="ODSTAVEKLUKA"/>
        <w:rPr>
          <w:color w:val="auto"/>
          <w:sz w:val="20"/>
          <w:szCs w:val="20"/>
        </w:rPr>
      </w:pPr>
      <w:r w:rsidRPr="00E17DF0">
        <w:rPr>
          <w:color w:val="auto"/>
          <w:sz w:val="20"/>
          <w:szCs w:val="20"/>
        </w:rPr>
        <w:t>(1) Občina po uradni dolžnosti odmeri lastniku urejenega zazidljivega zemljišča akontacijo komunalnega prispevka za posamezno vrsto komunalne opreme.</w:t>
      </w:r>
    </w:p>
    <w:p w:rsidR="003A63A8" w:rsidRPr="00E17DF0" w:rsidRDefault="003A63A8" w:rsidP="003A63A8">
      <w:pPr>
        <w:pStyle w:val="ODSTAVEKLUKA"/>
        <w:rPr>
          <w:color w:val="auto"/>
          <w:sz w:val="20"/>
          <w:szCs w:val="20"/>
        </w:rPr>
      </w:pPr>
      <w:r w:rsidRPr="00E17DF0">
        <w:rPr>
          <w:color w:val="auto"/>
          <w:sz w:val="20"/>
          <w:szCs w:val="20"/>
        </w:rPr>
        <w:t>(2) Akontacija komunalnega prispevka se odmeri od površine urejenega zazidljivega zemljišča.</w:t>
      </w:r>
    </w:p>
    <w:p w:rsidR="003A63A8" w:rsidRPr="00E17DF0" w:rsidRDefault="003A63A8" w:rsidP="003A63A8">
      <w:pPr>
        <w:pStyle w:val="ODSTAVEKLUKA"/>
        <w:rPr>
          <w:color w:val="auto"/>
          <w:sz w:val="20"/>
          <w:szCs w:val="20"/>
        </w:rPr>
      </w:pPr>
      <w:r w:rsidRPr="00E17DF0">
        <w:rPr>
          <w:color w:val="auto"/>
          <w:sz w:val="20"/>
          <w:szCs w:val="20"/>
        </w:rPr>
        <w:t>(3) Pri odmeri komunalnega prispevka za potrebe gradnje se akontacija komunalnega prispevka upošteva v delu komunalnega prispevka za opremljanje zemljišča, ki odpade na gradbeno parcelo.</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(pogodba o priključitvi)</w:t>
      </w:r>
    </w:p>
    <w:p w:rsidR="003A63A8" w:rsidRPr="00E17DF0" w:rsidRDefault="003A63A8" w:rsidP="003A63A8">
      <w:pPr>
        <w:pStyle w:val="ODSTAVEKLUKA"/>
        <w:rPr>
          <w:color w:val="auto"/>
          <w:sz w:val="20"/>
          <w:szCs w:val="20"/>
        </w:rPr>
      </w:pPr>
      <w:r w:rsidRPr="00E17DF0">
        <w:rPr>
          <w:color w:val="auto"/>
          <w:sz w:val="20"/>
          <w:szCs w:val="20"/>
        </w:rPr>
        <w:t>(1) Ob plačilu komunalnega prispevka ima zavezanec pravico od občine zahtevati sklenitev pogodbe o medsebojnih obveznostih v zvezi s priključevanjem objekta na komunalno opremo.</w:t>
      </w:r>
    </w:p>
    <w:p w:rsidR="003A63A8" w:rsidRPr="00E17DF0" w:rsidRDefault="003A63A8" w:rsidP="003A63A8">
      <w:pPr>
        <w:pStyle w:val="ODSTAVEKLUKA"/>
        <w:rPr>
          <w:color w:val="auto"/>
          <w:sz w:val="20"/>
          <w:szCs w:val="20"/>
        </w:rPr>
      </w:pPr>
      <w:r w:rsidRPr="00E17DF0">
        <w:rPr>
          <w:color w:val="auto"/>
          <w:sz w:val="20"/>
          <w:szCs w:val="20"/>
        </w:rPr>
        <w:t>(2) S pogodbo iz prejšnjega odstavka se določi rok za priključitev objekta na komunalno opremo in druga vprašanja v zvezi s priključevanjem objekta na komunalno opremo.</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(vračilo komunalnega prispevka)</w:t>
      </w:r>
    </w:p>
    <w:p w:rsidR="003A63A8" w:rsidRPr="00E17DF0" w:rsidRDefault="003A63A8" w:rsidP="003A63A8">
      <w:pPr>
        <w:pStyle w:val="ODSTAVEKLUKA"/>
        <w:rPr>
          <w:color w:val="auto"/>
          <w:sz w:val="20"/>
          <w:szCs w:val="20"/>
        </w:rPr>
      </w:pPr>
      <w:r w:rsidRPr="00E17DF0">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3A63A8" w:rsidRPr="00E17DF0" w:rsidRDefault="003A63A8" w:rsidP="003A63A8">
      <w:pPr>
        <w:pStyle w:val="ODSTAVEKLUKA"/>
        <w:rPr>
          <w:color w:val="auto"/>
          <w:sz w:val="20"/>
          <w:szCs w:val="20"/>
        </w:rPr>
      </w:pPr>
      <w:r w:rsidRPr="00E17DF0">
        <w:rPr>
          <w:color w:val="auto"/>
          <w:sz w:val="20"/>
          <w:szCs w:val="20"/>
        </w:rPr>
        <w:t>(2) Določila prejšnjega odstavka veljajo samo za investitorja, ki je neposredno plačal komunalni prispevek. Pravni nasledniki niso upravičeni do vračila plačanega komunalnega prispevka.</w:t>
      </w:r>
    </w:p>
    <w:p w:rsidR="003A63A8" w:rsidRPr="00E17DF0" w:rsidRDefault="003A63A8" w:rsidP="003A63A8">
      <w:pPr>
        <w:pStyle w:val="ODSTAVEKLUKA"/>
        <w:rPr>
          <w:color w:val="auto"/>
          <w:sz w:val="20"/>
          <w:szCs w:val="20"/>
        </w:rPr>
      </w:pPr>
      <w:r w:rsidRPr="00E17DF0">
        <w:rPr>
          <w:color w:val="auto"/>
          <w:sz w:val="20"/>
          <w:szCs w:val="20"/>
        </w:rPr>
        <w:t>(3) Investitor lahko zahteva vračilo komunalnega prispevka v roku dveh let</w:t>
      </w:r>
      <w:r w:rsidRPr="00E17DF0" w:rsidDel="0019547B">
        <w:rPr>
          <w:color w:val="auto"/>
          <w:sz w:val="20"/>
          <w:szCs w:val="20"/>
        </w:rPr>
        <w:t xml:space="preserve"> </w:t>
      </w:r>
      <w:r w:rsidRPr="00E17DF0">
        <w:rPr>
          <w:color w:val="auto"/>
          <w:sz w:val="20"/>
          <w:szCs w:val="20"/>
        </w:rPr>
        <w:t>po prenehanju veljavnosti gradbenega dovoljenja.</w:t>
      </w:r>
    </w:p>
    <w:p w:rsidR="003A63A8" w:rsidRPr="00E17DF0" w:rsidRDefault="003A63A8" w:rsidP="003A63A8">
      <w:pPr>
        <w:pStyle w:val="ODSTAVEKLUKA"/>
        <w:rPr>
          <w:color w:val="auto"/>
          <w:sz w:val="20"/>
          <w:szCs w:val="20"/>
        </w:rPr>
      </w:pPr>
      <w:r w:rsidRPr="00E17DF0">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(zakonske oprostitve plačila komunalnega prispevka)</w:t>
      </w:r>
    </w:p>
    <w:p w:rsidR="003A63A8" w:rsidRPr="00E17DF0" w:rsidRDefault="003A63A8" w:rsidP="003A63A8">
      <w:pPr>
        <w:pStyle w:val="ODSTAVEKLUKA"/>
        <w:rPr>
          <w:color w:val="auto"/>
          <w:sz w:val="20"/>
          <w:szCs w:val="20"/>
        </w:rPr>
      </w:pPr>
      <w:r w:rsidRPr="00E17DF0">
        <w:rPr>
          <w:color w:val="auto"/>
          <w:sz w:val="20"/>
          <w:szCs w:val="20"/>
        </w:rPr>
        <w:t>(1) Komunalni prispevek se ne plača za gradnjo gospodarske javne infrastrukture.</w:t>
      </w:r>
    </w:p>
    <w:p w:rsidR="003A63A8" w:rsidRPr="00E17DF0" w:rsidRDefault="003A63A8" w:rsidP="003A63A8">
      <w:pPr>
        <w:pStyle w:val="ODSTAVEKLUKA"/>
        <w:rPr>
          <w:color w:val="auto"/>
          <w:sz w:val="20"/>
          <w:szCs w:val="20"/>
        </w:rPr>
      </w:pPr>
      <w:r w:rsidRPr="00E17DF0">
        <w:rPr>
          <w:color w:val="auto"/>
          <w:sz w:val="20"/>
          <w:szCs w:val="20"/>
        </w:rPr>
        <w:t>(2) Komunalni prispevek se ne plača za gradnjo enostavnih objektov.</w:t>
      </w:r>
    </w:p>
    <w:p w:rsidR="003A63A8" w:rsidRPr="00E17DF0" w:rsidRDefault="003A63A8" w:rsidP="003A63A8">
      <w:pPr>
        <w:pStyle w:val="ODSTAVEKLUKA"/>
        <w:rPr>
          <w:color w:val="auto"/>
          <w:sz w:val="20"/>
          <w:szCs w:val="20"/>
        </w:rPr>
      </w:pPr>
      <w:r w:rsidRPr="00E17DF0">
        <w:rPr>
          <w:color w:val="auto"/>
          <w:sz w:val="20"/>
          <w:szCs w:val="20"/>
        </w:rPr>
        <w:t>(3) Komunalni prispevek se ne plača za gradnjo nezahtevnih objektov, ki nimajo samostojnih priključkov na komunalno opremo in se gradijo kot pomožni objekti ter tako dopolnjujejo funkcijo osnovnega objekta.</w:t>
      </w:r>
    </w:p>
    <w:p w:rsidR="003A63A8" w:rsidRPr="00E17DF0" w:rsidRDefault="003A63A8" w:rsidP="003A63A8">
      <w:pPr>
        <w:pStyle w:val="ODSTAVEKLUKA"/>
        <w:rPr>
          <w:color w:val="auto"/>
          <w:sz w:val="20"/>
          <w:szCs w:val="20"/>
        </w:rPr>
      </w:pPr>
      <w:r w:rsidRPr="00E17DF0">
        <w:rPr>
          <w:color w:val="auto"/>
          <w:sz w:val="20"/>
          <w:szCs w:val="20"/>
        </w:rPr>
        <w:t>(4) Komunalni prispevek se ne plača v primeru nadomestitve objektov zaradi naravne nesreče, v obsegu nadomeščenega objekta.</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(občinske oprostitve plačila komunalnega prispevka)</w:t>
      </w:r>
    </w:p>
    <w:p w:rsidR="003A63A8" w:rsidRPr="00E17DF0" w:rsidRDefault="003A63A8" w:rsidP="003A63A8">
      <w:pPr>
        <w:pStyle w:val="ODSTAVEKLUKA"/>
        <w:rPr>
          <w:color w:val="auto"/>
          <w:sz w:val="20"/>
          <w:szCs w:val="20"/>
        </w:rPr>
      </w:pPr>
      <w:r w:rsidRPr="00E17DF0">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3A63A8" w:rsidRPr="00E17DF0" w:rsidRDefault="003A63A8" w:rsidP="003A63A8">
      <w:pPr>
        <w:pStyle w:val="ODSTAVEKLUKA"/>
        <w:rPr>
          <w:color w:val="auto"/>
          <w:sz w:val="20"/>
          <w:szCs w:val="20"/>
        </w:rPr>
      </w:pPr>
      <w:r w:rsidRPr="00E17DF0">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3A63A8" w:rsidRPr="00E17DF0" w:rsidRDefault="003A63A8" w:rsidP="003A63A8">
      <w:pPr>
        <w:pStyle w:val="ODSTAVEKLUKA"/>
        <w:rPr>
          <w:color w:val="auto"/>
          <w:sz w:val="20"/>
          <w:szCs w:val="20"/>
        </w:rPr>
      </w:pPr>
      <w:r w:rsidRPr="00E17DF0">
        <w:rPr>
          <w:color w:val="auto"/>
          <w:sz w:val="20"/>
          <w:szCs w:val="20"/>
        </w:rPr>
        <w:t>(3) Občina lahko predpiše delno oprostitev plačila komunalnega prispevka do višine 50% v primeru dozidave, nadzidave ali rekonstrukcije obstoječega objekta ali v primeru rušitve in gradnje novega objekta.</w:t>
      </w:r>
    </w:p>
    <w:p w:rsidR="003A63A8" w:rsidRPr="00E17DF0" w:rsidRDefault="003A63A8" w:rsidP="003A63A8">
      <w:pPr>
        <w:pStyle w:val="ODSTAVEKLUKA"/>
        <w:rPr>
          <w:color w:val="auto"/>
          <w:sz w:val="20"/>
          <w:szCs w:val="20"/>
        </w:rPr>
      </w:pPr>
      <w:r w:rsidRPr="00E17DF0">
        <w:rPr>
          <w:color w:val="auto"/>
          <w:sz w:val="20"/>
          <w:szCs w:val="20"/>
        </w:rPr>
        <w:t>(4) V primeru oprostitev iz tega člena mora občina oproščena sredstva v enaki višini nadomestiti iz nenamenskih prihodkov občinskega proračuna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(namenska poraba sredstev zbranih s komunalnim prispevkom)</w:t>
      </w:r>
    </w:p>
    <w:p w:rsidR="003A63A8" w:rsidRPr="00E17DF0" w:rsidRDefault="003A63A8" w:rsidP="003A63A8">
      <w:pPr>
        <w:pStyle w:val="ODSTAVEKLUKA"/>
        <w:rPr>
          <w:color w:val="auto"/>
          <w:sz w:val="20"/>
          <w:szCs w:val="20"/>
        </w:rPr>
      </w:pPr>
      <w:r w:rsidRPr="00E17DF0">
        <w:rPr>
          <w:color w:val="auto"/>
          <w:sz w:val="20"/>
          <w:szCs w:val="20"/>
        </w:rPr>
        <w:t>(1) Komunalni prispevek je namenski vir financiranja gradnje komunalne opreme. Občina z odlokom, s katerim sprejme občinski proračun, določi komunalni prispevek kot namenski prihodek.</w:t>
      </w:r>
    </w:p>
    <w:p w:rsidR="003A63A8" w:rsidRPr="00E17DF0" w:rsidRDefault="003A63A8" w:rsidP="003A63A8">
      <w:pPr>
        <w:pStyle w:val="ODSTAVEKLUKA"/>
        <w:rPr>
          <w:color w:val="auto"/>
          <w:sz w:val="20"/>
          <w:szCs w:val="20"/>
        </w:rPr>
      </w:pPr>
      <w:r w:rsidRPr="00E17DF0">
        <w:rPr>
          <w:color w:val="auto"/>
          <w:sz w:val="20"/>
          <w:szCs w:val="20"/>
        </w:rPr>
        <w:t>(2) Sredstva, zbrana s komunalnimi prispevki, lahko občina porablja samo za namen gradnje komunalne opreme skladno z načrtom razvojnih programov občinskega proračuna.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66" w:name="_Toc477851781"/>
      <w:bookmarkStart w:id="167" w:name="_Toc480730927"/>
      <w:r w:rsidRPr="00E17DF0">
        <w:rPr>
          <w:bCs w:val="0"/>
          <w:color w:val="auto"/>
          <w:sz w:val="20"/>
          <w:szCs w:val="20"/>
        </w:rPr>
        <w:t>5. poglavje: PRENOVA IN UREJENOST PROSTORA</w:t>
      </w:r>
      <w:bookmarkEnd w:id="166"/>
      <w:bookmarkEnd w:id="16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3"/>
        <w:rPr>
          <w:bCs w:val="0"/>
          <w:color w:val="auto"/>
          <w:sz w:val="20"/>
          <w:szCs w:val="20"/>
        </w:rPr>
      </w:pPr>
      <w:bookmarkStart w:id="168" w:name="_Toc477851782"/>
      <w:bookmarkStart w:id="169" w:name="_Toc480730928"/>
      <w:bookmarkStart w:id="170" w:name="_Toc462166806"/>
      <w:r w:rsidRPr="00E17DF0">
        <w:rPr>
          <w:bCs w:val="0"/>
          <w:color w:val="auto"/>
          <w:sz w:val="20"/>
          <w:szCs w:val="20"/>
        </w:rPr>
        <w:t>1. oddelek: Ukrepi pri prenovi</w:t>
      </w:r>
      <w:bookmarkEnd w:id="168"/>
      <w:bookmarkEnd w:id="169"/>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(obveznosti na območju prenove)</w:t>
      </w:r>
    </w:p>
    <w:p w:rsidR="003A63A8" w:rsidRPr="00E17DF0" w:rsidRDefault="003A63A8" w:rsidP="003A63A8">
      <w:pPr>
        <w:pStyle w:val="ODSTAVEKLUKA"/>
        <w:rPr>
          <w:color w:val="auto"/>
          <w:sz w:val="20"/>
          <w:szCs w:val="20"/>
        </w:rPr>
      </w:pPr>
      <w:r w:rsidRPr="00E17DF0">
        <w:rPr>
          <w:color w:val="auto"/>
          <w:sz w:val="20"/>
          <w:szCs w:val="20"/>
        </w:rPr>
        <w:t>(1) Lastniki nepremičnin na območju prenove so obvezani izvesti spremembe na svojih nepremičninah v skladu z OPPN, izdelanim za to območje.</w:t>
      </w:r>
    </w:p>
    <w:p w:rsidR="003A63A8" w:rsidRPr="00E17DF0" w:rsidRDefault="003A63A8" w:rsidP="003A63A8">
      <w:pPr>
        <w:pStyle w:val="ODSTAVEKLUKA"/>
        <w:rPr>
          <w:color w:val="auto"/>
          <w:sz w:val="20"/>
          <w:szCs w:val="20"/>
        </w:rPr>
      </w:pPr>
      <w:r w:rsidRPr="00E17DF0">
        <w:rPr>
          <w:color w:val="auto"/>
          <w:sz w:val="20"/>
          <w:szCs w:val="20"/>
        </w:rPr>
        <w:t>(2) Občina in lastniki nepremičnin na območju prenove se dogovorijo za soudeležbo pri izvedbi sprememb na nepremičninah, kar se uredi s pogodbo.</w:t>
      </w:r>
    </w:p>
    <w:p w:rsidR="003A63A8" w:rsidRPr="00E17DF0" w:rsidRDefault="003A63A8" w:rsidP="003A63A8">
      <w:pPr>
        <w:pStyle w:val="ODSTAVEKLUKA"/>
        <w:rPr>
          <w:color w:val="auto"/>
          <w:sz w:val="20"/>
          <w:szCs w:val="20"/>
        </w:rPr>
      </w:pPr>
      <w:r w:rsidRPr="00E17DF0">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3A63A8" w:rsidRPr="00E17DF0" w:rsidRDefault="003A63A8" w:rsidP="003A63A8">
      <w:pPr>
        <w:pStyle w:val="ODSTAVEKLUKA"/>
        <w:rPr>
          <w:color w:val="auto"/>
          <w:sz w:val="20"/>
          <w:szCs w:val="20"/>
        </w:rPr>
      </w:pPr>
      <w:r w:rsidRPr="00E17DF0">
        <w:rPr>
          <w:color w:val="auto"/>
          <w:sz w:val="20"/>
          <w:szCs w:val="20"/>
        </w:rPr>
        <w:t>(4) S pogodbo med občino in lastnikom nepremičnine iz prejšnjega odstavka se določijo: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višina in način povrnitve vloženih občinskih sredstev v prenovo nepremičnine,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možnosti odkupa, solastništva ali drugih stvarnih in obligacijskih razmerij na nepremičnini, kadar njen lastnik ni sposoben financirati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odškodnina lastniku zaradi omejene uporabe nepremičnine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medsebojne obveznosti, ki izhajajo iz prenove.</w:t>
      </w:r>
    </w:p>
    <w:p w:rsidR="003A63A8" w:rsidRPr="00E17DF0" w:rsidRDefault="003A63A8" w:rsidP="003A63A8">
      <w:pPr>
        <w:pStyle w:val="ODSTAVEKLUKA"/>
        <w:rPr>
          <w:color w:val="auto"/>
          <w:sz w:val="20"/>
          <w:szCs w:val="20"/>
        </w:rPr>
      </w:pPr>
      <w:r w:rsidRPr="00E17DF0">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3A63A8" w:rsidRPr="00E17DF0" w:rsidRDefault="003A63A8" w:rsidP="003A63A8">
      <w:pPr>
        <w:pStyle w:val="ODSTAVEKLUKA"/>
        <w:rPr>
          <w:color w:val="auto"/>
          <w:sz w:val="20"/>
          <w:szCs w:val="20"/>
        </w:rPr>
      </w:pPr>
      <w:r w:rsidRPr="00E17DF0">
        <w:rPr>
          <w:color w:val="auto"/>
          <w:sz w:val="20"/>
          <w:szCs w:val="20"/>
        </w:rPr>
        <w:t>(6) Če lastnik nepremičnine iz tretjega odstavka tega člena to koristi za bivanje in je zaradi prenove bivanje onemogočeno, mora občina njemu in njegovemu gospodinjstvu zagotoviti primerno začasno bivališče. Odškodnina lastniku zaradi omejene uporabe nepremičnine se v tem primeru ne prizna.</w:t>
      </w:r>
    </w:p>
    <w:p w:rsidR="003A63A8" w:rsidRPr="00E17DF0" w:rsidRDefault="003A63A8" w:rsidP="003A63A8">
      <w:pPr>
        <w:pStyle w:val="ODSTAVEKLUKA"/>
        <w:rPr>
          <w:color w:val="auto"/>
          <w:sz w:val="20"/>
          <w:szCs w:val="20"/>
        </w:rPr>
      </w:pPr>
      <w:r w:rsidRPr="00E17DF0">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  oziroma informacijsko pisarno, če prenova zadeva večje število ljudi.</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(nove dejavnosti na območju prenove)</w:t>
      </w:r>
    </w:p>
    <w:p w:rsidR="003A63A8" w:rsidRPr="00E17DF0" w:rsidRDefault="003A63A8" w:rsidP="003A63A8">
      <w:pPr>
        <w:pStyle w:val="ODSTAVEKLUKA"/>
        <w:rPr>
          <w:color w:val="auto"/>
          <w:sz w:val="20"/>
          <w:szCs w:val="20"/>
        </w:rPr>
      </w:pPr>
      <w:r w:rsidRPr="00E17DF0">
        <w:rPr>
          <w:color w:val="auto"/>
          <w:sz w:val="20"/>
          <w:szCs w:val="20"/>
        </w:rPr>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Tajtl3"/>
        <w:rPr>
          <w:bCs w:val="0"/>
          <w:color w:val="auto"/>
          <w:sz w:val="20"/>
          <w:szCs w:val="20"/>
        </w:rPr>
      </w:pPr>
      <w:bookmarkStart w:id="171" w:name="_Toc477851783"/>
      <w:bookmarkStart w:id="172" w:name="_Toc480730929"/>
      <w:r w:rsidRPr="00E17DF0">
        <w:rPr>
          <w:bCs w:val="0"/>
          <w:color w:val="auto"/>
          <w:sz w:val="20"/>
          <w:szCs w:val="20"/>
        </w:rPr>
        <w:t>2. oddelek: Odreditev vzdrževanja</w:t>
      </w:r>
      <w:bookmarkEnd w:id="170"/>
      <w:bookmarkEnd w:id="171"/>
      <w:bookmarkEnd w:id="172"/>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(namen odreditve vzdrževanja)</w:t>
      </w:r>
    </w:p>
    <w:p w:rsidR="003A63A8" w:rsidRPr="00E17DF0" w:rsidRDefault="003A63A8" w:rsidP="003A63A8">
      <w:pPr>
        <w:pStyle w:val="ODSTAVEKLUKA"/>
        <w:rPr>
          <w:color w:val="auto"/>
          <w:sz w:val="20"/>
          <w:szCs w:val="20"/>
        </w:rPr>
      </w:pPr>
      <w:r w:rsidRPr="00E17DF0">
        <w:rPr>
          <w:color w:val="auto"/>
          <w:sz w:val="20"/>
          <w:szCs w:val="20"/>
        </w:rPr>
        <w:t>Občina lahko za namen ohranjanja in izboljšanja podobe naselja in krajine ob hkratnem upoštevanju zahtev s področja urejanja prostora, graditve objektov, varstva okolja, varstva kulturne dediščine in ohranjanja narave v določenih primerih zapove upoštevanje prostorskega načrta in ustrezno izvedbo posega v prostor tako, da odredi izvedbo vzdrževanja.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lastRenderedPageBreak/>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(razlogi za odreditev vzdrževalnih del)</w:t>
      </w:r>
    </w:p>
    <w:p w:rsidR="003A63A8" w:rsidRPr="00E17DF0" w:rsidRDefault="003A63A8" w:rsidP="003A63A8">
      <w:pPr>
        <w:pStyle w:val="ODSTAVEKLUKA"/>
        <w:rPr>
          <w:color w:val="auto"/>
          <w:sz w:val="20"/>
          <w:szCs w:val="20"/>
        </w:rPr>
      </w:pPr>
      <w:r w:rsidRPr="00E17DF0">
        <w:rPr>
          <w:color w:val="auto"/>
          <w:sz w:val="20"/>
          <w:szCs w:val="20"/>
        </w:rPr>
        <w:t>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po zakonu, ki ureja graditev, lahko občina naloži lastniku, da izvede potrebna vzdrževalna dela.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b/>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(merila za ugotovitev kvarnega vpliva)</w:t>
      </w:r>
    </w:p>
    <w:p w:rsidR="003A63A8" w:rsidRPr="00E17DF0" w:rsidRDefault="003A63A8" w:rsidP="003A63A8">
      <w:pPr>
        <w:pStyle w:val="ODSTAVEKLUKA"/>
        <w:rPr>
          <w:color w:val="auto"/>
          <w:sz w:val="20"/>
          <w:szCs w:val="20"/>
        </w:rPr>
      </w:pPr>
      <w:r w:rsidRPr="00E17DF0">
        <w:rPr>
          <w:color w:val="auto"/>
          <w:sz w:val="20"/>
          <w:szCs w:val="20"/>
        </w:rPr>
        <w:t>(1) Kvarni vpliv je kombinacija pomanjkljivega stanja nepremičnin in njihove lokacije ali namena.</w:t>
      </w:r>
    </w:p>
    <w:p w:rsidR="003A63A8" w:rsidRPr="00E17DF0" w:rsidRDefault="003A63A8" w:rsidP="003A63A8">
      <w:pPr>
        <w:pStyle w:val="ODSTAVEKLUKA"/>
        <w:rPr>
          <w:color w:val="auto"/>
          <w:sz w:val="20"/>
          <w:szCs w:val="20"/>
        </w:rPr>
      </w:pPr>
      <w:r w:rsidRPr="00E17DF0">
        <w:rPr>
          <w:color w:val="auto"/>
          <w:sz w:val="20"/>
          <w:szCs w:val="20"/>
        </w:rPr>
        <w:t>(2) Merila za ugotavljanje pomanjkljivega stanja nepremičnin so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močno odpadanje zaključnih plasti fasade,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poškodovana streha ali napušč,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na fasadi, njena močna onesnaženost in spremembe njene barve ter teksture, zamakanje fasade zaradi poškodb strehe ali napušča,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žlebov in neustrezno odvajanje padavinske vode,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strešne kritine,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stavbnega pohištva (vrat, oken in drugega stavbnega pohištva),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neizvedena ozelenitev objekta,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zaraslo grmičevje, previsoka ali nevzdrževana drevesa in drugo rastje, ki vpliva na rabo sosednjih, zlasti javnih površin, in na podobo varovane kulturne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neurejena okolica objekta, zlasti neurejeni pomožni objekti, kopičenje odpadkov ter gradbenega in drugega materiala na dvoriščih,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neurejena opuščena oziroma neaktivna gradbena jama ali gradbišče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poškodovana urbana oprema (npr. klopi, igrala, ureditve na cestnih postajališčih ipd.)</w:t>
      </w:r>
    </w:p>
    <w:p w:rsidR="003A63A8" w:rsidRPr="00E17DF0" w:rsidRDefault="003A63A8" w:rsidP="003A63A8">
      <w:pPr>
        <w:pStyle w:val="ODSTAVEKLUKA"/>
        <w:rPr>
          <w:color w:val="auto"/>
          <w:sz w:val="20"/>
          <w:szCs w:val="20"/>
        </w:rPr>
      </w:pPr>
      <w:r w:rsidRPr="00E17DF0">
        <w:rPr>
          <w:color w:val="auto"/>
          <w:sz w:val="20"/>
          <w:szCs w:val="20"/>
        </w:rPr>
        <w:t>(3) Merila za ugotavljanje lokacije ali namena nepremičnine so merila iz drugega odstavka 120. člena tega zakona.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(odreditev vzdrževalnih del)</w:t>
      </w:r>
    </w:p>
    <w:p w:rsidR="003A63A8" w:rsidRPr="00E17DF0" w:rsidRDefault="003A63A8" w:rsidP="003A63A8">
      <w:pPr>
        <w:pStyle w:val="ODSTAVEKLUKA"/>
        <w:rPr>
          <w:color w:val="auto"/>
          <w:sz w:val="20"/>
          <w:szCs w:val="20"/>
        </w:rPr>
      </w:pPr>
      <w:r w:rsidRPr="00E17DF0">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3A63A8" w:rsidRPr="00E17DF0" w:rsidRDefault="003A63A8" w:rsidP="003A63A8">
      <w:pPr>
        <w:pStyle w:val="ODSTAVEKLUKA"/>
        <w:rPr>
          <w:color w:val="auto"/>
          <w:sz w:val="20"/>
          <w:szCs w:val="20"/>
        </w:rPr>
      </w:pPr>
      <w:r w:rsidRPr="00E17DF0">
        <w:rPr>
          <w:color w:val="auto"/>
          <w:sz w:val="20"/>
          <w:szCs w:val="20"/>
        </w:rPr>
        <w:t>(2)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gospodarskih in drugih razlogov izvesti sam in o nameravani izdaji seznaniti lastnika nepremičnine. Občina in lastnik lahko skleneta pisni dogovor o izvedbi vzdrževanja, v katerem se lahko dogovorita tudi za finančno soudeležbo občine.</w:t>
      </w:r>
    </w:p>
    <w:p w:rsidR="003A63A8" w:rsidRPr="00E17DF0" w:rsidRDefault="003A63A8" w:rsidP="003A63A8">
      <w:pPr>
        <w:pStyle w:val="ODSTAVEKLUKA"/>
        <w:rPr>
          <w:color w:val="auto"/>
          <w:sz w:val="20"/>
          <w:szCs w:val="20"/>
        </w:rPr>
      </w:pPr>
      <w:r w:rsidRPr="00E17DF0">
        <w:rPr>
          <w:color w:val="auto"/>
          <w:sz w:val="20"/>
          <w:szCs w:val="20"/>
        </w:rPr>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3A63A8" w:rsidRPr="00E17DF0" w:rsidRDefault="003A63A8" w:rsidP="003A63A8">
      <w:pPr>
        <w:pStyle w:val="ODSTAVEKLUKA"/>
        <w:rPr>
          <w:color w:val="auto"/>
          <w:sz w:val="20"/>
          <w:szCs w:val="20"/>
        </w:rPr>
      </w:pPr>
      <w:r w:rsidRPr="00E17DF0">
        <w:rPr>
          <w:color w:val="auto"/>
          <w:sz w:val="20"/>
          <w:szCs w:val="20"/>
        </w:rPr>
        <w:t>(4) Če je objekt zavarovan v skladu s predpisi, ki urejajo varstvo kulturne dediščine, je treba dela izvajati na podlagi kulturnovarstvenega soglasja organom, pristojnega za varstvo kulturne dediščine.</w:t>
      </w:r>
    </w:p>
    <w:p w:rsidR="003A63A8" w:rsidRPr="00E17DF0" w:rsidRDefault="003A63A8" w:rsidP="003A63A8">
      <w:pPr>
        <w:pStyle w:val="ODSTAVEKLUKA"/>
        <w:rPr>
          <w:color w:val="auto"/>
          <w:sz w:val="20"/>
          <w:szCs w:val="20"/>
        </w:rPr>
      </w:pPr>
      <w:r w:rsidRPr="00E17DF0">
        <w:rPr>
          <w:color w:val="auto"/>
          <w:sz w:val="20"/>
          <w:szCs w:val="20"/>
        </w:rPr>
        <w:t xml:space="preserve">(5) Če se med izvedbo postopka odreditve vzdrževalnih del ugotovi, da se odreditev nanaša na nepremičnino, ki se jo v skladu z zakonom, ki ureja graditev objektov, šteje za nelegalno ali neskladno gradnjo in je bil zoper njenega lastnika v skladu z zakonom, ki ureja graditev objektov, že izrečen ustrezen inšpekcijski ukrep, občina odstopiti od nameravane odreditve, in sicer vse dotlej, dokler se takšen inšpekcijski ukrep ne izvrši ali ustavi. </w:t>
      </w:r>
    </w:p>
    <w:p w:rsidR="003A63A8" w:rsidRPr="00E17DF0" w:rsidRDefault="003A63A8" w:rsidP="003A63A8">
      <w:pPr>
        <w:pStyle w:val="ODSTAVEKLUKA"/>
        <w:rPr>
          <w:color w:val="auto"/>
          <w:sz w:val="20"/>
          <w:szCs w:val="20"/>
        </w:rPr>
      </w:pPr>
      <w:r w:rsidRPr="00E17DF0">
        <w:rPr>
          <w:color w:val="auto"/>
          <w:sz w:val="20"/>
          <w:szCs w:val="20"/>
        </w:rPr>
        <w:lastRenderedPageBreak/>
        <w:t>(6) Če zavezanec v roku, določenem z odločbo, ne izvede predpisanih vzdrževalnih del, se opravi upravna izvršba za nedenarno obveznost v skladu s predpisom o splošnem upravnem postopku.</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Tajtl2"/>
        <w:rPr>
          <w:bCs w:val="0"/>
          <w:color w:val="auto"/>
          <w:sz w:val="20"/>
          <w:szCs w:val="20"/>
        </w:rPr>
      </w:pPr>
      <w:bookmarkStart w:id="173" w:name="_Toc477851784"/>
      <w:bookmarkStart w:id="174" w:name="_Toc480730930"/>
      <w:r w:rsidRPr="00E17DF0">
        <w:rPr>
          <w:bCs w:val="0"/>
          <w:color w:val="auto"/>
          <w:sz w:val="20"/>
          <w:szCs w:val="20"/>
        </w:rPr>
        <w:t>6. poglavje: SPLOŠNA RABA JAVNIH POVRŠIN IN GRAJENO JAVNO DOBRO</w:t>
      </w:r>
      <w:bookmarkEnd w:id="173"/>
      <w:bookmarkEnd w:id="174"/>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(splošna raba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Splošna raba javnih površin iz v zasebni lasti se izvršuje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vznemirja lastnika čez mero, ki je glede na naravo in namen nepremičnine ter glede na krajevne razmere običajna,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povzroča škode lastniku,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površin in objektov ne izkorišča v pridobitne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otežuje, onemogoča ali preprečuje rabe zasebnih površin in objektov in izvajanja javnih služb na njih,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moteča ali izključujoča do drugih uporabnikov teh površin in objektov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upošteva javni red in mir </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(postopek za pridobitev statusa grajenega javnega dobra)</w:t>
      </w:r>
    </w:p>
    <w:p w:rsidR="003A63A8" w:rsidRPr="00E17DF0" w:rsidRDefault="003A63A8" w:rsidP="003A63A8">
      <w:pPr>
        <w:pStyle w:val="ODSTAVEKLUKA"/>
        <w:rPr>
          <w:color w:val="auto"/>
          <w:sz w:val="20"/>
          <w:szCs w:val="20"/>
        </w:rPr>
      </w:pPr>
      <w:r w:rsidRPr="00E17DF0">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  po uradni dolžnosti izda pristojna občinska uprava.</w:t>
      </w:r>
    </w:p>
    <w:p w:rsidR="003A63A8" w:rsidRPr="00E17DF0" w:rsidRDefault="003A63A8" w:rsidP="003A63A8">
      <w:pPr>
        <w:pStyle w:val="ODSTAVEKLUKA"/>
        <w:rPr>
          <w:color w:val="auto"/>
          <w:sz w:val="20"/>
          <w:szCs w:val="20"/>
        </w:rPr>
      </w:pPr>
      <w:r w:rsidRPr="00E17DF0">
        <w:rPr>
          <w:color w:val="auto"/>
          <w:sz w:val="20"/>
          <w:szCs w:val="20"/>
        </w:rPr>
        <w:t>(2) Vlada RS oziroma občinska uprava izda sklep oziroma sprejme odlok iz prejšnjega odstavka na zahtevo, ki jo lahko vloži pristojni resorni minister oziroma župan. Takšni zahtevi mora biti priložena navedba določbe zakona oziroma predpisa, v katerem je podlaga, da lahko določena vrsta zemljišča, objekta oziroma njegovega dela pridobi status grajenega javnega dobra, uporabno dovoljenje, kadar je to predpisano, in izpis iz zemljiškega katastra, katastra stavb ali katastra gospodarske javne infrastrukture.</w:t>
      </w:r>
    </w:p>
    <w:p w:rsidR="003A63A8" w:rsidRPr="00E17DF0" w:rsidRDefault="003A63A8" w:rsidP="003A63A8">
      <w:pPr>
        <w:pStyle w:val="ODSTAVEKLUKA"/>
        <w:rPr>
          <w:color w:val="auto"/>
          <w:sz w:val="20"/>
          <w:szCs w:val="20"/>
        </w:rPr>
      </w:pPr>
      <w:r w:rsidRPr="00E17DF0">
        <w:rPr>
          <w:color w:val="auto"/>
          <w:sz w:val="20"/>
          <w:szCs w:val="20"/>
        </w:rPr>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3A63A8" w:rsidRPr="00E17DF0" w:rsidRDefault="003A63A8" w:rsidP="003A63A8">
      <w:pPr>
        <w:pStyle w:val="ODSTAVEKLUKA"/>
        <w:rPr>
          <w:color w:val="auto"/>
          <w:sz w:val="20"/>
          <w:szCs w:val="20"/>
        </w:rPr>
      </w:pPr>
      <w:r w:rsidRPr="00E17DF0">
        <w:rPr>
          <w:color w:val="auto"/>
          <w:sz w:val="20"/>
          <w:szCs w:val="20"/>
        </w:rPr>
        <w:t>(4) Ugotovitvena odločba o pridobitvi statusa grajenega javnega dobra mora vsebovati tudi navedbo številke zemljiške parcele  oziroma parcel, na katere območju je zgrajen objekt oziroma del objekta, in številko  objekta ali njegovega dela, ki je pridobil status grajenega javnega dobra državnega oziroma lokalnega pomena.</w:t>
      </w:r>
    </w:p>
    <w:p w:rsidR="003A63A8" w:rsidRPr="00E17DF0" w:rsidRDefault="003A63A8" w:rsidP="003A63A8">
      <w:pPr>
        <w:pStyle w:val="ODSTAVEKLUKA"/>
        <w:rPr>
          <w:color w:val="auto"/>
          <w:sz w:val="20"/>
          <w:szCs w:val="20"/>
        </w:rPr>
      </w:pPr>
      <w:r w:rsidRPr="00E17DF0">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0"/>
        <w:spacing w:before="0" w:beforeAutospacing="0" w:after="0" w:afterAutospacing="0"/>
        <w:jc w:val="center"/>
        <w:rPr>
          <w:rFonts w:ascii="Arial" w:hAnsi="Arial" w:cs="Arial"/>
          <w:b/>
          <w:bCs/>
          <w:sz w:val="20"/>
          <w:szCs w:val="20"/>
        </w:rPr>
      </w:pPr>
      <w:r w:rsidRPr="00E17DF0">
        <w:rPr>
          <w:rFonts w:ascii="Arial" w:hAnsi="Arial" w:cs="Arial"/>
          <w:b/>
          <w:bCs/>
          <w:sz w:val="20"/>
          <w:szCs w:val="20"/>
        </w:rPr>
        <w:lastRenderedPageBreak/>
        <w:t>(posledice pridobitve statusa grajenega javnega dobra)</w:t>
      </w:r>
    </w:p>
    <w:p w:rsidR="003A63A8" w:rsidRPr="00E17DF0" w:rsidRDefault="003A63A8" w:rsidP="003A63A8">
      <w:pPr>
        <w:pStyle w:val="ODSTAVEKLUKA"/>
        <w:rPr>
          <w:color w:val="auto"/>
          <w:sz w:val="20"/>
          <w:szCs w:val="20"/>
        </w:rPr>
      </w:pPr>
      <w:r w:rsidRPr="00E17DF0">
        <w:rPr>
          <w:color w:val="auto"/>
          <w:sz w:val="20"/>
          <w:szCs w:val="20"/>
        </w:rPr>
        <w:t>(1) Zemljišče, objekt ali njegov del, ki ima pridobljen status grajenega javnega dobra, mora njegov lastnik ali upravljavec vzdrževati v stanju, ki omogoča splošno rabo v skladu z njegovim namenom.</w:t>
      </w:r>
    </w:p>
    <w:p w:rsidR="003A63A8" w:rsidRPr="00E17DF0" w:rsidRDefault="003A63A8" w:rsidP="003A63A8">
      <w:pPr>
        <w:pStyle w:val="ODSTAVEKLUKA"/>
        <w:rPr>
          <w:color w:val="auto"/>
          <w:sz w:val="20"/>
          <w:szCs w:val="20"/>
        </w:rPr>
      </w:pPr>
      <w:r w:rsidRPr="00E17DF0">
        <w:rPr>
          <w:color w:val="auto"/>
          <w:sz w:val="20"/>
          <w:szCs w:val="20"/>
        </w:rPr>
        <w:t>(2) Država ali občina lahko z lastnikom grajenega javnega dobra sklene dogovor, v katerem se podrobneje opredli: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splošno rabo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in omejitve splošne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vzdrževanje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gospodarskih javnih služb na grajenem javnem dobru;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vprašanje odgovornosti za škodo pri sploš</w:t>
      </w:r>
      <w:r w:rsidR="00E25832">
        <w:rPr>
          <w:sz w:val="20"/>
          <w:szCs w:val="20"/>
        </w:rPr>
        <w:t>ni rabi grajenega javnega dobra.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Z dogovorom glede vzdrževanja in izvajanja gospodarskih javnih služb na grajenem javnem dobru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0"/>
        <w:spacing w:before="0" w:beforeAutospacing="0" w:after="0" w:afterAutospacing="0"/>
        <w:jc w:val="center"/>
        <w:rPr>
          <w:rFonts w:ascii="Arial" w:hAnsi="Arial" w:cs="Arial"/>
          <w:b/>
          <w:bCs/>
          <w:sz w:val="20"/>
          <w:szCs w:val="20"/>
        </w:rPr>
      </w:pPr>
      <w:r w:rsidRPr="00E17DF0">
        <w:rPr>
          <w:rFonts w:ascii="Arial" w:hAnsi="Arial" w:cs="Arial"/>
          <w:b/>
          <w:bCs/>
          <w:sz w:val="20"/>
          <w:szCs w:val="20"/>
        </w:rPr>
        <w:t>(prenehanje statusa grajenega javnega dobra)</w:t>
      </w:r>
    </w:p>
    <w:p w:rsidR="003A63A8" w:rsidRPr="00E17DF0" w:rsidRDefault="003A63A8" w:rsidP="003A63A8">
      <w:pPr>
        <w:pStyle w:val="ODSTAVEKLUKA"/>
        <w:rPr>
          <w:color w:val="auto"/>
          <w:sz w:val="20"/>
          <w:szCs w:val="20"/>
        </w:rPr>
      </w:pPr>
      <w:r w:rsidRPr="00E17DF0">
        <w:rPr>
          <w:color w:val="auto"/>
          <w:sz w:val="20"/>
          <w:szCs w:val="20"/>
        </w:rPr>
        <w:t>(1) Grajenemu javnemu dobrem se status lahko odvzame z smiselno po postopku iz 253. člena tega zakona.</w:t>
      </w:r>
    </w:p>
    <w:p w:rsidR="003A63A8" w:rsidRPr="00E17DF0" w:rsidRDefault="003A63A8" w:rsidP="003A63A8">
      <w:pPr>
        <w:pStyle w:val="ODSTAVEKLUKA"/>
        <w:rPr>
          <w:color w:val="auto"/>
          <w:sz w:val="20"/>
          <w:szCs w:val="20"/>
        </w:rPr>
      </w:pPr>
      <w:r w:rsidRPr="00E17DF0">
        <w:rPr>
          <w:color w:val="auto"/>
          <w:sz w:val="20"/>
          <w:szCs w:val="20"/>
        </w:rPr>
        <w:t>(2) Status grajenega javnega dobra preneha, če je zemljišče, objekt oziroma njegov del v celoti uničen in ga ni mogoče obnoviti in je zato onemogočena njegova splošna raba.</w:t>
      </w:r>
    </w:p>
    <w:p w:rsidR="003A63A8" w:rsidRPr="00E17DF0" w:rsidRDefault="003A63A8" w:rsidP="003A63A8">
      <w:pPr>
        <w:pStyle w:val="ODSTAVEKLUKA"/>
        <w:rPr>
          <w:color w:val="auto"/>
          <w:sz w:val="20"/>
          <w:szCs w:val="20"/>
        </w:rPr>
      </w:pPr>
      <w:r w:rsidRPr="00E17DF0">
        <w:rPr>
          <w:color w:val="auto"/>
          <w:sz w:val="20"/>
          <w:szCs w:val="20"/>
        </w:rPr>
        <w:t xml:space="preserve">(3) Status grajenega javnega dobra lahko preneha tudi, če se uredi zemljišče ali zgradi drug objekt z enakim namenom splošne rabe, zaradi česar se status na prvotnem lahko odvzame. </w:t>
      </w:r>
    </w:p>
    <w:p w:rsidR="003A63A8" w:rsidRPr="00E17DF0" w:rsidRDefault="003A63A8" w:rsidP="003A63A8">
      <w:pPr>
        <w:pStyle w:val="ODSTAVEKLUKA"/>
        <w:spacing w:before="0"/>
        <w:ind w:firstLine="0"/>
        <w:rPr>
          <w:bCs/>
          <w:color w:val="auto"/>
          <w:sz w:val="20"/>
          <w:szCs w:val="20"/>
          <w:u w:val="single"/>
          <w:lang w:eastAsia="en-US"/>
        </w:rPr>
      </w:pPr>
    </w:p>
    <w:p w:rsidR="003A63A8" w:rsidRPr="00E17DF0" w:rsidRDefault="003A63A8" w:rsidP="003A63A8">
      <w:pPr>
        <w:pStyle w:val="ODSTAVEKLUKA"/>
        <w:spacing w:before="0"/>
        <w:ind w:firstLine="0"/>
        <w:rPr>
          <w:bCs/>
          <w:color w:val="auto"/>
          <w:sz w:val="20"/>
          <w:szCs w:val="20"/>
          <w:u w:val="single"/>
          <w:lang w:eastAsia="en-US"/>
        </w:rPr>
      </w:pPr>
    </w:p>
    <w:p w:rsidR="003A63A8" w:rsidRPr="00E17DF0" w:rsidRDefault="003A63A8" w:rsidP="003A63A8">
      <w:pPr>
        <w:pStyle w:val="Tajtl1"/>
        <w:rPr>
          <w:sz w:val="20"/>
          <w:szCs w:val="20"/>
        </w:rPr>
      </w:pPr>
      <w:bookmarkStart w:id="175" w:name="_Toc426374121"/>
      <w:bookmarkStart w:id="176" w:name="_Toc477851785"/>
      <w:bookmarkStart w:id="177" w:name="_Toc480730931"/>
      <w:r w:rsidRPr="00E17DF0">
        <w:rPr>
          <w:bCs w:val="0"/>
          <w:sz w:val="20"/>
          <w:szCs w:val="20"/>
        </w:rPr>
        <w:t>VI. del: PROSTORSKI INFORMACIJSKI SISTEM</w:t>
      </w:r>
      <w:bookmarkEnd w:id="175"/>
      <w:r w:rsidRPr="00E17DF0">
        <w:rPr>
          <w:bCs w:val="0"/>
          <w:sz w:val="20"/>
          <w:szCs w:val="20"/>
        </w:rPr>
        <w:t>, SPREMLJANJE STANJA PROSTORSKEGA RAZVOJA IN INFORMACIJE S PODROČJA UREJANJA PROSTORA</w:t>
      </w:r>
      <w:bookmarkEnd w:id="176"/>
      <w:bookmarkEnd w:id="17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78" w:name="_Toc477851786"/>
      <w:bookmarkStart w:id="179" w:name="_Toc480730932"/>
      <w:r w:rsidRPr="00E17DF0">
        <w:rPr>
          <w:bCs w:val="0"/>
          <w:color w:val="auto"/>
          <w:sz w:val="20"/>
          <w:szCs w:val="20"/>
        </w:rPr>
        <w:t>1. poglavje: PROSTORSKI INFORMACIJSKI SISTEM</w:t>
      </w:r>
      <w:bookmarkEnd w:id="178"/>
      <w:bookmarkEnd w:id="179"/>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(prostorski informacijski sistem)</w:t>
      </w:r>
    </w:p>
    <w:p w:rsidR="003A63A8" w:rsidRPr="00E17DF0" w:rsidRDefault="003A63A8" w:rsidP="003A63A8">
      <w:pPr>
        <w:pStyle w:val="ODSTAVEKLUKA"/>
        <w:rPr>
          <w:color w:val="auto"/>
          <w:sz w:val="20"/>
          <w:szCs w:val="20"/>
        </w:rPr>
      </w:pPr>
      <w:r w:rsidRPr="00E17DF0">
        <w:rPr>
          <w:color w:val="auto"/>
          <w:sz w:val="20"/>
          <w:szCs w:val="20"/>
        </w:rPr>
        <w:t>(1) Za opravljanje nalog države in podporo občin ter za omogočanje elektronskega poslovanja na področju urejanja prostora in graditve objektov ministrstvo vodi in vzdržuje prostorski informacijski sistem.</w:t>
      </w:r>
    </w:p>
    <w:p w:rsidR="003A63A8" w:rsidRPr="00E17DF0" w:rsidRDefault="003A63A8" w:rsidP="003A63A8">
      <w:pPr>
        <w:pStyle w:val="ODSTAVEKLUKA"/>
        <w:rPr>
          <w:color w:val="auto"/>
          <w:sz w:val="20"/>
          <w:szCs w:val="20"/>
        </w:rPr>
      </w:pPr>
      <w:r w:rsidRPr="00E17DF0">
        <w:rPr>
          <w:color w:val="auto"/>
          <w:sz w:val="20"/>
          <w:szCs w:val="20"/>
        </w:rPr>
        <w:t>(2) Prostorski informacijski sistem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prostorskih aktih, ki se vodijo v zbirki prostorskih aktov;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graditvi objektov, ki se vodijo v zbirki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stavbnih zemljiščih, ki se vodijo v evidenci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poseljenih zemljiščih, ki se vodijo v evidenci dejanske rabe poseljenih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seznam zbirk podatkov o pravnih režimih in tiste podatke o pravnih režimih iz seznama zbirk podatkov o pravnih režimih, ki jih upravljavci zbirk podatkov posredujejo v prostorski informacijski sistem;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za izvajanje ukrepov zemljiške in prostorske politike.</w:t>
      </w:r>
    </w:p>
    <w:p w:rsidR="003A63A8" w:rsidRPr="00E17DF0" w:rsidRDefault="003A63A8" w:rsidP="003A63A8">
      <w:pPr>
        <w:pStyle w:val="ODSTAVEKLUKA"/>
        <w:rPr>
          <w:color w:val="auto"/>
          <w:sz w:val="20"/>
          <w:szCs w:val="20"/>
        </w:rPr>
      </w:pPr>
      <w:r w:rsidRPr="00E17DF0">
        <w:rPr>
          <w:color w:val="auto"/>
          <w:sz w:val="20"/>
          <w:szCs w:val="20"/>
        </w:rPr>
        <w:t>(3) Prostorski informacijski sistem vsebuje tudi informacijsko podprte sisteme za vodenje, vzdrževanje, povezovanje in dostop do podatkov iz prejšnjega odstavka.</w:t>
      </w:r>
    </w:p>
    <w:p w:rsidR="003A63A8" w:rsidRPr="00E17DF0" w:rsidRDefault="003A63A8" w:rsidP="003A63A8">
      <w:pPr>
        <w:pStyle w:val="ODSTAVEKLUKA"/>
        <w:rPr>
          <w:color w:val="auto"/>
          <w:sz w:val="20"/>
          <w:szCs w:val="20"/>
        </w:rPr>
      </w:pPr>
      <w:r w:rsidRPr="00E17DF0">
        <w:rPr>
          <w:color w:val="auto"/>
          <w:sz w:val="20"/>
          <w:szCs w:val="20"/>
        </w:rPr>
        <w:t>(4) Podatki iz prostorskega informacijskega sistema so povezani s podatki o nepremičninah.</w:t>
      </w:r>
    </w:p>
    <w:p w:rsidR="003A63A8" w:rsidRPr="00E17DF0" w:rsidRDefault="003A63A8" w:rsidP="003A63A8">
      <w:pPr>
        <w:pStyle w:val="ODSTAVEKLUKA"/>
        <w:rPr>
          <w:color w:val="auto"/>
          <w:sz w:val="20"/>
          <w:szCs w:val="20"/>
        </w:rPr>
      </w:pPr>
      <w:r w:rsidRPr="00E17DF0">
        <w:rPr>
          <w:color w:val="auto"/>
          <w:sz w:val="20"/>
          <w:szCs w:val="20"/>
        </w:rPr>
        <w:t>(5) Za potrebe dostopa do storitev prostorskega informacijskega sistema se vzpostavi enotna vstopna točka.</w:t>
      </w:r>
    </w:p>
    <w:p w:rsidR="003A63A8" w:rsidRPr="00E17DF0" w:rsidRDefault="003A63A8" w:rsidP="003A63A8">
      <w:pPr>
        <w:pStyle w:val="ODSTAVEKLUKA"/>
        <w:rPr>
          <w:color w:val="auto"/>
          <w:sz w:val="20"/>
          <w:szCs w:val="20"/>
        </w:rPr>
      </w:pPr>
      <w:r w:rsidRPr="00E17DF0">
        <w:rPr>
          <w:color w:val="auto"/>
          <w:sz w:val="20"/>
          <w:szCs w:val="20"/>
        </w:rPr>
        <w:t>(6) Za potrebe vpogleda in dostopa do podatkov iz prostorskega informacijskega sistema se vzpostavi storitev prikaz stanja prostora.</w:t>
      </w:r>
    </w:p>
    <w:p w:rsidR="003A63A8" w:rsidRPr="00E17DF0" w:rsidRDefault="003A63A8" w:rsidP="003A63A8">
      <w:pPr>
        <w:pStyle w:val="ODSTAVEKLUKA"/>
        <w:rPr>
          <w:color w:val="auto"/>
          <w:sz w:val="20"/>
          <w:szCs w:val="20"/>
        </w:rPr>
      </w:pPr>
      <w:r w:rsidRPr="00E17DF0">
        <w:rPr>
          <w:color w:val="auto"/>
          <w:sz w:val="20"/>
          <w:szCs w:val="20"/>
        </w:rPr>
        <w:t>(7) Vlada podrobneje predpiše vsebino prostorskega informacijskega sistema, pravila vodenja podatkov in storitev ter medopravilnost podatkov in storitev.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(obveznosti udeležencev pri urejanju prostora v okviru prostorskega informacijskega sistema)</w:t>
      </w:r>
    </w:p>
    <w:p w:rsidR="003A63A8" w:rsidRPr="00E17DF0" w:rsidRDefault="003A63A8" w:rsidP="003A63A8">
      <w:pPr>
        <w:pStyle w:val="ODSTAVEKLUKA"/>
        <w:rPr>
          <w:color w:val="auto"/>
          <w:sz w:val="20"/>
          <w:szCs w:val="20"/>
        </w:rPr>
      </w:pPr>
      <w:r w:rsidRPr="00E17DF0">
        <w:rPr>
          <w:color w:val="auto"/>
          <w:sz w:val="20"/>
          <w:szCs w:val="20"/>
        </w:rPr>
        <w:t>(1) Ministrstva, občine, nosilci urejanja prostora, inšpekcijske službe in drugi udeleženci pri urejanju prostora in graditvi objektov so dolžni zagotavljati medopravilnost zbirk podatkov in storitev v zvezi s prostorskimi podatki za potrebe vodenja postopkov po tem zakonu in po zakonu, ki ureja graditev objektov in poslovati skladno s predpisom iz sedmega odstavka prejšnjega člena ter ministrstvu zagotavljati dostop do podatkov.</w:t>
      </w:r>
    </w:p>
    <w:p w:rsidR="003A63A8" w:rsidRPr="00E17DF0" w:rsidRDefault="003A63A8" w:rsidP="003A63A8">
      <w:pPr>
        <w:pStyle w:val="ODSTAVEKLUKA"/>
        <w:rPr>
          <w:color w:val="auto"/>
          <w:sz w:val="20"/>
          <w:szCs w:val="20"/>
        </w:rPr>
      </w:pPr>
      <w:r w:rsidRPr="00E17DF0">
        <w:rPr>
          <w:color w:val="auto"/>
          <w:sz w:val="20"/>
          <w:szCs w:val="20"/>
        </w:rPr>
        <w:t>(2) Za potrebe vodenja prostorskega informacijskega sistema in zagotavljanja medopravilnosti lahko ministrstvo s posameznimi udeleženci sklene dogovore, s katerimi se podrobneje opredeli razmerja (pravice in dolžnosti) med udeleženci, pravila za izmenjavo in uporabo podatkov, uporabo storitev in drugo.</w:t>
      </w:r>
    </w:p>
    <w:p w:rsidR="003A63A8" w:rsidRPr="00E17DF0" w:rsidRDefault="003A63A8" w:rsidP="003A63A8">
      <w:pPr>
        <w:pStyle w:val="ODSTAVEKLUKA"/>
        <w:rPr>
          <w:color w:val="auto"/>
          <w:sz w:val="20"/>
          <w:szCs w:val="20"/>
        </w:rPr>
      </w:pPr>
      <w:r w:rsidRPr="00E17DF0">
        <w:rPr>
          <w:color w:val="auto"/>
          <w:sz w:val="20"/>
          <w:szCs w:val="20"/>
        </w:rPr>
        <w:t>(3) Udeleženci pri urejanju prostora so dolžni uporabljati storitve prostorskega informacijskega sistema v delih, kjer te podpirajo postopke po tem zakonu in po zakonu, ki ureja graditev objektov.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(zbirka prostorskih aktov)</w:t>
      </w:r>
    </w:p>
    <w:p w:rsidR="003A63A8" w:rsidRPr="00E17DF0" w:rsidRDefault="003A63A8" w:rsidP="003A63A8">
      <w:pPr>
        <w:pStyle w:val="ODSTAVEKLUKA"/>
        <w:rPr>
          <w:color w:val="auto"/>
          <w:sz w:val="20"/>
          <w:szCs w:val="20"/>
        </w:rPr>
      </w:pPr>
      <w:r w:rsidRPr="00E17DF0">
        <w:rPr>
          <w:color w:val="auto"/>
          <w:sz w:val="20"/>
          <w:szCs w:val="20"/>
        </w:rPr>
        <w:t>(1) V zbirki prostorskih in aktov se vodijo in vzdržujejo podatki o pravnem stanju v prostoru na podlagi prostorskih aktov vključno s podatki iz postopkov priprave in sprejema prostorskih aktov.</w:t>
      </w:r>
    </w:p>
    <w:p w:rsidR="003A63A8" w:rsidRPr="00E17DF0" w:rsidRDefault="003A63A8" w:rsidP="003A63A8">
      <w:pPr>
        <w:pStyle w:val="ODSTAVEKLUKA"/>
        <w:rPr>
          <w:color w:val="auto"/>
          <w:sz w:val="20"/>
          <w:szCs w:val="20"/>
        </w:rPr>
      </w:pPr>
      <w:r w:rsidRPr="00E17DF0">
        <w:rPr>
          <w:color w:val="auto"/>
          <w:sz w:val="20"/>
          <w:szCs w:val="20"/>
        </w:rPr>
        <w:t>(2) Zbirko prostorskih aktov vodi in vzdržuje ministrstvo v sodelovanju z udeleženci pri urejanju prostora v okviru pristojnosti, ki jih imajo s tem zakonom.</w:t>
      </w:r>
    </w:p>
    <w:p w:rsidR="003A63A8" w:rsidRPr="00E17DF0" w:rsidRDefault="003A63A8" w:rsidP="003A63A8">
      <w:pPr>
        <w:pStyle w:val="ODSTAVEKLUKA"/>
        <w:rPr>
          <w:color w:val="auto"/>
          <w:sz w:val="20"/>
          <w:szCs w:val="20"/>
        </w:rPr>
      </w:pPr>
      <w:r w:rsidRPr="00E17DF0">
        <w:rPr>
          <w:color w:val="auto"/>
          <w:sz w:val="20"/>
          <w:szCs w:val="20"/>
        </w:rPr>
        <w:t>(3) Zbirka prostorskih aktov je povezana z nepremičninskimi evidencami.</w:t>
      </w:r>
    </w:p>
    <w:p w:rsidR="003A63A8" w:rsidRPr="00E17DF0" w:rsidRDefault="003A63A8" w:rsidP="003A63A8">
      <w:pPr>
        <w:pStyle w:val="ODSTAVEKLUKA"/>
        <w:rPr>
          <w:color w:val="auto"/>
          <w:sz w:val="20"/>
          <w:szCs w:val="20"/>
        </w:rPr>
      </w:pPr>
      <w:r w:rsidRPr="00E17DF0">
        <w:rPr>
          <w:color w:val="auto"/>
          <w:sz w:val="20"/>
          <w:szCs w:val="20"/>
        </w:rPr>
        <w:t>(4) Udeleženci pri urejanju prostora so v okviru pristojnosti, ki jih imajo s tem zakonom, dolžni redno in brezplačno posredovati podatke ter zagotavljati popolno in ažurno stanje v zbirki prostorskih aktov.</w:t>
      </w:r>
    </w:p>
    <w:p w:rsidR="003A63A8" w:rsidRPr="00E17DF0" w:rsidRDefault="003A63A8" w:rsidP="003A63A8">
      <w:pPr>
        <w:pStyle w:val="ODSTAVEKLUKA"/>
        <w:rPr>
          <w:color w:val="auto"/>
          <w:sz w:val="20"/>
          <w:szCs w:val="20"/>
          <w:shd w:val="clear" w:color="auto" w:fill="66CCFF"/>
          <w:lang w:eastAsia="en-US"/>
        </w:rPr>
      </w:pPr>
      <w:r w:rsidRPr="00E17DF0">
        <w:rPr>
          <w:color w:val="auto"/>
          <w:sz w:val="20"/>
          <w:szCs w:val="20"/>
        </w:rPr>
        <w:t>(5) Podatki v zbirki prostorskih aktov se hranijo trajno.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(zbirka podatkov o graditvi objektov)</w:t>
      </w:r>
    </w:p>
    <w:p w:rsidR="003A63A8" w:rsidRPr="00E17DF0" w:rsidRDefault="003A63A8" w:rsidP="003A63A8">
      <w:pPr>
        <w:pStyle w:val="ODSTAVEKLUKA"/>
        <w:rPr>
          <w:color w:val="auto"/>
          <w:sz w:val="20"/>
          <w:szCs w:val="20"/>
        </w:rPr>
      </w:pPr>
      <w:r w:rsidRPr="00E17DF0">
        <w:rPr>
          <w:color w:val="auto"/>
          <w:sz w:val="20"/>
          <w:szCs w:val="20"/>
        </w:rPr>
        <w:t>(1) V zbirki podatkov o graditvi objektov se vodijo in vzdržujejo podatki o upravnih aktih na področju graditve objektov in druge podatke o graditvi objektov. Podatki v zbirki podatkov o graditvi objektov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investitorju, izdelovalcu projektne dokumentacije, nadzornemu inženirju, izvajalcu, vodji del, mnenjedajalcu (naziv ali ime in priimek, naslov, EMŠO, matična številka,),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organu, ki je upravni akt izdal,</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podatki o nepremičninah, na katere se upravni akt nanaša (številka parcele, številka stavbe šifra katastrske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o upravnem aktu (identifikacijska številka upravnega akta, vrsta upravnega akta, datum izdaje, dokončnost in pravnomočnosti upravnega akta, zaznamba morebitne razveljavitve, odprave ali ničnosti upravnega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gradbeni parceli,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o graditvi objektov (mnenja, soglasja in podatki o drugih dovoljenjih po posebnih predpisih, podatki o projektni dokumentaciji, podatki o zakoličbi objekta, podatki iz gradbenega dnevnika, podatki o začetku gradnje in prijavi dokončanja gradnje ter drugi podatki in dokumentacija v postopku graditve objektov).</w:t>
      </w:r>
    </w:p>
    <w:p w:rsidR="003A63A8" w:rsidRPr="00E17DF0" w:rsidRDefault="003A63A8" w:rsidP="003A63A8">
      <w:pPr>
        <w:pStyle w:val="ODSTAVEKLUKA"/>
        <w:rPr>
          <w:color w:val="auto"/>
          <w:sz w:val="20"/>
          <w:szCs w:val="20"/>
        </w:rPr>
      </w:pPr>
      <w:r w:rsidRPr="00E17DF0">
        <w:rPr>
          <w:color w:val="auto"/>
          <w:sz w:val="20"/>
          <w:szCs w:val="20"/>
        </w:rPr>
        <w:t>(2) Zbirka podatkov o graditvi objektov je povezana z nepremičninskimi evidencami in zemljiško knjigo.</w:t>
      </w:r>
    </w:p>
    <w:p w:rsidR="003A63A8" w:rsidRPr="00E17DF0" w:rsidRDefault="003A63A8" w:rsidP="003A63A8">
      <w:pPr>
        <w:pStyle w:val="ODSTAVEKLUKA"/>
        <w:rPr>
          <w:color w:val="auto"/>
          <w:sz w:val="20"/>
          <w:szCs w:val="20"/>
        </w:rPr>
      </w:pPr>
      <w:r w:rsidRPr="00E17DF0">
        <w:rPr>
          <w:color w:val="auto"/>
          <w:sz w:val="20"/>
          <w:szCs w:val="20"/>
        </w:rPr>
        <w:t>(3) Zbirko podatkov o graditvi objektov vodi in vzdržuje ministrstvo v sodelovanju z upravnimi organi in drugimi osebami, ki so pristojne za izdajo upravnih aktov, skladno z zakonom, ki ureja graditev objektov.</w:t>
      </w:r>
    </w:p>
    <w:p w:rsidR="003A63A8" w:rsidRPr="00E17DF0" w:rsidRDefault="003A63A8" w:rsidP="003A63A8">
      <w:pPr>
        <w:pStyle w:val="ODSTAVEKLUKA"/>
        <w:rPr>
          <w:color w:val="auto"/>
          <w:sz w:val="20"/>
          <w:szCs w:val="20"/>
        </w:rPr>
      </w:pPr>
      <w:r w:rsidRPr="00E17DF0">
        <w:rPr>
          <w:color w:val="auto"/>
          <w:sz w:val="20"/>
          <w:szCs w:val="20"/>
        </w:rPr>
        <w:t>(4) Za vodenje upravnih postopkov na področju graditve, ki jih določa zakon, ki ureja graditev objektov, ter za vodenje in upravljanje zbirke podatkov lahko ministrstvo pridobiva, uporablja in obdeluje podatke, vključno z osebnimi podatki, iz naslednjih zbirk podatkov: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registra prostorskih enot;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poslovnega registra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katastra stavb (podatki o stavbi in o delih stavb, ki se vodijo v katastru stavb v skladu z zakonom, ki ureja evidentiranje nepremičnin, vključno z osebnimi podatki o lastniku in upravljavcu in sicer EMŠO ali MŠ, ime in priimek oziroma naziv, naslov stalnega prebivališča oz. sedež podjetja); povezovalni znak je identifikacijska oznaka stavbe ali identifikacijska oznaka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zemljiške knjige (firma ali ime in priimek ter sedež ali naslov lastnika in upravljavca s hišno številko, lastninska in zakupna pravica na posameznih parcelah);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zbirk podatkov o inšpekcijskih postopkih, na področju graditve.</w:t>
      </w:r>
    </w:p>
    <w:p w:rsidR="003A63A8" w:rsidRPr="00E17DF0" w:rsidRDefault="003A63A8" w:rsidP="003A63A8">
      <w:pPr>
        <w:pStyle w:val="ODSTAVEKLUKA"/>
        <w:rPr>
          <w:color w:val="auto"/>
          <w:sz w:val="20"/>
          <w:szCs w:val="20"/>
        </w:rPr>
      </w:pPr>
      <w:r w:rsidRPr="00E17DF0">
        <w:rPr>
          <w:color w:val="auto"/>
          <w:sz w:val="20"/>
          <w:szCs w:val="20"/>
        </w:rPr>
        <w:t>(5) Ministrstvo dostopa do pisnih in grafičnih podatkov iz zbirk podatkov iz prejšnjega odstavka neposredno z računalniško povezavo, če tehnične možnosti to omogočajo.</w:t>
      </w:r>
    </w:p>
    <w:p w:rsidR="003A63A8" w:rsidRPr="00E17DF0" w:rsidRDefault="003A63A8" w:rsidP="003A63A8">
      <w:pPr>
        <w:pStyle w:val="ODSTAVEKLUKA"/>
        <w:rPr>
          <w:color w:val="auto"/>
          <w:sz w:val="20"/>
          <w:szCs w:val="20"/>
        </w:rPr>
      </w:pPr>
      <w:r w:rsidRPr="00E17DF0">
        <w:rPr>
          <w:color w:val="auto"/>
          <w:sz w:val="20"/>
          <w:szCs w:val="20"/>
        </w:rPr>
        <w:t>(6) Podatki v zbirki podatkov o graditvi objektov se hranijo trajno.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(evidenca stavbnih zemljišč)</w:t>
      </w:r>
    </w:p>
    <w:p w:rsidR="003A63A8" w:rsidRPr="00E17DF0" w:rsidRDefault="003A63A8" w:rsidP="003A63A8">
      <w:pPr>
        <w:pStyle w:val="ODSTAVEKLUKA"/>
        <w:rPr>
          <w:color w:val="auto"/>
          <w:sz w:val="20"/>
          <w:szCs w:val="20"/>
        </w:rPr>
      </w:pPr>
      <w:r w:rsidRPr="00E17DF0">
        <w:rPr>
          <w:color w:val="auto"/>
          <w:sz w:val="20"/>
          <w:szCs w:val="20"/>
        </w:rPr>
        <w:t>(1) Občina za namen prostorskega načrtovanja, ugotavljanja dejanskega stanja v prostoru in izvajanja zemljiške politike vzpostavi evidenco stavbnih zemljišč. Ministrstvo zagotovi tehnične pogoje za vodenje zbirke podatkov evidence stavbnih zemljišč na državni ravni.</w:t>
      </w:r>
    </w:p>
    <w:p w:rsidR="003A63A8" w:rsidRPr="00E17DF0" w:rsidRDefault="003A63A8" w:rsidP="003A63A8">
      <w:pPr>
        <w:pStyle w:val="ODSTAVEKLUKA"/>
        <w:rPr>
          <w:color w:val="auto"/>
          <w:sz w:val="20"/>
          <w:szCs w:val="20"/>
        </w:rPr>
      </w:pPr>
      <w:r w:rsidRPr="00E17DF0">
        <w:rPr>
          <w:color w:val="auto"/>
          <w:sz w:val="20"/>
          <w:szCs w:val="20"/>
        </w:rPr>
        <w:t>(2) Evidenca stavbnih zemljišč vsebuje podatke o stavbnih zemljiščih, to je pozidanih in nepozidanih zemljiščih. Podatki iz evidence stavbnih zemljišč predstavljajo temeljne podatke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načrtovanje namenske rabe prostora oziroma novih stavbnih zemljišč v postopku priprave občinskega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načrtovanje komunalne opreme;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urbane ekonomike;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izvajanje ukrepov aktivne zemljiške politike, in sicer za sanacijo in zagotavljanje ustrezne parcelne in lastniške strukture, zagotavljanje cenovno dostopnih zemljišč za </w:t>
      </w:r>
      <w:r w:rsidRPr="00E17DF0">
        <w:rPr>
          <w:sz w:val="20"/>
          <w:szCs w:val="20"/>
        </w:rPr>
        <w:lastRenderedPageBreak/>
        <w:t>namen bivanja in dela, gospodarjenje z zemljišči v javnem interesu ter za odmero dajatev na stavbnih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vrednotenje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evidentiranje gradbene parcele v zemljiškem katastru.</w:t>
      </w:r>
    </w:p>
    <w:p w:rsidR="003A63A8" w:rsidRPr="00E17DF0" w:rsidRDefault="003A63A8" w:rsidP="003A63A8">
      <w:pPr>
        <w:pStyle w:val="ODSTAVEKLUKA"/>
        <w:rPr>
          <w:color w:val="auto"/>
          <w:sz w:val="20"/>
          <w:szCs w:val="20"/>
        </w:rPr>
      </w:pPr>
      <w:r w:rsidRPr="00E17DF0">
        <w:rPr>
          <w:color w:val="auto"/>
          <w:sz w:val="20"/>
          <w:szCs w:val="20"/>
        </w:rPr>
        <w:t>(3) V evidenci stavbnih zemljišč se vodijo podatki 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območju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lastnostih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povezavi z nepremičninami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ki so potrebni za vodenje evidence.</w:t>
      </w:r>
    </w:p>
    <w:p w:rsidR="003A63A8" w:rsidRPr="00E17DF0" w:rsidRDefault="003A63A8" w:rsidP="003A63A8">
      <w:pPr>
        <w:pStyle w:val="ODSTAVEKLUKA"/>
        <w:rPr>
          <w:color w:val="auto"/>
          <w:sz w:val="20"/>
          <w:szCs w:val="20"/>
        </w:rPr>
      </w:pPr>
      <w:r w:rsidRPr="00E17DF0">
        <w:rPr>
          <w:color w:val="auto"/>
          <w:sz w:val="20"/>
          <w:szCs w:val="20"/>
        </w:rPr>
        <w:t>(4) V evidenci stavbnih zemljišč se vodijo za nepozidana zemljišča tudi podatki o njihovih razvojnih stopnjah skladno s 142. členom tega zakona.</w:t>
      </w:r>
    </w:p>
    <w:p w:rsidR="003A63A8" w:rsidRPr="00E17DF0" w:rsidRDefault="003A63A8" w:rsidP="003A63A8">
      <w:pPr>
        <w:pStyle w:val="ODSTAVEKLUKA"/>
        <w:rPr>
          <w:color w:val="auto"/>
          <w:sz w:val="20"/>
          <w:szCs w:val="20"/>
        </w:rPr>
      </w:pPr>
      <w:r w:rsidRPr="00E17DF0">
        <w:rPr>
          <w:color w:val="auto"/>
          <w:sz w:val="20"/>
          <w:szCs w:val="20"/>
        </w:rPr>
        <w:t>(5) Podatke o gradbenih parcelah stavb v evidenci stavbnih zemljišč vzdržuje ministrstvo. Podatke o pozidanih zemljiščih drugih objektov in podatke o razvojnih stopnjah nezazidanih stavbnih zemljiščih vzdržujejo občine. Podatki iz evidence stavnih zemljišč se vzdržujejo na podlagi sprememb, ki so posledica sprejema posamičnih ali splošnih pravnih aktov s področja urejanja prostora, graditve objektov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monitoringa.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(evidenca dejanske rabe poseljenih zemljišč)</w:t>
      </w:r>
    </w:p>
    <w:p w:rsidR="003A63A8" w:rsidRPr="00E17DF0" w:rsidRDefault="003A63A8" w:rsidP="003A63A8">
      <w:pPr>
        <w:pStyle w:val="ODSTAVEKLUKA"/>
        <w:rPr>
          <w:color w:val="auto"/>
          <w:sz w:val="20"/>
          <w:szCs w:val="20"/>
        </w:rPr>
      </w:pPr>
      <w:r w:rsidRPr="00E17DF0">
        <w:rPr>
          <w:color w:val="auto"/>
          <w:sz w:val="20"/>
          <w:szCs w:val="20"/>
        </w:rPr>
        <w:t>(1) Za potrebe ugotavljanja dejanskega stanja v prostoru se vzpostavi evidenca dejanske rabe poseljenih zemljišč.</w:t>
      </w:r>
    </w:p>
    <w:p w:rsidR="003A63A8" w:rsidRPr="00E17DF0" w:rsidRDefault="003A63A8" w:rsidP="003A63A8">
      <w:pPr>
        <w:pStyle w:val="ODSTAVEKLUKA"/>
        <w:rPr>
          <w:color w:val="auto"/>
          <w:sz w:val="20"/>
          <w:szCs w:val="20"/>
        </w:rPr>
      </w:pPr>
      <w:r w:rsidRPr="00E17DF0">
        <w:rPr>
          <w:color w:val="auto"/>
          <w:sz w:val="20"/>
          <w:szCs w:val="20"/>
        </w:rPr>
        <w:t>(2) Evidenco dejanske rabe poseljenih zemljišč vodi ministrstvo.</w:t>
      </w:r>
    </w:p>
    <w:p w:rsidR="003A63A8" w:rsidRPr="00E17DF0" w:rsidRDefault="003A63A8" w:rsidP="003A63A8">
      <w:pPr>
        <w:pStyle w:val="ODSTAVEKLUKA"/>
        <w:rPr>
          <w:color w:val="auto"/>
          <w:sz w:val="20"/>
          <w:szCs w:val="20"/>
        </w:rPr>
      </w:pPr>
      <w:r w:rsidRPr="00E17DF0">
        <w:rPr>
          <w:color w:val="auto"/>
          <w:sz w:val="20"/>
          <w:szCs w:val="20"/>
        </w:rPr>
        <w:t>(3) V evidenci dejanske rabe poseljenih zemljišč se vodijo podatki o poseljenih zemljiščih, ki so evidentirana v evidenci stavbnih zemljišč.</w:t>
      </w:r>
    </w:p>
    <w:p w:rsidR="003A63A8" w:rsidRPr="00E17DF0" w:rsidRDefault="003A63A8" w:rsidP="003A63A8">
      <w:pPr>
        <w:pStyle w:val="ODSTAVEKLUKA"/>
        <w:rPr>
          <w:color w:val="auto"/>
          <w:sz w:val="20"/>
          <w:szCs w:val="20"/>
        </w:rPr>
      </w:pPr>
      <w:r w:rsidRPr="00E17DF0">
        <w:rPr>
          <w:color w:val="auto"/>
          <w:sz w:val="20"/>
          <w:szCs w:val="20"/>
        </w:rPr>
        <w:t>(4) V evidenci dejanske rabe poseljenih zemljišč se vodijo naslednji podatki o poseljenih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vrsta dejanske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delež dejanske rabe na zemljišču,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ki so potrebni za vodenje evidence.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(seznam zbirk podatkov o pravnih režimih)</w:t>
      </w:r>
    </w:p>
    <w:p w:rsidR="003A63A8" w:rsidRPr="00E17DF0" w:rsidRDefault="003A63A8" w:rsidP="003A63A8">
      <w:pPr>
        <w:pStyle w:val="ODSTAVEKLUKA"/>
        <w:rPr>
          <w:color w:val="auto"/>
          <w:sz w:val="20"/>
          <w:szCs w:val="20"/>
        </w:rPr>
      </w:pPr>
      <w:r w:rsidRPr="00E17DF0">
        <w:rPr>
          <w:color w:val="auto"/>
          <w:sz w:val="20"/>
          <w:szCs w:val="20"/>
        </w:rPr>
        <w:t>(1) V zbirkah podatkov o pravnih režimih se vodijo podatki o prostorskih pravnih režimih. Zbirke podatkov o pravnih režimih vodijo in vzdržujejo pristojni upravljavci zbirk podatkov. Upravljavci zbirk podatkov so občine ali državni organi.</w:t>
      </w:r>
    </w:p>
    <w:p w:rsidR="003A63A8" w:rsidRPr="00E17DF0" w:rsidRDefault="003A63A8" w:rsidP="003A63A8">
      <w:pPr>
        <w:pStyle w:val="ODSTAVEKLUKA"/>
        <w:rPr>
          <w:color w:val="auto"/>
          <w:sz w:val="20"/>
          <w:szCs w:val="20"/>
        </w:rPr>
      </w:pPr>
      <w:r w:rsidRPr="00E17DF0">
        <w:rPr>
          <w:color w:val="auto"/>
          <w:sz w:val="20"/>
          <w:szCs w:val="20"/>
        </w:rPr>
        <w:t>(2) Za potrebe vključevanja zbirk podatkov o pravnih režimih v storitve prostorskega informacijskega sistema se vzpostavi seznam zbirk podatkov o pravnih režimih.</w:t>
      </w:r>
    </w:p>
    <w:p w:rsidR="003A63A8" w:rsidRPr="00E17DF0" w:rsidRDefault="003A63A8" w:rsidP="003A63A8">
      <w:pPr>
        <w:pStyle w:val="ODSTAVEKLUKA"/>
        <w:rPr>
          <w:color w:val="auto"/>
          <w:sz w:val="20"/>
          <w:szCs w:val="20"/>
        </w:rPr>
      </w:pPr>
      <w:r w:rsidRPr="00E17DF0">
        <w:rPr>
          <w:color w:val="auto"/>
          <w:sz w:val="20"/>
          <w:szCs w:val="20"/>
        </w:rPr>
        <w:t xml:space="preserve">(3) Seznam zbirk podatkov o pravnih režimih vsebuje: </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 xml:space="preserve">ime zbirke podatkov, </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navedbo predpisa, ki določa in podrobneje ureja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dostopu, uporabi in storitvah v zvezi z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organu, ki je pristojen za predpis, ki določa in podrobneje ureja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upravljavcu zbirke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sz w:val="20"/>
          <w:szCs w:val="20"/>
        </w:rPr>
        <w:t>dogovorov s posameznimi upravljavci zbirk podatkov.</w:t>
      </w:r>
    </w:p>
    <w:p w:rsidR="003A63A8" w:rsidRPr="00E17DF0" w:rsidRDefault="003A63A8" w:rsidP="003A63A8">
      <w:pPr>
        <w:pStyle w:val="ODSTAVEKLUKA"/>
        <w:rPr>
          <w:color w:val="auto"/>
          <w:sz w:val="20"/>
          <w:szCs w:val="20"/>
        </w:rPr>
      </w:pPr>
      <w:r w:rsidRPr="00E17DF0">
        <w:rPr>
          <w:color w:val="auto"/>
          <w:sz w:val="20"/>
          <w:szCs w:val="20"/>
        </w:rPr>
        <w:t>(4) Upravljavci zbirk podatkov iz seznama zbirk podatkov so dolžni zagotavljati popolnost in ažurnost podatkov, ki so v njihovi pristojnosti ter omogočati ministrstvu uporabo in dostop do podatkov.</w:t>
      </w:r>
    </w:p>
    <w:p w:rsidR="003A63A8" w:rsidRPr="00E17DF0" w:rsidRDefault="003A63A8" w:rsidP="003A63A8">
      <w:pPr>
        <w:pStyle w:val="ODSTAVEKLUKA"/>
        <w:rPr>
          <w:color w:val="auto"/>
          <w:sz w:val="20"/>
          <w:szCs w:val="20"/>
        </w:rPr>
      </w:pPr>
      <w:r w:rsidRPr="00E17DF0">
        <w:rPr>
          <w:color w:val="auto"/>
          <w:sz w:val="20"/>
          <w:szCs w:val="20"/>
        </w:rPr>
        <w:lastRenderedPageBreak/>
        <w:t>(5) Vpise v seznam zbirk podatkov izvaja ministrstvo. Vpis v seznam zbirk podatkov lahko ministrstvo izvede na predlog pristojnega organa ali upravljavca posamezne zbirke podatkov o pravnih režimih.</w:t>
      </w:r>
    </w:p>
    <w:p w:rsidR="003A63A8" w:rsidRPr="00E17DF0" w:rsidRDefault="003A63A8" w:rsidP="003A63A8">
      <w:pPr>
        <w:pStyle w:val="ODSTAVEKLUKA"/>
        <w:rPr>
          <w:color w:val="auto"/>
          <w:sz w:val="20"/>
          <w:szCs w:val="20"/>
        </w:rPr>
      </w:pPr>
      <w:r w:rsidRPr="00E17DF0">
        <w:rPr>
          <w:color w:val="auto"/>
          <w:sz w:val="20"/>
          <w:szCs w:val="20"/>
        </w:rPr>
        <w:t>(6) Za potrebe vodenja seznama zbirk podatkov o pravnih režimih lahko ministrstvo s posameznimi upravljavci zbirk podatkov o pravnih režimih sklene dogovor, s katerim se podrobneje opredeli razmerja (pravice in dolžnosti), pravila za dostop in uporabo podatkov, uporabo storitev v zvezi z zbirkami podatkov in drugo.</w:t>
      </w:r>
    </w:p>
    <w:p w:rsidR="003A63A8" w:rsidRPr="00E17DF0" w:rsidRDefault="003A63A8" w:rsidP="003A63A8">
      <w:pPr>
        <w:pStyle w:val="ODSTAVEKLUKA"/>
        <w:rPr>
          <w:color w:val="auto"/>
          <w:sz w:val="20"/>
          <w:szCs w:val="20"/>
        </w:rPr>
      </w:pPr>
      <w:r w:rsidRPr="00E17DF0">
        <w:rPr>
          <w:color w:val="auto"/>
          <w:sz w:val="20"/>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 tega člena.</w:t>
      </w:r>
    </w:p>
    <w:p w:rsidR="003A63A8" w:rsidRPr="00E17DF0" w:rsidRDefault="003A63A8" w:rsidP="003A63A8">
      <w:pPr>
        <w:pStyle w:val="ODSTAVEKLUKA"/>
        <w:rPr>
          <w:color w:val="auto"/>
          <w:sz w:val="20"/>
          <w:szCs w:val="20"/>
        </w:rPr>
      </w:pPr>
      <w:r w:rsidRPr="00E17DF0">
        <w:rPr>
          <w:color w:val="auto"/>
          <w:sz w:val="20"/>
          <w:szCs w:val="20"/>
        </w:rPr>
        <w:t>(8) ministrstvo objavlja ažuren seznam zbirk v okviru enotne vstopne točke.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(monitoring posegov v prostor)</w:t>
      </w:r>
    </w:p>
    <w:p w:rsidR="003A63A8" w:rsidRPr="00E17DF0" w:rsidRDefault="003A63A8" w:rsidP="003A63A8">
      <w:pPr>
        <w:pStyle w:val="ODSTAVEKLUKA"/>
        <w:rPr>
          <w:color w:val="auto"/>
          <w:sz w:val="20"/>
          <w:szCs w:val="20"/>
        </w:rPr>
      </w:pPr>
      <w:r w:rsidRPr="00E17DF0">
        <w:rPr>
          <w:color w:val="auto"/>
          <w:sz w:val="20"/>
          <w:szCs w:val="20"/>
        </w:rPr>
        <w:t>(1) Za nadzor nad posegi v prostor in evidentiranje sprememb zagotavlja ministrstvo redno izvajanje monitoringa posegov v prostoru.</w:t>
      </w:r>
    </w:p>
    <w:p w:rsidR="003A63A8" w:rsidRPr="00E17DF0" w:rsidRDefault="003A63A8" w:rsidP="003A63A8">
      <w:pPr>
        <w:pStyle w:val="ODSTAVEKLUKA"/>
        <w:rPr>
          <w:color w:val="auto"/>
          <w:sz w:val="20"/>
          <w:szCs w:val="20"/>
        </w:rPr>
      </w:pPr>
      <w:r w:rsidRPr="00E17DF0">
        <w:rPr>
          <w:color w:val="auto"/>
          <w:sz w:val="20"/>
          <w:szCs w:val="20"/>
        </w:rPr>
        <w:t>(2) Monitoring posegov v prostoru se izvaja z metodami daljinskega zaznavanja, terensko identifikacijo neskladja in drugimi ustreznimi metodami.</w:t>
      </w:r>
    </w:p>
    <w:p w:rsidR="003A63A8" w:rsidRPr="00E17DF0" w:rsidRDefault="003A63A8" w:rsidP="003A63A8">
      <w:pPr>
        <w:pStyle w:val="ODSTAVEKLUKA"/>
        <w:rPr>
          <w:color w:val="auto"/>
          <w:sz w:val="20"/>
          <w:szCs w:val="20"/>
        </w:rPr>
      </w:pPr>
      <w:r w:rsidRPr="00E17DF0">
        <w:rPr>
          <w:color w:val="auto"/>
          <w:sz w:val="20"/>
          <w:szCs w:val="20"/>
        </w:rPr>
        <w:t>(3) Identificirana neskladja pozidanih zemljišč s stanjem v evidenci stavbnih zemljišč in zemljiškem katastru se evidentirajo kot neskladja pozidanih zemljišč.</w:t>
      </w:r>
    </w:p>
    <w:p w:rsidR="003A63A8" w:rsidRPr="00E17DF0" w:rsidRDefault="003A63A8" w:rsidP="003A63A8">
      <w:pPr>
        <w:pStyle w:val="ODSTAVEKLUKA"/>
        <w:rPr>
          <w:color w:val="auto"/>
          <w:sz w:val="20"/>
          <w:szCs w:val="20"/>
        </w:rPr>
      </w:pPr>
      <w:r w:rsidRPr="00E17DF0">
        <w:rPr>
          <w:color w:val="auto"/>
          <w:sz w:val="20"/>
          <w:szCs w:val="20"/>
        </w:rPr>
        <w:t>(4) Neskladja pozidanih zemljišč lahko identificira tudi drug organ ali posameznik in jih posreduje ministrstvu, ki jih preveri in obdela ter vpiše v evidenco stavbnih zemljišč.</w:t>
      </w:r>
    </w:p>
    <w:p w:rsidR="003A63A8" w:rsidRPr="00E17DF0" w:rsidRDefault="003A63A8" w:rsidP="003A63A8">
      <w:pPr>
        <w:spacing w:line="240" w:lineRule="auto"/>
        <w:jc w:val="both"/>
        <w:rPr>
          <w:rFonts w:cs="Arial"/>
          <w:szCs w:val="20"/>
          <w:lang w:eastAsia="sl-SI"/>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(prikaz stanja prostora)</w:t>
      </w:r>
    </w:p>
    <w:p w:rsidR="003A63A8" w:rsidRPr="00E17DF0" w:rsidRDefault="003A63A8" w:rsidP="003A63A8">
      <w:pPr>
        <w:pStyle w:val="ODSTAVEKLUKA"/>
        <w:rPr>
          <w:color w:val="auto"/>
          <w:sz w:val="20"/>
          <w:szCs w:val="20"/>
        </w:rPr>
      </w:pPr>
      <w:r w:rsidRPr="00E17DF0">
        <w:rPr>
          <w:color w:val="auto"/>
          <w:sz w:val="20"/>
          <w:szCs w:val="20"/>
        </w:rPr>
        <w:t>(1) Prikaz stanja prostora je storitev, ki omogoča vpogled zlasti v podatke: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pravnega stanja v prostoru na podlagi prostorskih aktov iz zbirke prostorskih planov in aktov, vključno z namensko rabo,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zbirke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stavbnih zemljiščih iz evidence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pozidanih, kmetijskih, gozdnih, vodnih in drugih zemljišč iz evidenc dejanskih rab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 podatkov o pravnih režimih, ki se vodijo v seznamu zbirk podatkov o pravnih režimih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nepremičninah ter topografskih in kartografskih podatkov.</w:t>
      </w:r>
    </w:p>
    <w:p w:rsidR="003A63A8" w:rsidRPr="00E17DF0" w:rsidRDefault="003A63A8" w:rsidP="003A63A8">
      <w:pPr>
        <w:pStyle w:val="ODSTAVEKLUKA"/>
        <w:rPr>
          <w:color w:val="auto"/>
          <w:sz w:val="20"/>
          <w:szCs w:val="20"/>
        </w:rPr>
      </w:pPr>
      <w:r w:rsidRPr="00E17DF0">
        <w:rPr>
          <w:color w:val="auto"/>
          <w:sz w:val="20"/>
          <w:szCs w:val="20"/>
        </w:rPr>
        <w:t>(2) Prikaz stanja prostora omogoča tudi prenos podatkov, in sicer vsaj za podatke: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pravnega stanja v prostoru na podlagi prostorskih aktov iz zbirke prostorskih planov in aktov, vključno z namensko rabo,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zbirke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stavbnih zemljiščih iz evidence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evidence dejanske rabe poseljenih zemljišč.</w:t>
      </w:r>
    </w:p>
    <w:p w:rsidR="003A63A8" w:rsidRPr="00E17DF0" w:rsidRDefault="003A63A8" w:rsidP="003A63A8">
      <w:pPr>
        <w:pStyle w:val="ODSTAVEKLUKA"/>
        <w:rPr>
          <w:color w:val="auto"/>
          <w:sz w:val="20"/>
          <w:szCs w:val="20"/>
        </w:rPr>
      </w:pPr>
      <w:r w:rsidRPr="00E17DF0">
        <w:rPr>
          <w:color w:val="auto"/>
          <w:sz w:val="20"/>
          <w:szCs w:val="20"/>
        </w:rPr>
        <w:t>(3) Vpogled v podatke se vzpostavi v obliki spletnega grafičnega pregledovalnika.</w:t>
      </w:r>
    </w:p>
    <w:p w:rsidR="003A63A8" w:rsidRPr="00E17DF0" w:rsidRDefault="003A63A8" w:rsidP="003A63A8">
      <w:pPr>
        <w:pStyle w:val="ODSTAVEKLUKA"/>
        <w:rPr>
          <w:color w:val="auto"/>
          <w:sz w:val="20"/>
          <w:szCs w:val="20"/>
        </w:rPr>
      </w:pPr>
      <w:r w:rsidRPr="00E17DF0">
        <w:rPr>
          <w:color w:val="auto"/>
          <w:sz w:val="20"/>
          <w:szCs w:val="20"/>
        </w:rPr>
        <w:t>(4) Podatki iz prikaza stanja prostora so obvezna podlaga za pripravo prostorskih aktov.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80" w:name="_Toc477851787"/>
      <w:bookmarkStart w:id="181" w:name="_Toc480730933"/>
      <w:r w:rsidRPr="00E17DF0">
        <w:rPr>
          <w:color w:val="auto"/>
          <w:sz w:val="20"/>
          <w:szCs w:val="20"/>
        </w:rPr>
        <w:t>2. poglavje: SISTEM SPREMLJANJA STANJA PROSTORSKEGA RAZVOJA</w:t>
      </w:r>
      <w:bookmarkEnd w:id="180"/>
      <w:bookmarkEnd w:id="181"/>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len"/>
        <w:spacing w:before="0"/>
        <w:rPr>
          <w:b w:val="0"/>
          <w:sz w:val="20"/>
          <w:szCs w:val="20"/>
        </w:rPr>
      </w:pPr>
      <w:r w:rsidRPr="00E17DF0">
        <w:rPr>
          <w:sz w:val="20"/>
          <w:szCs w:val="20"/>
        </w:rPr>
        <w:t>(sistem spremljanja stanja prostorskega razvoja)</w:t>
      </w:r>
    </w:p>
    <w:p w:rsidR="003A63A8" w:rsidRPr="00E17DF0" w:rsidRDefault="003A63A8" w:rsidP="003A63A8">
      <w:pPr>
        <w:pStyle w:val="ODSTAVEKLUKA"/>
        <w:rPr>
          <w:color w:val="auto"/>
          <w:sz w:val="20"/>
          <w:szCs w:val="20"/>
        </w:rPr>
      </w:pPr>
      <w:r w:rsidRPr="00E17DF0">
        <w:rPr>
          <w:color w:val="auto"/>
          <w:sz w:val="20"/>
          <w:szCs w:val="20"/>
        </w:rPr>
        <w:lastRenderedPageBreak/>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sz w:val="20"/>
          <w:szCs w:val="20"/>
        </w:rPr>
      </w:pPr>
      <w:r w:rsidRPr="00E17DF0">
        <w:rPr>
          <w:rFonts w:cs="Arial"/>
          <w:b/>
          <w:bCs/>
          <w:sz w:val="20"/>
          <w:szCs w:val="20"/>
        </w:rPr>
        <w:t>(poročilo o stanju prostorskega razvoja)</w:t>
      </w:r>
    </w:p>
    <w:p w:rsidR="003A63A8" w:rsidRPr="00E17DF0" w:rsidRDefault="003A63A8" w:rsidP="003A63A8">
      <w:pPr>
        <w:pStyle w:val="ODSTAVEKLUKA"/>
        <w:rPr>
          <w:color w:val="auto"/>
          <w:sz w:val="20"/>
          <w:szCs w:val="20"/>
        </w:rPr>
      </w:pPr>
      <w:r w:rsidRPr="00E17DF0">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3A63A8" w:rsidRPr="00E17DF0" w:rsidRDefault="003A63A8" w:rsidP="003A63A8">
      <w:pPr>
        <w:pStyle w:val="ODSTAVEKLUKA"/>
        <w:rPr>
          <w:color w:val="auto"/>
          <w:sz w:val="20"/>
          <w:szCs w:val="20"/>
        </w:rPr>
      </w:pPr>
      <w:r w:rsidRPr="00E17DF0">
        <w:rPr>
          <w:color w:val="auto"/>
          <w:sz w:val="20"/>
          <w:szCs w:val="20"/>
        </w:rPr>
        <w:t>(2) Ministrstvo po lastni oceni pripravlja tudi problemska ali tematska poročila.</w:t>
      </w:r>
    </w:p>
    <w:p w:rsidR="003A63A8" w:rsidRPr="00E17DF0" w:rsidRDefault="003A63A8" w:rsidP="003A63A8">
      <w:pPr>
        <w:pStyle w:val="ODSTAVEKLUKA"/>
        <w:rPr>
          <w:color w:val="auto"/>
          <w:sz w:val="20"/>
          <w:szCs w:val="20"/>
        </w:rPr>
      </w:pPr>
      <w:r w:rsidRPr="00E17DF0">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3A63A8" w:rsidRPr="00E17DF0" w:rsidRDefault="003A63A8" w:rsidP="003A63A8">
      <w:pPr>
        <w:pStyle w:val="ODSTAVEKLUKA"/>
        <w:rPr>
          <w:color w:val="auto"/>
          <w:sz w:val="20"/>
          <w:szCs w:val="20"/>
        </w:rPr>
      </w:pPr>
      <w:r w:rsidRPr="00E17DF0">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3A63A8" w:rsidRPr="00E17DF0" w:rsidRDefault="003A63A8" w:rsidP="003A63A8">
      <w:pPr>
        <w:spacing w:line="240" w:lineRule="auto"/>
        <w:rPr>
          <w:rFonts w:cs="Arial"/>
          <w:szCs w:val="20"/>
        </w:rPr>
      </w:pPr>
    </w:p>
    <w:p w:rsidR="003A63A8" w:rsidRPr="00E17DF0" w:rsidRDefault="003A63A8" w:rsidP="003A63A8">
      <w:pPr>
        <w:pStyle w:val="Tajtl1"/>
        <w:jc w:val="both"/>
        <w:rPr>
          <w:b w:val="0"/>
          <w:sz w:val="20"/>
          <w:szCs w:val="20"/>
        </w:rPr>
      </w:pPr>
      <w:bookmarkStart w:id="182" w:name="_Toc426374123"/>
    </w:p>
    <w:p w:rsidR="003A63A8" w:rsidRPr="00E17DF0" w:rsidRDefault="003A63A8" w:rsidP="003A63A8">
      <w:pPr>
        <w:pStyle w:val="Tajtl2"/>
        <w:rPr>
          <w:bCs w:val="0"/>
          <w:color w:val="auto"/>
          <w:sz w:val="20"/>
          <w:szCs w:val="20"/>
        </w:rPr>
      </w:pPr>
      <w:bookmarkStart w:id="183" w:name="_Toc477851788"/>
      <w:bookmarkStart w:id="184" w:name="_Toc480730934"/>
      <w:r w:rsidRPr="00E17DF0">
        <w:rPr>
          <w:bCs w:val="0"/>
          <w:color w:val="auto"/>
          <w:sz w:val="20"/>
          <w:szCs w:val="20"/>
        </w:rPr>
        <w:t>3. poglavje: INFORMACIJE S PODROČJA UREJANJA PROSTORA</w:t>
      </w:r>
      <w:bookmarkEnd w:id="183"/>
      <w:bookmarkEnd w:id="184"/>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(lokacijska informacija)</w:t>
      </w:r>
    </w:p>
    <w:p w:rsidR="003A63A8" w:rsidRPr="00E17DF0" w:rsidRDefault="003A63A8" w:rsidP="003A63A8">
      <w:pPr>
        <w:pStyle w:val="ODSTAVEKLUKA"/>
        <w:rPr>
          <w:color w:val="auto"/>
          <w:sz w:val="20"/>
          <w:szCs w:val="20"/>
        </w:rPr>
      </w:pPr>
      <w:r w:rsidRPr="00E17DF0">
        <w:rPr>
          <w:color w:val="auto"/>
          <w:sz w:val="20"/>
          <w:szCs w:val="20"/>
        </w:rPr>
        <w:t>(1) Lokacijska informacija je podatek o veljavnih režimih urejanja prostora, ki veljajo na določenem zemljišču.</w:t>
      </w:r>
    </w:p>
    <w:p w:rsidR="003A63A8" w:rsidRPr="00E17DF0" w:rsidRDefault="003A63A8" w:rsidP="003A63A8">
      <w:pPr>
        <w:pStyle w:val="ODSTAVEKLUKA"/>
        <w:rPr>
          <w:color w:val="auto"/>
          <w:sz w:val="20"/>
          <w:szCs w:val="20"/>
        </w:rPr>
      </w:pPr>
      <w:r w:rsidRPr="00E17DF0">
        <w:rPr>
          <w:color w:val="auto"/>
          <w:sz w:val="20"/>
          <w:szCs w:val="20"/>
        </w:rPr>
        <w:t>(2) Občinska uprava mora vsakomur na zahtevo izdati lokacijsko informacijo.</w:t>
      </w:r>
    </w:p>
    <w:p w:rsidR="003A63A8" w:rsidRPr="00E17DF0" w:rsidRDefault="003A63A8" w:rsidP="003A63A8">
      <w:pPr>
        <w:pStyle w:val="ODSTAVEKLUKA"/>
        <w:rPr>
          <w:color w:val="auto"/>
          <w:sz w:val="20"/>
          <w:szCs w:val="20"/>
        </w:rPr>
      </w:pPr>
      <w:r w:rsidRPr="00E17DF0">
        <w:rPr>
          <w:color w:val="auto"/>
          <w:sz w:val="20"/>
          <w:szCs w:val="20"/>
        </w:rPr>
        <w:t>(3) V zahtevi je potrebno navesti zemljiške parcele, za katera se zahteva izdajo lokacijske informacije, in namen, zaradi katerega se ta potrebuje.</w:t>
      </w:r>
    </w:p>
    <w:p w:rsidR="003A63A8" w:rsidRPr="00E17DF0" w:rsidRDefault="003A63A8" w:rsidP="003A63A8">
      <w:pPr>
        <w:pStyle w:val="ODSTAVEKLUKA"/>
        <w:rPr>
          <w:color w:val="auto"/>
          <w:sz w:val="20"/>
          <w:szCs w:val="20"/>
        </w:rPr>
      </w:pPr>
      <w:r w:rsidRPr="00E17DF0">
        <w:rPr>
          <w:color w:val="auto"/>
          <w:sz w:val="20"/>
          <w:szCs w:val="20"/>
        </w:rPr>
        <w:t>(4) Glede na izražen namen vsebuje lokacijska informacija podatke o namenski rabi prostora, prostorske izvedbene pogoje, podatke o pravnih režimih ter podatke o začasnih ukrepih za zavarovanje urejanja prostora in predkupni pravici občine. Lokacijski informaciji se lahko priloži tudi kopija grafičnega dela prostorskega akta.</w:t>
      </w:r>
    </w:p>
    <w:p w:rsidR="003A63A8" w:rsidRPr="00E17DF0" w:rsidRDefault="003A63A8" w:rsidP="003A63A8">
      <w:pPr>
        <w:pStyle w:val="ODSTAVEKLUKA"/>
        <w:rPr>
          <w:color w:val="auto"/>
          <w:sz w:val="20"/>
          <w:szCs w:val="20"/>
        </w:rPr>
      </w:pPr>
      <w:r w:rsidRPr="00E17DF0">
        <w:rPr>
          <w:color w:val="auto"/>
          <w:sz w:val="20"/>
          <w:szCs w:val="20"/>
        </w:rPr>
        <w:t>(5) Če se za območje ali zemljiško parcelo, na katero se nanaša lokacijska informacija, pripravlja sprememba prostorskega akta, je v lokacijski informaciji to treba posebej navesti. Lokacijska informacija velja do uveljavitve sprememb prostorskega akta.</w:t>
      </w:r>
    </w:p>
    <w:p w:rsidR="003A63A8" w:rsidRPr="00E17DF0" w:rsidRDefault="003A63A8" w:rsidP="003A63A8">
      <w:pPr>
        <w:pStyle w:val="ODSTAVEKLUKA"/>
        <w:rPr>
          <w:color w:val="auto"/>
          <w:sz w:val="20"/>
          <w:szCs w:val="20"/>
        </w:rPr>
      </w:pPr>
      <w:r w:rsidRPr="00E17DF0">
        <w:rPr>
          <w:color w:val="auto"/>
          <w:sz w:val="20"/>
          <w:szCs w:val="20"/>
        </w:rPr>
        <w:t>(6) Lokacijska informacija ima značaj potrdila iz uradne evidence in se izda v skladu s predpisi o upravnem postopku proti plačilu upravne takse.</w:t>
      </w:r>
    </w:p>
    <w:p w:rsidR="003A63A8" w:rsidRPr="00E17DF0" w:rsidRDefault="003A63A8" w:rsidP="003A63A8">
      <w:pPr>
        <w:pStyle w:val="ODSTAVEKLUKA"/>
        <w:rPr>
          <w:color w:val="auto"/>
          <w:sz w:val="20"/>
          <w:szCs w:val="20"/>
        </w:rPr>
      </w:pPr>
      <w:r w:rsidRPr="00E17DF0">
        <w:rPr>
          <w:color w:val="auto"/>
          <w:sz w:val="20"/>
          <w:szCs w:val="20"/>
        </w:rPr>
        <w:t>(7) Minister podrobneje predpiše obliko lokacijske informacije.</w:t>
      </w:r>
    </w:p>
    <w:p w:rsidR="003A63A8" w:rsidRPr="00E17DF0" w:rsidRDefault="003A63A8" w:rsidP="003A63A8">
      <w:pPr>
        <w:pStyle w:val="ODSTAVEKLUKA"/>
        <w:rPr>
          <w:color w:val="auto"/>
          <w:sz w:val="20"/>
          <w:szCs w:val="20"/>
        </w:rPr>
      </w:pPr>
      <w:r w:rsidRPr="00E17DF0">
        <w:rPr>
          <w:color w:val="auto"/>
          <w:sz w:val="20"/>
          <w:szCs w:val="20"/>
        </w:rPr>
        <w:t>(8) Z dnem uveljavitve tega zakona ne glede na določbe drugih predpisov predložitev lokacijske informacije ni več obvezna v nobenem postopku.</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(potrdilo o namenski rabi zemljišča)</w:t>
      </w:r>
    </w:p>
    <w:p w:rsidR="003A63A8" w:rsidRPr="00E17DF0" w:rsidRDefault="003A63A8" w:rsidP="003A63A8">
      <w:pPr>
        <w:pStyle w:val="ODSTAVEKLUKA"/>
        <w:rPr>
          <w:color w:val="auto"/>
          <w:sz w:val="20"/>
          <w:szCs w:val="20"/>
        </w:rPr>
      </w:pPr>
      <w:r w:rsidRPr="00E17DF0">
        <w:rPr>
          <w:color w:val="auto"/>
          <w:sz w:val="20"/>
          <w:szCs w:val="20"/>
        </w:rPr>
        <w:lastRenderedPageBreak/>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3A63A8" w:rsidRPr="00E17DF0" w:rsidRDefault="003A63A8" w:rsidP="003A63A8">
      <w:pPr>
        <w:pStyle w:val="ODSTAVEKLUKA"/>
        <w:rPr>
          <w:color w:val="auto"/>
          <w:sz w:val="20"/>
          <w:szCs w:val="20"/>
        </w:rPr>
      </w:pPr>
      <w:r w:rsidRPr="00E17DF0">
        <w:rPr>
          <w:color w:val="auto"/>
          <w:sz w:val="20"/>
          <w:szCs w:val="20"/>
        </w:rPr>
        <w:t>(2) Če se za zemljišče, na katero se potrdilo nanaša, pripravljajo spremembe prostorskega akta, je to potrebno v potrdilu posebej navesti. Potrdilo o namenski rabi zemljišča velja do uveljavitve sprememb prostorskega akta.</w:t>
      </w:r>
    </w:p>
    <w:p w:rsidR="003A63A8" w:rsidRPr="00E17DF0" w:rsidRDefault="003A63A8" w:rsidP="003A63A8">
      <w:pPr>
        <w:pStyle w:val="ODSTAVEKLUKA"/>
        <w:rPr>
          <w:color w:val="auto"/>
          <w:sz w:val="20"/>
          <w:szCs w:val="20"/>
        </w:rPr>
      </w:pPr>
      <w:r w:rsidRPr="00E17DF0">
        <w:rPr>
          <w:color w:val="auto"/>
          <w:sz w:val="20"/>
          <w:szCs w:val="20"/>
        </w:rPr>
        <w:t>(3) Potrdilo o namenski rabi zemljišča ima naravo potrdila iz uradne evidence in se izda skladno s predpisi o upravnem postopku proti plačilu upravne takse.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bCs w:val="0"/>
          <w:sz w:val="20"/>
          <w:szCs w:val="20"/>
        </w:rPr>
      </w:pPr>
      <w:bookmarkStart w:id="185" w:name="_Toc477851789"/>
      <w:bookmarkStart w:id="186" w:name="_Toc480730935"/>
      <w:bookmarkStart w:id="187" w:name="_Toc463288273"/>
      <w:r w:rsidRPr="00E17DF0">
        <w:rPr>
          <w:bCs w:val="0"/>
          <w:sz w:val="20"/>
          <w:szCs w:val="20"/>
        </w:rPr>
        <w:t>VII. del: NADZOR</w:t>
      </w:r>
      <w:bookmarkEnd w:id="185"/>
      <w:bookmarkEnd w:id="186"/>
    </w:p>
    <w:p w:rsidR="003A63A8" w:rsidRPr="00E17DF0" w:rsidRDefault="003A63A8" w:rsidP="003A63A8">
      <w:pPr>
        <w:pStyle w:val="Tajtl1"/>
        <w:jc w:val="left"/>
        <w:rPr>
          <w:b w:val="0"/>
          <w:bCs w:val="0"/>
          <w:sz w:val="20"/>
          <w:szCs w:val="20"/>
        </w:rPr>
      </w:pPr>
    </w:p>
    <w:p w:rsidR="003A63A8" w:rsidRPr="00E17DF0" w:rsidRDefault="003A63A8" w:rsidP="003A63A8">
      <w:pPr>
        <w:pStyle w:val="Tajtl1"/>
        <w:jc w:val="left"/>
        <w:rPr>
          <w:b w:val="0"/>
          <w:bCs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(nadzorstvo)</w:t>
      </w:r>
    </w:p>
    <w:p w:rsidR="003A63A8" w:rsidRPr="00E17DF0" w:rsidRDefault="003A63A8" w:rsidP="003A63A8">
      <w:pPr>
        <w:pStyle w:val="ODSTAVEKLUKA"/>
        <w:rPr>
          <w:color w:val="auto"/>
          <w:sz w:val="20"/>
          <w:szCs w:val="20"/>
        </w:rPr>
      </w:pPr>
      <w:r w:rsidRPr="00E17DF0">
        <w:rPr>
          <w:color w:val="auto"/>
          <w:sz w:val="20"/>
          <w:szCs w:val="20"/>
        </w:rPr>
        <w:t>(1) Nadzorstvo nad izvajanjem določb tega zakona in na njegovi podlagi izdanih predpisov, ki se nanašajo na ravnanja izdelovalcev in odgovornih vodij, opravljajo gradbeni inšpektorji, ki izpolnjujejo pogoje za prostorskega načrtovalca v skladu s predpisi, ki urejajo pooblaščene arhitekte in inženirje.</w:t>
      </w:r>
    </w:p>
    <w:p w:rsidR="003A63A8" w:rsidRPr="00E17DF0" w:rsidRDefault="003A63A8" w:rsidP="003A63A8">
      <w:pPr>
        <w:pStyle w:val="ODSTAVEKLUKA"/>
        <w:rPr>
          <w:color w:val="auto"/>
          <w:sz w:val="20"/>
          <w:szCs w:val="20"/>
        </w:rPr>
      </w:pPr>
      <w:r w:rsidRPr="00E17DF0">
        <w:rPr>
          <w:color w:val="auto"/>
          <w:sz w:val="20"/>
          <w:szCs w:val="20"/>
        </w:rPr>
        <w:t>(2) Nadzorstvo nad izvajanjem določb tega zakona, ki se nanašajo na napoved odmere izravnalnega prispevka, opravljajo davčni inšpektorji.</w:t>
      </w:r>
    </w:p>
    <w:p w:rsidR="003A63A8" w:rsidRPr="00E17DF0" w:rsidRDefault="003A63A8" w:rsidP="003A63A8">
      <w:pPr>
        <w:pStyle w:val="ODSTAVEKLUKA"/>
        <w:rPr>
          <w:color w:val="auto"/>
          <w:sz w:val="20"/>
          <w:szCs w:val="20"/>
        </w:rPr>
      </w:pPr>
      <w:r w:rsidRPr="00E17DF0">
        <w:rPr>
          <w:color w:val="auto"/>
          <w:sz w:val="20"/>
          <w:szCs w:val="20"/>
        </w:rPr>
        <w:t>(3) Nadzorstvo nad izvajanjem odloka o urejanju podobe naselij opravlja občinska inšpekcija. Ukrepe in prekrške za kršitve odloka o urejanju podobe naselij in krajine določi občina z odlokom.</w:t>
      </w:r>
    </w:p>
    <w:p w:rsidR="003A63A8" w:rsidRPr="00E17DF0" w:rsidRDefault="003A63A8" w:rsidP="003A63A8">
      <w:pPr>
        <w:pStyle w:val="Tajtl1"/>
        <w:jc w:val="left"/>
        <w:rPr>
          <w:bCs w:val="0"/>
          <w:sz w:val="20"/>
          <w:szCs w:val="20"/>
        </w:rPr>
      </w:pPr>
    </w:p>
    <w:p w:rsidR="003A63A8" w:rsidRPr="00E17DF0" w:rsidRDefault="003A63A8" w:rsidP="003A63A8">
      <w:pPr>
        <w:pStyle w:val="Tajtl1"/>
        <w:jc w:val="left"/>
        <w:rPr>
          <w:bCs w:val="0"/>
          <w:sz w:val="20"/>
          <w:szCs w:val="20"/>
        </w:rPr>
      </w:pPr>
    </w:p>
    <w:p w:rsidR="003A63A8" w:rsidRPr="00E17DF0" w:rsidRDefault="003A63A8" w:rsidP="003A63A8">
      <w:pPr>
        <w:pStyle w:val="Tajtl1"/>
        <w:rPr>
          <w:sz w:val="20"/>
          <w:szCs w:val="20"/>
        </w:rPr>
      </w:pPr>
      <w:bookmarkStart w:id="188" w:name="_Toc477851790"/>
      <w:bookmarkStart w:id="189" w:name="_Toc480730936"/>
      <w:r w:rsidRPr="00E17DF0">
        <w:rPr>
          <w:bCs w:val="0"/>
          <w:sz w:val="20"/>
          <w:szCs w:val="20"/>
        </w:rPr>
        <w:t>VIII. del: KAZENSKE DOLOČBE</w:t>
      </w:r>
      <w:bookmarkEnd w:id="187"/>
      <w:bookmarkEnd w:id="188"/>
      <w:bookmarkEnd w:id="189"/>
    </w:p>
    <w:p w:rsidR="003A63A8" w:rsidRPr="00E17DF0" w:rsidRDefault="003A63A8" w:rsidP="003A63A8">
      <w:pPr>
        <w:pStyle w:val="Tajtl1"/>
        <w:jc w:val="both"/>
        <w:rPr>
          <w:b w:val="0"/>
          <w:sz w:val="20"/>
          <w:szCs w:val="20"/>
        </w:rPr>
      </w:pPr>
    </w:p>
    <w:p w:rsidR="003A63A8" w:rsidRPr="00E17DF0" w:rsidRDefault="003A63A8" w:rsidP="003A63A8">
      <w:pPr>
        <w:pStyle w:val="Tajtl1"/>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izdelovalca in odgovornega vodje)</w:t>
      </w:r>
    </w:p>
    <w:p w:rsidR="003A63A8" w:rsidRPr="00E17DF0" w:rsidRDefault="003A63A8" w:rsidP="003A63A8">
      <w:pPr>
        <w:pStyle w:val="ODSTAVEKLUKA"/>
        <w:rPr>
          <w:color w:val="auto"/>
          <w:sz w:val="20"/>
          <w:szCs w:val="20"/>
        </w:rPr>
      </w:pPr>
      <w:r w:rsidRPr="00E17DF0">
        <w:rPr>
          <w:color w:val="auto"/>
          <w:sz w:val="20"/>
          <w:szCs w:val="20"/>
        </w:rPr>
        <w:t>(1) Z globo od 3.000 do 15.000 eurov se kaznuje za prekršek pravna oseba, samostojni podjetnik posameznik ali posameznik, ki kot izdelovalec prostorskega akta za odgovornega vodjo imenuje posameznika, ki ne izpolnjuje predpisanih pogojev iz tretjega odstavka 43. člena tega zakona.</w:t>
      </w:r>
    </w:p>
    <w:p w:rsidR="003A63A8" w:rsidRPr="00E17DF0" w:rsidRDefault="003A63A8" w:rsidP="003A63A8">
      <w:pPr>
        <w:pStyle w:val="ODSTAVEKLUKA"/>
        <w:rPr>
          <w:color w:val="auto"/>
          <w:sz w:val="20"/>
          <w:szCs w:val="20"/>
        </w:rPr>
      </w:pPr>
      <w:r w:rsidRPr="00E17DF0">
        <w:rPr>
          <w:color w:val="auto"/>
          <w:sz w:val="20"/>
          <w:szCs w:val="20"/>
        </w:rPr>
        <w:t xml:space="preserve">(2) Z globo od 1.000 do 5.000 eurov se za prekršek iz prejšnjega odstavka kaznuje odgovorna oseba pravne osebe ali odgovorna oseba samostojnega podjetnika posameznika oziroma posameznika, ki </w:t>
      </w:r>
      <w:r w:rsidR="00E25832">
        <w:rPr>
          <w:color w:val="auto"/>
          <w:sz w:val="20"/>
          <w:szCs w:val="20"/>
        </w:rPr>
        <w:t>samostojno opravlja dejavnost.</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bookmarkStart w:id="190" w:name="_Toc426374124"/>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občinskega urbanista)</w:t>
      </w:r>
    </w:p>
    <w:p w:rsidR="003A63A8" w:rsidRPr="00E17DF0" w:rsidRDefault="003A63A8" w:rsidP="003A63A8">
      <w:pPr>
        <w:pStyle w:val="ODSTAVEKLUKA"/>
        <w:rPr>
          <w:color w:val="auto"/>
          <w:sz w:val="20"/>
          <w:szCs w:val="20"/>
        </w:rPr>
      </w:pPr>
      <w:r w:rsidRPr="00E17DF0">
        <w:rPr>
          <w:color w:val="auto"/>
          <w:sz w:val="20"/>
          <w:szCs w:val="20"/>
        </w:rPr>
        <w:t>Z globo od 1.000 do 5.000 evrov se za prekršek kaznuje občinski urbanist, ki v nasprotju s petim odstavkom 44. členom tega zakona v občini, kjer dela, nastopa kot izdelovalec predlogov prostorskih aktov in projektne dokumentacije, na podlagi katere bi se v občini, za katero nastopa kot občinski urbanist, gradili objekti.</w:t>
      </w:r>
    </w:p>
    <w:p w:rsidR="003A63A8" w:rsidRPr="00E17DF0" w:rsidRDefault="003A63A8" w:rsidP="003A63A8">
      <w:pPr>
        <w:pStyle w:val="Tajtl1"/>
        <w:jc w:val="left"/>
        <w:rPr>
          <w:sz w:val="20"/>
          <w:szCs w:val="20"/>
        </w:rPr>
      </w:pPr>
    </w:p>
    <w:p w:rsidR="003A63A8" w:rsidRPr="00E17DF0" w:rsidRDefault="003A63A8" w:rsidP="003A63A8">
      <w:pPr>
        <w:pStyle w:val="Tajtl1"/>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iz naslova izravnalnega prispevka)</w:t>
      </w:r>
    </w:p>
    <w:p w:rsidR="003A63A8" w:rsidRPr="00E17DF0" w:rsidRDefault="003A63A8" w:rsidP="003A63A8">
      <w:pPr>
        <w:pStyle w:val="ODSTAVEKLUKA"/>
        <w:rPr>
          <w:color w:val="auto"/>
          <w:sz w:val="20"/>
          <w:szCs w:val="20"/>
        </w:rPr>
      </w:pPr>
      <w:r w:rsidRPr="00E17DF0">
        <w:rPr>
          <w:color w:val="auto"/>
          <w:sz w:val="20"/>
          <w:szCs w:val="20"/>
        </w:rPr>
        <w:t>(1) Z globo od 2.000 do 75.000 eurov se kaznuje za prekršek pravna oseba, samostojni podjetnik posameznik ali posameznik, ki samostojno opravlja dejavnost, če ne predloži napovedi za odmero izravnalnega prispevka v skladu z drugim odstavkom 230. člena tega zakona.</w:t>
      </w:r>
    </w:p>
    <w:p w:rsidR="003A63A8" w:rsidRPr="00E17DF0" w:rsidRDefault="003A63A8" w:rsidP="003A63A8">
      <w:pPr>
        <w:pStyle w:val="ODSTAVEKLUKA"/>
        <w:rPr>
          <w:color w:val="auto"/>
          <w:sz w:val="20"/>
          <w:szCs w:val="20"/>
        </w:rPr>
      </w:pPr>
      <w:r w:rsidRPr="00E17DF0">
        <w:rPr>
          <w:color w:val="auto"/>
          <w:sz w:val="20"/>
          <w:szCs w:val="20"/>
        </w:rPr>
        <w:t>(2) Z globo od 400 do 4.100 eurov se za prekršek iz prejšnjega odstavka kaznuje tudi odgovorna oseba pravne osebe, samostojnega podjetnika posameznika ali posameznika, ki samostojno opravlja dejavnost.</w:t>
      </w:r>
    </w:p>
    <w:p w:rsidR="003A63A8" w:rsidRPr="00E17DF0" w:rsidRDefault="003A63A8" w:rsidP="003A63A8">
      <w:pPr>
        <w:pStyle w:val="ODSTAVEKLUKA"/>
        <w:rPr>
          <w:color w:val="auto"/>
          <w:sz w:val="20"/>
          <w:szCs w:val="20"/>
        </w:rPr>
      </w:pPr>
      <w:r w:rsidRPr="00E17DF0">
        <w:rPr>
          <w:color w:val="auto"/>
          <w:sz w:val="20"/>
          <w:szCs w:val="20"/>
        </w:rPr>
        <w:lastRenderedPageBreak/>
        <w:t>(3) Z globo od 200 do 1.200 eurov se kaznuje za prekršek posameznik, če ne predloži napovedi za odmero izravnalnega prispevka v skladu z drugim odstavkom 230. člena tega zakona.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(višina globe v hitrem prekrškovnem postopku)</w:t>
      </w:r>
    </w:p>
    <w:p w:rsidR="003A63A8" w:rsidRPr="00E17DF0" w:rsidRDefault="003A63A8" w:rsidP="003A63A8">
      <w:pPr>
        <w:pStyle w:val="ODSTAVEKLUKA"/>
        <w:rPr>
          <w:color w:val="auto"/>
          <w:sz w:val="20"/>
          <w:szCs w:val="20"/>
        </w:rPr>
      </w:pPr>
      <w:r w:rsidRPr="00E17DF0">
        <w:rPr>
          <w:color w:val="auto"/>
          <w:sz w:val="20"/>
          <w:szCs w:val="20"/>
        </w:rPr>
        <w:t>Za prekrške iz tega zakona se sme v hitrem prekrškovnem postopku izreči globa tudi v znesku, ki je višji od najnižje predpisane globe, določene s tem zakonom.</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sz w:val="20"/>
          <w:szCs w:val="20"/>
        </w:rPr>
      </w:pPr>
      <w:bookmarkStart w:id="191" w:name="_Toc463288274"/>
      <w:bookmarkStart w:id="192" w:name="_Toc477851791"/>
      <w:bookmarkStart w:id="193" w:name="_Toc480730937"/>
      <w:r w:rsidRPr="00E17DF0">
        <w:rPr>
          <w:bCs w:val="0"/>
          <w:sz w:val="20"/>
          <w:szCs w:val="20"/>
        </w:rPr>
        <w:t>IX. del: PREHODNE IN KONČNE DOLOČBE</w:t>
      </w:r>
      <w:bookmarkEnd w:id="190"/>
      <w:bookmarkEnd w:id="191"/>
      <w:bookmarkEnd w:id="192"/>
      <w:bookmarkEnd w:id="193"/>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94" w:name="_Toc463288275"/>
      <w:bookmarkStart w:id="195" w:name="_Toc477851792"/>
      <w:bookmarkStart w:id="196" w:name="_Toc480730938"/>
      <w:r w:rsidRPr="00E17DF0">
        <w:rPr>
          <w:bCs w:val="0"/>
          <w:color w:val="auto"/>
          <w:sz w:val="20"/>
          <w:szCs w:val="20"/>
        </w:rPr>
        <w:t>1. poglavje: VELJAVNOST IN SPREMINJANJE OBSTOJEČIH PROSTORSKIH AKTOV</w:t>
      </w:r>
      <w:bookmarkEnd w:id="194"/>
      <w:bookmarkEnd w:id="195"/>
      <w:bookmarkEnd w:id="196"/>
      <w:r w:rsidRPr="00E17DF0">
        <w:rPr>
          <w:bCs w:val="0"/>
          <w:color w:val="auto"/>
          <w:sz w:val="20"/>
          <w:szCs w:val="20"/>
        </w:rPr>
        <w:t xml:space="preserv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državnih prostorskih aktov)</w:t>
      </w:r>
    </w:p>
    <w:p w:rsidR="003A63A8" w:rsidRPr="00E17DF0" w:rsidRDefault="003A63A8" w:rsidP="003A63A8">
      <w:pPr>
        <w:pStyle w:val="ODSTAVEKLUKA"/>
        <w:rPr>
          <w:color w:val="auto"/>
          <w:sz w:val="20"/>
          <w:szCs w:val="20"/>
        </w:rPr>
      </w:pPr>
      <w:r w:rsidRPr="00E17DF0">
        <w:rPr>
          <w:color w:val="auto"/>
          <w:sz w:val="20"/>
          <w:szCs w:val="20"/>
        </w:rPr>
        <w:t>(1) Po uveljavitvi tega zakona ostane v veljavi Odlok o strategiji prostorskega razvoja Slovenije (Uradni list RS, št. 76/04) in se šteje kot Strategija. Spreminja se lahko po postopku, kot je s tem zakonom predpisan za pripravo in sprejem Strategije.</w:t>
      </w:r>
    </w:p>
    <w:p w:rsidR="003A63A8" w:rsidRPr="00E17DF0" w:rsidRDefault="003A63A8" w:rsidP="003A63A8">
      <w:pPr>
        <w:pStyle w:val="ODSTAVEKLUKA"/>
        <w:rPr>
          <w:color w:val="auto"/>
          <w:sz w:val="20"/>
          <w:szCs w:val="20"/>
        </w:rPr>
      </w:pPr>
      <w:r w:rsidRPr="00E17DF0">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3A63A8" w:rsidRPr="00E17DF0" w:rsidRDefault="003A63A8" w:rsidP="003A63A8">
      <w:pPr>
        <w:pStyle w:val="ODSTAVEKLUKA"/>
        <w:rPr>
          <w:color w:val="auto"/>
          <w:sz w:val="20"/>
          <w:szCs w:val="20"/>
        </w:rPr>
      </w:pPr>
      <w:r w:rsidRPr="00E17DF0">
        <w:rPr>
          <w:color w:val="auto"/>
          <w:sz w:val="20"/>
          <w:szCs w:val="20"/>
        </w:rPr>
        <w:t>(3) Po uveljavitvi tega zakona ostanejo v veljavi:</w:t>
      </w:r>
    </w:p>
    <w:p w:rsidR="003A63A8" w:rsidRPr="00E17DF0" w:rsidRDefault="003A63A8" w:rsidP="003A63A8">
      <w:pPr>
        <w:pStyle w:val="ALINEJELUKA"/>
        <w:numPr>
          <w:ilvl w:val="0"/>
          <w:numId w:val="16"/>
        </w:numPr>
        <w:rPr>
          <w:sz w:val="20"/>
          <w:szCs w:val="20"/>
        </w:rPr>
      </w:pPr>
      <w:r w:rsidRPr="00E17DF0">
        <w:rPr>
          <w:sz w:val="20"/>
          <w:szCs w:val="20"/>
        </w:rPr>
        <w:t>prostorski izvedbeni načrti, ki jih je na podlagi ZUN sprejela država;</w:t>
      </w:r>
    </w:p>
    <w:p w:rsidR="003A63A8" w:rsidRPr="00E17DF0" w:rsidRDefault="003A63A8" w:rsidP="003A63A8">
      <w:pPr>
        <w:pStyle w:val="ALINEJELUKA"/>
        <w:numPr>
          <w:ilvl w:val="0"/>
          <w:numId w:val="16"/>
        </w:numPr>
        <w:rPr>
          <w:sz w:val="20"/>
          <w:szCs w:val="20"/>
        </w:rPr>
      </w:pPr>
      <w:r w:rsidRPr="00E17DF0">
        <w:rPr>
          <w:sz w:val="20"/>
          <w:szCs w:val="20"/>
        </w:rPr>
        <w:t>državni lokacijski načrti, sprejeti na podlagi ZUreP-1;</w:t>
      </w:r>
    </w:p>
    <w:p w:rsidR="003A63A8" w:rsidRPr="00E17DF0" w:rsidRDefault="003A63A8" w:rsidP="003A63A8">
      <w:pPr>
        <w:pStyle w:val="ALINEJELUKA"/>
        <w:numPr>
          <w:ilvl w:val="0"/>
          <w:numId w:val="16"/>
        </w:numPr>
        <w:rPr>
          <w:sz w:val="20"/>
          <w:szCs w:val="20"/>
        </w:rPr>
      </w:pPr>
      <w:r w:rsidRPr="00E17DF0">
        <w:rPr>
          <w:sz w:val="20"/>
          <w:szCs w:val="20"/>
        </w:rPr>
        <w:t>državni prostorski načrti, sprejeti na podlagi ZPNačrt;</w:t>
      </w:r>
    </w:p>
    <w:p w:rsidR="003A63A8" w:rsidRPr="00E17DF0" w:rsidRDefault="003A63A8" w:rsidP="003A63A8">
      <w:pPr>
        <w:pStyle w:val="ALINEJELUKA"/>
        <w:numPr>
          <w:ilvl w:val="0"/>
          <w:numId w:val="16"/>
        </w:numPr>
        <w:rPr>
          <w:sz w:val="20"/>
          <w:szCs w:val="20"/>
        </w:rPr>
      </w:pPr>
      <w:r w:rsidRPr="00E17DF0">
        <w:rPr>
          <w:sz w:val="20"/>
          <w:szCs w:val="20"/>
        </w:rPr>
        <w:t>državni prostorski načrti, sprejeti na podlagi ZUPUDPP;</w:t>
      </w:r>
    </w:p>
    <w:p w:rsidR="003A63A8" w:rsidRPr="00E17DF0" w:rsidRDefault="003A63A8" w:rsidP="003A63A8">
      <w:pPr>
        <w:pStyle w:val="ALINEJELUKA"/>
        <w:numPr>
          <w:ilvl w:val="0"/>
          <w:numId w:val="16"/>
        </w:numPr>
        <w:rPr>
          <w:sz w:val="20"/>
          <w:szCs w:val="20"/>
        </w:rPr>
      </w:pPr>
      <w:r w:rsidRPr="00E17DF0">
        <w:rPr>
          <w:sz w:val="20"/>
          <w:szCs w:val="20"/>
        </w:rPr>
        <w:t>lokacijski načrti, sprejeti na podlagi Zakona o graditvi objektov na mejnih prehodih (Uradni list RS, št. 44/07 – uradno prečiščeno besedilo; v nadaljnjem besedilu: ZDVGOMP);</w:t>
      </w:r>
    </w:p>
    <w:p w:rsidR="003A63A8" w:rsidRPr="00E17DF0" w:rsidRDefault="003A63A8" w:rsidP="003A63A8">
      <w:pPr>
        <w:pStyle w:val="ALINEJELUKA"/>
        <w:numPr>
          <w:ilvl w:val="0"/>
          <w:numId w:val="16"/>
        </w:numPr>
        <w:rPr>
          <w:sz w:val="20"/>
          <w:szCs w:val="20"/>
        </w:rPr>
      </w:pPr>
      <w:r w:rsidRPr="00E17DF0">
        <w:rPr>
          <w:sz w:val="20"/>
          <w:szCs w:val="20"/>
        </w:rPr>
        <w:t>lokacijski načrti, sprejeti na podlagi Zakona o ukrepih za odpravo posledic določenih zemeljskih plazov večjega obsega iz let 2000 in 2001 (Uradni list RS, št. 3/06 – uradno prečiščeno besedilo; v nadaljnjem besedilu: ZUOPZP);</w:t>
      </w:r>
    </w:p>
    <w:p w:rsidR="003A63A8" w:rsidRPr="00E17DF0" w:rsidRDefault="003A63A8" w:rsidP="003A63A8">
      <w:pPr>
        <w:pStyle w:val="ALINEJELUKA"/>
        <w:numPr>
          <w:ilvl w:val="0"/>
          <w:numId w:val="16"/>
        </w:numPr>
        <w:rPr>
          <w:sz w:val="20"/>
          <w:szCs w:val="20"/>
        </w:rPr>
      </w:pPr>
      <w:r w:rsidRPr="00E17DF0">
        <w:rPr>
          <w:sz w:val="20"/>
          <w:szCs w:val="20"/>
        </w:rPr>
        <w:t>ureditveni načrt obnove, sprejeti na podlagi Zakona o popotresni obnovi objektov in spodbujanju razvoja v Posočju (Uradni list RS, št. 26/05 – uradno prečiščeno besedilo).</w:t>
      </w:r>
    </w:p>
    <w:p w:rsidR="003A63A8" w:rsidRPr="00E17DF0" w:rsidRDefault="003A63A8" w:rsidP="003A63A8">
      <w:pPr>
        <w:pStyle w:val="ODSTAVEKLUKA"/>
        <w:rPr>
          <w:color w:val="auto"/>
          <w:sz w:val="20"/>
          <w:szCs w:val="20"/>
        </w:rPr>
      </w:pPr>
      <w:r w:rsidRPr="00E17DF0">
        <w:rPr>
          <w:color w:val="auto"/>
          <w:sz w:val="20"/>
          <w:szCs w:val="20"/>
        </w:rPr>
        <w:t>(4) Prostorski akti iz prejšnjega odstavka se štejejo za DPN, spreminjajo pa se po postopku, kot je s tem zakonom predpisan za njegovo pripravo.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občinskih in medobčinskih prostorskih aktov, sprejetih na podlagi ZPNačrt)</w:t>
      </w:r>
    </w:p>
    <w:p w:rsidR="003A63A8" w:rsidRPr="00E17DF0" w:rsidRDefault="003A63A8" w:rsidP="003A63A8">
      <w:pPr>
        <w:pStyle w:val="ODSTAVEKLUKA"/>
        <w:rPr>
          <w:color w:val="auto"/>
          <w:sz w:val="20"/>
          <w:szCs w:val="20"/>
        </w:rPr>
      </w:pPr>
      <w:r w:rsidRPr="00E17DF0">
        <w:rPr>
          <w:color w:val="auto"/>
          <w:sz w:val="20"/>
          <w:szCs w:val="20"/>
        </w:rPr>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t>(2) Po uveljavitvi tega zakona ostane v veljavi občinski prostorski načrt, sprejet na podlagi ZPNačrt, ali ki se na podlagi ZPNačrt šteje kot tak, pri čemer:</w:t>
      </w:r>
    </w:p>
    <w:p w:rsidR="003A63A8" w:rsidRPr="00E17DF0" w:rsidRDefault="003A63A8" w:rsidP="003A63A8">
      <w:pPr>
        <w:pStyle w:val="ALINEJELUKA"/>
        <w:numPr>
          <w:ilvl w:val="0"/>
          <w:numId w:val="16"/>
        </w:numPr>
        <w:rPr>
          <w:sz w:val="20"/>
          <w:szCs w:val="20"/>
        </w:rPr>
      </w:pPr>
      <w:r w:rsidRPr="00E17DF0">
        <w:rPr>
          <w:sz w:val="20"/>
          <w:szCs w:val="20"/>
        </w:rPr>
        <w:t>se njegov strateški del šteje za občinski prostorski plan po tem zakonu in se spreminja po postopku, kot je s tem zakonom določen za pripravo in sprejem le-tega;</w:t>
      </w:r>
    </w:p>
    <w:p w:rsidR="003A63A8" w:rsidRPr="00E17DF0" w:rsidRDefault="003A63A8" w:rsidP="003A63A8">
      <w:pPr>
        <w:pStyle w:val="ALINEJELUKA"/>
        <w:numPr>
          <w:ilvl w:val="0"/>
          <w:numId w:val="16"/>
        </w:numPr>
        <w:rPr>
          <w:sz w:val="20"/>
          <w:szCs w:val="20"/>
        </w:rPr>
      </w:pPr>
      <w:r w:rsidRPr="00E17DF0">
        <w:rPr>
          <w:sz w:val="20"/>
          <w:szCs w:val="20"/>
        </w:rPr>
        <w:t>se njegov izvedbeni del šteje za OPN in se spreminja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lastRenderedPageBreak/>
        <w:t>(3) Po uveljavitvi tega zakona ostane v veljavi občinski podrobni prostorski načrt, sprejet na podlagi ZPNačrt, ali ki se na podlagi ZPNačrt šteje kot tak. Šteje se za OPPN in se spreminja po postopku, kot je s tem zakonom predpisan za pripravo le-tega.</w:t>
      </w:r>
    </w:p>
    <w:p w:rsidR="003A63A8" w:rsidRPr="00E17DF0" w:rsidRDefault="003A63A8" w:rsidP="003A63A8">
      <w:pPr>
        <w:pStyle w:val="ODSTAVEKLUKA"/>
        <w:rPr>
          <w:color w:val="auto"/>
          <w:sz w:val="20"/>
          <w:szCs w:val="20"/>
        </w:rPr>
      </w:pPr>
      <w:r w:rsidRPr="00E17DF0">
        <w:rPr>
          <w:color w:val="auto"/>
          <w:sz w:val="20"/>
          <w:szCs w:val="20"/>
        </w:rPr>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občinskih prostorskih aktov, sprejetih na podlagi drugih predpisov)</w:t>
      </w:r>
    </w:p>
    <w:p w:rsidR="003A63A8" w:rsidRPr="00E17DF0" w:rsidRDefault="003A63A8" w:rsidP="003A63A8">
      <w:pPr>
        <w:pStyle w:val="ODSTAVEKLUKA"/>
        <w:rPr>
          <w:color w:val="auto"/>
          <w:sz w:val="20"/>
          <w:szCs w:val="20"/>
        </w:rPr>
      </w:pPr>
      <w:r w:rsidRPr="00E17DF0">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3A63A8" w:rsidRPr="00E17DF0" w:rsidRDefault="003A63A8" w:rsidP="003A63A8">
      <w:pPr>
        <w:pStyle w:val="ODSTAVEKLUKA"/>
        <w:rPr>
          <w:color w:val="auto"/>
          <w:sz w:val="20"/>
          <w:szCs w:val="20"/>
        </w:rPr>
      </w:pPr>
      <w:r w:rsidRPr="00E17DF0">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3A63A8" w:rsidRPr="00E17DF0" w:rsidRDefault="003A63A8" w:rsidP="003A63A8">
      <w:pPr>
        <w:pStyle w:val="ODSTAVEKLUKA"/>
        <w:rPr>
          <w:color w:val="auto"/>
          <w:sz w:val="20"/>
          <w:szCs w:val="20"/>
        </w:rPr>
      </w:pPr>
      <w:r w:rsidRPr="00E17DF0">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3A63A8" w:rsidRPr="00E17DF0" w:rsidRDefault="003A63A8" w:rsidP="003A63A8">
      <w:pPr>
        <w:pStyle w:val="ODSTAVEKLUKA"/>
        <w:rPr>
          <w:color w:val="auto"/>
          <w:sz w:val="20"/>
          <w:szCs w:val="20"/>
        </w:rPr>
      </w:pPr>
      <w:r w:rsidRPr="00E17DF0">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t>(5) Če občina ne sprejme odloka o ugotovitvi skladnosti, se prostorski akti iz tretjega odstavka tega člena ne smejo izvajati.</w:t>
      </w:r>
    </w:p>
    <w:p w:rsidR="003A63A8" w:rsidRPr="00E17DF0" w:rsidRDefault="003A63A8" w:rsidP="003A63A8">
      <w:pPr>
        <w:pStyle w:val="len"/>
        <w:spacing w:before="0"/>
        <w:jc w:val="both"/>
        <w:rPr>
          <w:b w:val="0"/>
          <w:sz w:val="20"/>
          <w:szCs w:val="20"/>
        </w:rPr>
      </w:pPr>
    </w:p>
    <w:p w:rsidR="003A63A8" w:rsidRPr="00E17DF0" w:rsidRDefault="003A63A8" w:rsidP="003A63A8">
      <w:pPr>
        <w:pStyle w:val="len"/>
        <w:spacing w:before="0"/>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prostorskih ukrepov)</w:t>
      </w:r>
    </w:p>
    <w:p w:rsidR="003A63A8" w:rsidRPr="00E17DF0" w:rsidRDefault="003A63A8" w:rsidP="003A63A8">
      <w:pPr>
        <w:pStyle w:val="ODSTAVEKLUKA"/>
        <w:rPr>
          <w:color w:val="auto"/>
          <w:sz w:val="20"/>
          <w:szCs w:val="20"/>
        </w:rPr>
      </w:pPr>
      <w:r w:rsidRPr="00E17DF0">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3A63A8" w:rsidRPr="00E17DF0" w:rsidRDefault="003A63A8" w:rsidP="003A63A8">
      <w:pPr>
        <w:pStyle w:val="ODSTAVEKLUKA"/>
        <w:rPr>
          <w:color w:val="auto"/>
          <w:sz w:val="20"/>
          <w:szCs w:val="20"/>
        </w:rPr>
      </w:pPr>
      <w:r w:rsidRPr="00E17DF0">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3A63A8" w:rsidRPr="00E17DF0" w:rsidRDefault="003A63A8" w:rsidP="003A63A8">
      <w:pPr>
        <w:pStyle w:val="len"/>
        <w:spacing w:before="0"/>
        <w:jc w:val="both"/>
        <w:rPr>
          <w:b w:val="0"/>
          <w:sz w:val="20"/>
          <w:szCs w:val="20"/>
        </w:rPr>
      </w:pPr>
    </w:p>
    <w:p w:rsidR="003A63A8" w:rsidRPr="00E17DF0" w:rsidRDefault="003A63A8" w:rsidP="003A63A8">
      <w:pPr>
        <w:pStyle w:val="len"/>
        <w:spacing w:before="0"/>
        <w:jc w:val="both"/>
        <w:rPr>
          <w:b w:val="0"/>
          <w:sz w:val="20"/>
          <w:szCs w:val="20"/>
        </w:rPr>
      </w:pPr>
    </w:p>
    <w:p w:rsidR="003A63A8" w:rsidRPr="00E17DF0" w:rsidRDefault="003A63A8" w:rsidP="003A63A8">
      <w:pPr>
        <w:pStyle w:val="Tajtl2"/>
        <w:rPr>
          <w:color w:val="auto"/>
          <w:sz w:val="20"/>
          <w:szCs w:val="20"/>
        </w:rPr>
      </w:pPr>
      <w:bookmarkStart w:id="197" w:name="_Toc463288276"/>
      <w:bookmarkStart w:id="198" w:name="_Toc477851793"/>
      <w:bookmarkStart w:id="199" w:name="_Toc480730939"/>
      <w:r w:rsidRPr="00E17DF0">
        <w:rPr>
          <w:bCs w:val="0"/>
          <w:color w:val="auto"/>
          <w:sz w:val="20"/>
          <w:szCs w:val="20"/>
        </w:rPr>
        <w:t>2. poglavje: NADALJEVANJE IN DOKONČANJE POSTOPKOV PROSTORSKIH AKTOV V PRIPRAVI</w:t>
      </w:r>
      <w:bookmarkEnd w:id="197"/>
      <w:bookmarkEnd w:id="198"/>
      <w:bookmarkEnd w:id="199"/>
      <w:r w:rsidRPr="00E17DF0">
        <w:rPr>
          <w:bCs w:val="0"/>
          <w:color w:val="auto"/>
          <w:sz w:val="20"/>
          <w:szCs w:val="20"/>
        </w:rPr>
        <w:t xml:space="preserve"> </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(dokončanje postopkov priprave prostorskih aktov, začetih ali vodenih na podlagi ZUPUDPP)</w:t>
      </w:r>
    </w:p>
    <w:p w:rsidR="003A63A8" w:rsidRPr="00E17DF0" w:rsidRDefault="003A63A8" w:rsidP="003A63A8">
      <w:pPr>
        <w:pStyle w:val="ODSTAVEKLUKA"/>
        <w:rPr>
          <w:color w:val="auto"/>
          <w:sz w:val="20"/>
          <w:szCs w:val="20"/>
        </w:rPr>
      </w:pPr>
      <w:r w:rsidRPr="00E17DF0">
        <w:rPr>
          <w:color w:val="auto"/>
          <w:sz w:val="20"/>
          <w:szCs w:val="20"/>
        </w:rPr>
        <w:t>(1) Če je ob uveljavitvi tega zakona postopek priprave državnega prostorskega načrta v skladu z ZUPUDPP v fazi načrtovanja in študije variant, se postopek priprave nadaljuje:</w:t>
      </w:r>
    </w:p>
    <w:p w:rsidR="003A63A8" w:rsidRPr="00E17DF0" w:rsidRDefault="003A63A8" w:rsidP="003A63A8">
      <w:pPr>
        <w:pStyle w:val="ALINEJELUKA"/>
        <w:numPr>
          <w:ilvl w:val="0"/>
          <w:numId w:val="16"/>
        </w:numPr>
        <w:rPr>
          <w:sz w:val="20"/>
          <w:szCs w:val="20"/>
        </w:rPr>
      </w:pPr>
      <w:r w:rsidRPr="00E17DF0">
        <w:rPr>
          <w:sz w:val="20"/>
          <w:szCs w:val="20"/>
        </w:rPr>
        <w:t>po določbah od 84. člena tega zakona dalje, če gre za prostorske ureditve državnega pomena, za katere se v skladu s tem zakonom pripravi DPN, ali</w:t>
      </w:r>
    </w:p>
    <w:p w:rsidR="003A63A8" w:rsidRPr="00E17DF0" w:rsidRDefault="003A63A8" w:rsidP="003A63A8">
      <w:pPr>
        <w:pStyle w:val="ALINEJELUKA"/>
        <w:numPr>
          <w:ilvl w:val="0"/>
          <w:numId w:val="16"/>
        </w:numPr>
        <w:rPr>
          <w:sz w:val="20"/>
          <w:szCs w:val="20"/>
        </w:rPr>
      </w:pPr>
      <w:r w:rsidRPr="00E17DF0">
        <w:rPr>
          <w:sz w:val="20"/>
          <w:szCs w:val="20"/>
        </w:rPr>
        <w:t xml:space="preserve">po določbah od 84. člena tega zakona dalje, če gre za prostorske ureditve državnega pomena, za katere se v skladu s tem zakonom izbere najustreznejša varianta, pripravi dokumentacija in izda celovito dovoljenje. </w:t>
      </w:r>
    </w:p>
    <w:p w:rsidR="003A63A8" w:rsidRPr="00E17DF0" w:rsidRDefault="003A63A8" w:rsidP="003A63A8">
      <w:pPr>
        <w:pStyle w:val="ODSTAVEKLUKA"/>
        <w:rPr>
          <w:color w:val="auto"/>
          <w:sz w:val="20"/>
          <w:szCs w:val="20"/>
        </w:rPr>
      </w:pPr>
      <w:r w:rsidRPr="00E17DF0">
        <w:rPr>
          <w:color w:val="auto"/>
          <w:sz w:val="20"/>
          <w:szCs w:val="20"/>
        </w:rPr>
        <w:lastRenderedPageBreak/>
        <w:t>(2) Če je ob uveljavitvi tega zakona postopek priprave državnega prostorskega načrta v skladu z ZUPUDPP v kasnejši fazi priprave, se postopek priprave nadaljuje in zaključi po določbah ZUPUDPP.</w:t>
      </w:r>
    </w:p>
    <w:p w:rsidR="003A63A8" w:rsidRPr="00E17DF0" w:rsidRDefault="003A63A8" w:rsidP="003A63A8">
      <w:pPr>
        <w:pStyle w:val="ODSTAVEKLUKA"/>
        <w:rPr>
          <w:color w:val="auto"/>
          <w:sz w:val="20"/>
          <w:szCs w:val="20"/>
        </w:rPr>
      </w:pPr>
      <w:r w:rsidRPr="00E17DF0">
        <w:rPr>
          <w:color w:val="auto"/>
          <w:sz w:val="20"/>
          <w:szCs w:val="20"/>
        </w:rPr>
        <w:t>(3) Ne glede na določbe prejšnjega odstavka se lahko po določbah 84. člena tega zakona nadaljuje tudi priprava državnega prostorskega načrta, katerega postopek priprave je ob uveljavitvi tega zakona v kasnejši fazi, če tako predlaga pobudnik.</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(nadaljevanje postopkov iz 42. in 43. člena ZUPUDPP)</w:t>
      </w:r>
    </w:p>
    <w:p w:rsidR="003A63A8" w:rsidRPr="00E17DF0" w:rsidRDefault="003A63A8" w:rsidP="003A63A8">
      <w:pPr>
        <w:pStyle w:val="ODSTAVEKLUKA"/>
        <w:rPr>
          <w:color w:val="auto"/>
          <w:sz w:val="20"/>
          <w:szCs w:val="20"/>
        </w:rPr>
      </w:pPr>
      <w:r w:rsidRPr="00E17DF0">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3A63A8" w:rsidRPr="00E17DF0" w:rsidRDefault="003A63A8" w:rsidP="003A63A8">
      <w:pPr>
        <w:pStyle w:val="ODSTAVEKLUKA"/>
        <w:rPr>
          <w:color w:val="auto"/>
          <w:sz w:val="20"/>
          <w:szCs w:val="20"/>
        </w:rPr>
      </w:pPr>
      <w:r w:rsidRPr="00E17DF0">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(nadaljevanje postopkov priprave lokacijskih načrtov, začetih na podlagi ZUOPZP)</w:t>
      </w:r>
    </w:p>
    <w:p w:rsidR="003A63A8" w:rsidRPr="00E17DF0" w:rsidRDefault="003A63A8" w:rsidP="003A63A8">
      <w:pPr>
        <w:pStyle w:val="ODSTAVEKLUKA"/>
        <w:rPr>
          <w:color w:val="auto"/>
          <w:sz w:val="20"/>
          <w:szCs w:val="20"/>
        </w:rPr>
      </w:pPr>
      <w:r w:rsidRPr="00E17DF0">
        <w:rPr>
          <w:color w:val="auto"/>
          <w:sz w:val="20"/>
          <w:szCs w:val="20"/>
        </w:rPr>
        <w:t>Postopka priprave lokacijskih načrtov, začeta po ZUOPZP na podlagi Odloka o programu priprave lokacijskega načrta za vplivno območje plazu Macesnik v Občini Solčava (Uradni list RS, št. 92/03 in 85/07) in Odloka o programu priprave lokacijskega načrta za vplivno območje plazu Slano Blato v Občini Ajdovščina (Uradni list RS, št. 23/04), se nadaljujeta po določbah 89. člena tega zakona, pri čemer pripravljavec pred pripravo predloga DPN oceni, ali je treba pridobiti konkretne smernice nosilcev urejanja prostora iz šestega in sedmega odstavka 84. člena tega zakona, na predlog DPN pa se pridobi odziv v skladu s 88. členom tega zakona.</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(dokončanje postopkov priprave prostorskih aktov, začetih ali vodenih na podlagi ZPNačrt)</w:t>
      </w:r>
    </w:p>
    <w:p w:rsidR="003A63A8" w:rsidRPr="00E17DF0" w:rsidRDefault="003A63A8" w:rsidP="003A63A8">
      <w:pPr>
        <w:pStyle w:val="ODSTAVEKLUKA"/>
        <w:rPr>
          <w:color w:val="auto"/>
          <w:sz w:val="20"/>
          <w:szCs w:val="20"/>
        </w:rPr>
      </w:pPr>
      <w:r w:rsidRPr="00E17DF0">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3A63A8" w:rsidRPr="00E17DF0" w:rsidRDefault="003A63A8" w:rsidP="003A63A8">
      <w:pPr>
        <w:pStyle w:val="ODSTAVEKLUKA"/>
        <w:rPr>
          <w:color w:val="auto"/>
          <w:sz w:val="20"/>
          <w:szCs w:val="20"/>
        </w:rPr>
      </w:pPr>
      <w:r w:rsidRPr="00E17DF0">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3A63A8" w:rsidRPr="00E17DF0" w:rsidRDefault="003A63A8" w:rsidP="003A63A8">
      <w:pPr>
        <w:pStyle w:val="ALINEJELUKA"/>
        <w:numPr>
          <w:ilvl w:val="0"/>
          <w:numId w:val="16"/>
        </w:numPr>
        <w:rPr>
          <w:sz w:val="20"/>
          <w:szCs w:val="20"/>
        </w:rPr>
      </w:pPr>
      <w:r w:rsidRPr="00E17DF0">
        <w:rPr>
          <w:sz w:val="20"/>
          <w:szCs w:val="20"/>
        </w:rPr>
        <w:t>se strateški del občinskega prostorskega načrta šteje za občinski prostorski plan po tem zakonu,</w:t>
      </w:r>
    </w:p>
    <w:p w:rsidR="003A63A8" w:rsidRPr="00E17DF0" w:rsidRDefault="003A63A8" w:rsidP="003A63A8">
      <w:pPr>
        <w:pStyle w:val="ALINEJELUKA"/>
        <w:numPr>
          <w:ilvl w:val="0"/>
          <w:numId w:val="16"/>
        </w:numPr>
        <w:rPr>
          <w:sz w:val="20"/>
          <w:szCs w:val="20"/>
        </w:rPr>
      </w:pPr>
      <w:r w:rsidRPr="00E17DF0">
        <w:rPr>
          <w:sz w:val="20"/>
          <w:szCs w:val="20"/>
        </w:rPr>
        <w:t>se izvedbeni del občinskega prostorskega načrta šteje za OPN.</w:t>
      </w:r>
    </w:p>
    <w:p w:rsidR="003A63A8" w:rsidRPr="00E17DF0" w:rsidRDefault="003A63A8" w:rsidP="003A63A8">
      <w:pPr>
        <w:pStyle w:val="ODSTAVEKLUKA"/>
        <w:rPr>
          <w:color w:val="auto"/>
          <w:sz w:val="20"/>
          <w:szCs w:val="20"/>
        </w:rPr>
      </w:pPr>
      <w:r w:rsidRPr="00E17DF0">
        <w:rPr>
          <w:color w:val="auto"/>
          <w:sz w:val="20"/>
          <w:szCs w:val="20"/>
        </w:rPr>
        <w:t>(3) Postopki priprave občinskega podrobnega prostorskega načrta, začeti pred uveljavitvijo tega zakona in vodeni na podlagi določb ZPNačrt, se nadaljujejo in končajo na podlagi njegovih določb in se štejejo za OPPN.</w:t>
      </w:r>
    </w:p>
    <w:p w:rsidR="003A63A8" w:rsidRPr="00E17DF0" w:rsidRDefault="003A63A8" w:rsidP="003A63A8">
      <w:pPr>
        <w:pStyle w:val="ODSTAVEKLUKA"/>
        <w:rPr>
          <w:color w:val="auto"/>
          <w:sz w:val="20"/>
          <w:szCs w:val="20"/>
        </w:rPr>
      </w:pPr>
      <w:r w:rsidRPr="00E17DF0">
        <w:rPr>
          <w:color w:val="auto"/>
          <w:sz w:val="20"/>
          <w:szCs w:val="20"/>
        </w:rPr>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3A63A8" w:rsidRPr="00E17DF0" w:rsidRDefault="003A63A8" w:rsidP="003A63A8">
      <w:pPr>
        <w:pStyle w:val="ODSTAVEKLUKA"/>
        <w:rPr>
          <w:color w:val="auto"/>
          <w:sz w:val="20"/>
          <w:szCs w:val="20"/>
        </w:rPr>
      </w:pPr>
      <w:r w:rsidRPr="00E17DF0">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3A63A8" w:rsidRPr="00E17DF0" w:rsidRDefault="003A63A8" w:rsidP="003A63A8">
      <w:pPr>
        <w:pStyle w:val="ODSTAVEKLUKA"/>
        <w:rPr>
          <w:color w:val="auto"/>
          <w:sz w:val="20"/>
          <w:szCs w:val="20"/>
        </w:rPr>
      </w:pPr>
      <w:r w:rsidRPr="00E17DF0">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49" w:history="1">
        <w:r w:rsidRPr="00E17DF0">
          <w:rPr>
            <w:color w:val="auto"/>
            <w:sz w:val="20"/>
            <w:szCs w:val="20"/>
          </w:rPr>
          <w:t>99/07</w:t>
        </w:r>
      </w:hyperlink>
      <w:r w:rsidRPr="00E17DF0">
        <w:rPr>
          <w:color w:val="auto"/>
          <w:sz w:val="20"/>
          <w:szCs w:val="20"/>
        </w:rPr>
        <w:t xml:space="preserve">) lahko določajo stavbna zemljišča enako kot površinam razpršene poselitve po navedenem pravilniku, o </w:t>
      </w:r>
      <w:r w:rsidRPr="00E17DF0">
        <w:rPr>
          <w:color w:val="auto"/>
          <w:sz w:val="20"/>
          <w:szCs w:val="20"/>
        </w:rPr>
        <w:lastRenderedPageBreak/>
        <w:t>čemer se odloči občina glede na to, na kateri stopnji postopka se nahaja občinski prostorski načrt iz drugega odstavka tega člena.</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00" w:name="_Toc463288277"/>
      <w:bookmarkStart w:id="201" w:name="_Toc477851794"/>
      <w:bookmarkStart w:id="202" w:name="_Toc480730940"/>
      <w:r w:rsidRPr="00E17DF0">
        <w:rPr>
          <w:bCs w:val="0"/>
          <w:color w:val="auto"/>
          <w:sz w:val="20"/>
          <w:szCs w:val="20"/>
        </w:rPr>
        <w:t>3. poglavje: SPREJEM REGIONALNIH PROSTORSKIH PLANOV</w:t>
      </w:r>
      <w:bookmarkEnd w:id="200"/>
      <w:bookmarkEnd w:id="201"/>
      <w:bookmarkEnd w:id="202"/>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(rok za sprejem regionalnih prostorskih planov)</w:t>
      </w:r>
    </w:p>
    <w:p w:rsidR="003A63A8" w:rsidRPr="00E17DF0" w:rsidRDefault="003A63A8" w:rsidP="003A63A8">
      <w:pPr>
        <w:pStyle w:val="ODSTAVEKLUKA"/>
        <w:rPr>
          <w:color w:val="auto"/>
          <w:sz w:val="20"/>
          <w:szCs w:val="20"/>
        </w:rPr>
      </w:pPr>
      <w:r w:rsidRPr="00E17DF0">
        <w:rPr>
          <w:color w:val="auto"/>
          <w:sz w:val="20"/>
          <w:szCs w:val="20"/>
        </w:rPr>
        <w:t>Regionalni prostorski plan za posamezno razvojno regijo se sprejme najkasneje do 1. januarja 2023.</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(uskladitev z vsebinami iz regionalnega prostorskega plana ali akcijskega programa za izvajanje Strategije)</w:t>
      </w:r>
    </w:p>
    <w:p w:rsidR="003A63A8" w:rsidRPr="00E17DF0" w:rsidRDefault="003A63A8" w:rsidP="003A63A8">
      <w:pPr>
        <w:pStyle w:val="ODSTAVEKLUKA"/>
        <w:rPr>
          <w:color w:val="auto"/>
          <w:sz w:val="20"/>
          <w:szCs w:val="20"/>
        </w:rPr>
      </w:pPr>
      <w:r w:rsidRPr="00E17DF0">
        <w:rPr>
          <w:color w:val="auto"/>
          <w:sz w:val="20"/>
          <w:szCs w:val="20"/>
        </w:rPr>
        <w:t>(1) Določbe četrtega odstavka 75. člena tega zakona se začnejo uporabljati z dnem uveljavitve regionalnega prostorskega plana ali akcijskega programa za izvajanje Strategije. Občina prilagodi svoj občinski prostorski plan v roku enega leta od sprejema teh aktov, do takrat pa se vsebine iz četrtega odstavka 70. člena tega zakona, določene v občinskem prostorskem planu, ki so v neskladju s temi akti, ne uporabljajo. V primeru dvoma glede neskladja, o njem odloči ministrstvo.</w:t>
      </w:r>
    </w:p>
    <w:p w:rsidR="003A63A8" w:rsidRPr="00E17DF0" w:rsidRDefault="003A63A8" w:rsidP="003A63A8">
      <w:pPr>
        <w:pStyle w:val="ODSTAVEKLUKA"/>
        <w:rPr>
          <w:color w:val="auto"/>
          <w:sz w:val="20"/>
          <w:szCs w:val="20"/>
        </w:rPr>
      </w:pPr>
      <w:r w:rsidRPr="00E17DF0">
        <w:rPr>
          <w:color w:val="auto"/>
          <w:sz w:val="20"/>
          <w:szCs w:val="20"/>
        </w:rPr>
        <w:t>(2) Ne glede na določbe prejšnjega odstavka se občina lahko odloči, da z dnem uveljavitve regionalnega prostorskega plana razveljavi in preneha uporabljati svoj občinski prostorski plan.</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(nadomestno ukrepanje države)</w:t>
      </w:r>
    </w:p>
    <w:p w:rsidR="003A63A8" w:rsidRPr="00E17DF0" w:rsidRDefault="003A63A8" w:rsidP="003A63A8">
      <w:pPr>
        <w:pStyle w:val="ODSTAVEKLUKA"/>
        <w:rPr>
          <w:b/>
          <w:color w:val="auto"/>
          <w:sz w:val="20"/>
          <w:szCs w:val="20"/>
        </w:rPr>
      </w:pPr>
      <w:r w:rsidRPr="00E17DF0">
        <w:rPr>
          <w:color w:val="auto"/>
          <w:sz w:val="20"/>
          <w:szCs w:val="20"/>
        </w:rPr>
        <w:t>(1) Če regionalni prostorski plan ni sprejet do roka iz 282. člena tega zakona, ga pripravi in sprejme država kot del akcijskega programa za izvajanje Strategije. Za pripravo akcijskega programa se v tem primeru smiselno upoštevajo določbe 73. člena tega zakona, pri čemer je pripravljavec ministrstvo, sprejme pa ga vlada.</w:t>
      </w:r>
    </w:p>
    <w:p w:rsidR="003A63A8" w:rsidRPr="00E17DF0" w:rsidRDefault="003A63A8" w:rsidP="003A63A8">
      <w:pPr>
        <w:pStyle w:val="ODSTAVEKLUKA"/>
        <w:rPr>
          <w:b/>
          <w:color w:val="auto"/>
          <w:sz w:val="20"/>
          <w:szCs w:val="20"/>
        </w:rPr>
      </w:pPr>
      <w:r w:rsidRPr="00E17DF0">
        <w:rPr>
          <w:color w:val="auto"/>
          <w:sz w:val="20"/>
          <w:szCs w:val="20"/>
        </w:rPr>
        <w:t>(2) Ministrstvo predlaga vladi, da sprejme sklep o nadomestnem ukrepanju. Sorazmerni delež stroškov, povezanih z nadomestnim ukrepanjem države, nosijo občine.</w:t>
      </w:r>
    </w:p>
    <w:p w:rsidR="003A63A8" w:rsidRPr="00E17DF0" w:rsidRDefault="003A63A8" w:rsidP="003A63A8">
      <w:pPr>
        <w:pStyle w:val="ODSTAVEKLUKA"/>
        <w:rPr>
          <w:b/>
          <w:color w:val="auto"/>
          <w:sz w:val="20"/>
          <w:szCs w:val="20"/>
        </w:rPr>
      </w:pPr>
      <w:r w:rsidRPr="00E17DF0">
        <w:rPr>
          <w:color w:val="auto"/>
          <w:sz w:val="20"/>
          <w:szCs w:val="20"/>
        </w:rPr>
        <w:t>(3) Tako sprejet akcijski program ima pravno naravo regionalnega prostorskega plana, ki ga nadomešča.</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Pr="00E17DF0">
        <w:rPr>
          <w:rFonts w:cs="Arial"/>
          <w:sz w:val="20"/>
          <w:szCs w:val="20"/>
          <w:lang w:val="sl-SI"/>
        </w:rPr>
        <w:t>podlaga za državno prostorsko načrtovanje do uveljavitve regionalnega prostorskega plana</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Do uveljavitve regionalnega prostorskega plana ali akcijskega načrta za izvajanje strategije se kot podlaga za izvedbo postopka državnega prostorskega načrtovanja iz tretjega odstavka 70. člena oziroma četrtega odstavka 78. člena tega zakona šteje Strategija in drugi državni razvojni akti.</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Tajtl2"/>
        <w:rPr>
          <w:color w:val="auto"/>
          <w:sz w:val="20"/>
          <w:szCs w:val="20"/>
        </w:rPr>
      </w:pPr>
      <w:bookmarkStart w:id="203" w:name="_Toc463288278"/>
      <w:bookmarkStart w:id="204" w:name="_Toc477851795"/>
      <w:bookmarkStart w:id="205" w:name="_Toc480730941"/>
      <w:r w:rsidRPr="00E17DF0">
        <w:rPr>
          <w:bCs w:val="0"/>
          <w:color w:val="auto"/>
          <w:sz w:val="20"/>
          <w:szCs w:val="20"/>
        </w:rPr>
        <w:t>4. poglavje: VSEBINSKE USKLADITVE PROSTORSKIH AKTOV Z ZAHTEVAMI TEGA ZAKONA</w:t>
      </w:r>
      <w:bookmarkEnd w:id="203"/>
      <w:bookmarkEnd w:id="204"/>
      <w:bookmarkEnd w:id="205"/>
      <w:r w:rsidRPr="00E17DF0">
        <w:rPr>
          <w:bCs w:val="0"/>
          <w:color w:val="auto"/>
          <w:sz w:val="20"/>
          <w:szCs w:val="20"/>
        </w:rPr>
        <w:t xml:space="preserve"> </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(vsebinska uskladitev glede ureditvenih območij naselij</w:t>
      </w:r>
      <w:r w:rsidRPr="00E17DF0">
        <w:rPr>
          <w:rFonts w:cs="Arial"/>
          <w:sz w:val="20"/>
          <w:szCs w:val="20"/>
          <w:lang w:val="sl-SI"/>
        </w:rPr>
        <w:t xml:space="preserve">, </w:t>
      </w:r>
      <w:r w:rsidRPr="00E17DF0">
        <w:rPr>
          <w:rFonts w:cs="Arial"/>
          <w:sz w:val="20"/>
          <w:szCs w:val="20"/>
        </w:rPr>
        <w:t xml:space="preserve"> območij za dolgoročni razvoj naselja</w:t>
      </w:r>
      <w:r w:rsidRPr="00E17DF0">
        <w:rPr>
          <w:rFonts w:cs="Arial"/>
          <w:sz w:val="20"/>
          <w:szCs w:val="20"/>
          <w:lang w:val="sl-SI"/>
        </w:rPr>
        <w:t xml:space="preserve"> in posamične poselitve</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Občine so najkasneje do 1. januarja 2023 dolžne svoje OPN uskladiti z določbami tega zakona glede določanja ureditvenih območij naselij, določanja območij za dolgoročni razvoj naselij in opredelitve območja stavbnih zemljišč na posamični poselitvi.</w:t>
      </w:r>
    </w:p>
    <w:p w:rsidR="003A63A8" w:rsidRPr="00E17DF0" w:rsidRDefault="003A63A8" w:rsidP="003A63A8">
      <w:pPr>
        <w:pStyle w:val="ODSTAVEKLUKA"/>
        <w:rPr>
          <w:color w:val="auto"/>
          <w:sz w:val="20"/>
          <w:szCs w:val="20"/>
        </w:rPr>
      </w:pPr>
      <w:r w:rsidRPr="00E17DF0">
        <w:rPr>
          <w:color w:val="auto"/>
          <w:sz w:val="20"/>
          <w:szCs w:val="20"/>
        </w:rPr>
        <w:t>(2) Za namen prejšnjega odstavka:</w:t>
      </w:r>
    </w:p>
    <w:p w:rsidR="003A63A8" w:rsidRPr="00E17DF0" w:rsidRDefault="003A63A8" w:rsidP="003A63A8">
      <w:pPr>
        <w:pStyle w:val="ALINEJELUKA"/>
        <w:numPr>
          <w:ilvl w:val="0"/>
          <w:numId w:val="16"/>
        </w:numPr>
        <w:rPr>
          <w:sz w:val="20"/>
          <w:szCs w:val="20"/>
        </w:rPr>
      </w:pPr>
      <w:r w:rsidRPr="00E17DF0">
        <w:rPr>
          <w:sz w:val="20"/>
          <w:szCs w:val="20"/>
        </w:rPr>
        <w:t xml:space="preserve">lahko občine, ki z dnem uveljavitve tega zakona vodijo postopke za sprejem prvega ali spremembe veljavnega občinskega prostorskega načrta na podlagi ZPNačrt, naseljem </w:t>
      </w:r>
      <w:r w:rsidRPr="00E17DF0">
        <w:rPr>
          <w:sz w:val="20"/>
          <w:szCs w:val="20"/>
        </w:rPr>
        <w:lastRenderedPageBreak/>
        <w:t>iz prejšnjega odstavka že določijo ureditvena območja naselij in območja za dolgoročni razvoj naselij skladno z določbam tega zakona,</w:t>
      </w:r>
    </w:p>
    <w:p w:rsidR="003A63A8" w:rsidRPr="00E17DF0" w:rsidRDefault="003A63A8" w:rsidP="003A63A8">
      <w:pPr>
        <w:pStyle w:val="ALINEJELUKA"/>
        <w:numPr>
          <w:ilvl w:val="0"/>
          <w:numId w:val="16"/>
        </w:numPr>
        <w:rPr>
          <w:sz w:val="20"/>
          <w:szCs w:val="20"/>
        </w:rPr>
      </w:pPr>
      <w:r w:rsidRPr="00E17DF0">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(vsebinska uskladitev z občinskim prostorskim planom, regionalnim prostorskim planom ali akcijskim programom za izvajanje Strategije)</w:t>
      </w:r>
    </w:p>
    <w:p w:rsidR="003A63A8" w:rsidRPr="00E17DF0" w:rsidRDefault="003A63A8" w:rsidP="003A63A8">
      <w:pPr>
        <w:pStyle w:val="ODSTAVEKLUKA"/>
        <w:rPr>
          <w:color w:val="auto"/>
          <w:sz w:val="20"/>
          <w:szCs w:val="20"/>
        </w:rPr>
      </w:pPr>
      <w:r w:rsidRPr="00E17DF0">
        <w:rPr>
          <w:color w:val="auto"/>
          <w:sz w:val="20"/>
          <w:szCs w:val="20"/>
        </w:rPr>
        <w:t>Določbe drugega odstavka 107. člena tega zakona se začnejo uporabljati z dnem uveljavitve občinskega prostorskega plana, regionalnega prostorskega plana ali akcijskega programa za izvajanje Strategije. Občina prilagodi svoj OPN v roku enega leta od sprejema občinskega prostorskega plana, regionalnega prostorskega plana, ali akcijskega programa za izvajanje Strategije, do takrat pa se prostorske ureditve lokalnega pomena, načrtovane v OPN, ki so v neskladju s temi akti, ne uporabljajo.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(uskladitev razpršene poselitve v veljavnih občinskih prostorskih načrtih ter razpršene poselitve in razpršene gradnje v občinskih prostorskih načrtih v pripravi s posamično poselitvijo)</w:t>
      </w:r>
    </w:p>
    <w:p w:rsidR="003A63A8" w:rsidRPr="00E17DF0" w:rsidRDefault="003A63A8" w:rsidP="003A63A8">
      <w:pPr>
        <w:pStyle w:val="ODSTAVEKLUKA"/>
        <w:rPr>
          <w:color w:val="auto"/>
          <w:sz w:val="20"/>
          <w:szCs w:val="20"/>
        </w:rPr>
      </w:pPr>
      <w:r w:rsidRPr="00E17DF0">
        <w:rPr>
          <w:color w:val="auto"/>
          <w:sz w:val="20"/>
          <w:szCs w:val="20"/>
        </w:rPr>
        <w:t>Kot območje stavbnih zemljišč na posamični poselitvi po tem zakonu se štejejo:</w:t>
      </w:r>
    </w:p>
    <w:p w:rsidR="003A63A8" w:rsidRPr="00E17DF0" w:rsidRDefault="003A63A8" w:rsidP="003A63A8">
      <w:pPr>
        <w:pStyle w:val="ALINEJELUKA"/>
        <w:numPr>
          <w:ilvl w:val="0"/>
          <w:numId w:val="16"/>
        </w:numPr>
        <w:rPr>
          <w:sz w:val="20"/>
          <w:szCs w:val="20"/>
        </w:rPr>
      </w:pPr>
      <w:r w:rsidRPr="00E17DF0">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50"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površine razpršene poselitve po ZPNačrt, kot bodo skladno s pravilnikom iz prejšnje alineje določene v občinskih prostorskih načrtih iz drugega odstavka 281. člena tega zakona;</w:t>
      </w:r>
    </w:p>
    <w:p w:rsidR="003A63A8" w:rsidRPr="00E17DF0" w:rsidRDefault="003A63A8" w:rsidP="003A63A8">
      <w:pPr>
        <w:pStyle w:val="ALINEJELUKA"/>
        <w:numPr>
          <w:ilvl w:val="0"/>
          <w:numId w:val="16"/>
        </w:numPr>
        <w:rPr>
          <w:sz w:val="20"/>
          <w:szCs w:val="20"/>
        </w:rPr>
      </w:pPr>
      <w:r w:rsidRPr="00E17DF0">
        <w:rPr>
          <w:sz w:val="20"/>
          <w:szCs w:val="20"/>
        </w:rPr>
        <w:t>razpršena gradnja po ZPNačrt, kot bo določena v občinskih prostorskih načrtih iz šestega odstavka 281. člena tega zakona.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(določanje namenske rabe prostora posamični poselitvi v OPN)</w:t>
      </w:r>
    </w:p>
    <w:p w:rsidR="003A63A8" w:rsidRPr="00E17DF0" w:rsidRDefault="003A63A8" w:rsidP="003A63A8">
      <w:pPr>
        <w:pStyle w:val="ODSTAVEKLUKA"/>
        <w:rPr>
          <w:color w:val="auto"/>
          <w:sz w:val="20"/>
          <w:szCs w:val="20"/>
        </w:rPr>
      </w:pPr>
      <w:r w:rsidRPr="00E17DF0">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51" w:history="1">
        <w:r w:rsidRPr="00E17DF0">
          <w:rPr>
            <w:color w:val="auto"/>
            <w:sz w:val="20"/>
            <w:szCs w:val="20"/>
          </w:rPr>
          <w:t>99/07</w:t>
        </w:r>
      </w:hyperlink>
      <w:r w:rsidRPr="00E17DF0">
        <w:rPr>
          <w:color w:val="auto"/>
          <w:sz w:val="20"/>
          <w:szCs w:val="20"/>
        </w:rPr>
        <w:t>) z določbami tega zakona, se posamični poselitvi po tem zakonu v postopkih priprave OPN območje stavbnih zemljišč določa kot površine razpršene poselitve po navedenem pravilniku.</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(spreminjanje podrobnejše namenske rabe prostora z OPPN)</w:t>
      </w:r>
    </w:p>
    <w:p w:rsidR="003A63A8" w:rsidRPr="00E17DF0" w:rsidRDefault="003A63A8" w:rsidP="003A63A8">
      <w:pPr>
        <w:pStyle w:val="ODSTAVEKLUKA"/>
        <w:rPr>
          <w:color w:val="auto"/>
          <w:sz w:val="20"/>
          <w:szCs w:val="20"/>
        </w:rPr>
      </w:pPr>
      <w:r w:rsidRPr="00E17DF0">
        <w:rPr>
          <w:color w:val="auto"/>
          <w:sz w:val="20"/>
          <w:szCs w:val="20"/>
        </w:rPr>
        <w:t>Do uveljavitve pravilnika iz devetega odstavka 117. člena tega zakona so brez poprejšnje spremembe OPN dopustne naslednje spremembe podrobnejše namenske rabe z OPPN: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območij proizvodnih dejavnosti v območja centralnih dejavnosti, območja stanovanj,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območij centralnih dejavnosti v območja stanovanj,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območij stanovanj v območja centralnih dejavnosti,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posebnih območij v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znotraj območij in površin podrobnejše namenske rabe prostora, kadar so v občinskem prostorskem načrtu te določene podrobneje od predpisanih.</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06" w:name="_Toc463288279"/>
      <w:bookmarkStart w:id="207" w:name="_Toc477851796"/>
      <w:bookmarkStart w:id="208" w:name="_Toc480730942"/>
      <w:r w:rsidRPr="00E17DF0">
        <w:rPr>
          <w:bCs w:val="0"/>
          <w:color w:val="auto"/>
          <w:sz w:val="20"/>
          <w:szCs w:val="20"/>
        </w:rPr>
        <w:t>5. poglavje: DELOVANJE KOMISIJE ZA PROSTORSKI RAZVOJ</w:t>
      </w:r>
      <w:bookmarkEnd w:id="206"/>
      <w:bookmarkEnd w:id="207"/>
      <w:bookmarkEnd w:id="208"/>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(začetek delovanja komisije za prostorski razvoj)</w:t>
      </w:r>
    </w:p>
    <w:p w:rsidR="003A63A8" w:rsidRPr="00E17DF0" w:rsidRDefault="003A63A8" w:rsidP="003A63A8">
      <w:pPr>
        <w:pStyle w:val="ODSTAVEKLUKA"/>
        <w:rPr>
          <w:color w:val="auto"/>
          <w:sz w:val="20"/>
          <w:szCs w:val="20"/>
        </w:rPr>
      </w:pPr>
      <w:r w:rsidRPr="00E17DF0">
        <w:rPr>
          <w:color w:val="auto"/>
          <w:sz w:val="20"/>
          <w:szCs w:val="20"/>
        </w:rPr>
        <w:t xml:space="preserve">(1) Komisija za prostorski razvoj začne z delovanjem v roku treh mesecev po uveljavitvi tega zakona. </w:t>
      </w:r>
    </w:p>
    <w:p w:rsidR="003A63A8" w:rsidRPr="00E17DF0" w:rsidRDefault="003A63A8" w:rsidP="003A63A8">
      <w:pPr>
        <w:pStyle w:val="ODSTAVEKLUKA"/>
        <w:rPr>
          <w:color w:val="auto"/>
          <w:sz w:val="20"/>
          <w:szCs w:val="20"/>
        </w:rPr>
      </w:pPr>
      <w:r w:rsidRPr="00E17DF0">
        <w:rPr>
          <w:color w:val="auto"/>
          <w:sz w:val="20"/>
          <w:szCs w:val="20"/>
        </w:rPr>
        <w:t>(2) Ministrstvo pripravi poslovnik iz osmega odstavka 38. člena tega zakona v roku dveh mesecev po njegovi uveljavitvi, tako da ga lahko Komisija za prostorski razvoj obravnava na svoji prvi seji.</w:t>
      </w:r>
    </w:p>
    <w:p w:rsidR="003A63A8" w:rsidRPr="00E17DF0" w:rsidRDefault="003A63A8" w:rsidP="003A63A8">
      <w:pPr>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bCs w:val="0"/>
          <w:color w:val="auto"/>
          <w:sz w:val="20"/>
          <w:szCs w:val="20"/>
        </w:rPr>
      </w:pPr>
      <w:bookmarkStart w:id="209" w:name="_Toc463288281"/>
      <w:bookmarkStart w:id="210" w:name="_Toc477851797"/>
      <w:bookmarkStart w:id="211" w:name="_Toc480730943"/>
      <w:r w:rsidRPr="00E17DF0">
        <w:rPr>
          <w:bCs w:val="0"/>
          <w:color w:val="auto"/>
          <w:sz w:val="20"/>
          <w:szCs w:val="20"/>
        </w:rPr>
        <w:t>6. poglavje: IZVAJANJE DOLOČB GLEDE SORODNIH PREDISOV</w:t>
      </w:r>
      <w:bookmarkEnd w:id="209"/>
      <w:bookmarkEnd w:id="210"/>
      <w:bookmarkEnd w:id="211"/>
    </w:p>
    <w:p w:rsidR="003A63A8" w:rsidRPr="00E17DF0" w:rsidRDefault="003A63A8" w:rsidP="003A63A8">
      <w:pPr>
        <w:pStyle w:val="Tajtl2"/>
        <w:rPr>
          <w:bCs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(sorodni predpisi in prostorski izvedbeni akti po drugih predpisih)</w:t>
      </w:r>
    </w:p>
    <w:p w:rsidR="003A63A8" w:rsidRPr="00E17DF0" w:rsidRDefault="003A63A8" w:rsidP="003A63A8">
      <w:pPr>
        <w:pStyle w:val="ODSTAVEKLUKA"/>
        <w:rPr>
          <w:color w:val="auto"/>
          <w:sz w:val="20"/>
          <w:szCs w:val="20"/>
        </w:rPr>
      </w:pPr>
      <w:r w:rsidRPr="00E17DF0">
        <w:rPr>
          <w:color w:val="auto"/>
          <w:sz w:val="20"/>
          <w:szCs w:val="20"/>
        </w:rPr>
        <w:t>Za izvajanje določb tega zakona glede sorodnih predpisov se poleg prostorskih izvedbenih aktov po tem zakonu štejejo kot taki tudi: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prostorski načrt, občinski prostorski načrt, občinski podrobni prostorski načrt in regionalni prostorski načrt po ZPNačrt,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prostorski načrt po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lokacijski načrt, prostorski red občine in občinski lokacijski načrt po ZUreP-1,</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prostorski ureditveni pogoji ter zazidalni, ureditveni in lokacijski načrti po ZUN,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zazidalni načrt po Zakonu o urbanističnem planiranju (Uradni list SRS, št. 16/67, 27/72 in 8/78),</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lokacijski načrti, sprejeti na podlagi Zakona o graditvi objektov na mejnih prehodih (Uradni list RS, št. 44/07 – uradno prečiščeno besedilo in 80/10 –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lokacijski načrti, sprejeti na podlagi Zakona o ukrepih za odpravo posledic določenih zemeljskih plazov večjega obsega iz let 2000 in 2001 (Uradni list RS, št. 3/06 – uradno prečiščeno besedilo, 80/10 – ZUPUDPP in 109/12)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ureditveni načrt obnove, sprejeti na podlagi Zakona o popotresni obnovi objektov in spodbujanju razvoja v Posočju (Uradni list RS, št. 26/05 – uradno prečiščeno besedilo in 114/06 - ZUE).</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2" w:name="_Toc480730944"/>
      <w:r w:rsidRPr="00E17DF0">
        <w:rPr>
          <w:bCs w:val="0"/>
          <w:color w:val="auto"/>
          <w:sz w:val="20"/>
          <w:szCs w:val="20"/>
        </w:rPr>
        <w:t xml:space="preserve">7. poglavje: </w:t>
      </w:r>
      <w:r w:rsidRPr="00E17DF0">
        <w:rPr>
          <w:sz w:val="20"/>
          <w:szCs w:val="20"/>
          <w:shd w:val="clear" w:color="auto" w:fill="FFFFFF"/>
        </w:rPr>
        <w:t>UREJANJE MEJ IN PARCELACIJA ZEMLJIŠČ V POSTOPKIH DRŽAVNEGA PROSTORSKEGA NAČRTOVANJA</w:t>
      </w:r>
    </w:p>
    <w:p w:rsidR="003A63A8" w:rsidRPr="00E17DF0" w:rsidRDefault="003A63A8" w:rsidP="003A63A8">
      <w:pPr>
        <w:pStyle w:val="Tajtl2"/>
        <w:rPr>
          <w:bCs w:val="0"/>
          <w:color w:val="auto"/>
          <w:sz w:val="20"/>
          <w:szCs w:val="20"/>
        </w:rPr>
      </w:pPr>
    </w:p>
    <w:p w:rsidR="003A63A8" w:rsidRPr="00E17DF0" w:rsidRDefault="003A63A8" w:rsidP="003A63A8">
      <w:pPr>
        <w:pStyle w:val="Tajtl2"/>
        <w:rPr>
          <w:bCs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00E25832" w:rsidRPr="00E17DF0">
        <w:rPr>
          <w:rFonts w:cs="Arial"/>
          <w:sz w:val="20"/>
          <w:szCs w:val="20"/>
        </w:rPr>
        <w:t>urejanje</w:t>
      </w:r>
      <w:r w:rsidRPr="00E17DF0">
        <w:rPr>
          <w:rFonts w:cs="Arial"/>
          <w:sz w:val="20"/>
          <w:szCs w:val="20"/>
        </w:rPr>
        <w:t xml:space="preserve"> mej in parcelacija zemljišč v postopkih državnega prostorskega načrtovanja)</w:t>
      </w:r>
    </w:p>
    <w:p w:rsidR="003A63A8" w:rsidRPr="00E17DF0" w:rsidRDefault="003A63A8" w:rsidP="003A63A8">
      <w:pPr>
        <w:pStyle w:val="ODSTAVEKLUKA"/>
        <w:rPr>
          <w:color w:val="auto"/>
          <w:sz w:val="20"/>
          <w:szCs w:val="20"/>
        </w:rPr>
      </w:pPr>
      <w:r w:rsidRPr="00E17DF0">
        <w:rPr>
          <w:color w:val="auto"/>
          <w:sz w:val="20"/>
          <w:szCs w:val="20"/>
        </w:rPr>
        <w:t xml:space="preserve">(1) Do sistemske ureditve evidentiranja nepremičnin se v postopkih državnega prostorskega načrtovanja neurejene meje zemljiških parcel urejajo in spreminjajo v skladu zakonom, ki ureja evidentiranje nepremičnin, razen če ta zakon določa drugače. </w:t>
      </w:r>
    </w:p>
    <w:p w:rsidR="003A63A8" w:rsidRPr="00E17DF0" w:rsidRDefault="003A63A8" w:rsidP="003A63A8">
      <w:pPr>
        <w:pStyle w:val="ODSTAVEKLUKA"/>
        <w:rPr>
          <w:color w:val="auto"/>
          <w:sz w:val="20"/>
          <w:szCs w:val="20"/>
        </w:rPr>
      </w:pPr>
      <w:r w:rsidRPr="00E17DF0">
        <w:rPr>
          <w:color w:val="auto"/>
          <w:sz w:val="20"/>
          <w:szCs w:val="20"/>
        </w:rPr>
        <w:t>(2) Naročilo za izvedbo postopka ureditve meje in zahtevo za izvedbo postopka evidentiranja urejene meje lahko vloži investitor.</w:t>
      </w:r>
    </w:p>
    <w:p w:rsidR="003A63A8" w:rsidRPr="00E17DF0" w:rsidRDefault="003A63A8" w:rsidP="003A63A8">
      <w:pPr>
        <w:pStyle w:val="ODSTAVEKLUKA"/>
        <w:rPr>
          <w:color w:val="auto"/>
          <w:sz w:val="20"/>
          <w:szCs w:val="20"/>
        </w:rPr>
      </w:pPr>
      <w:r w:rsidRPr="00E17DF0">
        <w:rPr>
          <w:color w:val="auto"/>
          <w:sz w:val="20"/>
          <w:szCs w:val="20"/>
        </w:rPr>
        <w:t>(3) Če so izpolnjeni pogoji za evidentiranje meje na podlagi 136. člena Zakona o evidentiranju nepremičnin (Uradni list RS, št. 47/06 in 65/07 – odločba US; v nadaljnjem besedilu: ZEN), se na predlog investitorja taka meja evidentira v zemljiškem katastru kot urejena meja.</w:t>
      </w:r>
    </w:p>
    <w:p w:rsidR="003A63A8" w:rsidRPr="00E17DF0" w:rsidRDefault="003A63A8" w:rsidP="003A63A8">
      <w:pPr>
        <w:pStyle w:val="ODSTAVEKLUKA"/>
        <w:rPr>
          <w:color w:val="auto"/>
          <w:sz w:val="20"/>
          <w:szCs w:val="20"/>
        </w:rPr>
      </w:pPr>
      <w:r w:rsidRPr="00E17DF0">
        <w:rPr>
          <w:color w:val="auto"/>
          <w:sz w:val="20"/>
          <w:szCs w:val="20"/>
        </w:rPr>
        <w:t>(4) Na mejno obravnavo geodet, ki izvaja postopek ureditve meje, povabi lastnike zemljiških parcel. Če se lastniki niso udeležili mejne obravnave, ali če ne soglašajo o poteku meje, ali če se pokazana meja razlikuje od meje po podatkih zemljiškega katastra, geodet izmeri in v elaboratu ureditve meje prikaže kot predlagano mejo po podatkih zemljiškega katastra.</w:t>
      </w:r>
    </w:p>
    <w:p w:rsidR="003A63A8" w:rsidRPr="00E17DF0" w:rsidRDefault="003A63A8" w:rsidP="003A63A8">
      <w:pPr>
        <w:pStyle w:val="ODSTAVEKLUKA"/>
        <w:rPr>
          <w:color w:val="auto"/>
          <w:sz w:val="20"/>
          <w:szCs w:val="20"/>
        </w:rPr>
      </w:pPr>
      <w:r w:rsidRPr="00E17DF0">
        <w:rPr>
          <w:color w:val="auto"/>
          <w:sz w:val="20"/>
          <w:szCs w:val="20"/>
        </w:rPr>
        <w:t>(5) O evidentiranju urejene meje organ, pristojen za geodetske zadeve, odloči v skrajšanem ugotovitvenem postopku. Pri odločanju o evidentiranju urejene meje se ne uporabljajo določbe 36., 37., 38. in 39. člena ZEN.</w:t>
      </w:r>
    </w:p>
    <w:p w:rsidR="003A63A8" w:rsidRPr="00E17DF0" w:rsidRDefault="003A63A8" w:rsidP="003A63A8">
      <w:pPr>
        <w:pStyle w:val="ODSTAVEKLUKA"/>
        <w:rPr>
          <w:color w:val="auto"/>
          <w:sz w:val="20"/>
          <w:szCs w:val="20"/>
        </w:rPr>
      </w:pPr>
      <w:r w:rsidRPr="00E17DF0">
        <w:rPr>
          <w:color w:val="auto"/>
          <w:sz w:val="20"/>
          <w:szCs w:val="20"/>
        </w:rPr>
        <w:t>(6) V zemljiškem katastru se kot urejene meje evidentirajo predlagane meje.</w:t>
      </w:r>
    </w:p>
    <w:p w:rsidR="003A63A8" w:rsidRPr="00E17DF0" w:rsidRDefault="003A63A8" w:rsidP="003A63A8">
      <w:pPr>
        <w:pStyle w:val="ODSTAVEKLUKA"/>
        <w:rPr>
          <w:color w:val="auto"/>
          <w:sz w:val="20"/>
          <w:szCs w:val="20"/>
        </w:rPr>
      </w:pPr>
      <w:r w:rsidRPr="00E17DF0">
        <w:rPr>
          <w:color w:val="auto"/>
          <w:sz w:val="20"/>
          <w:szCs w:val="20"/>
        </w:rPr>
        <w:lastRenderedPageBreak/>
        <w:t>(7) Organ, pristojen za geodetske zadeve, evidentira meje v zemljiškem katastru takoj po izdaji odločbe. Pritožba zoper odločbo ne zadrži evidentiranja mej v zemljiškem katastru. Lastniki, ki se ne strinjajo z evidentiranjem predlagane meje, lahko sprožijo sodni postopek ureditve meje pred pristojnim sodiščem. Morebitne spremembe mej v sodnem postopku, ki vplivajo na površino parcel, se poravnajo z denarno odškodnino po tržni vrednosti zemljišč ob izplačilu.</w:t>
      </w:r>
    </w:p>
    <w:p w:rsidR="003A63A8" w:rsidRPr="00E17DF0" w:rsidRDefault="003A63A8" w:rsidP="003A63A8">
      <w:pPr>
        <w:pStyle w:val="ODSTAVEKLUKA"/>
        <w:rPr>
          <w:color w:val="auto"/>
          <w:sz w:val="20"/>
          <w:szCs w:val="20"/>
        </w:rPr>
      </w:pPr>
      <w:r w:rsidRPr="00E17DF0">
        <w:rPr>
          <w:color w:val="auto"/>
          <w:sz w:val="20"/>
          <w:szCs w:val="20"/>
        </w:rPr>
        <w:t>(8) Zoper odločbo, izdano v postopku urejanja mej parcel po tem zakonu, vrnitev v prejšnje stanje in obnova postopka nista dopustni.</w:t>
      </w:r>
    </w:p>
    <w:p w:rsidR="003A63A8" w:rsidRPr="00E17DF0" w:rsidRDefault="003A63A8" w:rsidP="003A63A8">
      <w:pPr>
        <w:pStyle w:val="ODSTAVEKLUKA"/>
        <w:rPr>
          <w:color w:val="auto"/>
          <w:sz w:val="20"/>
          <w:szCs w:val="20"/>
        </w:rPr>
      </w:pPr>
      <w:r w:rsidRPr="00E17DF0">
        <w:rPr>
          <w:color w:val="auto"/>
          <w:sz w:val="20"/>
          <w:szCs w:val="20"/>
        </w:rPr>
        <w:t>(9) Parcelacija se izvede v skladu z načrtom parcel iz načrta.</w:t>
      </w:r>
    </w:p>
    <w:p w:rsidR="003A63A8" w:rsidRPr="00E17DF0" w:rsidRDefault="003A63A8" w:rsidP="003A63A8">
      <w:pPr>
        <w:pStyle w:val="ODSTAVEKLUKA"/>
        <w:rPr>
          <w:color w:val="auto"/>
          <w:sz w:val="20"/>
          <w:szCs w:val="20"/>
        </w:rPr>
      </w:pPr>
      <w:r w:rsidRPr="00E17DF0">
        <w:rPr>
          <w:color w:val="auto"/>
          <w:sz w:val="20"/>
          <w:szCs w:val="20"/>
        </w:rPr>
        <w:t>(10) Parcelacija se lahko izvede, če imajo zemljiške parcele, ki se delijo oziroma združijo, urejene meje, ali vsaj del meje v skladu s predpisi, ki urejajo evidentiranje mej.</w:t>
      </w:r>
    </w:p>
    <w:p w:rsidR="003A63A8" w:rsidRPr="00E17DF0" w:rsidRDefault="003A63A8" w:rsidP="003A63A8">
      <w:pPr>
        <w:pStyle w:val="ODSTAVEKLUKA"/>
        <w:rPr>
          <w:color w:val="auto"/>
          <w:sz w:val="20"/>
          <w:szCs w:val="20"/>
        </w:rPr>
      </w:pPr>
      <w:r w:rsidRPr="00E17DF0">
        <w:rPr>
          <w:color w:val="auto"/>
          <w:sz w:val="20"/>
          <w:szCs w:val="20"/>
        </w:rPr>
        <w:t>(11) Načrt parcel iz načrta mora biti izdelan tako, da je mogoče prenesti novo določene zemljiško-katastrske točke neposredno v naravo.</w:t>
      </w:r>
    </w:p>
    <w:p w:rsidR="003A63A8" w:rsidRPr="00E17DF0" w:rsidRDefault="003A63A8" w:rsidP="003A63A8">
      <w:pPr>
        <w:pStyle w:val="ODSTAVEKLUKA"/>
        <w:rPr>
          <w:color w:val="auto"/>
          <w:sz w:val="20"/>
          <w:szCs w:val="20"/>
        </w:rPr>
      </w:pPr>
      <w:r w:rsidRPr="00E17DF0">
        <w:rPr>
          <w:color w:val="auto"/>
          <w:sz w:val="20"/>
          <w:szCs w:val="20"/>
        </w:rPr>
        <w:t>(12) O evidentiranju parcelacije organ, pristojen za geodetske zadeve, odloči v skrajšanem ugotovitvenem postopku.</w:t>
      </w:r>
    </w:p>
    <w:p w:rsidR="003A63A8" w:rsidRPr="00E17DF0" w:rsidRDefault="003A63A8" w:rsidP="003A63A8">
      <w:pPr>
        <w:pStyle w:val="ODSTAVEKLUKA"/>
        <w:rPr>
          <w:color w:val="auto"/>
          <w:sz w:val="20"/>
          <w:szCs w:val="20"/>
        </w:rPr>
      </w:pPr>
      <w:r w:rsidRPr="00E17DF0">
        <w:rPr>
          <w:color w:val="auto"/>
          <w:sz w:val="20"/>
          <w:szCs w:val="20"/>
        </w:rPr>
        <w:t>(13) Zoper odločbo o evidentiranju parcelacije je dovoljena le pritožba zaradi napak pri prenosu podatkov iz načrta parcel v naravo in v zemljiški kataster.</w:t>
      </w:r>
    </w:p>
    <w:p w:rsidR="003A63A8" w:rsidRPr="00E25832" w:rsidRDefault="003A63A8" w:rsidP="00E25832">
      <w:pPr>
        <w:tabs>
          <w:tab w:val="left" w:pos="2432"/>
        </w:tabs>
        <w:spacing w:line="240" w:lineRule="auto"/>
        <w:rPr>
          <w:rFonts w:cs="Arial"/>
          <w:szCs w:val="20"/>
        </w:rPr>
      </w:pPr>
    </w:p>
    <w:p w:rsidR="003A63A8" w:rsidRPr="00E25832" w:rsidRDefault="003A63A8" w:rsidP="00E25832">
      <w:pPr>
        <w:tabs>
          <w:tab w:val="left" w:pos="2432"/>
        </w:tabs>
        <w:spacing w:line="240" w:lineRule="auto"/>
        <w:rPr>
          <w:rFonts w:cs="Arial"/>
          <w:szCs w:val="20"/>
        </w:rPr>
      </w:pPr>
    </w:p>
    <w:p w:rsidR="003A63A8" w:rsidRPr="00E17DF0" w:rsidRDefault="003A63A8" w:rsidP="003A63A8">
      <w:pPr>
        <w:pStyle w:val="Tajtl2"/>
        <w:rPr>
          <w:color w:val="auto"/>
          <w:sz w:val="20"/>
          <w:szCs w:val="20"/>
        </w:rPr>
      </w:pPr>
      <w:r w:rsidRPr="00E17DF0">
        <w:rPr>
          <w:bCs w:val="0"/>
          <w:color w:val="auto"/>
          <w:sz w:val="20"/>
          <w:szCs w:val="20"/>
        </w:rPr>
        <w:t>8. poglavje: USKLADITEV GLEDE PROSTORSKIH UKREPOV PO ZUreP-1</w:t>
      </w:r>
      <w:bookmarkEnd w:id="212"/>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Pr="00E17DF0">
        <w:rPr>
          <w:rFonts w:cs="Arial"/>
          <w:sz w:val="20"/>
          <w:szCs w:val="20"/>
          <w:lang w:val="sl-SI"/>
        </w:rPr>
        <w:t>prostorski ukrepi v drugih predpisih</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Za izvajanje drugih predpisov se kot prostorski ukrepi štejejo začasni ukrepi za zavarovanje prostorskega načrtovanja, predkupna pravica države in občine, razlastitev in omejitve lastninske pravice, ukrepi pri prenovi in komasacija na območju stavbnih zemljišč.</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3" w:name="_Toc480730945"/>
      <w:r w:rsidRPr="00E17DF0">
        <w:rPr>
          <w:bCs w:val="0"/>
          <w:color w:val="auto"/>
          <w:sz w:val="20"/>
          <w:szCs w:val="20"/>
        </w:rPr>
        <w:t>9. poglavje: ZEMLJIŠKE SLUŽBE</w:t>
      </w:r>
      <w:bookmarkEnd w:id="213"/>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(ustanovitev zemljiških služb)</w:t>
      </w:r>
    </w:p>
    <w:p w:rsidR="003A63A8" w:rsidRPr="00E17DF0" w:rsidRDefault="003A63A8" w:rsidP="003A63A8">
      <w:pPr>
        <w:pStyle w:val="ODSTAVEKLUKA"/>
        <w:rPr>
          <w:color w:val="auto"/>
          <w:sz w:val="20"/>
          <w:szCs w:val="20"/>
        </w:rPr>
      </w:pPr>
      <w:r w:rsidRPr="00E17DF0">
        <w:rPr>
          <w:color w:val="auto"/>
          <w:sz w:val="20"/>
          <w:szCs w:val="20"/>
        </w:rPr>
        <w:t xml:space="preserve">(1) Občina ustanovi zemljiško službo po določilih tega zakona v roku dveh let od njegove uveljavitve. </w:t>
      </w:r>
    </w:p>
    <w:p w:rsidR="003A63A8" w:rsidRPr="00E17DF0" w:rsidRDefault="003A63A8" w:rsidP="003A63A8">
      <w:pPr>
        <w:pStyle w:val="ODSTAVEKLUKA"/>
        <w:rPr>
          <w:color w:val="auto"/>
          <w:sz w:val="20"/>
          <w:szCs w:val="20"/>
        </w:rPr>
      </w:pPr>
      <w:r w:rsidRPr="00E17DF0">
        <w:rPr>
          <w:color w:val="auto"/>
          <w:sz w:val="20"/>
          <w:szCs w:val="20"/>
        </w:rPr>
        <w:t>(2) Če občina v roku iz prejšnjega odstavka ne ustanovi zemljiške službe, postane izravnalni prispevek, ki se odmeri na območju te občine, prihodek državnega proračuna.</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4" w:name="_Toc463288282"/>
      <w:bookmarkStart w:id="215" w:name="_Toc477851798"/>
      <w:bookmarkStart w:id="216" w:name="_Toc480730946"/>
      <w:r w:rsidRPr="00E17DF0">
        <w:rPr>
          <w:bCs w:val="0"/>
          <w:color w:val="auto"/>
          <w:sz w:val="20"/>
          <w:szCs w:val="20"/>
        </w:rPr>
        <w:t>10. poglavje: PROSTORSKI INFORMACIJSKI SISTEM</w:t>
      </w:r>
      <w:bookmarkEnd w:id="214"/>
      <w:bookmarkEnd w:id="215"/>
      <w:bookmarkEnd w:id="216"/>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(obstoječi prostorski podatki)</w:t>
      </w:r>
    </w:p>
    <w:p w:rsidR="003A63A8" w:rsidRPr="00E17DF0" w:rsidRDefault="003A63A8" w:rsidP="003A63A8">
      <w:pPr>
        <w:pStyle w:val="ODSTAVEKLUKA"/>
        <w:rPr>
          <w:color w:val="auto"/>
          <w:sz w:val="20"/>
          <w:szCs w:val="20"/>
        </w:rPr>
      </w:pPr>
      <w:r w:rsidRPr="00E17DF0">
        <w:rPr>
          <w:color w:val="auto"/>
          <w:sz w:val="20"/>
          <w:szCs w:val="20"/>
        </w:rPr>
        <w:t>(1) Podatki o upravnih aktih, ki se nanašajo na gradnje na podlagi določb 85. člena ZPNačrt postanejo del zbirke podatkov o graditvi objektov.</w:t>
      </w:r>
    </w:p>
    <w:p w:rsidR="003A63A8" w:rsidRPr="00E17DF0" w:rsidRDefault="003A63A8" w:rsidP="003A63A8">
      <w:pPr>
        <w:pStyle w:val="ODSTAVEKLUKA"/>
        <w:rPr>
          <w:color w:val="auto"/>
          <w:sz w:val="20"/>
          <w:szCs w:val="20"/>
        </w:rPr>
      </w:pPr>
      <w:r w:rsidRPr="00E17DF0">
        <w:rPr>
          <w:color w:val="auto"/>
          <w:sz w:val="20"/>
          <w:szCs w:val="20"/>
        </w:rPr>
        <w:t>(2) Podatki o pravnem stanju v prostoru na podlagi prostorskih aktov vključno z namensko rabo prostora na podlagi določb 85. člena ZPNačrt postanejo del zbirke prostorskih aktov.</w:t>
      </w:r>
    </w:p>
    <w:p w:rsidR="003A63A8" w:rsidRPr="00E17DF0" w:rsidRDefault="003A63A8" w:rsidP="003A63A8">
      <w:pPr>
        <w:pStyle w:val="ODSTAVEKLUKA"/>
        <w:rPr>
          <w:color w:val="auto"/>
          <w:sz w:val="20"/>
          <w:szCs w:val="20"/>
        </w:rPr>
      </w:pPr>
      <w:r w:rsidRPr="00E17DF0">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lastRenderedPageBreak/>
        <w:t>(evidenca dejanske rabe poseljenih zemljišč)</w:t>
      </w:r>
    </w:p>
    <w:p w:rsidR="003A63A8" w:rsidRPr="00E17DF0" w:rsidRDefault="003A63A8" w:rsidP="003A63A8">
      <w:pPr>
        <w:pStyle w:val="ODSTAVEKLUKA"/>
        <w:rPr>
          <w:color w:val="auto"/>
          <w:sz w:val="20"/>
          <w:szCs w:val="20"/>
        </w:rPr>
      </w:pPr>
      <w:r w:rsidRPr="00E17DF0">
        <w:rPr>
          <w:color w:val="auto"/>
          <w:sz w:val="20"/>
          <w:szCs w:val="20"/>
        </w:rPr>
        <w:t>Ministrstvo vzpostavi evidenco dejanske rabe poseljenih zemljišč iz 261. člena tega zakona do 1. januarja 2021.</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(enotna vstopna točka)</w:t>
      </w:r>
    </w:p>
    <w:p w:rsidR="003A63A8" w:rsidRPr="00E17DF0" w:rsidRDefault="003A63A8" w:rsidP="003A63A8">
      <w:pPr>
        <w:pStyle w:val="ODSTAVEKLUKA"/>
        <w:rPr>
          <w:color w:val="auto"/>
          <w:sz w:val="20"/>
          <w:szCs w:val="20"/>
        </w:rPr>
      </w:pPr>
      <w:r w:rsidRPr="00E17DF0">
        <w:rPr>
          <w:color w:val="auto"/>
          <w:sz w:val="20"/>
          <w:szCs w:val="20"/>
        </w:rPr>
        <w:t>Ministrstvo vzpostavi enotno vstopno točko do 1. januarja 2021. Do vzpostavitve enotne vstopne točke ministrstvo za objavljanje gradiv v postopkih priprave prostorskih aktov po tem zakonu zagotavlja spletno mesto prostorskega informacijskega sistema, ki ga vzpostavi v roku 6 mesecev po začetku veljavnosti tega zakona.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 xml:space="preserve">(prikaz stanja </w:t>
      </w:r>
      <w:r w:rsidRPr="00E17DF0">
        <w:rPr>
          <w:rFonts w:cs="Arial"/>
          <w:sz w:val="20"/>
          <w:szCs w:val="20"/>
          <w:lang w:val="sl-SI"/>
        </w:rPr>
        <w:t>prostora</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Ministrstvo vzpostavi prikaz stanja prostora iz 264. člena tega zakona do 1. januarja 2021.</w:t>
      </w:r>
    </w:p>
    <w:p w:rsidR="003A63A8" w:rsidRPr="00E17DF0" w:rsidRDefault="003A63A8" w:rsidP="003A63A8">
      <w:pPr>
        <w:pStyle w:val="ODSTAVEKLUKA"/>
        <w:rPr>
          <w:color w:val="auto"/>
          <w:sz w:val="20"/>
          <w:szCs w:val="20"/>
        </w:rPr>
      </w:pPr>
      <w:r w:rsidRPr="00E17DF0">
        <w:rPr>
          <w:color w:val="auto"/>
          <w:sz w:val="20"/>
          <w:szCs w:val="20"/>
        </w:rPr>
        <w:t>(2) Do vzpostavitve prikaza stanja prostora iz 264 člena tega zakona se podatki iz prikaza stanja prostora pridobivajo pri posameznih upravljavcih zbirk podatkov.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(storitve prostorskega informacijskega sistema za elektronsko poslovanje pri pripravi prostorskih aktov)</w:t>
      </w:r>
    </w:p>
    <w:p w:rsidR="003A63A8" w:rsidRPr="00E17DF0" w:rsidRDefault="003A63A8" w:rsidP="003A63A8">
      <w:pPr>
        <w:pStyle w:val="ODSTAVEKLUKA"/>
        <w:rPr>
          <w:color w:val="auto"/>
          <w:sz w:val="20"/>
          <w:szCs w:val="20"/>
        </w:rPr>
      </w:pPr>
      <w:r w:rsidRPr="00E17DF0">
        <w:rPr>
          <w:color w:val="auto"/>
          <w:sz w:val="20"/>
          <w:szCs w:val="20"/>
        </w:rPr>
        <w:t>(1) Storitve prostorskega informacijskega sistema za elektronsko poslovanje pri pripravi prostorskih aktov se vzpostavijo do 1. januarja 2021.</w:t>
      </w:r>
    </w:p>
    <w:p w:rsidR="003A63A8" w:rsidRPr="00E17DF0" w:rsidRDefault="003A63A8" w:rsidP="003A63A8">
      <w:pPr>
        <w:pStyle w:val="ODSTAVEKLUKA"/>
        <w:rPr>
          <w:color w:val="auto"/>
          <w:sz w:val="20"/>
          <w:szCs w:val="20"/>
        </w:rPr>
      </w:pPr>
      <w:r w:rsidRPr="00E17DF0">
        <w:rPr>
          <w:color w:val="auto"/>
          <w:sz w:val="20"/>
          <w:szCs w:val="20"/>
        </w:rPr>
        <w:t>(2) Do vzpostavitve storitev za elektronsko poslovanje pri pripravi prostorskih aktov:</w:t>
      </w:r>
    </w:p>
    <w:p w:rsidR="003A63A8" w:rsidRPr="00E17DF0" w:rsidRDefault="003A63A8" w:rsidP="003A63A8">
      <w:pPr>
        <w:pStyle w:val="ALINEJELUKA"/>
        <w:numPr>
          <w:ilvl w:val="0"/>
          <w:numId w:val="16"/>
        </w:numPr>
        <w:rPr>
          <w:sz w:val="20"/>
          <w:szCs w:val="20"/>
        </w:rPr>
      </w:pPr>
      <w:r w:rsidRPr="00E17DF0">
        <w:rPr>
          <w:sz w:val="20"/>
          <w:szCs w:val="20"/>
        </w:rPr>
        <w:t>se gradiva, za katera ta zakon določa, da jih v prostorskem informacijskem sistemu objavi pripravljavec, objavljajo na spletnih straneh pripravljavca;</w:t>
      </w:r>
    </w:p>
    <w:p w:rsidR="003A63A8" w:rsidRPr="00E17DF0" w:rsidRDefault="003A63A8" w:rsidP="003A63A8">
      <w:pPr>
        <w:pStyle w:val="ALINEJELUKA"/>
        <w:numPr>
          <w:ilvl w:val="0"/>
          <w:numId w:val="16"/>
        </w:numPr>
        <w:rPr>
          <w:sz w:val="20"/>
          <w:szCs w:val="20"/>
        </w:rPr>
      </w:pPr>
      <w:r w:rsidRPr="00E17DF0">
        <w:rPr>
          <w:sz w:val="20"/>
          <w:szCs w:val="20"/>
        </w:rPr>
        <w:t>se gradiva, za katera ta zakon določa, da jih v prostorskem informacijskem sistemu objavi ministrstvo, objavljajo na spletnem mestu prostorskega informacijskega sistema, do njegove vzpostavitve pa na spletnih straneh ministrstva.</w:t>
      </w:r>
    </w:p>
    <w:p w:rsidR="003A63A8" w:rsidRPr="00E17DF0" w:rsidRDefault="003A63A8" w:rsidP="003A63A8">
      <w:pPr>
        <w:pStyle w:val="ODSTAVEKLUKA"/>
        <w:rPr>
          <w:color w:val="auto"/>
          <w:sz w:val="20"/>
          <w:szCs w:val="20"/>
        </w:rPr>
      </w:pPr>
      <w:r w:rsidRPr="00E17DF0">
        <w:rPr>
          <w:color w:val="auto"/>
          <w:sz w:val="20"/>
          <w:szCs w:val="20"/>
        </w:rPr>
        <w:t>(3) Ne glede na določbe prve alineje prejšnjega odstavka:</w:t>
      </w:r>
    </w:p>
    <w:p w:rsidR="003A63A8" w:rsidRPr="00E17DF0" w:rsidRDefault="003A63A8" w:rsidP="003A63A8">
      <w:pPr>
        <w:pStyle w:val="ALINEJELUKA"/>
        <w:numPr>
          <w:ilvl w:val="0"/>
          <w:numId w:val="16"/>
        </w:numPr>
        <w:rPr>
          <w:sz w:val="20"/>
          <w:szCs w:val="20"/>
        </w:rPr>
      </w:pPr>
      <w:r w:rsidRPr="00E17DF0">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3A63A8" w:rsidRPr="00E17DF0" w:rsidRDefault="003A63A8" w:rsidP="003A63A8">
      <w:pPr>
        <w:pStyle w:val="ALINEJELUKA"/>
        <w:numPr>
          <w:ilvl w:val="0"/>
          <w:numId w:val="16"/>
        </w:numPr>
        <w:rPr>
          <w:sz w:val="20"/>
          <w:szCs w:val="20"/>
        </w:rPr>
      </w:pPr>
      <w:r w:rsidRPr="00E17DF0">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3A63A8" w:rsidRPr="00E17DF0" w:rsidRDefault="003A63A8" w:rsidP="003A63A8">
      <w:pPr>
        <w:pStyle w:val="ODSTAVEKLUKA"/>
        <w:rPr>
          <w:color w:val="auto"/>
          <w:sz w:val="20"/>
          <w:szCs w:val="20"/>
        </w:rPr>
      </w:pPr>
      <w:r w:rsidRPr="00E17DF0">
        <w:rPr>
          <w:color w:val="auto"/>
          <w:sz w:val="20"/>
          <w:szCs w:val="20"/>
        </w:rPr>
        <w:t>(4) Do vzpostavitve storitev za elektronsko poslovanje pri pripravi prostorskih aktov se ne glede na določbe tretjega odstavka 53. člena tega zakona identifikacijsko številko prostorskega akta v postopku občinskega prostorskega načrtovanja dodeli ministrstvo ob objavi sklepa o pripravi prostorskega akta, v postopku državnega prostorskega načrtovanja pa, ko prejme pobudo.</w:t>
      </w:r>
    </w:p>
    <w:p w:rsidR="003A63A8" w:rsidRPr="00E17DF0" w:rsidRDefault="003A63A8" w:rsidP="003A63A8">
      <w:pPr>
        <w:pStyle w:val="ALINEJELUKA"/>
        <w:rPr>
          <w:sz w:val="20"/>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17" w:name="_Toc463288283"/>
      <w:bookmarkStart w:id="218" w:name="_Toc477851799"/>
      <w:bookmarkStart w:id="219" w:name="_Toc480730947"/>
      <w:r w:rsidRPr="00E17DF0">
        <w:rPr>
          <w:bCs w:val="0"/>
          <w:color w:val="auto"/>
          <w:sz w:val="20"/>
          <w:szCs w:val="20"/>
        </w:rPr>
        <w:t>11. poglavje: UPRAVNI POSTOPKI</w:t>
      </w:r>
      <w:bookmarkEnd w:id="217"/>
      <w:bookmarkEnd w:id="218"/>
      <w:bookmarkEnd w:id="219"/>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(dokončanje upravnih postopkov)</w:t>
      </w:r>
    </w:p>
    <w:p w:rsidR="003A63A8" w:rsidRPr="00E17DF0" w:rsidRDefault="003A63A8" w:rsidP="003A63A8">
      <w:pPr>
        <w:pStyle w:val="ODSTAVEKLUKA"/>
        <w:rPr>
          <w:color w:val="auto"/>
          <w:sz w:val="20"/>
          <w:szCs w:val="20"/>
        </w:rPr>
      </w:pPr>
      <w:r w:rsidRPr="00E17DF0">
        <w:rPr>
          <w:color w:val="auto"/>
          <w:sz w:val="20"/>
          <w:szCs w:val="20"/>
        </w:rPr>
        <w:t>(1) Postopki za odmero komunalnega prispevka, začeti pred uveljavitvijo tega zakona, se končajo po doslej veljavnih predpisih.</w:t>
      </w:r>
    </w:p>
    <w:p w:rsidR="003A63A8" w:rsidRPr="00E17DF0" w:rsidRDefault="003A63A8" w:rsidP="003A63A8">
      <w:pPr>
        <w:pStyle w:val="ODSTAVEKLUKA"/>
        <w:rPr>
          <w:color w:val="auto"/>
          <w:sz w:val="20"/>
          <w:szCs w:val="20"/>
        </w:rPr>
      </w:pPr>
      <w:r w:rsidRPr="00E17DF0">
        <w:rPr>
          <w:color w:val="auto"/>
          <w:sz w:val="20"/>
          <w:szCs w:val="20"/>
        </w:rPr>
        <w:t>(2) Razlastitveni postopki, ki do uveljavitve tega zakona niso pravnomočno končani, se končajo po doslej veljavnih predpisih.</w:t>
      </w:r>
    </w:p>
    <w:p w:rsidR="003A63A8" w:rsidRPr="00E17DF0" w:rsidRDefault="003A63A8" w:rsidP="003A63A8">
      <w:pPr>
        <w:pStyle w:val="ODSTAVEKLUKA"/>
        <w:rPr>
          <w:color w:val="auto"/>
          <w:sz w:val="20"/>
          <w:szCs w:val="20"/>
        </w:rPr>
      </w:pPr>
      <w:r w:rsidRPr="00E17DF0">
        <w:rPr>
          <w:color w:val="auto"/>
          <w:sz w:val="20"/>
          <w:szCs w:val="20"/>
        </w:rPr>
        <w:lastRenderedPageBreak/>
        <w:t>(3) Komasacijski postopki se dokončajo na podlagi doslej veljavnih predpisov.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bCs w:val="0"/>
          <w:color w:val="auto"/>
          <w:sz w:val="20"/>
          <w:szCs w:val="20"/>
        </w:rPr>
      </w:pPr>
      <w:bookmarkStart w:id="220" w:name="_Toc477851800"/>
      <w:bookmarkStart w:id="221" w:name="_Toc480730948"/>
      <w:r w:rsidRPr="00E17DF0">
        <w:rPr>
          <w:bCs w:val="0"/>
          <w:color w:val="auto"/>
          <w:sz w:val="20"/>
          <w:szCs w:val="20"/>
        </w:rPr>
        <w:t>12. poglavje: DOLOČANJE GRADBENIH PARCEL OBSTOJEČIM STAVBAM</w:t>
      </w:r>
      <w:bookmarkEnd w:id="220"/>
      <w:bookmarkEnd w:id="221"/>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(določanje gradbenih parcel obstoječim stavbam)</w:t>
      </w:r>
    </w:p>
    <w:p w:rsidR="003A63A8" w:rsidRPr="00E17DF0" w:rsidRDefault="003A63A8" w:rsidP="003A63A8">
      <w:pPr>
        <w:pStyle w:val="ODSTAVEKLUKA"/>
        <w:rPr>
          <w:color w:val="auto"/>
          <w:sz w:val="20"/>
          <w:szCs w:val="20"/>
        </w:rPr>
      </w:pPr>
      <w:r w:rsidRPr="00E17DF0">
        <w:rPr>
          <w:color w:val="auto"/>
          <w:sz w:val="20"/>
          <w:szCs w:val="20"/>
        </w:rPr>
        <w:t>(1) Gradbeno parcelo stavbe, zgrajene pred uveljavitvijo tega zakona (v nadaljnjem besedilu: obstoječa stavba), določi upravni organ, pristojen za izdajo gradbenega dovoljenja, ob smiselni uporabi določb 184. člena tega zakona na zahtevo lastnika stavbe, države ali občine.</w:t>
      </w:r>
    </w:p>
    <w:p w:rsidR="003A63A8" w:rsidRPr="00E17DF0" w:rsidRDefault="003A63A8" w:rsidP="003A63A8">
      <w:pPr>
        <w:pStyle w:val="ODSTAVEKLUKA"/>
        <w:rPr>
          <w:color w:val="auto"/>
          <w:sz w:val="20"/>
          <w:szCs w:val="20"/>
        </w:rPr>
      </w:pPr>
      <w:r w:rsidRPr="00E17DF0">
        <w:rPr>
          <w:color w:val="auto"/>
          <w:sz w:val="20"/>
          <w:szCs w:val="20"/>
        </w:rPr>
        <w:t xml:space="preserve">(2) Če je obstoječa stavba v lasti več oseb, je zahteva za določitev njene gradbene parcele posel rednega upravljanja stavbe. </w:t>
      </w:r>
    </w:p>
    <w:p w:rsidR="003A63A8" w:rsidRPr="00E17DF0" w:rsidRDefault="003A63A8" w:rsidP="003A63A8">
      <w:pPr>
        <w:pStyle w:val="ODSTAVEKLUKA"/>
        <w:rPr>
          <w:color w:val="auto"/>
          <w:sz w:val="20"/>
          <w:szCs w:val="20"/>
        </w:rPr>
      </w:pPr>
      <w:r w:rsidRPr="00E17DF0">
        <w:rPr>
          <w:color w:val="auto"/>
          <w:sz w:val="20"/>
          <w:szCs w:val="20"/>
        </w:rPr>
        <w:t>(3) Gradbena parcela obstoječe stavbe obsega zemljišče, ki izpolnjuje pogoje iz 181. člena tega zakona, ne glede na določbe veljavnega prostorskega akta.</w:t>
      </w:r>
    </w:p>
    <w:p w:rsidR="003A63A8" w:rsidRPr="00E17DF0" w:rsidRDefault="003A63A8" w:rsidP="003A63A8">
      <w:pPr>
        <w:pStyle w:val="ODSTAVEKLUKA"/>
        <w:rPr>
          <w:color w:val="auto"/>
          <w:sz w:val="20"/>
          <w:szCs w:val="20"/>
        </w:rPr>
      </w:pPr>
      <w:r w:rsidRPr="00E17DF0">
        <w:rPr>
          <w:color w:val="auto"/>
          <w:sz w:val="20"/>
          <w:szCs w:val="20"/>
        </w:rPr>
        <w:t>(4) Šteje se, da zemljišče iz prvega odstavka 181.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3A63A8" w:rsidRPr="00E17DF0" w:rsidRDefault="003A63A8" w:rsidP="003A63A8">
      <w:pPr>
        <w:pStyle w:val="ODSTAVEKLUKA"/>
        <w:rPr>
          <w:color w:val="auto"/>
          <w:sz w:val="20"/>
          <w:szCs w:val="20"/>
        </w:rPr>
      </w:pPr>
      <w:r w:rsidRPr="00E17DF0">
        <w:rPr>
          <w:color w:val="auto"/>
          <w:sz w:val="20"/>
          <w:szCs w:val="20"/>
        </w:rPr>
        <w:t xml:space="preserve">(5) Ne glede na določbo prejšnjega odstavka lahko lastnik stavbe, občina ali država zahteva, da se kot zemljišče iz prvega odstavka 181.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bCs w:val="0"/>
          <w:color w:val="auto"/>
          <w:sz w:val="20"/>
          <w:szCs w:val="20"/>
        </w:rPr>
      </w:pPr>
      <w:bookmarkStart w:id="222" w:name="_Toc476076397"/>
      <w:bookmarkStart w:id="223" w:name="_Toc477851801"/>
      <w:bookmarkStart w:id="224" w:name="_Toc480730949"/>
      <w:bookmarkStart w:id="225" w:name="_Toc463288285"/>
      <w:r w:rsidRPr="00E17DF0">
        <w:rPr>
          <w:bCs w:val="0"/>
          <w:color w:val="auto"/>
          <w:sz w:val="20"/>
          <w:szCs w:val="20"/>
        </w:rPr>
        <w:t>13. poglavje: VZPOSTAVITEV EVIDENCE STAVBNIH ZEMLJIŠČ</w:t>
      </w:r>
      <w:bookmarkEnd w:id="222"/>
      <w:bookmarkEnd w:id="223"/>
      <w:bookmarkEnd w:id="224"/>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(masovni zajem podatkov)</w:t>
      </w:r>
    </w:p>
    <w:p w:rsidR="003A63A8" w:rsidRPr="00E17DF0" w:rsidRDefault="003A63A8" w:rsidP="003A63A8">
      <w:pPr>
        <w:pStyle w:val="ODSTAVEKLUKA"/>
        <w:rPr>
          <w:color w:val="auto"/>
          <w:sz w:val="20"/>
          <w:szCs w:val="20"/>
        </w:rPr>
      </w:pPr>
      <w:r w:rsidRPr="00E17DF0">
        <w:rPr>
          <w:color w:val="auto"/>
          <w:sz w:val="20"/>
          <w:szCs w:val="20"/>
        </w:rPr>
        <w:t>(1) Ministrstvo pripravi predlog poseljenih zemljišč do 1. januarja 2021.</w:t>
      </w:r>
    </w:p>
    <w:p w:rsidR="003A63A8" w:rsidRPr="00E17DF0" w:rsidRDefault="003A63A8" w:rsidP="003A63A8">
      <w:pPr>
        <w:pStyle w:val="ODSTAVEKLUKA"/>
        <w:rPr>
          <w:color w:val="auto"/>
          <w:sz w:val="20"/>
          <w:szCs w:val="20"/>
        </w:rPr>
      </w:pPr>
      <w:r w:rsidRPr="00E17DF0">
        <w:rPr>
          <w:color w:val="auto"/>
          <w:sz w:val="20"/>
          <w:szCs w:val="20"/>
        </w:rPr>
        <w:t>(2) Predlog poseljenih zemljišč se pripravi z masovnim zajemom na podlagi podatkov:</w:t>
      </w:r>
    </w:p>
    <w:p w:rsidR="003A63A8" w:rsidRPr="00E17DF0" w:rsidRDefault="003A63A8" w:rsidP="003A63A8">
      <w:pPr>
        <w:pStyle w:val="ALINEJELUKA"/>
        <w:numPr>
          <w:ilvl w:val="0"/>
          <w:numId w:val="16"/>
        </w:numPr>
        <w:rPr>
          <w:sz w:val="20"/>
          <w:szCs w:val="20"/>
        </w:rPr>
      </w:pPr>
      <w:r w:rsidRPr="00E17DF0">
        <w:rPr>
          <w:sz w:val="20"/>
          <w:szCs w:val="20"/>
        </w:rPr>
        <w:t>dejanskega stanja v naravi z ustvarjenimi in naravnimi mejami,</w:t>
      </w:r>
    </w:p>
    <w:p w:rsidR="003A63A8" w:rsidRPr="00E17DF0" w:rsidRDefault="003A63A8" w:rsidP="003A63A8">
      <w:pPr>
        <w:pStyle w:val="ALINEJELUKA"/>
        <w:numPr>
          <w:ilvl w:val="0"/>
          <w:numId w:val="16"/>
        </w:numPr>
        <w:rPr>
          <w:sz w:val="20"/>
          <w:szCs w:val="20"/>
        </w:rPr>
      </w:pPr>
      <w:r w:rsidRPr="00E17DF0">
        <w:rPr>
          <w:sz w:val="20"/>
          <w:szCs w:val="20"/>
        </w:rPr>
        <w:t>stanja evidentiranih nepremičnin in lastništva na njih,</w:t>
      </w:r>
    </w:p>
    <w:p w:rsidR="003A63A8" w:rsidRPr="00E17DF0" w:rsidRDefault="003A63A8" w:rsidP="003A63A8">
      <w:pPr>
        <w:pStyle w:val="ALINEJELUKA"/>
        <w:numPr>
          <w:ilvl w:val="0"/>
          <w:numId w:val="16"/>
        </w:numPr>
        <w:rPr>
          <w:sz w:val="20"/>
          <w:szCs w:val="20"/>
        </w:rPr>
      </w:pPr>
      <w:r w:rsidRPr="00E17DF0">
        <w:rPr>
          <w:sz w:val="20"/>
          <w:szCs w:val="20"/>
        </w:rPr>
        <w:t>namenske rabe prostora z določili veljavnih prostorskih aktov.</w:t>
      </w:r>
    </w:p>
    <w:p w:rsidR="003A63A8" w:rsidRPr="00E17DF0" w:rsidRDefault="003A63A8" w:rsidP="003A63A8">
      <w:pPr>
        <w:pStyle w:val="ODSTAVEKLUKA"/>
        <w:rPr>
          <w:color w:val="auto"/>
          <w:sz w:val="20"/>
          <w:szCs w:val="20"/>
        </w:rPr>
      </w:pPr>
      <w:r w:rsidRPr="00E17DF0">
        <w:rPr>
          <w:color w:val="auto"/>
          <w:sz w:val="20"/>
          <w:szCs w:val="20"/>
        </w:rPr>
        <w:t>(3) Minister predpiše metodologijo za masovni zajem poseljenih zemljišč.</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(obveščanje)</w:t>
      </w:r>
    </w:p>
    <w:p w:rsidR="003A63A8" w:rsidRPr="00E17DF0" w:rsidRDefault="003A63A8" w:rsidP="003A63A8">
      <w:pPr>
        <w:pStyle w:val="ODSTAVEKLUKA"/>
        <w:rPr>
          <w:color w:val="auto"/>
          <w:sz w:val="20"/>
          <w:szCs w:val="20"/>
        </w:rPr>
      </w:pPr>
      <w:r w:rsidRPr="00E17DF0">
        <w:rPr>
          <w:color w:val="auto"/>
          <w:sz w:val="20"/>
          <w:szCs w:val="20"/>
        </w:rPr>
        <w:t>(1)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železniško infrastrukturo</w:t>
      </w:r>
      <w:r w:rsidRPr="00E17DF0" w:rsidDel="00C934C8">
        <w:rPr>
          <w:color w:val="auto"/>
          <w:sz w:val="20"/>
          <w:szCs w:val="20"/>
        </w:rPr>
        <w:t xml:space="preserve"> </w:t>
      </w:r>
      <w:r w:rsidRPr="00E17DF0">
        <w:rPr>
          <w:color w:val="auto"/>
          <w:sz w:val="20"/>
          <w:szCs w:val="20"/>
        </w:rPr>
        <w:t>in druge podatke o pozidanih zemljiščih. Nepozidanim stavbnim zemljiščem občina določi razvojne stopnje.</w:t>
      </w:r>
    </w:p>
    <w:p w:rsidR="003A63A8" w:rsidRPr="00E17DF0" w:rsidRDefault="003A63A8" w:rsidP="003A63A8">
      <w:pPr>
        <w:pStyle w:val="ODSTAVEKLUKA"/>
        <w:rPr>
          <w:color w:val="auto"/>
          <w:sz w:val="20"/>
          <w:szCs w:val="20"/>
        </w:rPr>
      </w:pPr>
      <w:r w:rsidRPr="00E17DF0">
        <w:rPr>
          <w:color w:val="auto"/>
          <w:sz w:val="20"/>
          <w:szCs w:val="20"/>
        </w:rPr>
        <w:t>(2) O predlogu poseljenih zemljišč in nepozidanih stavbnih zemljišč občina z obvestilom seznani lastnike nepremičnin.</w:t>
      </w:r>
    </w:p>
    <w:p w:rsidR="003A63A8" w:rsidRPr="00E17DF0" w:rsidRDefault="003A63A8" w:rsidP="003A63A8">
      <w:pPr>
        <w:pStyle w:val="ODSTAVEKLUKA"/>
        <w:rPr>
          <w:color w:val="auto"/>
          <w:sz w:val="20"/>
          <w:szCs w:val="20"/>
        </w:rPr>
      </w:pPr>
      <w:r w:rsidRPr="00E17DF0">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3A63A8" w:rsidRPr="00E17DF0" w:rsidRDefault="003A63A8" w:rsidP="003A63A8">
      <w:pPr>
        <w:pStyle w:val="ODSTAVEKLUKA"/>
        <w:rPr>
          <w:color w:val="auto"/>
          <w:sz w:val="20"/>
          <w:szCs w:val="20"/>
        </w:rPr>
      </w:pPr>
      <w:r w:rsidRPr="00E17DF0">
        <w:rPr>
          <w:color w:val="auto"/>
          <w:sz w:val="20"/>
          <w:szCs w:val="20"/>
        </w:rPr>
        <w:lastRenderedPageBreak/>
        <w:t>(4) Občina javno objavi datum začetka in datum zaključka pošiljanja pripomb. Rok za pošiljanje pripomb ne sme biti krajši od 45 dni. Rok začne teči, ko so obvestila v skladu s tem členom poslana vsem lastnikom nepremičnin.</w:t>
      </w:r>
    </w:p>
    <w:p w:rsidR="003A63A8" w:rsidRPr="00E17DF0" w:rsidRDefault="003A63A8" w:rsidP="003A63A8">
      <w:pPr>
        <w:pStyle w:val="ODSTAVEKLUKA"/>
        <w:rPr>
          <w:color w:val="auto"/>
          <w:sz w:val="20"/>
          <w:szCs w:val="20"/>
        </w:rPr>
      </w:pPr>
      <w:r w:rsidRPr="00E17DF0">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3A63A8" w:rsidRPr="00E17DF0" w:rsidRDefault="003A63A8" w:rsidP="003A63A8">
      <w:pPr>
        <w:pStyle w:val="ODSTAVEKLUKA"/>
        <w:rPr>
          <w:color w:val="auto"/>
          <w:sz w:val="20"/>
          <w:szCs w:val="20"/>
        </w:rPr>
      </w:pPr>
      <w:r w:rsidRPr="00E17DF0">
        <w:rPr>
          <w:color w:val="auto"/>
          <w:sz w:val="20"/>
          <w:szCs w:val="20"/>
        </w:rPr>
        <w:t>(6) Občina vse pravočasno prejete pripombe lastnikov nepremičnin prouči in tiste, ki se izkažejo za ustrezne, upošteva pri pripravi končnega predloga zemljišč. Občina prejete pripombe rešuje v sodelovanju z geodetsko upravo in upravno enoto. Občina seznani lastnike zemljišč s svojimi stališči glede pripomb.</w:t>
      </w:r>
    </w:p>
    <w:p w:rsidR="003A63A8" w:rsidRPr="00E17DF0" w:rsidRDefault="003A63A8" w:rsidP="003A63A8">
      <w:pPr>
        <w:pStyle w:val="ODSTAVEKLUKA"/>
        <w:rPr>
          <w:color w:val="auto"/>
          <w:sz w:val="20"/>
          <w:szCs w:val="20"/>
        </w:rPr>
      </w:pPr>
      <w:r w:rsidRPr="00E17DF0">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3A63A8" w:rsidRPr="00E17DF0" w:rsidRDefault="003A63A8" w:rsidP="003A63A8">
      <w:pPr>
        <w:pStyle w:val="ODSTAVEKLUKA"/>
        <w:rPr>
          <w:color w:val="auto"/>
          <w:sz w:val="20"/>
          <w:szCs w:val="20"/>
        </w:rPr>
      </w:pPr>
      <w:r w:rsidRPr="00E17DF0">
        <w:rPr>
          <w:color w:val="auto"/>
          <w:sz w:val="20"/>
          <w:szCs w:val="20"/>
        </w:rPr>
        <w:t>(8) Občina posreduje podatke o poseljenih zemljiščih, podatke o zemljiščih pod javnimi cestami in javno železniško infrastrukturo</w:t>
      </w:r>
      <w:r w:rsidRPr="00E17DF0" w:rsidDel="00C934C8">
        <w:rPr>
          <w:color w:val="auto"/>
          <w:sz w:val="20"/>
          <w:szCs w:val="20"/>
        </w:rPr>
        <w:t xml:space="preserve"> </w:t>
      </w:r>
      <w:r w:rsidRPr="00E17DF0">
        <w:rPr>
          <w:color w:val="auto"/>
          <w:sz w:val="20"/>
          <w:szCs w:val="20"/>
        </w:rPr>
        <w:t>ter podatke o nepozidanih stavbnih zemljiščih z razvojnimi stopnjami v evidenco stavbnih zemljišč do 1. januarja 2025.</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ind w:left="113"/>
        <w:rPr>
          <w:rFonts w:cs="Arial"/>
          <w:sz w:val="20"/>
          <w:szCs w:val="20"/>
        </w:rPr>
      </w:pPr>
      <w:r w:rsidRPr="00E17DF0">
        <w:rPr>
          <w:rFonts w:cs="Arial"/>
          <w:sz w:val="20"/>
          <w:szCs w:val="20"/>
        </w:rPr>
        <w:t xml:space="preserve">(evidentiranje </w:t>
      </w:r>
      <w:r w:rsidRPr="00E17DF0">
        <w:rPr>
          <w:rFonts w:cs="Arial"/>
          <w:sz w:val="20"/>
          <w:szCs w:val="20"/>
          <w:lang w:val="sl-SI"/>
        </w:rPr>
        <w:t>pripadajočih zemljišč stavb</w:t>
      </w:r>
      <w:r w:rsidRPr="00E17DF0">
        <w:rPr>
          <w:rFonts w:cs="Arial"/>
          <w:sz w:val="20"/>
          <w:szCs w:val="20"/>
        </w:rPr>
        <w:t xml:space="preserve"> v nepremičninskih evidencah)</w:t>
      </w:r>
    </w:p>
    <w:p w:rsidR="003A63A8" w:rsidRPr="00E17DF0" w:rsidRDefault="003A63A8" w:rsidP="003A63A8">
      <w:pPr>
        <w:pStyle w:val="ODSTAVEKLUKA"/>
        <w:rPr>
          <w:color w:val="auto"/>
          <w:sz w:val="20"/>
          <w:szCs w:val="20"/>
        </w:rPr>
      </w:pPr>
      <w:r w:rsidRPr="00E17DF0">
        <w:rPr>
          <w:color w:val="auto"/>
          <w:sz w:val="20"/>
          <w:szCs w:val="20"/>
        </w:rPr>
        <w:t xml:space="preserve">Upravni organ, pristojen za vodenje zemljiškega katastra, na podlagi podatkov o pripadajočih zemljiščih stavb iz evidence stavbnih zemljišč v zemljiškem katastru po uradni dolžnosti evidentira podatek, da je zemljiška parcela pripadajoče zemljišče stavbe.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26" w:name="_Toc476076398"/>
      <w:bookmarkStart w:id="227" w:name="_Toc477851802"/>
      <w:bookmarkStart w:id="228" w:name="_Toc480730950"/>
      <w:r w:rsidRPr="00E17DF0">
        <w:rPr>
          <w:bCs w:val="0"/>
          <w:color w:val="auto"/>
          <w:sz w:val="20"/>
          <w:szCs w:val="20"/>
        </w:rPr>
        <w:t xml:space="preserve">14. poglavje: EVIDENTIRANJE </w:t>
      </w:r>
      <w:bookmarkEnd w:id="226"/>
      <w:r w:rsidRPr="00E17DF0">
        <w:rPr>
          <w:bCs w:val="0"/>
          <w:color w:val="auto"/>
          <w:sz w:val="20"/>
          <w:szCs w:val="20"/>
        </w:rPr>
        <w:t>GRADBENIH PARCEL V PREHODNEM OBDOBJU</w:t>
      </w:r>
      <w:bookmarkEnd w:id="227"/>
      <w:bookmarkEnd w:id="228"/>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(evidentiranje gradbenih parcel v prehodnem obdobju)</w:t>
      </w:r>
    </w:p>
    <w:p w:rsidR="003A63A8" w:rsidRPr="00E17DF0" w:rsidRDefault="003A63A8" w:rsidP="003A63A8">
      <w:pPr>
        <w:pStyle w:val="ODSTAVEKLUKA"/>
        <w:rPr>
          <w:color w:val="auto"/>
          <w:sz w:val="20"/>
          <w:szCs w:val="20"/>
        </w:rPr>
      </w:pPr>
      <w:r w:rsidRPr="00E17DF0">
        <w:rPr>
          <w:color w:val="auto"/>
          <w:sz w:val="20"/>
          <w:szCs w:val="20"/>
        </w:rPr>
        <w:t>(1) Do vzpostavitve informacijskega sistema evidentiranja nepremičnin in graditve objektov se gradbene parcele evidentira v zbirki podatkov o graditvi.</w:t>
      </w:r>
    </w:p>
    <w:p w:rsidR="003A63A8" w:rsidRPr="00E17DF0" w:rsidRDefault="003A63A8" w:rsidP="003A63A8">
      <w:pPr>
        <w:pStyle w:val="ODSTAVEKLUKA"/>
        <w:rPr>
          <w:color w:val="auto"/>
          <w:sz w:val="20"/>
          <w:szCs w:val="20"/>
        </w:rPr>
      </w:pPr>
      <w:r w:rsidRPr="00E17DF0">
        <w:rPr>
          <w:color w:val="auto"/>
          <w:sz w:val="20"/>
          <w:szCs w:val="20"/>
        </w:rPr>
        <w:t>(2) Podatki o gradbenih parcelah iz prejšnjega odstavka morajo biti pripravljeni na način, ki bo po 1. januarju 2021 omogočal evidentiranje gradbenih parcel v nepremičninske evidence.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29" w:name="_Toc477851803"/>
      <w:bookmarkStart w:id="230" w:name="_Toc480730951"/>
      <w:r w:rsidRPr="00E17DF0">
        <w:rPr>
          <w:bCs w:val="0"/>
          <w:color w:val="auto"/>
          <w:sz w:val="20"/>
          <w:szCs w:val="20"/>
        </w:rPr>
        <w:t>15. poglavje: PRENEHANJE VELJAVNOSTI IN UPORABA PREDPISOV</w:t>
      </w:r>
      <w:bookmarkEnd w:id="225"/>
      <w:bookmarkEnd w:id="229"/>
      <w:bookmarkEnd w:id="230"/>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(razveljavitev in uporaba zakonov)</w:t>
      </w:r>
    </w:p>
    <w:p w:rsidR="003A63A8" w:rsidRPr="00E17DF0" w:rsidRDefault="003A63A8" w:rsidP="003A63A8">
      <w:pPr>
        <w:pStyle w:val="ODSTAVEKLUKA"/>
        <w:rPr>
          <w:color w:val="auto"/>
          <w:sz w:val="20"/>
          <w:szCs w:val="20"/>
        </w:rPr>
      </w:pPr>
      <w:r w:rsidRPr="00E17DF0">
        <w:rPr>
          <w:color w:val="auto"/>
          <w:sz w:val="20"/>
          <w:szCs w:val="20"/>
        </w:rPr>
        <w:t>(1) Z dnem uveljavitve tega zakona prenehajo veljati ZUreP-1, ZPNačrt in ZUPUDPP, še naprej pa se uporabljajo tiste določbe ZPNačrt in ZUPUDPP, potrebne za dokončanje postopkov iz 278., 279. in 281. člena tega zakona.</w:t>
      </w:r>
    </w:p>
    <w:p w:rsidR="003A63A8" w:rsidRPr="00E17DF0" w:rsidRDefault="003A63A8" w:rsidP="003A63A8">
      <w:pPr>
        <w:pStyle w:val="ODSTAVEKLUKA"/>
        <w:rPr>
          <w:color w:val="auto"/>
          <w:sz w:val="20"/>
          <w:szCs w:val="20"/>
        </w:rPr>
      </w:pPr>
      <w:r w:rsidRPr="00E17DF0">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3A63A8" w:rsidRPr="00E17DF0" w:rsidRDefault="003A63A8" w:rsidP="003A63A8">
      <w:pPr>
        <w:pStyle w:val="ODSTAVEKLUKA"/>
        <w:rPr>
          <w:color w:val="auto"/>
          <w:sz w:val="20"/>
          <w:szCs w:val="20"/>
        </w:rPr>
      </w:pPr>
      <w:r w:rsidRPr="00E17DF0">
        <w:rPr>
          <w:color w:val="auto"/>
          <w:sz w:val="20"/>
          <w:szCs w:val="20"/>
        </w:rPr>
        <w:t xml:space="preserve">(3) Z dnem uveljavitve tega zakona prenehajo veljati 133. do vključno 140. člen Zakona za uravnoteženje javnih financ (Uradni list RS, št. </w:t>
      </w:r>
      <w:hyperlink r:id="rId52" w:tgtFrame="_blank" w:tooltip="Zakon za uravnoteženje javnih financ (ZUJF)" w:history="1">
        <w:r w:rsidRPr="00E17DF0">
          <w:rPr>
            <w:color w:val="auto"/>
            <w:sz w:val="20"/>
            <w:szCs w:val="20"/>
          </w:rPr>
          <w:t>40/12</w:t>
        </w:r>
      </w:hyperlink>
      <w:r w:rsidRPr="00E17DF0">
        <w:rPr>
          <w:color w:val="auto"/>
          <w:sz w:val="20"/>
          <w:szCs w:val="20"/>
        </w:rPr>
        <w:t xml:space="preserve">, </w:t>
      </w:r>
      <w:hyperlink r:id="rId53" w:tgtFrame="_blank" w:tooltip="Zakon o pokojninskem in invalidskem zavarovanju" w:history="1">
        <w:r w:rsidRPr="00E17DF0">
          <w:rPr>
            <w:color w:val="auto"/>
            <w:sz w:val="20"/>
            <w:szCs w:val="20"/>
          </w:rPr>
          <w:t>96/12</w:t>
        </w:r>
      </w:hyperlink>
      <w:r w:rsidRPr="00E17DF0">
        <w:rPr>
          <w:color w:val="auto"/>
          <w:sz w:val="20"/>
          <w:szCs w:val="20"/>
        </w:rPr>
        <w:t xml:space="preserve"> – ZPIZ-2, </w:t>
      </w:r>
      <w:hyperlink r:id="rId54" w:tgtFrame="_blank" w:tooltip="Zakon o izvrševanju proračunov Republike Slovenije za leti 2013 in 2014" w:history="1">
        <w:r w:rsidRPr="00E17DF0">
          <w:rPr>
            <w:color w:val="auto"/>
            <w:sz w:val="20"/>
            <w:szCs w:val="20"/>
          </w:rPr>
          <w:t>104/12</w:t>
        </w:r>
      </w:hyperlink>
      <w:r w:rsidRPr="00E17DF0">
        <w:rPr>
          <w:color w:val="auto"/>
          <w:sz w:val="20"/>
          <w:szCs w:val="20"/>
        </w:rPr>
        <w:t xml:space="preserve"> – ZIPRS1314, </w:t>
      </w:r>
      <w:hyperlink r:id="rId55" w:tgtFrame="_blank" w:tooltip="Zakon o dopolnitvi Zakona za uravnoteženje javnih financ" w:history="1">
        <w:r w:rsidRPr="00E17DF0">
          <w:rPr>
            <w:color w:val="auto"/>
            <w:sz w:val="20"/>
            <w:szCs w:val="20"/>
          </w:rPr>
          <w:t>105/12</w:t>
        </w:r>
      </w:hyperlink>
      <w:r w:rsidRPr="00E17DF0">
        <w:rPr>
          <w:color w:val="auto"/>
          <w:sz w:val="20"/>
          <w:szCs w:val="20"/>
        </w:rPr>
        <w:t xml:space="preserve">, </w:t>
      </w:r>
      <w:hyperlink r:id="rId56"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E17DF0">
          <w:rPr>
            <w:color w:val="auto"/>
            <w:sz w:val="20"/>
            <w:szCs w:val="20"/>
          </w:rPr>
          <w:t>25/13</w:t>
        </w:r>
      </w:hyperlink>
      <w:r w:rsidRPr="00E17DF0">
        <w:rPr>
          <w:color w:val="auto"/>
          <w:sz w:val="20"/>
          <w:szCs w:val="20"/>
        </w:rPr>
        <w:t xml:space="preserve"> – odl. US, </w:t>
      </w:r>
      <w:hyperlink r:id="rId57" w:tgtFrame="_blank" w:tooltip="Zakon o spremembah in dopolnitvah Zakona o izvrševanju proračunov Republike Slovenije za leti 2013 in 2014" w:history="1">
        <w:r w:rsidRPr="00E17DF0">
          <w:rPr>
            <w:color w:val="auto"/>
            <w:sz w:val="20"/>
            <w:szCs w:val="20"/>
          </w:rPr>
          <w:t>46/13</w:t>
        </w:r>
      </w:hyperlink>
      <w:r w:rsidRPr="00E17DF0">
        <w:rPr>
          <w:color w:val="auto"/>
          <w:sz w:val="20"/>
          <w:szCs w:val="20"/>
        </w:rPr>
        <w:t xml:space="preserve"> – ZIPRS1314-A, </w:t>
      </w:r>
      <w:hyperlink r:id="rId58" w:tgtFrame="_blank" w:tooltip="Zakon o štipendiranju" w:history="1">
        <w:r w:rsidRPr="00E17DF0">
          <w:rPr>
            <w:color w:val="auto"/>
            <w:sz w:val="20"/>
            <w:szCs w:val="20"/>
          </w:rPr>
          <w:t>56/13</w:t>
        </w:r>
      </w:hyperlink>
      <w:r w:rsidRPr="00E17DF0">
        <w:rPr>
          <w:color w:val="auto"/>
          <w:sz w:val="20"/>
          <w:szCs w:val="20"/>
        </w:rPr>
        <w:t xml:space="preserve"> – ZŠtip-1, </w:t>
      </w:r>
      <w:hyperlink r:id="rId59" w:tgtFrame="_blank" w:tooltip="Zakon o spremembah in dopolnitvah Zakona o osnovni šoli" w:history="1">
        <w:r w:rsidRPr="00E17DF0">
          <w:rPr>
            <w:color w:val="auto"/>
            <w:sz w:val="20"/>
            <w:szCs w:val="20"/>
          </w:rPr>
          <w:t>63/13</w:t>
        </w:r>
      </w:hyperlink>
      <w:r w:rsidRPr="00E17DF0">
        <w:rPr>
          <w:color w:val="auto"/>
          <w:sz w:val="20"/>
          <w:szCs w:val="20"/>
        </w:rPr>
        <w:t xml:space="preserve"> – ZOsn-I, </w:t>
      </w:r>
      <w:hyperlink r:id="rId60" w:tgtFrame="_blank" w:tooltip="Zakon o spremembah in dopolnitvah Zakona o Javni agenciji za knjigo Republike Slovenije" w:history="1">
        <w:r w:rsidRPr="00E17DF0">
          <w:rPr>
            <w:color w:val="auto"/>
            <w:sz w:val="20"/>
            <w:szCs w:val="20"/>
          </w:rPr>
          <w:t>63/13</w:t>
        </w:r>
      </w:hyperlink>
      <w:r w:rsidRPr="00E17DF0">
        <w:rPr>
          <w:color w:val="auto"/>
          <w:sz w:val="20"/>
          <w:szCs w:val="20"/>
        </w:rPr>
        <w:t xml:space="preserve"> – ZJAKRS-A, </w:t>
      </w:r>
      <w:hyperlink r:id="rId61" w:tgtFrame="_blank" w:tooltip="Zakon o spremembah in dopolnitvah Zakona o uveljavljanju pravic iz javnih sredstev" w:history="1">
        <w:r w:rsidRPr="00E17DF0">
          <w:rPr>
            <w:color w:val="auto"/>
            <w:sz w:val="20"/>
            <w:szCs w:val="20"/>
          </w:rPr>
          <w:t>99/13</w:t>
        </w:r>
      </w:hyperlink>
      <w:r w:rsidRPr="00E17DF0">
        <w:rPr>
          <w:color w:val="auto"/>
          <w:sz w:val="20"/>
          <w:szCs w:val="20"/>
        </w:rPr>
        <w:t xml:space="preserve"> – ZUPJS-C, </w:t>
      </w:r>
      <w:hyperlink r:id="rId62" w:tgtFrame="_blank" w:tooltip="Zakon o spremembah in dopolnitvah Zakona o socialno varstvenih prejemkih" w:history="1">
        <w:r w:rsidRPr="00E17DF0">
          <w:rPr>
            <w:color w:val="auto"/>
            <w:sz w:val="20"/>
            <w:szCs w:val="20"/>
          </w:rPr>
          <w:t>99/13</w:t>
        </w:r>
      </w:hyperlink>
      <w:r w:rsidRPr="00E17DF0">
        <w:rPr>
          <w:color w:val="auto"/>
          <w:sz w:val="20"/>
          <w:szCs w:val="20"/>
        </w:rPr>
        <w:t xml:space="preserve"> – ZSVarPre-C, </w:t>
      </w:r>
      <w:hyperlink r:id="rId63" w:tgtFrame="_blank" w:tooltip="Zakon o izvrševanju proračunov Republike Slovenije za leti 2014 in 2015" w:history="1">
        <w:r w:rsidRPr="00E17DF0">
          <w:rPr>
            <w:color w:val="auto"/>
            <w:sz w:val="20"/>
            <w:szCs w:val="20"/>
          </w:rPr>
          <w:t>101/13</w:t>
        </w:r>
      </w:hyperlink>
      <w:r w:rsidRPr="00E17DF0">
        <w:rPr>
          <w:color w:val="auto"/>
          <w:sz w:val="20"/>
          <w:szCs w:val="20"/>
        </w:rPr>
        <w:t xml:space="preserve"> – ZIPRS1415, </w:t>
      </w:r>
      <w:hyperlink r:id="rId64" w:tgtFrame="_blank" w:tooltip="Zakon o davku na nepremičnine" w:history="1">
        <w:r w:rsidRPr="00E17DF0">
          <w:rPr>
            <w:color w:val="auto"/>
            <w:sz w:val="20"/>
            <w:szCs w:val="20"/>
          </w:rPr>
          <w:t>101/13</w:t>
        </w:r>
      </w:hyperlink>
      <w:r w:rsidRPr="00E17DF0">
        <w:rPr>
          <w:color w:val="auto"/>
          <w:sz w:val="20"/>
          <w:szCs w:val="20"/>
        </w:rPr>
        <w:t xml:space="preserve"> – ZDavNepr, </w:t>
      </w:r>
      <w:hyperlink r:id="rId65"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E17DF0">
          <w:rPr>
            <w:color w:val="auto"/>
            <w:sz w:val="20"/>
            <w:szCs w:val="20"/>
          </w:rPr>
          <w:t>107/13</w:t>
        </w:r>
      </w:hyperlink>
      <w:r w:rsidRPr="00E17DF0">
        <w:rPr>
          <w:color w:val="auto"/>
          <w:sz w:val="20"/>
          <w:szCs w:val="20"/>
        </w:rPr>
        <w:t xml:space="preserve"> – odl. US, </w:t>
      </w:r>
      <w:hyperlink r:id="rId66" w:tgtFrame="_blank" w:tooltip="Zakon o spremembah in dopolnitvah Zakona za uravnoteženje javnih financ" w:history="1">
        <w:r w:rsidRPr="00E17DF0">
          <w:rPr>
            <w:color w:val="auto"/>
            <w:sz w:val="20"/>
            <w:szCs w:val="20"/>
          </w:rPr>
          <w:t>85/14</w:t>
        </w:r>
      </w:hyperlink>
      <w:r w:rsidRPr="00E17DF0">
        <w:rPr>
          <w:color w:val="auto"/>
          <w:sz w:val="20"/>
          <w:szCs w:val="20"/>
        </w:rPr>
        <w:t xml:space="preserve">, </w:t>
      </w:r>
      <w:hyperlink r:id="rId67" w:tgtFrame="_blank" w:tooltip="Zakon o spremembah in dopolnitvah Zakona za uravnoteženje javnih financ" w:history="1">
        <w:r w:rsidRPr="00E17DF0">
          <w:rPr>
            <w:color w:val="auto"/>
            <w:sz w:val="20"/>
            <w:szCs w:val="20"/>
          </w:rPr>
          <w:t>95/14</w:t>
        </w:r>
      </w:hyperlink>
      <w:r w:rsidRPr="00E17DF0">
        <w:rPr>
          <w:color w:val="auto"/>
          <w:sz w:val="20"/>
          <w:szCs w:val="20"/>
        </w:rPr>
        <w:t xml:space="preserve">, </w:t>
      </w:r>
      <w:hyperlink r:id="rId68" w:tgtFrame="_blank" w:tooltip="Odločba o razveljavitvi drugega in tretjega odstavka 137. člena Zakona za uravnoteženje javnih financ" w:history="1">
        <w:r w:rsidRPr="00E17DF0">
          <w:rPr>
            <w:color w:val="auto"/>
            <w:sz w:val="20"/>
            <w:szCs w:val="20"/>
          </w:rPr>
          <w:t>24/15</w:t>
        </w:r>
      </w:hyperlink>
      <w:r w:rsidRPr="00E17DF0">
        <w:rPr>
          <w:color w:val="auto"/>
          <w:sz w:val="20"/>
          <w:szCs w:val="20"/>
        </w:rPr>
        <w:t xml:space="preserve"> – odl. US, </w:t>
      </w:r>
      <w:hyperlink r:id="rId69" w:tgtFrame="_blank" w:tooltip="Zakon o spremembah Zakona za uravnoteženje javnih financ" w:history="1">
        <w:r w:rsidRPr="00E17DF0">
          <w:rPr>
            <w:color w:val="auto"/>
            <w:sz w:val="20"/>
            <w:szCs w:val="20"/>
          </w:rPr>
          <w:t>90/15</w:t>
        </w:r>
      </w:hyperlink>
      <w:r w:rsidRPr="00E17DF0">
        <w:rPr>
          <w:color w:val="auto"/>
          <w:sz w:val="20"/>
          <w:szCs w:val="20"/>
        </w:rPr>
        <w:t xml:space="preserve"> in </w:t>
      </w:r>
      <w:hyperlink r:id="rId70" w:tgtFrame="_blank" w:tooltip="Zakon o dopolnitvi Zakona za uravnoteženje javnih financ" w:history="1">
        <w:r w:rsidRPr="00E17DF0">
          <w:rPr>
            <w:color w:val="auto"/>
            <w:sz w:val="20"/>
            <w:szCs w:val="20"/>
          </w:rPr>
          <w:t>102/15</w:t>
        </w:r>
      </w:hyperlink>
      <w:r w:rsidRPr="00E17DF0">
        <w:rPr>
          <w:color w:val="auto"/>
          <w:sz w:val="20"/>
          <w:szCs w:val="20"/>
        </w:rPr>
        <w:t>).</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31" w:name="_Toc463288286"/>
      <w:bookmarkStart w:id="232" w:name="_Toc477851804"/>
      <w:bookmarkStart w:id="233" w:name="_Toc480730952"/>
      <w:r w:rsidRPr="00E17DF0">
        <w:rPr>
          <w:bCs w:val="0"/>
          <w:color w:val="auto"/>
          <w:sz w:val="20"/>
          <w:szCs w:val="20"/>
        </w:rPr>
        <w:lastRenderedPageBreak/>
        <w:t xml:space="preserve">16. poglavje: PODZAKONSKI </w:t>
      </w:r>
      <w:bookmarkEnd w:id="231"/>
      <w:r w:rsidRPr="00E17DF0">
        <w:rPr>
          <w:bCs w:val="0"/>
          <w:color w:val="auto"/>
          <w:sz w:val="20"/>
          <w:szCs w:val="20"/>
        </w:rPr>
        <w:t>PREDPISI</w:t>
      </w:r>
      <w:bookmarkEnd w:id="232"/>
      <w:bookmarkEnd w:id="233"/>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(uporaba podzakonskih predpisov)</w:t>
      </w:r>
    </w:p>
    <w:p w:rsidR="003A63A8" w:rsidRPr="00E17DF0" w:rsidRDefault="003A63A8" w:rsidP="003A63A8">
      <w:pPr>
        <w:pStyle w:val="ODSTAVEKLUKA"/>
        <w:rPr>
          <w:color w:val="auto"/>
          <w:sz w:val="20"/>
          <w:szCs w:val="20"/>
        </w:rPr>
      </w:pPr>
      <w:r w:rsidRPr="00E17DF0">
        <w:rPr>
          <w:color w:val="auto"/>
          <w:sz w:val="20"/>
          <w:szCs w:val="20"/>
        </w:rPr>
        <w:t>(1) Z dnem uveljavitve tega zakona se kot predpis:</w:t>
      </w:r>
    </w:p>
    <w:p w:rsidR="003A63A8" w:rsidRPr="00E17DF0" w:rsidRDefault="003A63A8" w:rsidP="003A63A8">
      <w:pPr>
        <w:pStyle w:val="ALINEJELUKA"/>
        <w:numPr>
          <w:ilvl w:val="0"/>
          <w:numId w:val="16"/>
        </w:numPr>
        <w:rPr>
          <w:sz w:val="20"/>
          <w:szCs w:val="20"/>
        </w:rPr>
      </w:pPr>
      <w:r w:rsidRPr="00E17DF0">
        <w:rPr>
          <w:sz w:val="20"/>
          <w:szCs w:val="20"/>
        </w:rPr>
        <w:t xml:space="preserve">četrtega odstavka 155. člena tega zakona še naprej uporablja Uredba o vsebini programa opremljanja stavbnih zemljišč (Uradni list RS, št. </w:t>
      </w:r>
      <w:hyperlink r:id="rId71" w:history="1">
        <w:r w:rsidRPr="00E17DF0">
          <w:rPr>
            <w:sz w:val="20"/>
            <w:szCs w:val="20"/>
          </w:rPr>
          <w:t>80/07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kot predpis iz sedmega odstavka 256. člena tega zakona še naprej uporablja Uredba o prostorskem informacijskem sistemu (Uradni list RS, št. </w:t>
      </w:r>
      <w:hyperlink r:id="rId72" w:history="1">
        <w:r w:rsidRPr="00E17DF0">
          <w:rPr>
            <w:sz w:val="20"/>
            <w:szCs w:val="20"/>
          </w:rPr>
          <w:t>119/07</w:t>
        </w:r>
      </w:hyperlink>
      <w:r w:rsidRPr="00E17DF0">
        <w:rPr>
          <w:sz w:val="20"/>
          <w:szCs w:val="20"/>
        </w:rPr>
        <w:t xml:space="preserve"> in </w:t>
      </w:r>
      <w:hyperlink r:id="rId73" w:tgtFrame="_blank" w:tooltip="Zakon o infrastrukturi za prostorske informacije" w:history="1">
        <w:r w:rsidRPr="00E17DF0">
          <w:rPr>
            <w:sz w:val="20"/>
            <w:szCs w:val="20"/>
          </w:rPr>
          <w:t>8/10</w:t>
        </w:r>
      </w:hyperlink>
      <w:r w:rsidRPr="00E17DF0">
        <w:rPr>
          <w:sz w:val="20"/>
          <w:szCs w:val="20"/>
        </w:rPr>
        <w:t>– ZIPI);</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35. člena tega zakona se še naprej uporablja Pravilnik o vsebini, obliki in načinu priprave občinskega prostorskega načrta ter pogojih za določitev območij sanacij razpršene gradnje in območij za razvoj in širitev naselij (Uradni list RS, št. </w:t>
      </w:r>
      <w:hyperlink r:id="rId74"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5" w:tgtFrame="_blank" w:tooltip="Pravilnik o določitvi kriterijev za izkazovanje pomembnejših dosežkov delovanja društva za podelitev statusa društva v javnem interesu na področju prometa, energije in prostora" w:history="1">
        <w:r w:rsidRPr="00E17DF0">
          <w:rPr>
            <w:sz w:val="20"/>
            <w:szCs w:val="20"/>
          </w:rPr>
          <w:t>35/14</w:t>
        </w:r>
      </w:hyperlink>
      <w:r w:rsidRPr="00E17DF0">
        <w:rPr>
          <w:sz w:val="20"/>
          <w:szCs w:val="20"/>
        </w:rPr>
        <w:t xml:space="preserve"> in </w:t>
      </w:r>
      <w:hyperlink r:id="rId76" w:tgtFrame="_blank" w:tooltip="Pravilnik o določitvi kriterijev za izkazovanje pomembnejših dosežkov delovanja društva za podelitev statusa društva v javnem interesu na področju prometa in energije" w:history="1">
        <w:r w:rsidRPr="00E17DF0">
          <w:rPr>
            <w:sz w:val="20"/>
            <w:szCs w:val="20"/>
          </w:rPr>
          <w:t>4/17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petega odstavka 48. člena tega zakona se še naprej uporabljajo Pravilnik o vsebini, obliki in načinu priprave državnega prostorskega načrta (Uradni list RS, št. </w:t>
      </w:r>
      <w:hyperlink r:id="rId77" w:history="1">
        <w:r w:rsidRPr="00E17DF0">
          <w:rPr>
            <w:sz w:val="20"/>
            <w:szCs w:val="20"/>
          </w:rPr>
          <w:t>106/11</w:t>
        </w:r>
      </w:hyperlink>
      <w:r w:rsidRPr="00E17DF0">
        <w:rPr>
          <w:sz w:val="20"/>
          <w:szCs w:val="20"/>
        </w:rPr>
        <w:t xml:space="preserve">), Pravilnik o vsebini, obliki in načinu priprave občinskega prostorskega načrta ter pogojih za določitev območij sanacij razpršene gradnje in območij za razvoj in širitev naselij (Uradni list RS, št. </w:t>
      </w:r>
      <w:hyperlink r:id="rId78" w:history="1">
        <w:r w:rsidRPr="00E17DF0">
          <w:rPr>
            <w:sz w:val="20"/>
            <w:szCs w:val="20"/>
          </w:rPr>
          <w:t>99/07</w:t>
        </w:r>
      </w:hyperlink>
      <w:r w:rsidRPr="00E17DF0">
        <w:rPr>
          <w:sz w:val="20"/>
          <w:szCs w:val="20"/>
        </w:rPr>
        <w:t xml:space="preserve">) ter Pravilnik o vsebini, obliki in načinu priprave občinskega podrobnega prostorskega načrta (Uradni list RS, št. </w:t>
      </w:r>
      <w:hyperlink r:id="rId79"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četrtega odstavka 107. člena tega zakona še naprej uporablja </w:t>
      </w:r>
      <w:hyperlink r:id="rId80" w:history="1">
        <w:r w:rsidRPr="00E17DF0">
          <w:rPr>
            <w:rStyle w:val="Hiperpovezava"/>
            <w:color w:val="auto"/>
            <w:sz w:val="20"/>
            <w:szCs w:val="20"/>
            <w:u w:val="none"/>
          </w:rPr>
          <w:t>Pravilnik o javnih natečajih za izbiro strokovno najprimernejših rešitev prostorskih ureditev in objektov</w:t>
        </w:r>
      </w:hyperlink>
      <w:r w:rsidRPr="00E17DF0">
        <w:rPr>
          <w:sz w:val="20"/>
          <w:szCs w:val="20"/>
        </w:rPr>
        <w:t xml:space="preserve"> (Uradni list RS, št. </w:t>
      </w:r>
      <w:hyperlink r:id="rId81" w:tgtFrame="_blank" w:tooltip="Pravilnik o javnih natečajih za izbiro strokovno najprimernejših rešitev prostorskih ureditev in objektov" w:history="1">
        <w:r w:rsidRPr="00E17DF0">
          <w:rPr>
            <w:rStyle w:val="Hiperpovezava"/>
            <w:color w:val="auto"/>
            <w:sz w:val="20"/>
            <w:szCs w:val="20"/>
            <w:u w:val="none"/>
          </w:rPr>
          <w:t>108/04</w:t>
        </w:r>
      </w:hyperlink>
      <w:r w:rsidRPr="00E17DF0">
        <w:rPr>
          <w:sz w:val="20"/>
          <w:szCs w:val="20"/>
        </w:rPr>
        <w:t xml:space="preserve">, </w:t>
      </w:r>
      <w:hyperlink r:id="rId82" w:tgtFrame="_blank" w:tooltip="Zakon o uvedbi eura" w:history="1">
        <w:r w:rsidRPr="00E17DF0">
          <w:rPr>
            <w:rStyle w:val="Hiperpovezava"/>
            <w:color w:val="auto"/>
            <w:sz w:val="20"/>
            <w:szCs w:val="20"/>
            <w:u w:val="none"/>
          </w:rPr>
          <w:t>114/06</w:t>
        </w:r>
      </w:hyperlink>
      <w:r w:rsidRPr="00E17DF0">
        <w:rPr>
          <w:sz w:val="20"/>
          <w:szCs w:val="20"/>
        </w:rPr>
        <w:t xml:space="preserve"> – ZUE, </w:t>
      </w:r>
      <w:hyperlink r:id="rId83" w:tgtFrame="_blank" w:tooltip="Zakon o prostorskem načrtovanju" w:history="1">
        <w:r w:rsidRPr="00E17DF0">
          <w:rPr>
            <w:rStyle w:val="Hiperpovezava"/>
            <w:color w:val="auto"/>
            <w:sz w:val="20"/>
            <w:szCs w:val="20"/>
            <w:u w:val="none"/>
          </w:rPr>
          <w:t>33/07</w:t>
        </w:r>
      </w:hyperlink>
      <w:r w:rsidRPr="00E17DF0">
        <w:rPr>
          <w:sz w:val="20"/>
          <w:szCs w:val="20"/>
        </w:rPr>
        <w:t xml:space="preserve"> – ZPNačrt in </w:t>
      </w:r>
      <w:hyperlink r:id="rId84" w:tgtFrame="_blank" w:tooltip="Zakon o spremembah in dopolnitvah Zakona o graditvi objektov" w:history="1">
        <w:r w:rsidRPr="00E17DF0">
          <w:rPr>
            <w:rStyle w:val="Hiperpovezava"/>
            <w:color w:val="auto"/>
            <w:sz w:val="20"/>
            <w:szCs w:val="20"/>
            <w:u w:val="none"/>
          </w:rPr>
          <w:t>57/12</w:t>
        </w:r>
      </w:hyperlink>
      <w:r w:rsidRPr="00E17DF0">
        <w:rPr>
          <w:sz w:val="20"/>
          <w:szCs w:val="20"/>
        </w:rPr>
        <w:t xml:space="preserve"> – ZGO-1D);</w:t>
      </w:r>
    </w:p>
    <w:p w:rsidR="003A63A8" w:rsidRPr="00E17DF0" w:rsidRDefault="003A63A8" w:rsidP="003A63A8">
      <w:pPr>
        <w:pStyle w:val="ALINEJELUKA"/>
        <w:numPr>
          <w:ilvl w:val="0"/>
          <w:numId w:val="16"/>
        </w:numPr>
        <w:rPr>
          <w:sz w:val="20"/>
          <w:szCs w:val="20"/>
        </w:rPr>
      </w:pPr>
      <w:r w:rsidRPr="00E17DF0">
        <w:rPr>
          <w:sz w:val="20"/>
          <w:szCs w:val="20"/>
        </w:rPr>
        <w:t xml:space="preserve">iz osmega odstavka 152. člena tega zakona še naprej uporablja Pravilnik o povrnitvi stroškov občinam za investicije v izgradnjo elektroenergetskega omrežja (Uradni list RS, št. </w:t>
      </w:r>
      <w:hyperlink r:id="rId85" w:history="1">
        <w:r w:rsidRPr="00E17DF0">
          <w:rPr>
            <w:sz w:val="20"/>
            <w:szCs w:val="20"/>
          </w:rPr>
          <w:t>93/08</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235. člena tega zakona še naprej uporablja Pravilnik o merilih za odmero komunalnega prispevka (Uradni list RS, št. </w:t>
      </w:r>
      <w:hyperlink r:id="rId86" w:history="1">
        <w:r w:rsidRPr="00E17DF0">
          <w:rPr>
            <w:sz w:val="20"/>
            <w:szCs w:val="20"/>
          </w:rPr>
          <w:t>95/07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prvega odstavka 236. člena tega zakona še naprej uporablja Pravilnik o podlagah za odmero komunalnega prispevka na osnovi povprečnih stroškov opremljanja stavbnih zemljišč s posameznimi vrstami komunalne opreme (Uradni list RS, št. </w:t>
      </w:r>
      <w:hyperlink r:id="rId87" w:history="1">
        <w:r w:rsidRPr="00E17DF0">
          <w:rPr>
            <w:sz w:val="20"/>
            <w:szCs w:val="20"/>
          </w:rPr>
          <w:t>95/07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iz sedmega odstavka 267. člena tega zakona še naprej uporablja Pravilnik o podrobnejši obliki in načinu izdaje lokacijske informacije (Uradni list RS, št. 35/04).</w:t>
      </w:r>
    </w:p>
    <w:p w:rsidR="003A63A8" w:rsidRPr="00E17DF0" w:rsidRDefault="003A63A8" w:rsidP="003A63A8">
      <w:pPr>
        <w:pStyle w:val="ODSTAVEKLUKA"/>
        <w:rPr>
          <w:color w:val="auto"/>
          <w:sz w:val="20"/>
          <w:szCs w:val="20"/>
        </w:rPr>
      </w:pPr>
      <w:r w:rsidRPr="00E17DF0">
        <w:rPr>
          <w:color w:val="auto"/>
          <w:sz w:val="20"/>
          <w:szCs w:val="20"/>
        </w:rPr>
        <w:t>(2) Predpisi iz prejšnjega odstavka se uporabljajo do uveljavitve ustreznih predpisov po tem zakonu, če niso v nasprotju z njim.</w:t>
      </w:r>
    </w:p>
    <w:p w:rsidR="003A63A8" w:rsidRPr="00E17DF0" w:rsidRDefault="003A63A8" w:rsidP="003A63A8">
      <w:pPr>
        <w:pStyle w:val="ODSTAVEKLUKA"/>
        <w:rPr>
          <w:color w:val="auto"/>
          <w:sz w:val="20"/>
          <w:szCs w:val="20"/>
        </w:rPr>
      </w:pPr>
      <w:r w:rsidRPr="00E17DF0">
        <w:rPr>
          <w:color w:val="auto"/>
          <w:sz w:val="20"/>
          <w:szCs w:val="20"/>
        </w:rPr>
        <w:t>(3) Po uveljavitvi tega zakona ostane v veljavi in se še naprej uporablja:</w:t>
      </w:r>
    </w:p>
    <w:p w:rsidR="003A63A8" w:rsidRPr="00E17DF0" w:rsidRDefault="003A63A8" w:rsidP="003A63A8">
      <w:pPr>
        <w:pStyle w:val="ALINEJELUKA"/>
        <w:numPr>
          <w:ilvl w:val="0"/>
          <w:numId w:val="16"/>
        </w:numPr>
        <w:rPr>
          <w:sz w:val="20"/>
          <w:szCs w:val="20"/>
        </w:rPr>
      </w:pPr>
      <w:r w:rsidRPr="00E17DF0">
        <w:rPr>
          <w:sz w:val="20"/>
          <w:szCs w:val="20"/>
        </w:rPr>
        <w:t xml:space="preserve">Pravilnik o katastru komunikacijskega omrežja in pripadajoče infrastrukture (Uradni list RS, št. </w:t>
      </w:r>
      <w:hyperlink r:id="rId88" w:tgtFrame="_blank" w:tooltip="Pravilnik o katastru komunikacijskega omrežja in pripadajoče infrastrukture" w:history="1">
        <w:r w:rsidRPr="00E17DF0">
          <w:rPr>
            <w:sz w:val="20"/>
            <w:szCs w:val="20"/>
          </w:rPr>
          <w:t>55/15</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Pravilnik o katastrih gospodarske javne infrastrukture javnih služb varstva okolja (Uradni list RS, št. </w:t>
      </w:r>
      <w:hyperlink r:id="rId89" w:tgtFrame="_blank" w:tooltip="Pravilnik o katastrih gospodarske javne infrastrukture javnih služb varstva okolja" w:history="1">
        <w:r w:rsidRPr="00E17DF0">
          <w:rPr>
            <w:sz w:val="20"/>
            <w:szCs w:val="20"/>
          </w:rPr>
          <w:t>28/11</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Pravilnik o prikazu stanja prostora (Uradni list RS, št. </w:t>
      </w:r>
      <w:hyperlink r:id="rId90" w:history="1">
        <w:r w:rsidRPr="00E17DF0">
          <w:rPr>
            <w:sz w:val="20"/>
            <w:szCs w:val="20"/>
          </w:rPr>
          <w:t>50/08</w:t>
        </w:r>
      </w:hyperlink>
      <w:r w:rsidRPr="00E17DF0">
        <w:rPr>
          <w:sz w:val="20"/>
          <w:szCs w:val="20"/>
        </w:rPr>
        <w:t>).</w:t>
      </w:r>
    </w:p>
    <w:p w:rsidR="003A63A8" w:rsidRPr="00E17DF0" w:rsidRDefault="003A63A8" w:rsidP="003A63A8">
      <w:pPr>
        <w:pStyle w:val="ODSTAVEKLUKA"/>
        <w:rPr>
          <w:color w:val="auto"/>
          <w:sz w:val="20"/>
          <w:szCs w:val="20"/>
        </w:rPr>
      </w:pPr>
      <w:r w:rsidRPr="00E17DF0">
        <w:rPr>
          <w:color w:val="auto"/>
          <w:sz w:val="20"/>
          <w:szCs w:val="20"/>
        </w:rPr>
        <w:t>(4) Za izvajanje točk b), c) in f) iz 3.č člena Zakona o kmetijskih zemljiščih (Uradni list RS, št. 71/11 – uradno prečiščeno besedilo, 58/12 in 27/16) in točk b), c) in f) iz 45. člena Zakona o spremembah in dopolnitvah Zakona o kmetijskih zemljiščih (Uradni list RS, št. 27/16) se še naprej uporablja Uredba o razvrščanju objektov glede na zahtevnost gradnje (Uradni list RS, št. 18/13, 24/13 in 26/13).</w:t>
      </w:r>
    </w:p>
    <w:p w:rsidR="003A63A8" w:rsidRDefault="003A63A8" w:rsidP="003A63A8">
      <w:pPr>
        <w:pStyle w:val="Navadensplet"/>
        <w:spacing w:after="0"/>
        <w:rPr>
          <w:rFonts w:ascii="Arial" w:hAnsi="Arial" w:cs="Arial"/>
          <w:color w:val="auto"/>
          <w:sz w:val="20"/>
          <w:szCs w:val="20"/>
        </w:rPr>
      </w:pPr>
    </w:p>
    <w:p w:rsidR="003A63A8" w:rsidRPr="00E17DF0" w:rsidRDefault="003A63A8" w:rsidP="003A63A8">
      <w:pPr>
        <w:pStyle w:val="Navadensplet"/>
        <w:spacing w:after="0"/>
        <w:rPr>
          <w:rFonts w:ascii="Arial" w:hAnsi="Arial" w:cs="Arial"/>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(prenehanje veljavnosti podzakonskih predpisov)</w:t>
      </w:r>
    </w:p>
    <w:p w:rsidR="003A63A8" w:rsidRPr="00E17DF0" w:rsidRDefault="003A63A8" w:rsidP="003A63A8">
      <w:pPr>
        <w:pStyle w:val="ODSTAVEKLUKA"/>
        <w:rPr>
          <w:color w:val="auto"/>
          <w:sz w:val="20"/>
          <w:szCs w:val="20"/>
        </w:rPr>
      </w:pPr>
      <w:r w:rsidRPr="00E17DF0">
        <w:rPr>
          <w:color w:val="auto"/>
          <w:sz w:val="20"/>
          <w:szCs w:val="20"/>
        </w:rPr>
        <w:t>Z dnem uveljavitve tega zakona preneha veljati:</w:t>
      </w:r>
    </w:p>
    <w:p w:rsidR="003A63A8" w:rsidRPr="00E17DF0" w:rsidRDefault="003A63A8" w:rsidP="003A63A8">
      <w:pPr>
        <w:pStyle w:val="ALINEJELUKA"/>
        <w:numPr>
          <w:ilvl w:val="0"/>
          <w:numId w:val="16"/>
        </w:numPr>
        <w:rPr>
          <w:sz w:val="20"/>
          <w:szCs w:val="20"/>
        </w:rPr>
      </w:pPr>
      <w:r w:rsidRPr="00E17DF0">
        <w:rPr>
          <w:sz w:val="20"/>
          <w:szCs w:val="20"/>
        </w:rPr>
        <w:lastRenderedPageBreak/>
        <w:t>Uredba o merilih in pogojih za določitev prostorskih ureditev državnega pomena (Uradni list RS, št. 103/13), še naprej pa se uporablja za dokončanje postopkov iz 278. in 279. člena tega zakona;</w:t>
      </w:r>
    </w:p>
    <w:p w:rsidR="003A63A8" w:rsidRPr="00E17DF0" w:rsidRDefault="003A63A8" w:rsidP="003A63A8">
      <w:pPr>
        <w:pStyle w:val="ALINEJELUKA"/>
        <w:numPr>
          <w:ilvl w:val="0"/>
          <w:numId w:val="16"/>
        </w:numPr>
        <w:rPr>
          <w:sz w:val="20"/>
          <w:szCs w:val="20"/>
        </w:rPr>
      </w:pPr>
      <w:r w:rsidRPr="00E17DF0">
        <w:rPr>
          <w:sz w:val="20"/>
          <w:szCs w:val="20"/>
        </w:rPr>
        <w:t xml:space="preserve">Pravilnik o vsebini, obliki in načinu priprave regionalnega prostorskega načrta (Uradni list RS, št. </w:t>
      </w:r>
      <w:hyperlink r:id="rId91" w:history="1">
        <w:r w:rsidRPr="00E17DF0">
          <w:rPr>
            <w:sz w:val="20"/>
            <w:szCs w:val="20"/>
          </w:rPr>
          <w:t>99/07</w:t>
        </w:r>
      </w:hyperlink>
      <w:r w:rsidRPr="00E17DF0">
        <w:rPr>
          <w:sz w:val="20"/>
          <w:szCs w:val="20"/>
        </w:rPr>
        <w:t>), še naprej pa se uporablja za dokončanje postopkov iz četrtega odstavka 281. člena tega zakona.</w:t>
      </w:r>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 xml:space="preserve">(izdaja podzakonskih </w:t>
      </w:r>
      <w:r w:rsidRPr="00E17DF0">
        <w:rPr>
          <w:rFonts w:cs="Arial"/>
          <w:sz w:val="20"/>
          <w:szCs w:val="20"/>
          <w:lang w:val="sl-SI"/>
        </w:rPr>
        <w:t>predpisov</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Vlada izda predpis iz sedmega odstavka 19. člena tega zakona v roku treh mesecev po uveljavitvi tega zakona.</w:t>
      </w:r>
    </w:p>
    <w:p w:rsidR="003A63A8" w:rsidRPr="00E17DF0" w:rsidRDefault="003A63A8" w:rsidP="003A63A8">
      <w:pPr>
        <w:pStyle w:val="ODSTAVEKLUKA"/>
        <w:rPr>
          <w:color w:val="auto"/>
          <w:sz w:val="20"/>
          <w:szCs w:val="20"/>
        </w:rPr>
      </w:pPr>
      <w:r w:rsidRPr="00E17DF0">
        <w:rPr>
          <w:color w:val="auto"/>
          <w:sz w:val="20"/>
          <w:szCs w:val="20"/>
        </w:rPr>
        <w:t>(2) V roku devetih mesecev po uveljavitvi tega zakona izda Minister predpise iz:</w:t>
      </w:r>
    </w:p>
    <w:p w:rsidR="003A63A8" w:rsidRPr="00E17DF0" w:rsidRDefault="003A63A8" w:rsidP="003A63A8">
      <w:pPr>
        <w:pStyle w:val="ALINEJELUKA"/>
        <w:numPr>
          <w:ilvl w:val="0"/>
          <w:numId w:val="16"/>
        </w:numPr>
        <w:rPr>
          <w:sz w:val="20"/>
          <w:szCs w:val="20"/>
        </w:rPr>
      </w:pPr>
      <w:r w:rsidRPr="00E17DF0">
        <w:rPr>
          <w:sz w:val="20"/>
          <w:szCs w:val="20"/>
        </w:rPr>
        <w:t>šestega odstavka 126. člena tega zakona;</w:t>
      </w:r>
    </w:p>
    <w:p w:rsidR="003A63A8" w:rsidRPr="00E17DF0" w:rsidRDefault="003A63A8" w:rsidP="003A63A8">
      <w:pPr>
        <w:pStyle w:val="ALINEJELUKA"/>
        <w:numPr>
          <w:ilvl w:val="0"/>
          <w:numId w:val="16"/>
        </w:numPr>
        <w:rPr>
          <w:sz w:val="20"/>
          <w:szCs w:val="20"/>
        </w:rPr>
      </w:pPr>
      <w:r w:rsidRPr="00E17DF0">
        <w:rPr>
          <w:sz w:val="20"/>
          <w:szCs w:val="20"/>
        </w:rPr>
        <w:t>tretjega odstavka 149. člena tega zakona;</w:t>
      </w:r>
    </w:p>
    <w:p w:rsidR="003A63A8" w:rsidRPr="00E17DF0" w:rsidRDefault="003A63A8" w:rsidP="003A63A8">
      <w:pPr>
        <w:pStyle w:val="ALINEJELUKA"/>
        <w:numPr>
          <w:ilvl w:val="0"/>
          <w:numId w:val="16"/>
        </w:numPr>
        <w:rPr>
          <w:sz w:val="20"/>
          <w:szCs w:val="20"/>
        </w:rPr>
      </w:pPr>
      <w:r w:rsidRPr="00E17DF0">
        <w:rPr>
          <w:sz w:val="20"/>
          <w:szCs w:val="20"/>
        </w:rPr>
        <w:t>tretjega odstavka 302. člena tega zakona.</w:t>
      </w:r>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3A63A8" w:rsidP="003A63A8">
      <w:pPr>
        <w:pStyle w:val="Tajtl2"/>
        <w:rPr>
          <w:color w:val="auto"/>
          <w:sz w:val="20"/>
          <w:szCs w:val="20"/>
        </w:rPr>
      </w:pPr>
      <w:bookmarkStart w:id="234" w:name="_Toc477851805"/>
      <w:bookmarkStart w:id="235" w:name="_Toc480730953"/>
      <w:r w:rsidRPr="00E17DF0">
        <w:rPr>
          <w:bCs w:val="0"/>
          <w:color w:val="auto"/>
          <w:sz w:val="20"/>
          <w:szCs w:val="20"/>
        </w:rPr>
        <w:t>17. poglavje: KONČNA DOLOČBA</w:t>
      </w:r>
      <w:bookmarkEnd w:id="234"/>
      <w:bookmarkEnd w:id="235"/>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b w:val="0"/>
          <w:sz w:val="20"/>
          <w:szCs w:val="20"/>
        </w:rPr>
      </w:pPr>
      <w:r w:rsidRPr="00E17DF0">
        <w:rPr>
          <w:rFonts w:cs="Arial"/>
          <w:sz w:val="20"/>
          <w:szCs w:val="20"/>
        </w:rPr>
        <w:t>(začetek veljavnosti zakona)</w:t>
      </w:r>
    </w:p>
    <w:p w:rsidR="003A63A8" w:rsidRPr="00E17DF0" w:rsidRDefault="003A63A8" w:rsidP="003A63A8">
      <w:pPr>
        <w:pStyle w:val="ODSTAVEKLUKA"/>
        <w:rPr>
          <w:color w:val="auto"/>
          <w:sz w:val="20"/>
          <w:szCs w:val="20"/>
        </w:rPr>
      </w:pPr>
      <w:r w:rsidRPr="00E17DF0">
        <w:rPr>
          <w:color w:val="auto"/>
          <w:sz w:val="20"/>
          <w:szCs w:val="20"/>
        </w:rPr>
        <w:t>Ta zakon začne veljati 1. januarja 2018</w:t>
      </w:r>
      <w:bookmarkEnd w:id="182"/>
      <w:r w:rsidRPr="00E17DF0">
        <w:rPr>
          <w:color w:val="auto"/>
          <w:sz w:val="20"/>
          <w:szCs w:val="20"/>
        </w:rPr>
        <w:t>.</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LUKA"/>
        <w:spacing w:before="0"/>
        <w:rPr>
          <w:color w:val="auto"/>
          <w:sz w:val="20"/>
          <w:szCs w:val="20"/>
        </w:rPr>
      </w:pPr>
      <w:r w:rsidRPr="00746468">
        <w:rPr>
          <w:color w:val="auto"/>
          <w:sz w:val="20"/>
          <w:szCs w:val="20"/>
        </w:rPr>
        <w:br w:type="page"/>
      </w:r>
    </w:p>
    <w:p w:rsidR="007115CE" w:rsidRPr="00746468" w:rsidRDefault="007115CE" w:rsidP="007115CE">
      <w:pPr>
        <w:pStyle w:val="ODSTAVEKLUKA"/>
        <w:spacing w:before="0"/>
        <w:rPr>
          <w:color w:val="auto"/>
          <w:sz w:val="20"/>
          <w:szCs w:val="20"/>
        </w:rPr>
      </w:pPr>
    </w:p>
    <w:p w:rsidR="007115CE" w:rsidRPr="00746468" w:rsidRDefault="007115CE" w:rsidP="007115CE">
      <w:pPr>
        <w:pStyle w:val="ODSTAVEKLUKA"/>
        <w:ind w:firstLine="0"/>
        <w:rPr>
          <w:b/>
          <w:color w:val="auto"/>
          <w:sz w:val="20"/>
          <w:szCs w:val="20"/>
        </w:rPr>
      </w:pPr>
      <w:r w:rsidRPr="00746468">
        <w:rPr>
          <w:b/>
          <w:color w:val="auto"/>
          <w:sz w:val="20"/>
          <w:szCs w:val="20"/>
        </w:rPr>
        <w:t>III. OBRAZLOŽITEV</w:t>
      </w:r>
      <w:r w:rsidR="000328F0">
        <w:rPr>
          <w:b/>
          <w:color w:val="auto"/>
          <w:sz w:val="20"/>
          <w:szCs w:val="20"/>
        </w:rPr>
        <w:t xml:space="preserve"> ČLENOV</w:t>
      </w:r>
    </w:p>
    <w:p w:rsidR="007115CE" w:rsidRDefault="007115CE" w:rsidP="007115CE">
      <w:pPr>
        <w:autoSpaceDE w:val="0"/>
        <w:autoSpaceDN w:val="0"/>
        <w:adjustRightInd w:val="0"/>
        <w:spacing w:line="240" w:lineRule="auto"/>
        <w:jc w:val="both"/>
        <w:rPr>
          <w:rFonts w:eastAsia="Calibri" w:cs="Arial"/>
          <w:szCs w:val="20"/>
          <w:u w:val="single"/>
          <w:lang w:eastAsia="sl-SI"/>
        </w:rPr>
      </w:pPr>
    </w:p>
    <w:p w:rsidR="000328F0" w:rsidRDefault="000328F0" w:rsidP="007115CE">
      <w:pPr>
        <w:autoSpaceDE w:val="0"/>
        <w:autoSpaceDN w:val="0"/>
        <w:adjustRightInd w:val="0"/>
        <w:spacing w:line="240" w:lineRule="auto"/>
        <w:jc w:val="both"/>
        <w:rPr>
          <w:rFonts w:eastAsia="Calibri" w:cs="Arial"/>
          <w:szCs w:val="20"/>
          <w:u w:val="single"/>
          <w:lang w:eastAsia="sl-SI"/>
        </w:rPr>
      </w:pPr>
    </w:p>
    <w:p w:rsidR="000328F0" w:rsidRPr="00F924E3" w:rsidRDefault="000328F0" w:rsidP="000328F0">
      <w:pPr>
        <w:autoSpaceDE w:val="0"/>
        <w:autoSpaceDN w:val="0"/>
        <w:adjustRightInd w:val="0"/>
        <w:spacing w:line="240" w:lineRule="auto"/>
        <w:jc w:val="both"/>
        <w:rPr>
          <w:rFonts w:eastAsia="Calibri" w:cs="Arial"/>
          <w:szCs w:val="20"/>
          <w:u w:val="single"/>
          <w:lang w:eastAsia="sl-SI"/>
        </w:rPr>
      </w:pPr>
      <w:r w:rsidRPr="00F924E3">
        <w:rPr>
          <w:rFonts w:eastAsia="Calibri" w:cs="Arial"/>
          <w:szCs w:val="20"/>
          <w:u w:val="single"/>
          <w:lang w:eastAsia="sl-SI"/>
        </w:rPr>
        <w:t>K 1. členu (predmet zakona)</w:t>
      </w:r>
    </w:p>
    <w:p w:rsidR="000328F0" w:rsidRPr="00F924E3" w:rsidRDefault="000328F0" w:rsidP="000328F0">
      <w:pPr>
        <w:autoSpaceDE w:val="0"/>
        <w:autoSpaceDN w:val="0"/>
        <w:adjustRightInd w:val="0"/>
        <w:spacing w:line="240" w:lineRule="auto"/>
        <w:jc w:val="both"/>
        <w:rPr>
          <w:rFonts w:eastAsia="Calibri" w:cs="Arial"/>
          <w:szCs w:val="20"/>
          <w:lang w:eastAsia="sl-SI"/>
        </w:rPr>
      </w:pPr>
    </w:p>
    <w:p w:rsidR="000328F0" w:rsidRPr="00F924E3" w:rsidRDefault="000328F0" w:rsidP="000328F0">
      <w:pPr>
        <w:autoSpaceDE w:val="0"/>
        <w:autoSpaceDN w:val="0"/>
        <w:adjustRightInd w:val="0"/>
        <w:spacing w:line="240" w:lineRule="auto"/>
        <w:jc w:val="both"/>
        <w:rPr>
          <w:rFonts w:eastAsia="Calibri" w:cs="Arial"/>
          <w:szCs w:val="20"/>
          <w:lang w:eastAsia="sl-SI"/>
        </w:rPr>
      </w:pPr>
      <w:r w:rsidRPr="00F924E3">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0328F0" w:rsidRPr="00F924E3" w:rsidRDefault="000328F0" w:rsidP="000328F0">
      <w:pPr>
        <w:autoSpaceDE w:val="0"/>
        <w:autoSpaceDN w:val="0"/>
        <w:adjustRightInd w:val="0"/>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tudi navaja direktive EU, ki se z njim prenašajo v slovenski pravni red.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 členu (namen, cilji in instrumenti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 členu (pojmi)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 členu (kratice)</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 členu (pristojnosti urejanja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za državo in občine določa nabor njihovih nalog po tem zakonu in s tem določa in razmejuje pristojnosti.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 členu (načelo trajnostnega prostorskega razvoja)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F924E3">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 členu (načelo identitete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 členu (načelo usmerjanja poselitve)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 členu (načelo usklajevanja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pretehtanje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 členu (načelo strokovnosti)</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 členu (načelo sodelovanja javnosti)</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t>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lastRenderedPageBreak/>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 členu (načelo ekonomičnosti postopka):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 členu (</w:t>
      </w:r>
      <w:r w:rsidRPr="00F924E3">
        <w:rPr>
          <w:rFonts w:eastAsia="Calibri" w:cs="Arial"/>
          <w:bCs/>
          <w:szCs w:val="20"/>
          <w:u w:val="single"/>
          <w:lang w:eastAsia="sl-SI"/>
        </w:rPr>
        <w:t>namen in sestavine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pStyle w:val="ODSTAVEKLUKA"/>
        <w:ind w:firstLine="0"/>
        <w:rPr>
          <w:color w:val="auto"/>
          <w:sz w:val="20"/>
          <w:szCs w:val="20"/>
        </w:rPr>
      </w:pPr>
      <w:r w:rsidRPr="00F924E3">
        <w:rPr>
          <w:color w:val="auto"/>
          <w:sz w:val="20"/>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 , ki sestavljajo državni prostorski red.</w:t>
      </w:r>
    </w:p>
    <w:p w:rsidR="000328F0" w:rsidRPr="00F924E3" w:rsidRDefault="000328F0" w:rsidP="000328F0">
      <w:pPr>
        <w:pStyle w:val="ODSTAVEKLUKA"/>
        <w:ind w:firstLine="0"/>
        <w:rPr>
          <w:color w:val="auto"/>
          <w:sz w:val="20"/>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tako uvaja materijo, ki je v dosedanji zakonski ureditvi urejanja prostora in prostorskega načrtovanja neustrezno izpuščena.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14. členu (</w:t>
      </w:r>
      <w:r w:rsidRPr="00F924E3">
        <w:rPr>
          <w:rFonts w:cs="Arial"/>
          <w:szCs w:val="20"/>
          <w:u w:val="single"/>
        </w:rPr>
        <w:t>območje in način uporabe sestavin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Člen ureja način učinkovanja oziroma uporabe sestavin državnega prostorskega reda. Medtem ko so njegova temeljna pravila določena v samem zakonu, katerega veljava zajema celoten teritorij in vse pravne subjekte, pa je poleg tovrstne – se pravi vseobsegajoče regulacije – predvidena tudi možnost,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območno, bodisi področno) ožje postavljanje pravil.</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Ker zakon predvideva možnost uporabe državnega prostorskega reda tudi neposredno pri dovoljevanju, določa, da je treba v primeru takih podrobnejših pravil (za smernice in priporočila taka zahteva ni relevantna) tovrsten namen izrecno navesti.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 členu (</w:t>
      </w:r>
      <w:r w:rsidRPr="00F924E3">
        <w:rPr>
          <w:rFonts w:cs="Arial"/>
          <w:bCs/>
          <w:szCs w:val="20"/>
          <w:u w:val="single"/>
        </w:rPr>
        <w:t>priprava, sprejem in objava sestavin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lastRenderedPageBreak/>
        <w:t>Glede na vrsto sestavin državnega prostorskega reda člen določa način njihove priprave. Podrobnejša pravila se sprejema z vladno uredbo, smernice in priporočila pa izdajajo državni nosilci urejanja prostora, pri čemer se za smernice in podrobnejša pravila terja še sodelovanje Komisije Vlade RS za prostorski razvoj. Vse sestavine državne prostorskega reda se vodijo v zbirki, ki jo v sklopu storitev prostorskega informacijskega sistema vodi ministrstvo, pristojno za prostor</w:t>
      </w:r>
      <w:r w:rsidRPr="00F924E3">
        <w:rPr>
          <w:rFonts w:eastAsia="Calibri" w:cs="Arial"/>
          <w:szCs w:val="20"/>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 členu (</w:t>
      </w:r>
      <w:r w:rsidRPr="00F924E3">
        <w:rPr>
          <w:rFonts w:cs="Arial"/>
          <w:bCs/>
          <w:szCs w:val="20"/>
          <w:u w:val="single"/>
        </w:rPr>
        <w:t>usklajevanje prostorskih izvedbenih aktov s podrobnejšimi pravili</w:t>
      </w:r>
      <w:r w:rsidRPr="00F924E3">
        <w:rPr>
          <w:rFonts w:eastAsia="Calibri" w:cs="Arial"/>
          <w:szCs w:val="20"/>
          <w:u w:val="single"/>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Zaradi skladnosti pravnega reda in s tem investicijske in pravne varnosti zakon določa, da morajo pripravljavci svoje prostorske akte redno usklajevati s tistimi podrobnejšimi pravili, ki se uporabljajo neposredno pri dovoljevanju.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 členu (sodelovanje in usklajevanje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18. členu (vrednotenje vplivov)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postopke, kot so določeni v predpisih s področja varstva okolja in ohranjanja narave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19. členu (prevlada javne koristi):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prevladano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  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 vrednotenje oziroma prevlado koristi je predvidena izdaja podzakonskega akta – vladne uredbe.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 členu (racionalna raba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 členu (prepoznavnost naselij in krajine)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 členu (urejanje prostora na ogroženih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 členu (urejanje morja)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 členu (razvoj poselitve):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opredeljuje temeljno sosledje in zahteve pri usmerjanju poselitve, ki se mora nato udejanjati skozi postopke prostorskega načrtovanja ter skozi aktivnosti in ukrepe zemljiške politike. Poselitev se </w:t>
      </w:r>
      <w:r w:rsidRPr="00F924E3">
        <w:rPr>
          <w:rFonts w:eastAsia="Calibri" w:cs="Arial"/>
          <w:szCs w:val="20"/>
          <w:lang w:eastAsia="sl-SI"/>
        </w:rPr>
        <w:lastRenderedPageBreak/>
        <w:t>primarno usmerja v ureditvena območja urbanih naselij, znotraj teh pa ima prednost notranji razvoj na način prenove in aktivacije nezadostno izkoriščenih zemljišč.</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25. členu (ureditveno območje naselja):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Definicija ureditvenega območja naselja je seveda splošna, območje vsakega naselja pa je treba določiti grafično v OPN.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 členu (notranji razvoj naselij):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27. členu (širitev ureditvenega območja naselja):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Kljub primarnemu pravilu po usmerjanju razvoja poselitve z notranjim razvojem naselja, zakon dopušča in omogoča tudi širitev naselij, a jo veže na določene pogoje. Ti so relativno abstraktni, saj jih ni možno spisati formula</w:t>
      </w:r>
      <w:r w:rsidR="004720C7">
        <w:rPr>
          <w:rFonts w:eastAsia="Calibri" w:cs="Arial"/>
          <w:szCs w:val="20"/>
          <w:lang w:eastAsia="sl-SI"/>
        </w:rPr>
        <w:t>r</w:t>
      </w:r>
      <w:r w:rsidRPr="00F924E3">
        <w:rPr>
          <w:rFonts w:eastAsia="Calibri" w:cs="Arial"/>
          <w:szCs w:val="20"/>
          <w:lang w:eastAsia="sl-SI"/>
        </w:rPr>
        <w:t xml:space="preserve">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28. členu (območje za dolgoročni razvoj naselij):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29. členu (zagotavljanje zadostnih javnih površin v naseljih)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w:t>
      </w:r>
      <w:r w:rsidRPr="00F924E3">
        <w:rPr>
          <w:rFonts w:eastAsia="Calibri" w:cs="Arial"/>
          <w:szCs w:val="20"/>
          <w:lang w:eastAsia="sl-SI"/>
        </w:rPr>
        <w:lastRenderedPageBreak/>
        <w:t xml:space="preserve">ne spreminjajo v druge namenske rabe prostora, temveč se ohranjajo in razvijajo glede na potrebe naselja in njegovih prebivalcev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30. členu (načrtovanje družbene infrastrukture)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31. členu (</w:t>
      </w:r>
      <w:r w:rsidRPr="00F924E3">
        <w:rPr>
          <w:rFonts w:eastAsia="Calibri" w:cs="Arial"/>
          <w:bCs/>
          <w:szCs w:val="20"/>
          <w:u w:val="single"/>
          <w:lang w:eastAsia="sl-SI"/>
        </w:rPr>
        <w:t>ohranjanje posamične poselitve</w:t>
      </w:r>
      <w:r w:rsidRPr="00F924E3">
        <w:rPr>
          <w:rFonts w:eastAsia="Calibri" w:cs="Arial"/>
          <w:szCs w:val="20"/>
          <w:u w:val="single"/>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32. členu (načrtovanje prostorskih ureditev v drugih ureditvenih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33. členu (načrtovanje gospodarske infrastrukture)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0328F0" w:rsidRPr="00F924E3" w:rsidRDefault="000328F0" w:rsidP="000328F0">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34. členu (enota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35. členu (določanje namenske rabe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36. členu (določanje prostorskih izvedbenih pogojev):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dopušča tudi možnost določanja dopustnih odstopanj glede prostorskih izvedbenih pogojev, ki jih določi sam prostorski akt (za razliko od individualnih odstopanj, ki so po tem zakonu možne v postopku lokacijske preveritve).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37. členu (določanje gradbenih parcel):</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38. členu (komisija Vlade RS za prostorski razvoj):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39. členu (nosilci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40. členu (ministrstvo):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41. členu (Prostorski svet):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42. členu (pripravljavec, pobudnik in investitor):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investitorstva. Investitorja prostorskega akta ne gre enačiti z investitorjem izvedbe načrtovanih prostorskih ureditev oziroma investitorjem</w:t>
      </w:r>
      <w:r w:rsidR="004720C7">
        <w:rPr>
          <w:rFonts w:eastAsia="Calibri" w:cs="Arial"/>
          <w:szCs w:val="20"/>
        </w:rPr>
        <w:t xml:space="preserve"> </w:t>
      </w:r>
      <w:r w:rsidRPr="00F924E3">
        <w:rPr>
          <w:rFonts w:eastAsia="Calibri" w:cs="Arial"/>
          <w:szCs w:val="20"/>
        </w:rPr>
        <w:t>gradnje po zakonu, ki ureja graditev, razen v primeru postopkov priprave dokumentacije za izdajo celovitega dovoljenja in postopkov izdaje celovitega dovoljenja, kjer je ta navezava tudi izrecno določena.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43. členu (izdelovalec in odgovorni vodja izdelave prostorskega izvedbenega akta):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Izdelovalec prostorskega akta je oseba, ki prostorski akt dejansko izdela v vseh ali posameznih sestavinah.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biti pooblaščeni prostorski načrtovalec skladno s predpisi, ki ureja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ta pa mora biti pooblaščen prostorski načrtovalec. Ta se lahko s pripravljavcem prostorskega akta tudi posvetuje in od njega pridobi odločitev, katere strokovne profile potrebuje pri izdelavi posameznega prostorskega akta.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44. členu (občinski urbanist):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Občinski urbanist je oseba, ki izpolnjuje pogoje za pooblaščenega prostorskega načrtovalca in opravlja občinske naloge urejanja prostora po tem zakonu, obenem pa ima vlogo svetovalca župana, </w:t>
      </w:r>
      <w:r w:rsidRPr="00F924E3">
        <w:rPr>
          <w:rFonts w:eastAsia="Calibri" w:cs="Arial"/>
          <w:szCs w:val="20"/>
        </w:rPr>
        <w:lastRenderedPageBreak/>
        <w:t>ter splošnega skrbnika prostora ter razvoja v njem in njegove celostne podobe v občini. Gre za funkcijo oziroma naloge, ki so primerne tudi za občine, ki sicer imajo službo za urejanje prostora, saj gre za preseganje golega uradovanja. Ker gre za osebo, ki ni zaposlena na občini in jo ne zamejujejo predpisi, ki urejajo javne uslužbence, člen določa tudi nezdružljivost te funkcije z nekaterimi drugimi nalogami.</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45. členu (</w:t>
      </w:r>
      <w:r w:rsidRPr="00F924E3">
        <w:rPr>
          <w:rFonts w:eastAsia="Calibri" w:cs="Arial"/>
          <w:bCs/>
          <w:szCs w:val="20"/>
          <w:u w:val="single"/>
          <w:lang w:eastAsia="sl-SI"/>
        </w:rPr>
        <w:t>nevladne organizacije, ki delujejo v javnem interesu</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46. členu (Urbanistični inštitut in Geodetski inštitut Slovenije):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47. členu (izvajalci in naloge ocenjevanja):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48. členu (namen in vrste prostorskih aktov):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podaja generalno opredelitev prostorskih aktov. Ti so splošni pravni akti, s katerimi se opredeljuje prostorski razvoj države, regij in občin ter načrtujejo prostorske ureditve, določa namenska raba prostora in prostorski izvedbeni pogoji. Prostorski akti so podlaga za izdajo gradbenih dovoljenj in drugih upravnih aktov po Gradbenem zakonu, in podlaga za izvajanje vseh posegov v prostor, ki dovoljenja ne terjajo.</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49. členu (razmerja in uporaba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našteva prostorske akte po tem zakonu in ureja razmerja med njimi ter med njimi, izhajajoč iz hierarhije po ravneh urejanja prostora (državno – regionalno – občinsko).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50. členu (prostorske ureditve):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w:t>
      </w:r>
      <w:r w:rsidRPr="00F924E3">
        <w:rPr>
          <w:rFonts w:eastAsia="Calibri" w:cs="Arial"/>
          <w:szCs w:val="20"/>
        </w:rPr>
        <w:lastRenderedPageBreak/>
        <w:t>pomena se načrtujejo z DPN in celovito umeščajo z DPPN, prostorske ureditve lokalnega pomena pa se načrtujejo z OPN in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Prostorska ureditev državnega pomena mora izpolnjevati vsaj dva od naslednjih treh pogojev:</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t>pomembnost za prostorski razvoj Republike Slovenije: da gre ureditve, ki so zaradi svojih gospodarskih, socialnih, kulturnih in varstvenih značilnosti ob upoštevanju ciljev prostorskega načrtovanja pomembne za prostorski razvoj države;</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t>določenost v zakonu: da je s posebnim zakonom predpisano, da se zanje izdeluje državni prostorski načrt;</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51. členu (oblika prostorskih aktov):</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52. členu (spremljajoče gradivo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elaboriran povzetek za javnost, ki ga določa drugi odstavek, in pa izhodišča za pripravo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53. členu (elektronsko poslovanje):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w:t>
      </w:r>
      <w:r w:rsidRPr="00F924E3">
        <w:rPr>
          <w:rFonts w:eastAsia="Calibri" w:cs="Arial"/>
          <w:szCs w:val="20"/>
          <w:lang w:eastAsia="sl-SI"/>
        </w:rPr>
        <w:lastRenderedPageBreak/>
        <w:t>tem povezanih storitev, ki pa se bodo razvijale in v uporabo vključevale postopno. Gre za generalno pravilo, objava gradiv in uporaba drugih storitev pa je določena s postopkovnimi pravili posameznih vrst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54. členu (sprejem in objava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razreši in se grafične dele objavlja v njem. Objava odloka oziroma uredbe o prostorskem aktu v uradnih glasilih bo vsebovala sklic oziroma povezavo na objavljen grafični del akta, ki se bo s tem štel kot priloga in sestavni del uredbe oziroma odloka.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55. členu (hramba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56. členu (osebni in tajni podatki):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57. členu (nadomestno ukrepanje države):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58. členu (sodno varstvo):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sodno varstvo zoper prostorske izvedbene akte (poleg tega pa tudi zoper uredbo o izboru variante in sklep o lokacijski preveritvi, ki nista prostorska akta, sta pa akta prostorskega načrtovanja)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59. členu (sorodni predpisi in prostorski izvedbeni akti):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zadnjem odstavku pa so naslovljeni primeri, ko se določbe tega člena ne uporabljajo zaradi specifike varovanj po predpisih o varstvu kulturne dediščine in ohranjanja narave.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60. členu (strokovne podlage)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61. členu (izdelava strokovnih podlag)</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pravila glede obsega in vsebine strokovnih podlag in specificira pridobivanje strokovnih podlag po predpisih o javnem naročanju na tiste strokovne podlage, pri katerih gre za urbanistično, krajinsko in arhitekturno načrtovanje zahtevnejših prostorskih ureditev, medtem ko izrecno izključuje njihovo izdelavo za namene, naštete v tretjem odstavki, z nekaterimi izjemami. Namen tega člena je s tem med drugim tudi urediti pravne nejasnosti obstoječe krovne ureditve s področja javnega naročanja v delu, ki se nanaša na projektne natečaje na področju urbanističnega in krajinskega načrtovanja, arhitekture in inženiringa.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62. členu (obvezne strokovne podlage)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nabor obveznih strokovnih podlag in zanje določa nivo prostorske regulacije, h kateri pretežno sodijo. Urbanistična zasnova se tako izdeluje za določena naselja na ravni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63. členu (urbanistična zasnova):</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rPr>
      </w:pPr>
      <w:r w:rsidRPr="00F924E3">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 V</w:t>
      </w:r>
      <w:r w:rsidRPr="00F924E3">
        <w:rPr>
          <w:rFonts w:cs="Arial"/>
          <w:szCs w:val="20"/>
        </w:rPr>
        <w:t>sebina iz drugega odstavka ni vedno obvezna, marveč se prilagaja vrsti prostorskega akta, za katerega se izdeluje urbanistična zasnova kot strokovna podlaga.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64. členu (krajinska zasnova):</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w:t>
      </w:r>
      <w:r w:rsidRPr="00F924E3">
        <w:rPr>
          <w:rFonts w:eastAsia="Calibri" w:cs="Arial"/>
          <w:szCs w:val="20"/>
        </w:rPr>
        <w:lastRenderedPageBreak/>
        <w:t>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w:t>
      </w:r>
      <w:r w:rsidRPr="00F924E3">
        <w:rPr>
          <w:rFonts w:cs="Arial"/>
          <w:szCs w:val="20"/>
        </w:rPr>
        <w:t xml:space="preserve"> niso vedno obvezne, marveč se prilagajajo vrsti prostorskega akta, za katerega se izdeluje krajinska zasnova kot strokovna podlaga.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65. členu (elaborat ekonomike):</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66. členu (namen in vsebina Strategije prostorskega razvoja Slovenije)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67. členu (akcijski program za izvajanje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w:t>
      </w:r>
      <w:r w:rsidRPr="00F924E3">
        <w:rPr>
          <w:rFonts w:eastAsia="Calibri" w:cs="Arial"/>
          <w:szCs w:val="20"/>
        </w:rPr>
        <w:lastRenderedPageBreak/>
        <w:t>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68. členu (izhodišča za pripravo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države.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69. členu (priprava in sprejem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70. členu (namen in vsebina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izogib ustvarjanju novih upravnih teles naslonil na že vzpostavljen sistem razvojnih regij in </w:t>
      </w:r>
      <w:r w:rsidRPr="00F924E3">
        <w:rPr>
          <w:rFonts w:eastAsia="Calibri" w:cs="Arial"/>
          <w:szCs w:val="20"/>
        </w:rPr>
        <w:lastRenderedPageBreak/>
        <w:t>njihovih institucionalnih teles. Regionalni prostorski plan vsebuje pet vrst vsebin, ki jih urejajo posamezni odstavki tega člena.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prometne, okoljske, energetske, elektronsko-komunikacijske in druge gospodarske ter družbene infrastrukture, </w:t>
      </w:r>
      <w:r w:rsidRPr="00F924E3">
        <w:rPr>
          <w:rFonts w:eastAsia="Calibri" w:cs="Arial"/>
          <w:szCs w:val="20"/>
        </w:rPr>
        <w:tab/>
        <w:t xml:space="preserve">prednostna območja za razvoj posameznih dejavnosti, ki so pomembne za regijo, zasnovo stanovanjskih območij, </w:t>
      </w:r>
      <w:r w:rsidRPr="00F924E3">
        <w:rPr>
          <w:rFonts w:eastAsia="Calibri" w:cs="Arial"/>
          <w:szCs w:val="20"/>
        </w:rPr>
        <w:tab/>
        <w:t xml:space="preserve">zelena infrastruktura regije, znotraj katerega se lahko izdelajo krajinske zasnove za posamezna območja, ter </w:t>
      </w:r>
      <w:r w:rsidRPr="00F924E3">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Predvsem v primerih nadomeščanja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lastRenderedPageBreak/>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71. členu (razmerje z regionalnim razvojnim programom)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72. členu (pripravljavec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73. členu (priprava in sprejem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w:t>
      </w:r>
      <w:r w:rsidRPr="00F924E3">
        <w:rPr>
          <w:rFonts w:eastAsia="Calibri" w:cs="Arial"/>
          <w:szCs w:val="20"/>
        </w:rPr>
        <w:lastRenderedPageBreak/>
        <w:t>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74. členu (revizija):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Člen določa obvezo po reviziji regionalnega prostorskega akta na vsakih 15 let.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75. členu (namen in vsebina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76. členu (pripravljavec in izdelovalec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77. členu (priprava in sprejem občinskega prostorskega plana):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w:t>
      </w:r>
      <w:r w:rsidRPr="00F924E3">
        <w:rPr>
          <w:rFonts w:eastAsia="Calibri" w:cs="Arial"/>
          <w:szCs w:val="20"/>
        </w:rPr>
        <w:lastRenderedPageBreak/>
        <w:t>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78. členu (namen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najprej določa namen državnega prostorskega načrtovanja. Država si je v skladu s tem zakonom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mogoče, mejo med načrtovano prostorsko ureditvijo in obstoječimi naselji ali krajino. Pri tem gre lahko tudi za prostorske ureditve, ki niso državnega pomena, jih je pa treba načrtovati sočasno oz. skupaj z njimi, s čemer se zagotavlja kakovostna in celostna obravnava prostora.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kosu in enemu znanemu investitorju njene izvedbe. To velja tudi v primerih, kadar se v združenem postopku načrtujeta dve ali več prostorskih ureditev državnega pomena ali več povezanih ureditev, za izvedbo katerih sta zadolžena </w:t>
      </w:r>
      <w:r w:rsidRPr="00F924E3">
        <w:rPr>
          <w:rFonts w:eastAsia="Calibri" w:cs="Arial"/>
          <w:szCs w:val="20"/>
          <w:lang w:eastAsia="sl-SI"/>
        </w:rPr>
        <w:lastRenderedPageBreak/>
        <w:t>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79. členu (vsebina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80. členu (udeleženci postopka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w:t>
      </w:r>
      <w:r w:rsidRPr="00F924E3">
        <w:rPr>
          <w:rFonts w:cs="Arial"/>
          <w:szCs w:val="20"/>
          <w:lang w:eastAsia="sl-SI"/>
        </w:rPr>
        <w:t>upoštevajoč, da so nosilci urejanja prostora generalno že urejeni in določbe veljajo tudi za ta postopek</w:t>
      </w:r>
      <w:r w:rsidRPr="00F924E3">
        <w:rPr>
          <w:rFonts w:eastAsia="Calibri" w:cs="Arial"/>
          <w:szCs w:val="20"/>
          <w:lang w:eastAsia="sl-SI"/>
        </w:rPr>
        <w:t>) opredeljuje ostale ključne udeležence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42. člena: investitor), razen, če za pripravo akta ne stoji znan investitor </w:t>
      </w:r>
      <w:r w:rsidRPr="00F924E3">
        <w:rPr>
          <w:rFonts w:cs="Arial"/>
          <w:szCs w:val="20"/>
          <w:lang w:eastAsia="sl-SI"/>
        </w:rPr>
        <w:t>izvedbe načrtovane prostorske ureditve</w:t>
      </w:r>
      <w:r w:rsidRPr="00F924E3">
        <w:rPr>
          <w:rFonts w:eastAsia="Calibri" w:cs="Arial"/>
          <w:szCs w:val="20"/>
          <w:lang w:eastAsia="sl-SI"/>
        </w:rPr>
        <w:t>, na katerega lahko v dogovoru z njim pobudnik prenese te stroške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Ministrstvo pristojno za prostor usklajuje in vodi postopke priprave DPN, postopke izbora najustreznejše variante (drugi odstavek) in postopke izdaje celovitega dovoljenja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četrtem odstavku je definicija investitorja izvedbe načrtovane prostorske ureditve prvenstveno vezana na postopek priprave dokumentacije za izdajo celovitega dovoljenja, kjer poda pobudo za njeno pripravo, in postopek izdaje celovitega dovoljenja, kjer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Med udeleženci so v petem odstavku našteti pogoji za priglasitev udeležbe v upravnem postopku izdaje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Zadnji, šesti odstavek pa določa izjeme, ki se nanašajo na izdelovalce dokumentacije, ki nastane v postopku državnega prostorskega načrtovanja. Predvsem za izdelovalce dokumentacije za izdajo celovitega dovoljenja je bilo treba določiti pristojnosti in odgovornosti za pripravo te dokumentacije, ki ima dva namena (del, ki ima učinek DPN in del, ki je podlaga za izdajo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81. členu (dopustne dodatne prostorske ureditve)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tem zakonom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Skupaj z možnostjo načrtovanja prostorskih ureditev lokalnega pomena na območju DPN ali na območju celovitega dovoljenja v delu, ki ima učinek DPN, in pa učinki DPN (določitev delov ali ureditev občinskih prostorskih aktov, ki jih DPN spreminja), predstavlja ta rešitev enega od načinov, kako z DPN ali celovitim dovoljenjem v delu, ki ima učinek DPN, čim manj invazivno posegati v prostor občin ter v njihove pristojnosti in prostorske akte.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fotovoltaičnih celic na protihrupne ograje avtocest ali pa na brežine nasipov, po katerih potekajo le-te, kar so poznani primeri iz tujine.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Ker gre za umeščanje prostorskih ureditev, ki z DPN ali celovitim dovoljenjem, ki ima učinek DPN, niso načrtovane, člen določa, da se s pozitivnim mnenjem za njihovo umestitev šteje, da je izkazana skladnost s prostorskim aktom.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Določbe tega člena se uporabljajo tudi za območja obstoječih državnih (izvedbenih) prostorskih aktov, saj je ta rešitev zaradi smotrne izrabe prostora in postopkovne racionalnosti dobrodošla tudi v njihovih območjih.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82. členu (načrtovanje prostorskih ureditev lokalnega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v skladu s tem zakonom,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83. členu (načrtovanje prostorskih ureditev skupnega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členu tega zakona, ki določa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w:t>
      </w:r>
      <w:r w:rsidRPr="00F924E3">
        <w:rPr>
          <w:rFonts w:cs="Arial"/>
          <w:szCs w:val="20"/>
        </w:rPr>
        <w:t>glede priprave in financiranja strokovnih podlag, priprave prostorskega izvedbenega akta in glede morebitnih drugih obveznosti</w:t>
      </w:r>
      <w:r w:rsidRPr="00F924E3">
        <w:rPr>
          <w:rFonts w:eastAsia="Calibri" w:cs="Arial"/>
          <w:szCs w:val="20"/>
          <w:lang w:eastAsia="sl-SI"/>
        </w:rPr>
        <w:t xml:space="preserve"> potrebni. Jih pa seveda tudi ne onemogoča.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84. členu (pobuda za državno prostorsko načrtovanje)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načrtovanje katere daje pobudo. Če je pobuda dana za združen postopek načrtovanja in dovoljevanja in če je bila najustreznejša varianta že izbrana, se taka pobuda šteje za pobudo za pripravo dokumentacije za izdajo celovitega dovoljenja, ki se obravnava v skladu z določbami tega zakona o začetku postopka izdelave dokumentacije za izdajo celovitega dovoljenja in se zanjo skupni del postopka državnega prostorskega načrtovanja ne izvede.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Podrobneje bo vsebina pobude določena s podzakonskim predpisom.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 (osmi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85. členu (analiza smernic, načrt sodelovanja javnosti in časovni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Skupaj z analizo smernic pobudnik (oziroma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Tudi vsebina načrta sodelovanja javnosti in časovnega načrta priprave dokumentacije bo podrobneje določena s pravilnikom. Vsi ti dokumenti dajejo informacije, ki so potrebne za pripravo sklepa o izvedbi državnega prostorskega načrtovanja, kot ga določa ta zakon. Ne glede na to pa to niso dokumenti, ki bi zgolj nastali na začetku postopka državnega prostorskega načrtovanja, ampak je potrebno njihovo sprotno spremljanje in dopolnjevanje, saj je namen, da se v prostorskem informacijskem sistemu objavljajo ažurne informacije o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86. členu (sklep o izvedbi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v njem načrtovanih ureditev.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(to so tako pobudnik oziroma investitor kot tudi nosilci urejanja prostora, ki sodelujejo v konkretnem postopku).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sprejetju sklepa imata pobudnik ali pripravljavec možnost vladi predlagati sprejem začasnih ukrepov za zavarovanje urejanja prostora v skladu s tem zakonom.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dolžan plačati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87. členu (študija variant in predlog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treba izvesti preden se nadaljuje priprava akta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v četrtem odstavku usklajuje pripravo investicijske dokumentacije, če je investitor uporabnik javnih financ, in sicer enači študijo variant s predinvesticijsko zasnovo, kot jo določajo predpisi s področja javnih financ.</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 O javni objavi se seznanijo udeleženci konkretnega postopka (to so tako pobudnik oziroma investitor kot tudi nosilci urejanja prostora, ki sodelujejo v konkretnem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88. členu (odziv na študijo variant)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89. členu (priprava predloga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prvem odstavku 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načrtovati le toliko podrobno, da bodo v bodoče omogočene izvedbe tudi takih sprememb, ne da bi bilo treba pred tem pripraviti spremembe DPN. To pomeni, da naj se določijo nujni robni pogoji, ki jih ni </w:t>
      </w:r>
      <w:r w:rsidRPr="00F924E3">
        <w:rPr>
          <w:rFonts w:eastAsia="Calibri" w:cs="Arial"/>
          <w:szCs w:val="20"/>
          <w:lang w:eastAsia="sl-SI"/>
        </w:rPr>
        <w:lastRenderedPageBreak/>
        <w:t>dovoljeno preseči kljub spremenjenim potrebam. Drugi odstavek zahteva objavo predloga DPN in okoljskega poročila, če je bilo izdelano, v na portalu prostorskega informacijskega sistema.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in četrti 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Peti odstavek pa pripravljavcu omogoča, da lahko določi tudi daljše roke za podajo mnenj, če je to glede na obseg in zahtevnost razgrnjene dokumentacije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šestem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sedmem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90. členu (sprejetje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Pripravljavec in pobudnik pošljeta DPN vladi v obravnavo in sprejetje. Vlada sprejme DPN z uredbo..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91. členu (prenehanje veljavnosti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s tem zakonom.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92. členu (kratek postopek sprememb in dopolnitev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DPN in naknadno sprejetih sorodnih predpisov, ki vplivajo na izvedbo določb DPN, kakor tudi za odpravo raznih napak.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Kratek postopek sprememb in dopolnitev DPN je postopek, v katerem ni potrebno izvesti nobene faze priprave DPN, ampak pripravljavec in pobudnik podata predlog njegovih sprememb in dopolnitev na </w:t>
      </w:r>
      <w:r w:rsidRPr="00F924E3">
        <w:rPr>
          <w:rFonts w:eastAsia="Calibri" w:cs="Arial"/>
          <w:szCs w:val="20"/>
          <w:lang w:eastAsia="sl-SI"/>
        </w:rPr>
        <w:lastRenderedPageBreak/>
        <w:t>vlado, ki jih sprejme z uredbo. Naveden je ozek nabor primerov, dodan je pa tudi pogoj, da takega postopka ni možno uporabiti, če bi spremembe terjale izvedbo celovite presoje vplivov na okolje, saj bi to impliciralo vsebinske spremembe.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u w:val="single"/>
          <w:lang w:eastAsia="sl-SI"/>
        </w:rPr>
        <w:t>K 93. členu (postopek izbora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94. členu (izbor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Najustreznejša varianta se sprejme z vladno uredbo. Drugi odstavek nalaga sočasno objavo uredbe v Uradnem listu RS ter najustreznejše variante v prostorskem informacijskem sistemu, tretji, četrti in peti odstavek pa določajo namen in posledice izbora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Četrti odstavek še določa (podobno, kot pri uveljavitvi DPN) nalogo pobudnika in pripravljavca, da  spremljata pripravo občinskih prostorskih aktov v območju veljavnega izbora najustreznejše variante, in sicer da se z njihovo pripravo ne onemogoči izvedba načrtovane prostorske ureditve. Občine so dolžne oba o pripravi teh aktov obveščati.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v skladu s tem zakonom (največ štiri leta), vendar dovolj dolga, da lahko investitor izvedbe načrtovane prostorske ureditve pripravi potrebno dokumentacijo in pridobi celovito dovoljenje. Rok za izvedbo teh postopkov v skladu z Uredbo (EU) št. 347/2013 je le tri leta in pol z možnostjo maksimalnega podaljšanja za pol leta.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skladu z osmim odstavkom se smiselno uporabljajo določbe tega zakona o izvedbi kratkega postopka sprememb in dopolnitev izbora najustreznejše variante. Uredba o najustreznejši varianti ima v skladu s petim odstavkom enak učinek glede izvajanja pripravljalnih del, kot uredba o DPN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95. členu (pobuda za pripravo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Pobudnik za izvedbo postopka priprave dokumentacije je investitor izvedbe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načrta. Podrobnejšo vsebino in obliko bo določil podzakonski predpis.</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Tretji odstavek določa obvezne ukrepe ministrstva pristojnega za prostor: preveriti mora, ali ima pobuda vse potrebne podatke, in o tem obvesti investitorja izvedbe načrtovane prostorske ureditve. Šele popolna pobuda se javno objavi v prostorskem informacijskem sistemu in predstavlja podlago za pridobitev pogojev za pripravo dokumentacije, ki jih morajo podati državni in lokalni nosilci urejanja </w:t>
      </w:r>
      <w:r w:rsidRPr="00F924E3">
        <w:rPr>
          <w:rFonts w:eastAsia="Calibri" w:cs="Arial"/>
          <w:szCs w:val="20"/>
          <w:lang w:eastAsia="sl-SI"/>
        </w:rPr>
        <w:lastRenderedPageBreak/>
        <w:t>prostora, državni nosilci urejanja prostora, ki sodelujejo pri presoji vplivov na okolje, pa morajo skupaj 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96. členu (analiza pogojev, načrt sodelovanja javnosti in časovni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določa, da se tudi za pripravo analize pogojev nosilcev urejanja prostora in predlogov javnosti ter načrta sodelovanja javnosti in časovnega načrta smiselno uporabljajo določbe tega zakona, ki veljajo za te dokumente v skupnem delu postopka državnega prostorskega načrtovanja,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97. členu (sklep o pripravi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 (to sta tako pobudnik/investitor izvedbe načrtovane prostorske ureditve kot tudi nosilci urejanja prostora, ki sodelujejo v konkretnem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izdaji sklepa lahko ministrstvo pristojno za prostor na predlog investitorja izvedbe načrtovane prostorske ureditve vladi predlaga sprejem začasnih ukrepov za zavarovanje urejanja prostora v skladu s tem zakonom, investitor pa lahko začne z izvajanem pripravljalnih del in tudi s pogodbenim pridobivanjem nepremičnin. Gre za določbo, ki je namenjena temu, da lahko investitor izvedbe načrtovane prostorske ureditve že tekom priprave dokumentacije pristopi k pridobivanju zemljišč, če je seveda to smiselno glede na stanje priprave te dokumentacije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četrtem odstavku še določa, da sta ministrstvo za prostor in investitor izvedbe načrtovane prostorske ureditve do izdaje celovitega dovoljenja dolžna spremljati pripravo občinskih prostorskih izvedbenih aktov v območju priprave dokumentacije za izdajo celovitega dovoljenja, ki se pripravlja, in sicer da se z njihovo pripravo ne onemogoči izvedba načrtovane prostorske ureditve. Občine so dolžne oba o pripravi teh aktov obveščati.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98. členu (priprava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(prvi odstavek).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w:t>
      </w:r>
      <w:r w:rsidRPr="00F924E3">
        <w:rPr>
          <w:rFonts w:eastAsia="Calibri" w:cs="Arial"/>
          <w:szCs w:val="20"/>
          <w:lang w:eastAsia="sl-SI"/>
        </w:rPr>
        <w:lastRenderedPageBreak/>
        <w:t>procesa možno natančno umestiti npr. omilitvene ukrepe in druge podobne spremljajoče ureditve, je treba dopustiti, da se te lahko načrtujejo tam, kjer je to ustrezno in potrebno. Zato omejitev velja le za samo prostorsko ureditev, za katero je bilo predhodno izbrana njena najustreznejša varianta z območjem.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določa, da ima dokumentacija dva namena in zato dve vrsti vsebin:</w:t>
      </w:r>
    </w:p>
    <w:p w:rsidR="000328F0" w:rsidRPr="00F924E3"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F924E3">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0328F0" w:rsidRPr="00F924E3"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F924E3">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tem zakonom in šele nato nadaljuje z izdelavo DPPN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petem odstavku se nahajajo določbe, ki nalagajo investitorju izvedbe načrtovane prostorske ureditve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izvedbe načrtovane prostorske ureditve sam poskrbi za to. Ministrstvo v takem primeru le poskrbi za objavo gradiv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99. členu (subsidiarna uporaba splošnega upravnega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pri izdaji celovitega dovoljenja za upravno zadevo, za obravnavo katerih veljajo splošna pravila o upravnih postopkih, ta člen določa subsidiarno uporabo predpisa, ki ureja splošni upravni postopek, če ta zakon ne določa drugače.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u w:val="single"/>
          <w:lang w:eastAsia="sl-SI"/>
        </w:rPr>
        <w:t>K 100. členu (vloga za izdajo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 investitor izvedbe načrtovane prostorske ureditve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w:t>
      </w:r>
      <w:r w:rsidRPr="00F924E3">
        <w:rPr>
          <w:rFonts w:eastAsia="Calibri" w:cs="Arial"/>
          <w:szCs w:val="20"/>
          <w:lang w:eastAsia="sl-SI"/>
        </w:rPr>
        <w:lastRenderedPageBreak/>
        <w:t>Ministrstvo lahko glede na zahtevnost ali obseg dokumentacije določi daljši rok za podajo mnenj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Investitor izvedbe načrtovane prostorske ureditve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101. členu (seznanitev javnosti in stranskih udeležencev z vlogo):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102. členu (dopolnitev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 seznanitvi javnosti in stranskih udeležencev ter na podlagi stališč do danih pripomb je investitor izvedbe načrtovane prostorske ureditve dolžan zagotoviti eventualne dopolnitve dokumentacije, ministrstvo za prostor pa pripravi predlog celovitega dovoljenja (prvi odstavek).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izvedbe načrtovane prostorske ureditve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103. členu (izdaja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prvem odstavku določa pogoje, ki morajo biti izpolnjeni preden vlada lahko odloči o celovitem dovoljenju.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obravnava novost, in sicer celovito dovoljenje vlada izda z odlokom. Ena novost je obličnost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vsebujejo tako dokumentacijo, na kateri temeljijo odločitve, kot tudi vse potrebne obrazložitve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 xml:space="preserve">Veljavnost celovitega dovoljenja je v četrtem odstavku specialno urejena, saj celovito dovoljenje velja 10 let.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Peti odstavek zahteva, da se sočasno z objavo odloka v Uradnem listu RS vse njegove priloge objavijo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104. členu (učinki uveljavitve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Kot omenjeno že pri dokumentaciji, ki je podlaga za izdajo celovitega dovoljenja, to dovoljenje združuje tri odločitve: uveljavitev prostorskega izvedbenega akta, ki ima učinke DPN, gradbeno dovoljenje in okoljevarstveno soglasje, če je treba tega tudi pridobiti. Zato ima celovito dovoljenje tudi učinke teh odločitev.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105. členu (gradnja na podlagi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obveznost v zvezi z izvajanjem gradnje, pri čemer napeljuje na aktivnosti, ki jih matično urejajo predpisi, ki urejajo graditev, specialno pa v prvem odstavku določa, da je ena od podlag za izvajanje gradnje celovito dovoljenje iz tega zakona, v drugem in tretjem odstavku določa da se pravica graditi pridobi šele po pridobitvi tega dovoljenja in kakšna dokazila lahko investitor izvedbe načrtovane prostorske ureditve v ta namen predloži.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četrtem odstavku določa, da se v drugem in tretjem odstavku navedena dokazila uporabljajo tudi v postopkih izdaje gradbenih dovoljenj na podlagi do sedaj veljavnih državnih prostorskih aktov, v petem pa, kdaj jih ministrstvo, pristojno za gradbene zadeve tudi preveri.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šestem odstavku napeljuje na smiselno uporabo določb o prijavi začetka in dokončanja gradnje v skladu s predpisi, ki urejajo graditev ter pristojnega naslovnika teh prijav in za izdajo uporabnega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sedmem odstavku napeljuje na smiselno uporabo določb o nadzoru nad gradnjo in spremembo celovitega dovoljenja v skladu s predpisi, ki urejajo graditev.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osmem odstavku pa določa pristojne organe za izdajo uporabnega dovoljenja za objekte, izvedene na podlagi celovitega dovoljenja ter kdo so pristojni soglasodajalci v teh postopkih.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106. členu (namen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107. členu (vsebina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Člen določa vsebino OPN. Ta opredeli temeljno razdelitev prostora na ureditvena območja naselij, območja za njihov dolgoročni razvoj ter druga ureditvena območja. Določi tudi območja, kjer bo pripravljen OPPN). Za celotno območje občine OPN tudi določi namensko rabo prostora in pa prostorske izvedbene pogoje za načrtovane prostorske ureditve.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108. členu (izhodišča za pripravo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109. členu (odzivanje na zasebne potrebe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110. členu (sklep o pripravi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faznost 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w:t>
      </w:r>
      <w:r w:rsidRPr="00F924E3">
        <w:rPr>
          <w:rFonts w:eastAsia="Calibri" w:cs="Arial"/>
          <w:szCs w:val="20"/>
          <w:lang w:eastAsia="sl-SI"/>
        </w:rPr>
        <w:lastRenderedPageBreak/>
        <w:t>na okolje, saj za razliko od današnjega sklepa o pripravi OPN, ki je zgolj akt formalne oziroma procesne narave, po predlagani ureditvi pa bo sklep zaradi izhodišč že imel vsebine, ki so pomembne za to odločitev. V tej fazi lahko občina prav tako že zaprosi za konkretne smernice nosilcev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111. členu (osnutek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112. členu (javna razgrnitev in obravnava):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 je občina pridobila prva mnenja nosilcev urejanja prostora in odločitev Ministrstva o ustreznosti okoljskega poročila, se osnutek OPN in  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113. členu (razkritje morebitnega nasprotja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Glede na znatne finančne koristi, ki jih prinaša sprememba regulacije prostora, zlasti pri spremembi namenske rabe zemljišč, je pri postopkih priprave treba preprečevati morebitne konflikte interesov pri osebah, ki izvršujejo javne naloge v teh postopkih. Člen zato zahteva podajanje izjav, s katerimi te osebe razkrijejo okoliščine, ki vplivajo ali bi lahko vplivale na njihovo odločanje v smislu nedovoljenega nasprotja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114. členu (predlog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podajo svoje drugo mnenje. Hkrati s tem mnenjem tisti državni nosilci urejanja prostora, ki sodelujejo pri celoviti presoji vplivov na okolje, podajo tudi mnenje o sprejemljivosti izvedbe OPN glede na </w:t>
      </w:r>
      <w:r w:rsidRPr="00F924E3">
        <w:rPr>
          <w:rFonts w:eastAsia="Calibri" w:cs="Arial"/>
          <w:szCs w:val="20"/>
          <w:lang w:eastAsia="sl-SI"/>
        </w:rPr>
        <w:lastRenderedPageBreak/>
        <w:t>njihovo pristojnost, če tega niso podali že v prvem mnenju, ta mnenja pa so vhodni podatek za končno odločitev o sprejemljivosti vplivov izvedbe OPN na okolje.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nadresorski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115. členu (potrditev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116. členu (namen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temso povezane tudi vsebine iz naslednjega člena tega zakona.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izrecno tudi ureja vprašanje komplementarnega oziroma substitutivnega odnosa med OPPN in OPN. Temeljni pristop je tak, da OPPN na območju svojega urejanja razen namenske rabe prostora v celoti vzpostavi in nadomesti morebitno poprejšnjo izvedbeno regulacijo OPN, vendar pa je možno </w:t>
      </w:r>
      <w:r w:rsidRPr="00F924E3">
        <w:rPr>
          <w:rFonts w:eastAsia="Calibri" w:cs="Arial"/>
          <w:szCs w:val="20"/>
          <w:lang w:eastAsia="sl-SI"/>
        </w:rPr>
        <w:lastRenderedPageBreak/>
        <w:t>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117. členu (vsebina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118. členu (izhodišča za pripravo OPPN):</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bo z investitorjem OPPN sklenila pogodbo, s katero bosta uredila medsebojne obveznosti pri pripravi in izvedbi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119. členu (postopek priprave in sprejema OPPN):</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 postopek priprave OPPN se smiselno uporabljajo določbe, ki sicer urejajo postopek priprave OPN, z dodatkom za primer priprave skupnega OPPN več občin.</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120. členu (namen in vsebina odloka):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 xml:space="preserve">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w:t>
      </w:r>
      <w:r w:rsidRPr="00F924E3">
        <w:rPr>
          <w:rFonts w:eastAsia="Calibri" w:cs="Arial"/>
          <w:bCs/>
          <w:szCs w:val="20"/>
          <w:lang w:eastAsia="sl-SI"/>
        </w:rPr>
        <w:lastRenderedPageBreak/>
        <w:t>povezana tudi z izvajanjem določb tega zakona o odreditvi vzdrževanja objektov, saj gre za povezana mehanizma, le da je ta normativen, tisti pa izvedben.</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121. členu (postopek priprave in sprejema odloka):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eastAsia="Calibri" w:cs="Arial"/>
          <w:szCs w:val="20"/>
          <w:lang w:eastAsia="sl-SI"/>
        </w:rPr>
        <w:t>Za postopek priprave odloka o urejanj upodobe naselij in krajine se smiselno uporabljajo določbe, ki sicer urejajo postopek priprave OPN</w:t>
      </w:r>
      <w:r w:rsidRPr="00F924E3">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122. členu (izvajanje posegov v prostor):</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123. členu (spreminjanje in dopolnjevanje občinskega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124. členu (kratek postopek sprememb in dopolnitev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razlogovanje,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Revizija se izvede po postopku, kot je predpisan za sprejem ostalih občinskih odlokov, kar pomeni, da ne sledi osnovnemu teku postopka za prostorske akte, kljub temu pa zakon v nekaterih primerih terja  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125. členu (kratek postopek sprememb in dopolnitev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napotuje na smiselno uporabo določb, ki urejajo kratek postopek sprememb in dopolnitev OPN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126. členu (postopek tehnične posodobitve grafičnega prikaza namenske rabe prostora)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127. členu (namen lokacijske preveritve):</w:t>
      </w: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128. členu (</w:t>
      </w:r>
      <w:r w:rsidRPr="00F924E3">
        <w:rPr>
          <w:rFonts w:eastAsia="Calibri" w:cs="Arial"/>
          <w:bCs/>
          <w:szCs w:val="20"/>
          <w:u w:val="single"/>
          <w:lang w:eastAsia="sl-SI"/>
        </w:rPr>
        <w:t>določanje obsega stavbnega zemljišča pri posamični poselitvi</w:t>
      </w:r>
      <w:r w:rsidRPr="00F924E3">
        <w:rPr>
          <w:rFonts w:eastAsia="Calibri" w:cs="Arial"/>
          <w:szCs w:val="20"/>
          <w:u w:val="single"/>
          <w:lang w:eastAsia="sl-SI"/>
        </w:rPr>
        <w:t>):</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Člen v povezavi z 28. in 32. členom omogoča večjo prožnost pri opredeljevanju stavbnih zemljišč na posamični poselitvi. Z natančno določitvijo obsega in oblike stavbnih zemljišč se omogoča prilagajanje 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129. členu (</w:t>
      </w:r>
      <w:r w:rsidRPr="00F924E3">
        <w:rPr>
          <w:rFonts w:eastAsia="Calibri" w:cs="Arial"/>
          <w:bCs/>
          <w:szCs w:val="20"/>
          <w:u w:val="single"/>
          <w:lang w:eastAsia="sl-SI"/>
        </w:rPr>
        <w:t>individualno odstopanje od prostorskih izvedbenih pogojev</w:t>
      </w:r>
      <w:r w:rsidRPr="00F924E3">
        <w:rPr>
          <w:rFonts w:eastAsia="Calibri" w:cs="Arial"/>
          <w:szCs w:val="20"/>
          <w:u w:val="single"/>
          <w:lang w:eastAsia="sl-SI"/>
        </w:rPr>
        <w:t>):</w:t>
      </w: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 xml:space="preserve">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w:t>
      </w:r>
      <w:r w:rsidRPr="00F924E3">
        <w:rPr>
          <w:rFonts w:cs="Arial"/>
          <w:szCs w:val="20"/>
          <w:lang w:eastAsia="sl-SI"/>
        </w:rPr>
        <w:lastRenderedPageBreak/>
        <w:t>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cs="Arial"/>
          <w:szCs w:val="20"/>
          <w:lang w:eastAsia="sl-SI"/>
        </w:rPr>
        <w:t xml:space="preserve">Osrednje vodilo pri tem instrumentu je ta, da gre za odstopanja, ki pa so še vedno skladna z osnovno namero prostorske regulacije in ne povzročajo konfliktov v prostoru, temveč jih pravzaprav razrešujejo, obenem pa predstavljajo korektiv prostorske regulacije. </w:t>
      </w:r>
      <w:r w:rsidRPr="00F924E3">
        <w:rPr>
          <w:rFonts w:eastAsia="Calibri" w:cs="Arial"/>
          <w:szCs w:val="20"/>
          <w:lang w:eastAsia="sl-SI"/>
        </w:rPr>
        <w:t>Člen v okviru odstopanj dopušča tudi možnost dopuščanja dopolnilnih prostorskih ureditev ali posegov v prostor, ki ravno tako predstavljajo nekakšno korekcijo samega prostorskega akta, ki takšnih posegov ni predvidel, pa se z njimi povečuje funkcionalnost in izraba prostora.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szCs w:val="20"/>
          <w:u w:val="single"/>
          <w:lang w:eastAsia="sl-SI"/>
        </w:rPr>
        <w:t>člen</w:t>
      </w:r>
      <w:r w:rsidRPr="00F924E3">
        <w:rPr>
          <w:rFonts w:eastAsia="Calibri" w:cs="Arial"/>
          <w:bCs/>
          <w:szCs w:val="20"/>
          <w:u w:val="single"/>
        </w:rPr>
        <w:t>K 130. členu (omogočanje začasne rabe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131. členu (postopek lokacijske preveritve):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Postopek lokacijske preveritve je, čeprav gre za postopek, ki je individualiziran in se vodi na pobudo, še vedno postopek prostorskega načrtovanja in ustvarjanja pravne podlage, zato je zanj predpisano sodelovanje javnosti, odločitev je vezana na občinski svet, izdelav elaborata pa se poverja prostorskemu načrtovalcu. Dana je tudi možnost povezave tega postopka s postopkom predodločbe po Gradbenem zakonu, tako da lahko investitor z občino posluje preko upravne enote, ki vodi matični postopek predodločbe.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132. členu (stroški lokacijske preveritve):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pri lokacijski preveritvi za individualiziran postopek sicer načrtovalske obravnave investicijske namere, zakon omogoča tudi zaračunavanje nadomestila stroškov. To mora biti predpisano z odlokom, v posameznem primeru pa se odmeri s sklepom.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133. členu (posledice in veljavnost lokacijske preveritve):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Člen tudi omejuje veljavnost lokacijske preveritve za namene iz druge do pete alineje 129. člena, glede namenske rabe prostora pa takšna omejitev ni potrebna.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lastRenderedPageBreak/>
        <w:t>K 134. členu (namen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135. členu (območje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136. členu (vrste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137. členu (sprejem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določa kombinatoriko aktov, za načrtovanje in izvedbo katerih se lahko sprejemajo začasni ukrepi, z načini obličnostjo in časovnimi obdobji sprejema. Ureja objavo grafičnih delov, ki prikazujejo območje teh ukrepov, v prostorskem informacijskem sistemu in možnost sočasnega sprejema odloka o določitvi območja predkupne pravice občine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138. členu (trajanje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ureja trajanje začasnih ukrepov in možnost njihovega ponovnega sprejema.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139. členu (evidentiranje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140. členu (odškodnina zaradi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141. členu (namen zemljiške politike):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142. členu (</w:t>
      </w:r>
      <w:r w:rsidRPr="00F924E3">
        <w:rPr>
          <w:rFonts w:eastAsia="Calibri" w:cs="Arial"/>
          <w:bCs/>
          <w:szCs w:val="20"/>
          <w:u w:val="single"/>
        </w:rPr>
        <w:t>nepozidana stavbna zemljišča in njihove razvojne stopnje):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Nepozidana stavbna zemljišča se določajo kot razlika med zemljišči, ki so s prostorskim aktom namenjena graditvi objektov, in pozidanimi zemljišči.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143. členu (</w:t>
      </w:r>
      <w:r w:rsidRPr="00F924E3">
        <w:rPr>
          <w:rFonts w:eastAsia="Calibri" w:cs="Arial"/>
          <w:bCs/>
          <w:szCs w:val="20"/>
          <w:u w:val="single"/>
        </w:rPr>
        <w:t>nezazidljivo zemljišče):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Območja stavbnih zemljišč, kjer gradnje zaradi omejitev, ki izhajajo iz pravnih režimov (varstvenih režimov, varovalnih koridorjev, prostorskih aktov,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nesrečami, ipd.).</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144. členu (</w:t>
      </w:r>
      <w:r w:rsidRPr="00F924E3">
        <w:rPr>
          <w:rFonts w:eastAsia="Calibri" w:cs="Arial"/>
          <w:bCs/>
          <w:szCs w:val="20"/>
          <w:u w:val="single"/>
        </w:rPr>
        <w:t>prostorsko neurejeno zemljišče):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145. členu (neopremljeno zemljišče</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146. členu (urejeno zazidljivo zemljišče</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lastRenderedPageBreak/>
        <w:t>K 147. členu (namen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samoooskrba.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148. členu (komunalna oprema):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149. členu (opremljeno zemljišče):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150. členu (komunalna samooskrba):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151. členu (izboljšanje opremljenosti zemljišča):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  Šteje se, da je stavbno zemljišče opremljeno z dodatno vrsto komunalne opreme, ko je za takšno komunalno opremo pridobljeno uporabno dovoljenje oziroma je predana v upravljanje.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152. členu (načrtovanje opremljanja zemljišč):</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153. členu (program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w:t>
      </w:r>
      <w:r w:rsidRPr="00F924E3">
        <w:rPr>
          <w:rFonts w:eastAsia="Calibri" w:cs="Arial"/>
          <w:szCs w:val="20"/>
          <w:lang w:eastAsia="sl-SI"/>
        </w:rPr>
        <w:lastRenderedPageBreak/>
        <w:t>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154. členu (vsebina programa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155. členu (obračunsko območje):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156. členu (zagotavljanje gradnje komunalne opreme):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157. členu (pogodba o opremljanju):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 zemljišč. Občine morajo programe opremljanja zemljišč zagotoviti za celotno občino.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Investitorji bodo odslej dolžni priskrbeti le eno bančno garancijo, in sicer največ v višini  20% od vrednosti predvidene komunalne opreme, brez stroškov pridobivanja zemljišč. Garancija bo predložena za zagotavljanje roka in obsega del, dobro izvedo del in odpravo napak v garancijskem roku.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je komunalni opremo po izgradnji dolžna prevzeti, ko je zanjo izdano uporabno dovoljenje.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158. členu (pogodbena komasacija):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159. členu (komasacijsko soglasje):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postopku pogodbene komasacije je občina soglasodajalec iz naslova skladnosti s prostorskim aktom. Člen določa postopek in posledice soglasja ter pravno varstvo, občini pa daje možnost, da postane sopogodbenik v postopku.</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160. členu (evidentiranje pogodbene komasacije – prej  postopek pogodbene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vlogo komasacijskega soglasja v postopku pogodbene komasacije, določa postopke za ureditev mej kot prednostne.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161. členu (namen upravne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162. členu (podlaga za komasacijo):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w:t>
      </w:r>
      <w:r w:rsidRPr="00F924E3">
        <w:rPr>
          <w:rFonts w:eastAsia="Calibri" w:cs="Arial"/>
          <w:szCs w:val="20"/>
          <w:lang w:eastAsia="sl-SI"/>
        </w:rPr>
        <w:lastRenderedPageBreak/>
        <w:t>podrobnega prostorskega načrta, komasacijski udeleženci pa morajo izdati soglasje k občinskemu aktu. Po uvedbi komasacije je mogoče občinski prostorski akt, ki je podlaga za komasacijo, spremeniti samo s soglasjem komasacijske komisije.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163. členu (komasacijski udeleženci):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164. členu (komasacijska komisija):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postopek vodi petčlanska komasacijska komisija. Zakon določa sestavo komisije.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165. členu (komasacijsko območje):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166. členu (komasacijska in delilna masa):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167. členu (uvedba komasacije):</w:t>
      </w:r>
    </w:p>
    <w:p w:rsidR="000328F0" w:rsidRPr="00F924E3" w:rsidRDefault="000328F0" w:rsidP="000328F0">
      <w:pPr>
        <w:overflowPunct w:val="0"/>
        <w:autoSpaceDE w:val="0"/>
        <w:autoSpaceDN w:val="0"/>
        <w:adjustRightInd w:val="0"/>
        <w:spacing w:before="240" w:line="240" w:lineRule="auto"/>
        <w:jc w:val="both"/>
        <w:textAlignment w:val="baseline"/>
        <w:rPr>
          <w:rFonts w:eastAsia="Calibri" w:cs="Arial"/>
          <w:szCs w:val="20"/>
          <w:lang w:eastAsia="sl-SI"/>
        </w:rPr>
      </w:pPr>
      <w:r w:rsidRPr="00F924E3">
        <w:rPr>
          <w:rFonts w:eastAsia="Calibri" w:cs="Arial"/>
          <w:szCs w:val="20"/>
          <w:lang w:eastAsia="sl-SI"/>
        </w:rPr>
        <w:t>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168. členu (sklep o uvedbi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169. členu (predhodna ureditev mej):</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 pričetku komasacije se na podlagi sklepa o uvedbi komasacije skladno z evidentiranjem nepremičnin najprej uredi obod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170. členu (elaborat obstoječega stanja in vrednotenja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Elaborat obstoječega stanja in vrednotenja nepremičnin pripravi oseba, registrirana za izvajanje geodetske dejavnosti.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171. členu (komasacijski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172. členu (sprejetje komasacijskega načrta):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173. členu (komasacijska odločba):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174. členu (vpis v zemljiški kataster):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 pravnomočnosti komasacijske odločbe geodetska uprava vpiše nove parcele v zemljiški kataster in o tem obvesti zemljiško knjigo.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175. členu (ustavitev komasacijskega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lahko na podlagi mnenja komasacijske komisije iz utemeljenih razlogov ustavi komasacijski postopek. Do tedaj nastali stroški bremenijo občino, 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176. členu (stroški komasacijskega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177. členu (izvršljivost komasacijske odločbe):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pravne posledice pravnomočnosti komasacijske odločbe in zemljiškoknjižno ter katastrsko ureditev novih razmerij.</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178. členu (zavarovanje dostopov do parcel):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Člen ureja zagotavljanje začasnih dostopov v primeru izgube te možnosti v komasacijskem postopku.</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179. členu (pozidana zemljišča):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 razmejitev med pozidanimi zemljišči in nepozidanimi stavbnimi zemljišči je ključna podrobna</w:t>
      </w:r>
      <w:r w:rsidRPr="00F924E3">
        <w:rPr>
          <w:rFonts w:eastAsia="Calibri" w:cs="Arial"/>
          <w:szCs w:val="20"/>
          <w:lang w:eastAsia="sl-SI"/>
        </w:rPr>
        <w:t xml:space="preserve"> </w:t>
      </w:r>
      <w:r w:rsidRPr="00F924E3">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w:t>
      </w:r>
      <w:hyperlink r:id="rId92" w:history="1">
        <w:r w:rsidRPr="00F924E3">
          <w:rPr>
            <w:rFonts w:eastAsia="Calibri" w:cs="Arial"/>
            <w:szCs w:val="20"/>
          </w:rPr>
          <w:t>109/10</w:t>
        </w:r>
      </w:hyperlink>
      <w:r w:rsidRPr="00F924E3">
        <w:rPr>
          <w:rFonts w:eastAsia="Calibri" w:cs="Arial"/>
          <w:szCs w:val="20"/>
        </w:rPr>
        <w:t xml:space="preserve">, </w:t>
      </w:r>
      <w:hyperlink r:id="rId93" w:history="1">
        <w:r w:rsidRPr="00F924E3">
          <w:rPr>
            <w:rFonts w:eastAsia="Calibri" w:cs="Arial"/>
            <w:szCs w:val="20"/>
          </w:rPr>
          <w:t>48/12</w:t>
        </w:r>
      </w:hyperlink>
      <w:r w:rsidRPr="00F924E3">
        <w:rPr>
          <w:rFonts w:eastAsia="Calibri" w:cs="Arial"/>
          <w:szCs w:val="20"/>
        </w:rPr>
        <w:t xml:space="preserve">, </w:t>
      </w:r>
      <w:hyperlink r:id="rId94" w:history="1">
        <w:r w:rsidRPr="00F924E3">
          <w:rPr>
            <w:rFonts w:eastAsia="Calibri" w:cs="Arial"/>
            <w:szCs w:val="20"/>
          </w:rPr>
          <w:t>36/14</w:t>
        </w:r>
      </w:hyperlink>
      <w:r w:rsidRPr="00F924E3">
        <w:rPr>
          <w:rFonts w:eastAsia="Calibri" w:cs="Arial"/>
          <w:szCs w:val="20"/>
        </w:rPr>
        <w:t xml:space="preserve"> – odl. US in </w:t>
      </w:r>
      <w:hyperlink r:id="rId95" w:history="1">
        <w:r w:rsidRPr="00F924E3">
          <w:rPr>
            <w:rFonts w:eastAsia="Calibri" w:cs="Arial"/>
            <w:szCs w:val="20"/>
          </w:rPr>
          <w:t>46/15</w:t>
        </w:r>
      </w:hyperlink>
      <w:r w:rsidRPr="00F924E3">
        <w:rPr>
          <w:rFonts w:eastAsia="Calibri" w:cs="Arial"/>
          <w:szCs w:val="20"/>
        </w:rPr>
        <w:t xml:space="preserve">) in javno železniško infrastrukturo v skladu z Zakonom o železniškem prometu (Uradni list RS, št. </w:t>
      </w:r>
      <w:hyperlink r:id="rId96" w:history="1">
        <w:r w:rsidRPr="00F924E3">
          <w:rPr>
            <w:rFonts w:eastAsia="Calibri" w:cs="Arial"/>
            <w:szCs w:val="20"/>
          </w:rPr>
          <w:t>99/15</w:t>
        </w:r>
      </w:hyperlink>
      <w:r w:rsidRPr="00F924E3">
        <w:rPr>
          <w:rFonts w:eastAsia="Calibri" w:cs="Arial"/>
          <w:szCs w:val="20"/>
        </w:rPr>
        <w:t xml:space="preserve"> – uradno prečiščeno besedilo).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709"/>
          <w:tab w:val="left" w:pos="1417"/>
        </w:tabs>
        <w:spacing w:line="240" w:lineRule="auto"/>
        <w:jc w:val="both"/>
        <w:rPr>
          <w:rFonts w:eastAsia="Calibri" w:cs="Arial"/>
          <w:szCs w:val="20"/>
        </w:rPr>
      </w:pPr>
      <w:r w:rsidRPr="00F924E3">
        <w:rPr>
          <w:rFonts w:eastAsia="Calibri" w:cs="Arial"/>
          <w:szCs w:val="20"/>
        </w:rPr>
        <w:t>Pozidana zemljišča so območja na zemeljski površini in ne obsegajo zemljišč nad ali pod površjem zemlje (npr. zemljišča nad podzemnimi ali pod nadzemnimi odseki cest in železnic).</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180. členu (določitev gradbene parcele stavbe):</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contextualSpacing/>
        <w:jc w:val="both"/>
        <w:rPr>
          <w:rFonts w:cs="Arial"/>
          <w:szCs w:val="20"/>
        </w:rPr>
      </w:pPr>
      <w:r w:rsidRPr="00F924E3">
        <w:rPr>
          <w:rFonts w:cs="Arial"/>
          <w:szCs w:val="20"/>
        </w:rPr>
        <w:t>Gradbena parcela se določi z gradbenim dovoljenjem za gradnjo stavbe, kar pomeni, da je gradbeno dovoljenje za nastanek gradbene parcele kot posebnega pravnega režima ene ali več nepremičnin konstitutivne narave.</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jc w:val="both"/>
        <w:textAlignment w:val="baseline"/>
        <w:rPr>
          <w:rFonts w:eastAsia="Calibri" w:cs="Arial"/>
          <w:szCs w:val="20"/>
        </w:rPr>
      </w:pPr>
      <w:r w:rsidRPr="00F924E3">
        <w:rPr>
          <w:rFonts w:eastAsia="Calibri" w:cs="Arial"/>
          <w:szCs w:val="20"/>
        </w:rPr>
        <w:t xml:space="preserve">Obravnavani člen deklaratorno napotuje tudi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0328F0" w:rsidRPr="00F924E3" w:rsidRDefault="000328F0" w:rsidP="000328F0">
      <w:pPr>
        <w:spacing w:line="240" w:lineRule="auto"/>
        <w:jc w:val="both"/>
        <w:textAlignment w:val="baseline"/>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181. členu (obseg gradbene parcele stavbe):</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Minimalni obseg gradbene parcele stavbe obsega zemljišče, ki predstavlja tloris stavbe, torej presek zunanjih obrisov stavbe na vodoravno ravnino. Gradbeno parcelo stavbe tako kumulativno tvorijo </w:t>
      </w:r>
      <w:r w:rsidRPr="00F924E3">
        <w:rPr>
          <w:rFonts w:cs="Arial"/>
          <w:szCs w:val="20"/>
        </w:rPr>
        <w:lastRenderedPageBreak/>
        <w:t xml:space="preserve">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F924E3">
        <w:rPr>
          <w:rFonts w:cs="Arial"/>
          <w:i/>
          <w:szCs w:val="20"/>
        </w:rPr>
        <w:t>superficies solo cedit</w:t>
      </w:r>
      <w:r w:rsidRPr="00F924E3">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Poleg tega gradbena parcela stavbe vključuje tudi dodatno zemljišče, ki se ga ob izgradnji trajno nameni za njeno redno rabo. Obseg in oblika tega dodatnega zemljišča bosta  v vsakem posamičnem primeru odvisna od okoliščin posameznega primera, šlo pa bo zlasti za dovoze, dostope, parkirišča, servisne površine, zelene površine, prostore za pomožne objekte ipd.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jc w:val="both"/>
        <w:textAlignment w:val="baseline"/>
        <w:rPr>
          <w:rFonts w:eastAsia="Calibri" w:cs="Arial"/>
          <w:szCs w:val="20"/>
        </w:rPr>
      </w:pPr>
      <w:r w:rsidRPr="00F924E3">
        <w:rPr>
          <w:rFonts w:eastAsia="Calibri" w:cs="Arial"/>
          <w:szCs w:val="20"/>
        </w:rPr>
        <w:t>Drugi odstavek postavlja zahtevo po urejenosti mej gradbene parcele. Le urejene meje namreč lahko zadostijo namenu, kakršnega ima sicer instrument gradbene parcele.</w:t>
      </w:r>
    </w:p>
    <w:p w:rsidR="000328F0" w:rsidRPr="00F924E3" w:rsidRDefault="000328F0" w:rsidP="000328F0">
      <w:pPr>
        <w:spacing w:line="240" w:lineRule="auto"/>
        <w:jc w:val="both"/>
        <w:textAlignment w:val="baseline"/>
        <w:rPr>
          <w:rFonts w:eastAsia="Calibri" w:cs="Arial"/>
          <w:szCs w:val="20"/>
        </w:rPr>
      </w:pPr>
    </w:p>
    <w:p w:rsidR="000328F0" w:rsidRPr="00F924E3"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0328F0" w:rsidRPr="00F924E3" w:rsidRDefault="000328F0" w:rsidP="000328F0">
      <w:pPr>
        <w:tabs>
          <w:tab w:val="left" w:pos="6170"/>
        </w:tabs>
        <w:spacing w:line="240" w:lineRule="auto"/>
        <w:jc w:val="both"/>
        <w:textAlignment w:val="baseline"/>
        <w:rPr>
          <w:rFonts w:eastAsia="Calibri" w:cs="Arial"/>
          <w:szCs w:val="20"/>
        </w:rPr>
      </w:pPr>
    </w:p>
    <w:p w:rsidR="000328F0" w:rsidRPr="00F924E3"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0328F0" w:rsidRPr="00F924E3" w:rsidRDefault="000328F0" w:rsidP="000328F0">
      <w:pPr>
        <w:spacing w:line="240" w:lineRule="auto"/>
        <w:contextualSpacing/>
        <w:jc w:val="both"/>
        <w:rPr>
          <w:rFonts w:cs="Arial"/>
          <w:szCs w:val="20"/>
        </w:rPr>
      </w:pPr>
    </w:p>
    <w:p w:rsidR="000328F0" w:rsidRPr="00F924E3"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t xml:space="preserve">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182. členu (evidentiranje gradbene parcele stavbe v zemljiškem katastru):</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akcesornostjo pravic na zemljišču pravicam na stavbi oz. nepremičnini, na kateri se ta nahaja, bistvenega pomena za učinkovitost sistema in varnost pravnega, kar je urejeno v naslednjem členu.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Drugi odstavek obravnavanega člena se nanaša tudi na dislocirane prostorske enote gradbene parcele. Tudi dislocirane zemljiške parcele, ki je vključena v gradbeno parcelo stavbe, lastnik stavbe naknadno ne more deliti ali spreminjati njenih meja.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Četrti odstavek predstavlja dopolnilno pravilo za primere, ko gre za stavbo, ki se zgradi na tuji nepremičnini na podlagi stavbne pravice. V takih primerih za čas obstoja stavbne pravice, ko sta 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0328F0" w:rsidRPr="00F924E3" w:rsidRDefault="000328F0" w:rsidP="000328F0">
      <w:pPr>
        <w:spacing w:line="240" w:lineRule="auto"/>
        <w:rPr>
          <w:rFonts w:eastAsia="Calibri" w:cs="Arial"/>
          <w:szCs w:val="20"/>
          <w:u w:val="single"/>
        </w:rPr>
      </w:pPr>
    </w:p>
    <w:p w:rsidR="000328F0" w:rsidRPr="00F924E3" w:rsidRDefault="000328F0" w:rsidP="000328F0">
      <w:pPr>
        <w:spacing w:line="240" w:lineRule="auto"/>
        <w:rPr>
          <w:rFonts w:eastAsia="Calibri" w:cs="Arial"/>
          <w:szCs w:val="20"/>
          <w:u w:val="single"/>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183. členu (pravni promet z gradbeno parcelo stavbe):</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w:t>
      </w:r>
      <w:r w:rsidRPr="00F924E3">
        <w:rPr>
          <w:rFonts w:cs="Arial"/>
          <w:szCs w:val="20"/>
        </w:rPr>
        <w:t>zaznambe v zemljiški knjigi (oblikovane na podlagi prejšnjega člena), iz katerih izhaja, da se lastninska pravica ali stavbna pravica lahko prenaša samo skupaj z vsemi zemljiškimi parcelami, ki predstavljajo gradbeno parcelo</w:t>
      </w:r>
      <w:r w:rsidRPr="00F924E3">
        <w:rPr>
          <w:rFonts w:eastAsia="Calibri" w:cs="Arial"/>
          <w:szCs w:val="20"/>
        </w:rPr>
        <w:t xml:space="preserv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cs="Arial"/>
          <w:szCs w:val="20"/>
        </w:rPr>
        <w:t>Navedeno velja tudi za primer etažne lastnine. Če je na posamični zemljiški parceli oblikovana etažna lastnina, se šteje, da mora s prenosom posameznega dela stavbe v etažni lastnini, ki vključuje ustrezen solastniških delež na skupnih delih, katerega predstavlja tudi zemljiška parcela na kateri stavba stoji, slediti tudi prenos lastninske pravice na drugih zemljiških parcelah, ki so del gradbene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184. členu (sprememba gradbene parcele stavbe):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185. členu (prenehanje gradbene parcele stavbe):</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člen. Odsotnost enega od njiju izključuje upravičeno podlago ali možnost obstoja gradbene parcele stavbe, zato se za take primere v obravnavanem členu določa, da slednja </w:t>
      </w:r>
      <w:r w:rsidRPr="00F924E3">
        <w:rPr>
          <w:rFonts w:cs="Arial"/>
          <w:i/>
          <w:szCs w:val="20"/>
        </w:rPr>
        <w:t>ex lege</w:t>
      </w:r>
      <w:r w:rsidRPr="00F924E3">
        <w:rPr>
          <w:rFonts w:cs="Arial"/>
          <w:szCs w:val="20"/>
        </w:rPr>
        <w:t xml:space="preserve"> preneha.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w:t>
      </w:r>
      <w:r w:rsidRPr="00F924E3">
        <w:rPr>
          <w:rFonts w:cs="Arial"/>
          <w:szCs w:val="20"/>
        </w:rPr>
        <w:lastRenderedPageBreak/>
        <w:t xml:space="preserve">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pravnoposlovno predčasno prenehanje prenehanje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F924E3">
        <w:rPr>
          <w:rFonts w:cs="Arial"/>
          <w:i/>
          <w:szCs w:val="20"/>
        </w:rPr>
        <w:t xml:space="preserve">ex lege </w:t>
      </w:r>
      <w:r w:rsidRPr="00F924E3">
        <w:rPr>
          <w:rFonts w:cs="Arial"/>
          <w:szCs w:val="20"/>
        </w:rPr>
        <w:t xml:space="preserve">prenehanje gradbene parcele v poštev le tisti primeri prenehanja stavbne pravice, ki niso pravnoposlovne narave (drugi odst. 207. člena).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F924E3">
        <w:rPr>
          <w:rFonts w:cs="Arial"/>
          <w:i/>
          <w:szCs w:val="20"/>
        </w:rPr>
        <w:t>ex offo</w:t>
      </w:r>
      <w:r w:rsidRPr="00F924E3">
        <w:rPr>
          <w:rFonts w:cs="Arial"/>
          <w:szCs w:val="20"/>
        </w:rPr>
        <w:t>. Tretje osebe lahko predlagajo ugotovitev, če izkažejo pravni interes. Za potrebe uskladitve nepremičninskih evidenc mora upravni organ dovoliti tudi izvedbo ustreznih sprememb.</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186. členu (namen soglasja za spremembo meje parcele):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187. členu (postopek izdaje soglasja):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Soglasje se izda v postopkih spreminjanja meje parcele, na območju stavbnih zemljišč, in sicer v postopku parcelacije, pogodbene komasacije in izravnave meje. Geodetsko podjetje mora 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zaprosi pristojni občinski organ, da v predpisanem roku izda soglasje za spremembo meje parcele. V primeru molka organa se šteje, da so spremembe meje skladne z določili prostorskega akta. V primeru neskladnosti s pogoji za spremembo meje parcele, Geodetska uprava zavrne zahtevo za uvedbo upravnega postopka evidentiranja spremembe meje.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188. členu (predkupna pravica):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w:t>
      </w:r>
      <w:r w:rsidRPr="00F924E3">
        <w:rPr>
          <w:rFonts w:eastAsia="Calibri" w:cs="Arial"/>
          <w:szCs w:val="20"/>
        </w:rPr>
        <w:lastRenderedPageBreak/>
        <w:t xml:space="preserve">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189. členu (izključitev predkupne pravice):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Podobno kot pri začasnih ukrepih so tudi pri predkupni pravici ne glede na zasledovanje javnega interesa določene izjeme, za katere predkupna pravica ne velja. Člen jih našteva taksativno.</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190. členu (pravice in obveznosti oseb, vključenih v prodajo):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191. členu (</w:t>
      </w:r>
      <w:r w:rsidRPr="00F924E3">
        <w:rPr>
          <w:rFonts w:eastAsia="Calibri" w:cs="Arial"/>
          <w:bCs/>
          <w:szCs w:val="20"/>
          <w:u w:val="single"/>
        </w:rPr>
        <w:t>dopustnost razlastitve in omejitve lastninske pravice</w:t>
      </w:r>
      <w:r w:rsidRPr="00F924E3">
        <w:rPr>
          <w:rFonts w:eastAsia="Calibri" w:cs="Arial"/>
          <w:szCs w:val="20"/>
          <w:u w:val="single"/>
        </w:rPr>
        <w:t>):</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0328F0" w:rsidRPr="00F924E3" w:rsidRDefault="000328F0" w:rsidP="000328F0">
      <w:pPr>
        <w:spacing w:line="240" w:lineRule="auto"/>
        <w:jc w:val="both"/>
        <w:rPr>
          <w:rFonts w:eastAsia="Calibri" w:cs="Arial"/>
          <w:bCs/>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192. členu (</w:t>
      </w:r>
      <w:r w:rsidRPr="00F924E3">
        <w:rPr>
          <w:rFonts w:eastAsia="Calibri" w:cs="Arial"/>
          <w:bCs/>
          <w:szCs w:val="20"/>
          <w:u w:val="single"/>
        </w:rPr>
        <w:t>namen razlastitve</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193. členu (</w:t>
      </w:r>
      <w:r w:rsidRPr="00F924E3">
        <w:rPr>
          <w:rFonts w:eastAsia="Calibri" w:cs="Arial"/>
          <w:bCs/>
          <w:szCs w:val="20"/>
          <w:u w:val="single"/>
        </w:rPr>
        <w:t>javna korist</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194. členu (razlastitveni upravičenec in razlastitveni zavezanec):</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lastRenderedPageBreak/>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195. členu (</w:t>
      </w:r>
      <w:r w:rsidRPr="00F924E3">
        <w:rPr>
          <w:rFonts w:eastAsia="Calibri" w:cs="Arial"/>
          <w:bCs/>
          <w:szCs w:val="20"/>
          <w:u w:val="single"/>
        </w:rPr>
        <w:t>pristojnost</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pristojnosti glede vodenja razlastitvenega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196. členu (ponudba za odkup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določa postopek, ki se začne na zahtevo, njena vložitev pa je vezana na neuspelo ponudbo za pridobitev nepremičnine po sporazumni poti. Investitor pripravi ponudbo za odkup na podlagi ocenjene vrednosti nepremičnin ter ocenjenih nadomestil za škodo odškodnin in drugih stroškov, ki jih pripravi cenilec. Investitor pripravi ponudbo za odkup za vsakega lastnika oziroma za vse solastnike ali skupne lastnike iste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197. členu (skrbnik za posebne primere):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198. členu (zahteva za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199. členu (sklep o uvedbi razlastitvenega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200. členu (pripravljalna dela v razlastitvenem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201. členu (odkup preostalih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Zaradi razlastitve je možno, da za lastnika izgubi pomen tudi lastninska pravica na preostalem delu nepremičnin, zato mu zakon daje možnost, da od upravičenca zahteva tudi odkup teh nepremičnin, o čemer odloči hkrati z odločitvijo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202. členu (odločba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203. členu (pridobitev lastninske pravice):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trenutek, ko razlastitveni upravičenec pridobi lastninsko pravico na razlaščenih nepremičninah in določa pogoj, kdaj lahko prevzame posest.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204. členu (nujni postopek):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odškodnini, če pride do sporazuma, ali pa napoti na nadaljnje postopke glede odškodnine ali pravice do 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205. členu (odškodnina):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 V naslednjih členih je podrobneje urejena odškodnina za vrednost razlaščenih nepremičnin in nadomestil za škodo, drugi stroški, povezani z razlastitvijo, pa niso razdelani ločeno. Gre npr. za stroške, ki so povezani s selitvijo (demontaža, transport, montaža in podobno), sprememba dokumentov in podobno).</w:t>
      </w:r>
    </w:p>
    <w:p w:rsidR="000328F0" w:rsidRPr="00F924E3" w:rsidRDefault="000328F0" w:rsidP="000328F0">
      <w:pPr>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206. členu (ocenjevanje vrednosti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Ocenjevanje po naročilu investitorja izvede cenilec, ki pri tem upošteva podatke o nepremičninah in o njihovi posplošeni tržni vrednosti, ki se vodijo v javnih evidencah, stanje nepremičnin v naravi in tudi druge potrebne podatke, ki jih pridobi od lastnikov nepremičnin oziroma nosilcev pravic na njih ter namensko rabo nepremičnin pred uveljavitvijo prostorskega akta, ki je podlaga za razlastitev. Cenilci morajo pri tem upoštevati mednarodne standarde ocenjevanja vrednosti, pomemben pa je tudi podatek o tem, ali gre za zakonite objekte.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 ocenjevanju vrednosti nepremičnin, nadomestil za škodo in stroškov se upoštevajo podatki o nepremičninah, kot se vodijo v javnih evidencah v skladu s predpisi o evidentiranju nepremičnin, ne glede na stanje nepremičnin v naravi. Lastnik nepremične ima možnost, da predloži ustrezne podatke za oceno vrednosti nepremičnin ter nadomestil za škodo in stroškov. Če lastnik nepremičnin oziroma nosilec pravic na njih na poziv cenilca ne predloži zahtevanih podatkov, cenilec ne glede na to izdela oceno, ki temelji na razpoložljivih podatkih iz javnih evidenc.</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207. členu (ocenjevanje nadomestil za škodo):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Lastniki nepremičnin oziroma nosilci pravic na njih so upravičeni do nadomestila za povzročene škode iz naslova škode za spremljajoče objekte na nepremičnini, škode zaradi uničenja ali zmanjšanja obstoječega pridelka na kmetijskih oziroma gozdnih zemljiščih ob sami gradnji, škode zaradi uničenja ali zmanjšanja obstoječega pridelka na kmetijskih oziroma gozdnih zemljiščih, kjer se upoštevajo tudi stroški iz naslova zmanjšanega donosa iz kmetijskih pridelkov in gozdne lesne mase v bodočnosti v primeru, da do tega pride, škode zaradi zmanjšanja prihodkov iz poslovanja, ter druge škode, ki je povezana s poslovanjem poslovnega subjekta (Na primer gradnja infrastrukturnega objekta preseka parcelo na kateri stoji gostišče, člen določa, da se pri tem upoštevajo stroški, ki so nastopili iz naslova zmanjšanje prihodkov gostinske dejavnosti v prihodnosti. Pri tem se s pravili stroke opredeli čas oziroma leta zmanjšanja prihodkov in na podlagi tega oceni sedanja vrednost zmanjšanih donosov v prihodnosti.) V tem členu je nedvoumno opredeljeno, da so upravičenci do nadomestila le tisti lastniki nepremičnin oziroma nosilci pravic na njih, katerih nepremičnine so predmet pogodbenega pridobivanja nepremičnin in pravic na njih po tem zakonu. Ocena odškodnine se izdela po načelu skrbnega gospodarja in temelji na ekonomskih principih. Ocenjevanje odškodnin se izvede skladno s pravili stroke.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208. členu (sporazum o odškodnini oziroma nadomestilu):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209. členu (nadomestilo v naravi):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210. členu (druge stvarne in obligacijske  pravice):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211. členu (začasna uporaba):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autoSpaceDE w:val="0"/>
        <w:autoSpaceDN w:val="0"/>
        <w:adjustRightInd w:val="0"/>
        <w:spacing w:line="240" w:lineRule="auto"/>
        <w:jc w:val="both"/>
        <w:rPr>
          <w:rFonts w:eastAsia="Calibri" w:cs="Arial"/>
          <w:szCs w:val="20"/>
          <w:u w:val="single"/>
          <w:lang w:eastAsia="sl-SI"/>
        </w:rPr>
      </w:pPr>
      <w:r w:rsidRPr="00F924E3">
        <w:rPr>
          <w:rFonts w:eastAsia="Calibri" w:cs="Arial"/>
          <w:szCs w:val="20"/>
          <w:u w:val="single"/>
          <w:lang w:eastAsia="sl-SI"/>
        </w:rPr>
        <w:t>K 212. členu (služnost v javno korist):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w:t>
      </w:r>
      <w:r w:rsidRPr="00F924E3">
        <w:rPr>
          <w:rFonts w:eastAsia="Calibri" w:cs="Arial"/>
          <w:szCs w:val="20"/>
          <w:lang w:eastAsia="sl-SI"/>
        </w:rPr>
        <w:lastRenderedPageBreak/>
        <w:t>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213. členu (pravica do vrnitve):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razlastitev izvede za točno določene namene, je v primeru, da se ti ne realizirajo, pod vprašanjem celoten smisel razlastitve in lahko zavezanec zahteva vračilo nepremičnine. Če je bila pridobitev sporazumna, zakon omogoča tudi razdor take pogodbe.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214. členu (vračanje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215. členu (ukinitev služnosti v javno korist in pravice uporabe):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ukinitev služnosti v javno korist ali pravico začasne rabe, če ta ni več potrebna. Upravni organ odloča o ukinitvi na predlog lastnika oziroma upravičenca.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216. členu (učinek odprave odločbe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217. členu (gospodarjenje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218. členu (izvajalec in oblike gospodarjenja z zemljišči):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svojstvu občine in je bolj omejena ravno pri razpolaganju. Za mestne občine je ustanovitev zemljiške službe obvezna.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Občina ustanovi zemljiško službo v obliki, ki zadošča njenim potrebam in omogoča gospodarno poslovanje glede na ekonomijo obsega. Manjše občine lahko opravljajo naloge zemljiške službe le v obliki režijskega obrata (prva alinea prvega odstavka 6. člena ZGJS) oziroma kot dodatno funkcijo v okviru druge obstoječe gospodarske javne službe ali se več občin združi in ustanovi skupno zemljiško službo.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Zaradi načela gospodarnosti zemljiška služba lahko opravlja tudi druge naloge občinske operativne urbane politike, predvsem naloge zagotavljanja dostopnih najemnih in socialnih stanovanj in gospodarjenja z njimi, ter projekte urbane prenove. V tem primeru občina oziroma zemljiška služba zagotovi ločeno računovodsko evidenco.</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autoSpaceDN w:val="0"/>
        <w:spacing w:line="240" w:lineRule="auto"/>
        <w:ind w:left="426" w:hanging="426"/>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219. členu (naloge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zemljiških analizah gre predvsem za čim bolj natančno ugotavljanje potreb po stavbnih zemljiščih na dolgi, srednji in kratki rok. Potrebe so bistveno odvisne od demografskih gibanj in gospodarske aktivnosti. Zeml</w:t>
      </w:r>
      <w:r w:rsidR="004720C7">
        <w:rPr>
          <w:rFonts w:eastAsia="Calibri" w:cs="Arial"/>
          <w:szCs w:val="20"/>
        </w:rPr>
        <w:t>jiška pridobi podatke, na podlagi</w:t>
      </w:r>
      <w:r w:rsidRPr="00F924E3">
        <w:rPr>
          <w:rFonts w:eastAsia="Calibri" w:cs="Arial"/>
          <w:szCs w:val="20"/>
        </w:rPr>
        <w:t xml:space="preserve">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220. členu (elaborat preskrbe stavbnih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  prodajni ceni, ki se določi na podlagi tega zakona.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221. členu (preskrba zemljišč in upravljanje):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Zemljiška služba nabavlja prvenstveno zemljišča, ki so določena kot razvojna območja naselij. Pri tem skrbi, da zagotavlja stavbna zemljišča v obsegu realnih, plačilno sposobnih potreb, tako za javni kot zasebni sektor. Zemljiška služba lahko nabavlja tudi nestavbna zemljišča za potrebe nadomestnih zemljišč, lahko pa občina kmetijska zemljišča v lasti zemljiške službe  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  zaradi škode, ki bi jo utrpeli prodajalci. </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222. členu (prenosi zemljišč in upravljanje):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uppressAutoHyphens/>
        <w:autoSpaceDN w:val="0"/>
        <w:spacing w:line="240" w:lineRule="auto"/>
        <w:jc w:val="both"/>
        <w:textAlignment w:val="baseline"/>
        <w:rPr>
          <w:rFonts w:eastAsia="Calibri" w:cs="Arial"/>
          <w:szCs w:val="20"/>
        </w:rPr>
      </w:pPr>
      <w:r w:rsidRPr="00F924E3">
        <w:rPr>
          <w:rFonts w:eastAsia="Calibri" w:cs="Arial"/>
          <w:szCs w:val="20"/>
        </w:rPr>
        <w:t xml:space="preserve">Določilo, da osebe javnega prava, katerih ustanovitelj je občina, prenesejo svoje zemljišča, ki jih ne potrebujejo za izvajanje svojih zakonskih nalog, je utemeljeno s tem, da se neaktivna stavbna </w:t>
      </w:r>
      <w:r w:rsidRPr="00F924E3">
        <w:rPr>
          <w:rFonts w:eastAsia="Calibri" w:cs="Arial"/>
          <w:szCs w:val="20"/>
        </w:rPr>
        <w:lastRenderedPageBreak/>
        <w:t xml:space="preserve">zemljišča reaktivirajo in uporabijo v skladu z njihovim splošnim namenom. Neizrabljena stavbna zemljišča namreč povzročajo dodaten nepotreben pritisk na širjenje stavbnih zemljišč. </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223. členu (prodaja urejenih zazidljivih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Zemljiška služba ne sme prodati komunalno opremljenih zemljišč komurkoli, zlasti ne špekulantom, temveč samo neposrednim investitorjem, ki izkažejo namen svoje investicije, ki mora biti v skladu z občinskimi razvojnimi načrti. Zemljiška služba mora poslovati popolnoma transparentno, kar pomeni, da morajo biti informacije o komunalno opremljenih zemljiščih, ki jih prodaja, javno dostopne.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Prodajo zemljišč zemljiška služba izvaja prek javnega natečaja, v okviru katerega opredeli prednostne kriterije, po katerih bo izbrala kupca, če bo več interesentov za isto zemljišče.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Prodajna cena zemljišč, ki jih prodaja zemljiška služba, je sestavljena iz stroškovne oziroma lastne cene, ki se lahko poveča za limitriran donos do največ 20%. Lastna cena vsebuje nabavne stroške preskrbe zemljišča, stroške sanacije zemljišča, stroške opreme zemljišča, sorazmerni del stroškov poslovanja zemljiške službe ter akontacijo komunalnega prispevka, če je bila obračunana. Kupec zemljišča se mora zavezati, da prihranek pri nakupni ceni zemljišča ne bo prelil v svoj ekstra profit, temveč bo prodajna cena stanovanj ali poslovnih prostorov določena vnaprej in dogovorjena z ZS. Če kupec zemljišča tega določila ne bi spoštoval, je zavezan prirast vrednosti vrniti zemljiški službi, slednja pa s tem kupcem ne sme več poslovno sodelovati.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224. členu (prirast vrednosti in izravnalni prispevek):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Člen uvaja instrument izravnalnega prispevka kot zajema dela prirasta vrednosti zemljišča, ki nastane zaradi spremembe njegove namenske rabe v stavbno zemljišče. Ta zajem gre kot povračilo lokalni skupnosti, ki je prostorski akt, s katerim je bila dosežena ta sprememba, pripravila in sprejela. Če na takem zemljišču ne pride do realizacije gradbenega namena, pač pa ga njegov lastnik proda naprej, s tem pobere tudi znatno razliko v vrednosti (največji razkorak v vrednosti zemljišč se zgodi ravno ob tem prehodu), ki pa ni posledica njegovih dejanskih vlaganj v zemljišče, temveč administrativne spremembe namenske rabe.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 Če na takem zemljišču pride do gradnje, se prirast vrednosti ne zajame, saj je bil gradbeni namen realiziran. Prirast se ravno tako ne zajame, če je razlika v vrednosti negativna.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225. členu (pripadnost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Izravnalni prispevek je prihodek proračuna občine, kjer leži zemljišče, ali pa zemljiške službe, če gre za promet z njenim zemljiščem. Tako pobrana sredstva so namenski vir za financiranje njunih nalog urejanja prostora, s čimer se sredstva vračajo nazaj v obtok gospodarjenja s stavbnimi zemljišči.</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226. členu (predmet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Izravnalni prispevek se zaračunava zgolj za nezazidana stavbna zemljišča, saj je na zazidanih prišlo do realizacije namena prostorskega akta, zato niso predmet tega finančnega ukrepa. Za odmero izravnalnega prispevka so važna dejstva o času spremembe namenske rabe ter o statusu zemljišča, kar mora biti ugotovljeno v odločbi, s katero se prispevek določi.</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Predmet izravnalnega prispevka je tudi promet z nezazidanimi stavbnimi zemljišči, ki so taka postala pred uveljavitvijo tega zakona, zato tretji odstavek vključuje tudi ta zemljišča. Ravno ta so namreč tista, ki jih je količinsko največ in pri katerih njihov namen ni bil realiziran dlje časa (v povprečju), zato naj izravnalni prispevek stimulativno deluje tudi v teh primerih.</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227. členu (zavezanec za plačilo izravnalnega prispevka):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Zavezanec za plačilo izravnalnega prispevka je prodajalec zemljišča, razen v primeru, če je to občina ali zemljiška služba.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228. členu (osnova za odmero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osnovo za izravnalni prispevek. Gre za razliko v vrednosti zemljišča med pridobitvijo in odsvojitvijo, z upoštevanjem stroškov pridobitve in odsvojitve, kot jih že poznajo in urejajo predpisi s področja dohodnine, pa tudi stroškov komunalnega opremljanja in plačila davka na dobiček od spremembe namembnosti zemljišč na podlagi ZUJF. Ker se izravnalni prispevek plačuje tudi za zemljišča, katerim je bila namenska raba spremenjena pred uveljavitvijo tega zakona, člen ureja tudi upoštevanje teh zemljišč oziroma spremembo namenske rabe, tako da njihovo vrednost po sistemu množičnega vrednotenja zemljišč veže na presečni datum. Vrednost zemljišča pa je možno dokazovati tudi s cenitvijo.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229. členu (stopnja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Čeprav gre pri izravnalnem prispevku za instrument, ki je zelo podoben obdavčitvi kapitalskih dobičkov, pa je lestvica stopenj ravno obratna kot pri teh instrumentih, kjer s časom stopnje padajo. Pri izravnalnem prispevku je del prirasta vrednosti, ki je predmet tega zajema, s časom vedno večji. Začne se pri 10% pozitivne razlike v vrednosti, ki velja za vsa zemljišča, katerim je bila namenska raba spremenjena pred uveljavitvijo tega zakona, za vse spremembe od uveljavitve zakona dalje pa ta stopnja raste s povečanjem enega odstotka letno v naslednjih 15 letih, nato pa se ustavi in ohrani pri 25 odstotkih za vsa zemljišča, ki so prišla v prodajo po tem, ko so bila vsaj 15 let neaktivirana. Progresivna lestvica je namenjena stimulaciji čim prejšnje aktivacije zemljišč za namen, za katerega so bila določena kot stavbna, sicer je ob prodaji zavezanec podvržen vedno večjemu izravnalnemu prispevku.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230. členu (odmera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Člen ureja odmero izravnalnega prispevka, pri čemer se navezuje na obstoječe postopke in pristojnosti za odmero dohodnine od dobička iz kapitala.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231. členu (oprostitve plačila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Zaradi narave in namena izravnalnega prispevka je smiselno predpisati tudi njegove oprostitve. Prispevek se tako ne plača, če prodajalec zemljišče proda občini, državi ali drugi osebi, kadar gre za nepremičnine, za katere obstaja razlastitveni namen, prav tako prispevka ne plačajo komasacijski udeleženci za zemljišča v postopku komasacije po tem zakonu.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232. členu (izravnalni prispevek pri prometu z zemljišči, pridobljenimi z javnim natečajem v okviru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Zaradi namenov, ki jih zasleduje zemljiška služba pri gospodarjenju in razpolaganju z zemljišči, je posebej urejeno vprašanje izravnalnega prispevka pri nadaljnji prodaji zemljišč, ki jih je prodajalec kupil od zemljiške službe. Izravnalni prispevek se odmeri pri več kot 5% letnem prirastu vrednosti in sicer v celotni višini, ki presega teh 5%, pri čemer pa se tak izravnalni prispevek pobira zgolj za prodaje znotraj 10-letnega roka od nakupa.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233. členu (izravnalni prispevek pri prometu s posameznimi deli stavbe, zgrajene na zemljišču, pridobljenem javnim natečajem v okviru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lastRenderedPageBreak/>
        <w:t>Pri nadaljnji prodaji stavb ali njihovih posameznih delov, ki jih je prodajalec kupil od zemljiške službe, se kot izravnalni prispevek pobere celoten presežek nad ceno, kot je določena med zemljiško službo in prodajalcem. Tak izravnalni prispevek se pobere v 20-letnem roku od nakupa stavbe ali njenega posameznega dela.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234. členu (komunalni prispevek):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235. členu (merila za odmero komunalnega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236. členu (uporaba subsidiarnih meril za odmero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je dolžna v šestih mesecih po sprejemu občinskega prostorskega načrta, v katerem</w:t>
      </w:r>
      <w:r w:rsidRPr="00F924E3">
        <w:rPr>
          <w:rFonts w:eastAsia="Calibri" w:cs="Arial"/>
          <w:bCs/>
          <w:szCs w:val="20"/>
          <w:lang w:eastAsia="sl-SI"/>
        </w:rPr>
        <w:t xml:space="preserve"> </w:t>
      </w:r>
      <w:r w:rsidRPr="00F924E3">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237. členu (zavezanec za komunalni prispevek):</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238. členu (odmerna odločba zaradi gradnje):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239. členu (odmerna odločba zaradi izboljšanja opremljenosti):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Kadar se komunalni prispevek odmerja zaradi izboljšanja opremljenosti stavbnega zemljišča s komunalno opremo, izda pristojni organ občinske uprave odmerno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240. členu (akontacija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območju in tako ni v celoti odvisna od investicijske namere posameznika, ki je časovno lahko zelo odmaknjena od trenutka izvedbe komunalne opreme. </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241. členu (pogodba o priključitvi):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 plačilu komunalnega prispevka ima zavezanec pravico zahtevati sklenitev pogodbe, s katero se med drugim določi rok za priključitev objekta na komunalno infrastrukturo.</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242. členu (vračilo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Če investitorju, ki je plačal komunalni prispevek preneha veljati gradbeno dovoljenje ima pravico zahtevati povračilo dela komunalnega prispevka, </w:t>
      </w:r>
      <w:r w:rsidRPr="00F924E3">
        <w:rPr>
          <w:rFonts w:eastAsia="Calibri" w:cs="Arial"/>
          <w:bCs/>
          <w:szCs w:val="20"/>
          <w:lang w:eastAsia="sl-SI"/>
        </w:rPr>
        <w:t>ki je bil odmerjen na podlagi neto tlorisne površine objekta</w:t>
      </w:r>
      <w:r w:rsidRPr="00F924E3">
        <w:rPr>
          <w:rFonts w:eastAsia="Calibri" w:cs="Arial"/>
          <w:szCs w:val="20"/>
          <w:lang w:eastAsia="sl-SI"/>
        </w:rPr>
        <w:t xml:space="preserve"> Del komunalnega prispevka, </w:t>
      </w:r>
      <w:r w:rsidRPr="00F924E3">
        <w:rPr>
          <w:rFonts w:eastAsia="Calibri" w:cs="Arial"/>
          <w:bCs/>
          <w:szCs w:val="20"/>
          <w:lang w:eastAsia="sl-SI"/>
        </w:rPr>
        <w:t xml:space="preserve">ki je bil odmerjen na podlagi površine </w:t>
      </w:r>
      <w:r w:rsidRPr="00F924E3">
        <w:rPr>
          <w:rFonts w:eastAsia="Calibri" w:cs="Arial"/>
          <w:szCs w:val="20"/>
          <w:lang w:eastAsia="sl-SI"/>
        </w:rPr>
        <w:t>gradbene parcele se investitorju ne vrne in se ga obravnava kot akontacijo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243. členu (zakonske oprostitve plačila komunalnega prispevka):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se ne plača za gradnjo gospodarske javne infrastrukture in pomožne objekte. Občine ne morejo predpisati oprostitev, ki niso določene s tem zakonom.</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244. členu (občinske oprostitve plačila komunalnega prispevka):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lahko predpiše delno ali celotno oprostitev plačila komunalnega prispevka za določene vrste objektov. Izjemoma se dopuščajo oprostitve v višini 50% za posamezne vrste gradnje z  namenom spodbujanja zgoščanja naselij in prenove. Občine ne morejo predpisati oprostitev, ki niso določene s tem zakonom. Vsa oproščena sredstva iz tega člena mora občina nadomestiti iz nenamenskih</w:t>
      </w:r>
      <w:r w:rsidRPr="00F924E3">
        <w:rPr>
          <w:rFonts w:eastAsia="Calibri" w:cs="Arial"/>
          <w:szCs w:val="20"/>
          <w:u w:val="single"/>
          <w:lang w:eastAsia="sl-SI"/>
        </w:rPr>
        <w:t xml:space="preserve"> </w:t>
      </w:r>
      <w:r w:rsidRPr="00F924E3">
        <w:rPr>
          <w:rFonts w:eastAsia="Calibri" w:cs="Arial"/>
          <w:szCs w:val="20"/>
          <w:lang w:eastAsia="sl-SI"/>
        </w:rPr>
        <w:t>prihodkov občinskega proračuna.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245. členu (namenska poraba sredstev zbranih s komunalnim prispevkom):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246. členu (obveznosti na območju prenove):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lastRenderedPageBreak/>
        <w:t>K 247. členu (nove dejavnosti na območju prenove):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rPr>
      </w:pPr>
      <w:r w:rsidRPr="00F924E3">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248. členu (namen odreditve vzdrževanja):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249. členu (razlogi za odreditev vzdrževanja):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250. členu (merila za ugotovitev kvarnega vpliva):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251. členu (odreditev vzdrževalnih del):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bCs/>
          <w:szCs w:val="20"/>
        </w:rPr>
        <w:t>Občina odredi vzdrževalna dela z odločbo, pri čemer mora biti zadoščeno nekaterim</w:t>
      </w:r>
      <w:r w:rsidRPr="00F924E3">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w:t>
      </w:r>
      <w:r w:rsidRPr="00F924E3">
        <w:rPr>
          <w:rFonts w:eastAsia="Calibri" w:cs="Arial"/>
          <w:szCs w:val="20"/>
          <w:lang w:eastAsia="sl-SI"/>
        </w:rPr>
        <w:lastRenderedPageBreak/>
        <w:t>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252. členu (splošna raba javnih površin):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253. členu (postopek za pridobitev statusa grajenega javnega dobra):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254. členu (</w:t>
      </w:r>
      <w:r w:rsidRPr="00F924E3">
        <w:rPr>
          <w:rFonts w:eastAsia="Calibri" w:cs="Arial"/>
          <w:bCs/>
          <w:szCs w:val="20"/>
          <w:u w:val="single"/>
        </w:rPr>
        <w:t>posledice pridobitve statusa grajenega javnega dobra</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255. členu (prenehanje statusa grajenega javnega dobra):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256. členu (prostorski informacijski sistem):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Podrobnejšo določitev vsebine prostorskega informacijskega sistema, način vodenja podatkov in storitev, medopravilnost podatkov in storitev, izmenjavo podatkov ter dostop do podatkov in storitev pa zakon prepušča podzakonskemu predpisu vlade.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Podatki iz prostorskega informacijskega sistema se lahko povezujejo z nepremičninskimi podatki na te načine:</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identifikatorja nepremičnine,</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grafičnih točk iz zemljiškega katastra,</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prostorskega preseka.</w:t>
      </w: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257. členu (obveznosti udeležencev pri urejanju prostora v okviru prostorskega informacijskega sistema):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258. členu (zbirka prostorskih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259. členu (zbirka podatkov o graditvi objektov):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lang w:eastAsia="sl-SI"/>
        </w:rPr>
        <w:t>Podatki v zbirki podatkov o graditvi objektov se hranijo trajno zaradi uporabe podatkov v statistične namene, namene poročanja, izvajanja nadzora nad zakonitostjo in za potrebe spremljanja stanja prostorskega razvoja.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260. členu (evidenca stavbnih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261. členu (evidenca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  javne železniške in javne cestne infrastrukture vodilo ministrstvo pristojno za promet.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262. členu (seznam zbirk podatkov o pravnih režimih):</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263. členu (monitoring posegov v prostor):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w:t>
      </w:r>
      <w:r w:rsidRPr="00F924E3">
        <w:rPr>
          <w:rFonts w:eastAsia="Calibri" w:cs="Arial"/>
          <w:szCs w:val="20"/>
        </w:rPr>
        <w:lastRenderedPageBreak/>
        <w:t>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vzdržen način.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264. členu (prikaz stanja prostora):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Prikaz stanja prostora za območje cele države je storitev s katero upravljavec prostorskega informacijskega sistema uporabnikom omogoča dostop do podatkov iz prostorskega informacijskega sistema in drugih zbirk podatkov. Storitev bo glede na naravo uporabe in varovanja podatkov omogočala več nivojski vpogled v podatke in prenos podatkov k uporabniku. Uporaba storitve bo za uporabo prosta.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265. členu (sistem spremljanja stanja prostorskega razvoja):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rPr>
      </w:pPr>
      <w:r w:rsidRPr="00F924E3">
        <w:rPr>
          <w:rFonts w:eastAsia="Calibri" w:cs="Arial"/>
          <w:bCs/>
          <w:szCs w:val="20"/>
          <w:lang w:eastAsia="sl-SI"/>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266. členu (</w:t>
      </w:r>
      <w:r w:rsidRPr="00F924E3">
        <w:rPr>
          <w:rFonts w:eastAsia="Calibri" w:cs="Arial"/>
          <w:bCs/>
          <w:szCs w:val="20"/>
          <w:u w:val="single"/>
          <w:lang w:eastAsia="sl-SI"/>
        </w:rPr>
        <w:t>poročilo o stanju prostorskega razvoja</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267. členu (lokacijska informacija):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0328F0" w:rsidRPr="00F924E3" w:rsidRDefault="000328F0" w:rsidP="000328F0">
      <w:pPr>
        <w:tabs>
          <w:tab w:val="left" w:pos="540"/>
          <w:tab w:val="left" w:pos="900"/>
        </w:tabs>
        <w:spacing w:line="240" w:lineRule="auto"/>
        <w:ind w:left="397" w:hanging="397"/>
        <w:jc w:val="both"/>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268. členu (potrdilo o namenski rabi zemljišča):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lastRenderedPageBreak/>
        <w:t>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prostorskih ukrepih in navedbo o morebitnih postopkih sprememb relevantnih prostorskih aktov, ki tudi 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269. členu (nadzorstvo):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nadzorstvo nad izvajanjem določb tega zakona, prekrški zoper katere so v nadaljevanju pri kazenskih določbah penalizirani.</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270. členu (prekrški izdelovalca in odgovornega vodje)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271. členu (prekrški občinskega urbanista)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272. členu (prekrški iz naslova izravnalnega prispevka)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273. členu (višina globe v hitrem prekrškovnem postopku)</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r w:rsidRPr="00F924E3">
        <w:rPr>
          <w:rFonts w:eastAsia="Calibri" w:cs="Arial"/>
          <w:bCs/>
          <w:szCs w:val="20"/>
          <w:lang w:eastAsia="sl-SI"/>
        </w:rPr>
        <w:t>Člen določa možnost povečanja zneska globe v hitrem prekrškovnem postopku.</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274. členu (veljavnost in spremembe državnih prostorskih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Prvi odstavek določa nadaljnjo veljavo Odloka o strategiji prostorskega razvoja Slovenije in njegovo spreminjanje po postopku Strategije iz tega zakona.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275. členu (veljavnost in spremembe občinskih in medobčinskih prostorskih aktov, sprejetih na podlagi ZPNačrt):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w:t>
      </w:r>
      <w:r w:rsidRPr="00F924E3">
        <w:rPr>
          <w:rFonts w:eastAsia="Calibri" w:cs="Arial"/>
          <w:szCs w:val="20"/>
        </w:rPr>
        <w:lastRenderedPageBreak/>
        <w:t>prostorskih aktov (gre za strategijo prostorskega razvoja občine, prostorski red občine in občinske lokacijske načrte), veljajo naprej kot akti po tem zakonu in se spreminjajo skladno z določbami, ki veljajo zanje.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zemljišč, pri tem pa se seveda ti lahko izenačijo z OPN le na tistem območju posamezne občine, ki je del ureditvenega območja regionalnega prostorskega načrt.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276. členu (veljavnost in spremembe občinskih prostorskih aktov, sprejetih na podlagi drugih predpisov):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Poleg vprašanja občinskih prostorskih aktov po ZPNačrt mora zakon urediti tudi vprašanje prostorskih aktov po drugih/starejših zakonih.</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uveljavitvi tega zakona pa do nastopa tega datuma imele dovolj časa, da to storijo, predlagateljica ocenjuje to prehodno določbo kot vsebinsko nujno in rokovno razumno odmerjeno.</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277. členu (veljavnost in spremembe prostorskih ukrepov):</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278. členu (dokončanje postopkov priprave prostorskih aktov, začetih ali vodenih na podlagi ZUPUDPP):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279. členu (nadaljevanje postopkov iz 42. in 43. člena ZUPUDPP):</w:t>
      </w:r>
    </w:p>
    <w:p w:rsidR="000328F0" w:rsidRPr="00F924E3" w:rsidRDefault="000328F0" w:rsidP="000328F0">
      <w:pPr>
        <w:spacing w:line="240" w:lineRule="auto"/>
        <w:contextualSpacing/>
        <w:jc w:val="both"/>
        <w:rPr>
          <w:rFonts w:eastAsia="Calibri" w:cs="Arial"/>
          <w:szCs w:val="20"/>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280. členu (nadaljevanje postopkov priprave lokacijskih načrtov, začetih na podlagi ZUOPZP):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281. členu (dokončanje postopkov priprave prostorskih aktov, začetih ali vodenih na podlagi ZPNačrt):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je ključnega pomena za racionalen prehod na novo ureditev pri večini prostorske regulacije v RS, to pa so občinski prostorski načrti po ZPNačrt. Osrednje vodilo je nemoten tek postopkov, zato zakon 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F924E3">
        <w:rPr>
          <w:rFonts w:eastAsia="Calibri" w:cs="Arial"/>
          <w:szCs w:val="20"/>
          <w:lang w:eastAsia="sl-SI"/>
        </w:rPr>
        <w:t>uskladiti interesov v prostoru med posameznimi državnimi nosilci urejanja prostora, ali v primeru, da je treba izvesti postopek prevlade ene javne koristi nad drugo.</w:t>
      </w:r>
      <w:r w:rsidR="004720C7">
        <w:rPr>
          <w:rFonts w:eastAsia="Calibri" w:cs="Arial"/>
          <w:szCs w:val="20"/>
          <w:lang w:eastAsia="sl-SI"/>
        </w:rPr>
        <w:t xml:space="preserve"> </w:t>
      </w:r>
      <w:r w:rsidRPr="00F924E3">
        <w:rPr>
          <w:rFonts w:eastAsia="Calibri" w:cs="Arial"/>
          <w:szCs w:val="20"/>
          <w:lang w:eastAsia="sl-SI"/>
        </w:rPr>
        <w:t>S tem želi predlagateljica omogoči uporabo ključnih postopkovnih novosti tega zakona tudi za primere aktov,ki so že v teku, in ne samo za nove prostorske akte.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tretirajo kot razpršeno poselitev ali po novem posamično poselitev (slednja se do uskladitve predpisov namreč določa enako kot doslej razpršena poselitev, glej 293 člen).</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282. členu (rok za sprejem regionalnih prostorskih planov):</w:t>
      </w: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dovoljšen časovni okvir za njihovo pripravo in sprejem.</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lastRenderedPageBreak/>
        <w:t>K 283. členu (uskladitev z vsebinami iz regionalnega prostorskega plana ali akcijskega programa za izvajanje Strategije):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Zakonske rešitve glede vsebin razmerij med regionalnimi in občinskimi prostorskimi plani bazirajo na usklajenem in hierarhično pogojenem ter soslednem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občinske strateške prostorske načrte ali pa strateške dele občinskih prostorskih načrtov, bodisi tiste, ki jih bodo v celoti sprejele na podlagi tega zakona) prenehale uporabljati oziroma jih bodo razveljavile.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F924E3">
        <w:rPr>
          <w:rFonts w:eastAsia="Calibri" w:cs="Arial"/>
          <w:bCs/>
          <w:szCs w:val="20"/>
          <w:u w:val="single"/>
          <w:lang w:eastAsia="sl-SI"/>
        </w:rPr>
        <w:t>K 284. členu (nadomestno ukrepanje države):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Člen določa na kakšen način in v kakšni obliki država ukrepa, če regionalni prostorski plan ni sprejet v zahtevanem roku.</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F924E3">
        <w:rPr>
          <w:rFonts w:eastAsia="Calibri" w:cs="Arial"/>
          <w:bCs/>
          <w:szCs w:val="20"/>
          <w:u w:val="single"/>
          <w:lang w:eastAsia="sl-SI"/>
        </w:rPr>
        <w:t>K 285. členu (podlaga za državno prostorsko načrtovanje do uveljavitve regionalnega prostorskega plana):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 xml:space="preserve">Ker je izvedba državnega prostorskega načrtovanja vezana na ustrezno določitev zasnov prostorskih ureditev državnega pomena v regionalnem prostorskem planu ali akcijskem načrtu za izvajanje Strategije, ta dva akta (eden kot pravilo, eden koz instrument nadomestnega ukrepanja države) pa sta predvidena za sprejem šele do leta 2023, je treba v vmesnem obdobju zagotoviti podlago za nemoteno izvajanje nalog državnega prostorskega načrtovanja.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286. členu (vsebinska uskladitev glede ureditvenih območij naselij in območij za dolgoročni razvoj naselja):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(če seveda imajo vsebine, glede katerih se terja uskladitev), občinam pa omogoča sprotno oziroma takojšnjo uskladitev, ali pa določitev teh vsebin veže na prve naslednje spremembe OPN.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287. členu (vsebinska uskladitev z občinskim prostorskim planom, regionalnim prostorskim planom ali akcijskim programom za izvajanje Strategije):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288. členu (uskladitev razpršene poselitve v veljavnih občinskih prostorskih načrtih ter razpršene poselitve in razpršene gradnje v občinskih prostorskih načrtih v pripravi s posamično poselitvijo)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w:t>
      </w:r>
      <w:r w:rsidRPr="00F924E3">
        <w:rPr>
          <w:rFonts w:eastAsia="Calibri" w:cs="Arial"/>
          <w:szCs w:val="20"/>
        </w:rPr>
        <w:lastRenderedPageBreak/>
        <w:t>razpršene gradnje, saj se tej območja stavbnih zemljišč niso določala. Rzpršeno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289. členu (določanje namenske rabe prostora posamični poselitvi v OPN)</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OPNjih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7" w:history="1">
        <w:r w:rsidRPr="00F924E3">
          <w:rPr>
            <w:rFonts w:eastAsia="Calibri" w:cs="Arial"/>
            <w:szCs w:val="20"/>
          </w:rPr>
          <w:t>99/07</w:t>
        </w:r>
      </w:hyperlink>
      <w:r w:rsidRPr="00F924E3">
        <w:rPr>
          <w:rFonts w:eastAsia="Calibri" w:cs="Arial"/>
          <w:szCs w:val="20"/>
        </w:rPr>
        <w:t>), ki se bo po uveljavitvi tega zakona kot skladen z njim uporabljal še naprej, ta člen določa, kako se bo skladno s tem pravilnikom prikazovala namenska raba posamične poselitve, in sicer tako, kot se določa za sedanjo razpršeno gradnjo. Kot taka se bo do uskladitve pravilnika prikazovala vsa posamična poselitev po novem, torej vse tisto, kar danes pojmujemo kot razpršeno poselitev in razpršeno gradnjo.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290. členu (spreminjanje podrobnejše namenske rabe prostora z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291. členu (začetek delovanja komisije za prostorski razvoj):</w:t>
      </w:r>
    </w:p>
    <w:p w:rsidR="000328F0" w:rsidRPr="00F924E3" w:rsidRDefault="000328F0" w:rsidP="000328F0">
      <w:pPr>
        <w:tabs>
          <w:tab w:val="left" w:pos="2432"/>
        </w:tabs>
        <w:spacing w:line="240" w:lineRule="auto"/>
        <w:jc w:val="both"/>
        <w:rPr>
          <w:rFonts w:eastAsia="Calibri" w:cs="Arial"/>
          <w:szCs w:val="20"/>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Komisija začne z delovanjem v roku treh mesecev, do takrat pa mora biti pripravljen tudi njen poslovnik.</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292. členu (</w:t>
      </w:r>
      <w:r w:rsidRPr="00F924E3">
        <w:rPr>
          <w:rFonts w:cs="Arial"/>
          <w:szCs w:val="20"/>
          <w:u w:val="single"/>
        </w:rPr>
        <w:t>sorodni predpisi in prostorski izvedbeni akti po drugih predpisih</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izenačuje prostorske izvedbene akte iz prejšnjih generacij prostorske zakonodaje s prostorskimi izvedbenimi akti po tem zakonu za namen izvajanja določb glede sorodnih predpisov. Glede na število teh predpisov, ki se jim ohranja veljavnost in ki urejajo znatne dele ozemlja, je smiselno, da bi se obveznosti pri pripravi sorodnih aktov nanašale tudi nanje.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293. členu (</w:t>
      </w:r>
      <w:r w:rsidRPr="00F924E3">
        <w:rPr>
          <w:rFonts w:cs="Arial"/>
          <w:szCs w:val="20"/>
          <w:u w:val="single"/>
        </w:rPr>
        <w:t>urejanje mej in parcelacija zemljišč v postopkih državnega prostorskega načrtovanja</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nekatere specialne postopkovne ureditve glede na Zakon o evidentiranju nepremičnin, ki pa se bodo kot take uporabljale le do sistemske prenove tega področja, s katero bodo zajete tudi specifike urejanja in spreminjanja mej v postopkih državnega prostorskega načrtovanja oziroma te glede na sistemske rešitve ne bodo več potrebne.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294. členu (</w:t>
      </w:r>
      <w:r w:rsidRPr="00F924E3">
        <w:rPr>
          <w:rFonts w:cs="Arial"/>
          <w:szCs w:val="20"/>
          <w:u w:val="single"/>
        </w:rPr>
        <w:t>prostorski ukrepi v drugih predpisih</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Ker ta zakon ne uporablja več pojma prostorski ukrepi (pod te se v ZUreP-1 šteje predkupna pravica občin, začasni ukrepi za zavarovanje urejanje prostora, razlastitev in omejitev lastninske pravice, komasacija in ukrepi pri prenovi), nekateri drugi predpisi (zlasti Zakon o zemljiški knjigi) pa se sklicujejo nanje, člen določa, kateri od instrumentov po tem zakonu se štejejo za prostorske ukrepe, tako da bo še naprej možno izvajanje določb področnih predpisov.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295. členu (ustanovitev zemljiških služb):</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Občina naj ustanovi zemljiške službe v roku dveh let po tem zakonu, s čimer ohrani izravnalni prispevek kot svoj vir, sicer pripade državnemu proračunu.</w:t>
      </w:r>
    </w:p>
    <w:p w:rsidR="000328F0" w:rsidRPr="00F924E3" w:rsidRDefault="000328F0" w:rsidP="000328F0">
      <w:pPr>
        <w:tabs>
          <w:tab w:val="left" w:pos="2432"/>
        </w:tabs>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296. členu (obstoječi prostorski podatki):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297. členu (evidenca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rok za vzpostavitev evidence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298. členu (enotna vstopna točka):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1657"/>
        </w:tabs>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299. členu (prikaz stanja prostora):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Urejen je rok za vzpostavitev prikaza stanja prostora ter način in obveznosti Ministrstva glede pridobivanja podatkov do vzpostavitve prikaza stanja prostora.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u w:val="single"/>
        </w:rPr>
        <w:t xml:space="preserve">K 300. členu (storitve prostorskega informacijskega sistema za elektronsko poslovanje pri pripravi </w:t>
      </w: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prostorskih aktov):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F924E3">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F924E3">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301. členu (upravni postopki):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dokončanje upravnih postopkov po doslej veljavnih predpisih.</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302. členu (določanje gradbenih parcel obstoječim stavbam):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303. členu (masovni zajem podatkov):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Izvedbo masovnega zajema predloga gradbenih parcel zagotovi država.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304. členu (obveščanje):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textAlignment w:val="baseline"/>
        <w:rPr>
          <w:rFonts w:eastAsia="Calibri" w:cs="Arial"/>
          <w:szCs w:val="20"/>
        </w:rPr>
      </w:pPr>
      <w:r w:rsidRPr="00F924E3">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textAlignment w:val="baseline"/>
        <w:rPr>
          <w:rFonts w:eastAsia="Calibri" w:cs="Arial"/>
          <w:szCs w:val="20"/>
          <w:lang w:eastAsia="sl-SI"/>
        </w:rPr>
      </w:pPr>
      <w:r w:rsidRPr="00F924E3">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0328F0" w:rsidRPr="00F924E3" w:rsidRDefault="000328F0" w:rsidP="000328F0">
      <w:pPr>
        <w:spacing w:line="240" w:lineRule="auto"/>
        <w:jc w:val="both"/>
        <w:textAlignment w:val="baseline"/>
        <w:rPr>
          <w:rFonts w:eastAsia="Calibri" w:cs="Arial"/>
          <w:szCs w:val="20"/>
          <w:lang w:eastAsia="sl-SI"/>
        </w:rPr>
      </w:pPr>
    </w:p>
    <w:p w:rsidR="000328F0" w:rsidRPr="00F924E3" w:rsidRDefault="000328F0" w:rsidP="000328F0">
      <w:pPr>
        <w:suppressAutoHyphens/>
        <w:spacing w:line="240" w:lineRule="auto"/>
        <w:jc w:val="both"/>
        <w:textAlignment w:val="baseline"/>
        <w:rPr>
          <w:rFonts w:eastAsia="Calibri" w:cs="Arial"/>
          <w:szCs w:val="20"/>
        </w:rPr>
      </w:pPr>
      <w:r w:rsidRPr="00F924E3">
        <w:rPr>
          <w:rFonts w:eastAsia="Calibri" w:cs="Arial"/>
          <w:szCs w:val="20"/>
          <w:lang w:eastAsia="sl-SI"/>
        </w:rPr>
        <w:t xml:space="preserve">Inicialna vzpostavitev evidence stavnih zemljišč se konča z zapisom podatkov v evidenco stavbnih zemljišč. Po inicialnem vpisu se podatki vzdržujejo na predpisan način. Z vpisom v evidenco stavbnih </w:t>
      </w:r>
      <w:r w:rsidRPr="00F924E3">
        <w:rPr>
          <w:rFonts w:eastAsia="Calibri" w:cs="Arial"/>
          <w:szCs w:val="20"/>
          <w:lang w:eastAsia="sl-SI"/>
        </w:rPr>
        <w:lastRenderedPageBreak/>
        <w:t>zemljišč se podatki iz evidence lahko uporabljajo za potrebe prostorskega načrtovanja in vrednotenja zemljišč.</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305. členu (evidentiranje pripadajočih zemljišč stavb v nepremičninskih evidencah):</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Evidentiranje podatka o pripadajočem zemljišču izvede upravni organ, pristojen za vodenje zemljiškega katastra po uradni dolžnosti.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306. členu (evidentiranje gradbenih parcel v prehodnem obdobju):</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evidentiranje gradbenih parcel v prehodnem obdobju, to je do vzpostavitve informacijskega sistema evidentiranja nepremičnin in graditve objektov, ki je skladno s predpisi o graditvi objektov določen za 1. januar 2021.</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307. členu (razveljavitev in uporaba zakonov):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ustvarjena še možnost, da se  evidenca o planinskih poteh po predpisih, ki urejajo planinske poti, vodi v zbirnem katastru gospodarske javne infrastrukture.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308. členu (uporaba podzakonskih predpisov):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0328F0" w:rsidRPr="00F924E3" w:rsidRDefault="000328F0" w:rsidP="000328F0">
      <w:pPr>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309. členu (prenehanje veljavnosti podzakonskih predpisov):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309. členu (izdaja podzakonskih aktov):</w:t>
      </w: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roke za izdajo tistih podzakonskih aktov iz tega zakona, ki morajo biti sprejeti povsem na novo in nimajo predhodnikov, kateri bi veljali še naprej.</w:t>
      </w:r>
    </w:p>
    <w:p w:rsidR="000328F0" w:rsidRPr="00F924E3"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311. členu (začetek veljavnosti zakona):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r w:rsidRPr="00F924E3">
        <w:rPr>
          <w:rFonts w:eastAsia="Calibri" w:cs="Arial"/>
          <w:szCs w:val="20"/>
        </w:rPr>
        <w:t>Predlagateljica predlaga daljši rok za uveljavitev zakona zaradi obsega zakonodajnih sprememb in potrebnega prehodnega časa za implementacijo.</w:t>
      </w:r>
    </w:p>
    <w:p w:rsidR="000328F0" w:rsidRPr="00746468" w:rsidRDefault="000328F0" w:rsidP="007115CE">
      <w:pPr>
        <w:autoSpaceDE w:val="0"/>
        <w:autoSpaceDN w:val="0"/>
        <w:adjustRightInd w:val="0"/>
        <w:spacing w:line="240" w:lineRule="auto"/>
        <w:jc w:val="both"/>
        <w:rPr>
          <w:rFonts w:eastAsia="Calibri" w:cs="Arial"/>
          <w:szCs w:val="20"/>
          <w:u w:val="single"/>
          <w:lang w:eastAsia="sl-SI"/>
        </w:rPr>
      </w:pPr>
    </w:p>
    <w:sectPr w:rsidR="000328F0" w:rsidRPr="007464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73D" w:rsidRDefault="00EA473D">
      <w:pPr>
        <w:spacing w:line="240" w:lineRule="auto"/>
      </w:pPr>
      <w:r>
        <w:separator/>
      </w:r>
    </w:p>
  </w:endnote>
  <w:endnote w:type="continuationSeparator" w:id="0">
    <w:p w:rsidR="00EA473D" w:rsidRDefault="00EA4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D1" w:rsidRDefault="003A5DD1"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3A5DD1" w:rsidRDefault="003A5DD1" w:rsidP="00145802">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D1" w:rsidRDefault="003A5DD1"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3755C">
      <w:rPr>
        <w:rStyle w:val="tevilkastrani"/>
        <w:noProof/>
      </w:rPr>
      <w:t>11</w:t>
    </w:r>
    <w:r>
      <w:rPr>
        <w:rStyle w:val="tevilkastrani"/>
      </w:rPr>
      <w:fldChar w:fldCharType="end"/>
    </w:r>
  </w:p>
  <w:p w:rsidR="003A5DD1" w:rsidRDefault="003A5DD1" w:rsidP="00145802">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73D" w:rsidRDefault="00EA473D">
      <w:pPr>
        <w:spacing w:line="240" w:lineRule="auto"/>
      </w:pPr>
      <w:r>
        <w:separator/>
      </w:r>
    </w:p>
  </w:footnote>
  <w:footnote w:type="continuationSeparator" w:id="0">
    <w:p w:rsidR="00EA473D" w:rsidRDefault="00EA47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DD1" w:rsidRPr="00F9281E" w:rsidRDefault="003A5DD1" w:rsidP="00145802">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A5DD1" w:rsidRPr="008F3500" w:rsidTr="00145802">
      <w:trPr>
        <w:cantSplit/>
        <w:trHeight w:hRule="exact" w:val="847"/>
      </w:trPr>
      <w:tc>
        <w:tcPr>
          <w:tcW w:w="649" w:type="dxa"/>
        </w:tcPr>
        <w:p w:rsidR="003A5DD1" w:rsidRDefault="003A5DD1" w:rsidP="00145802">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p w:rsidR="003A5DD1" w:rsidRPr="006D42D9" w:rsidRDefault="003A5DD1" w:rsidP="00145802">
          <w:pPr>
            <w:rPr>
              <w:rFonts w:ascii="Republika" w:hAnsi="Republika"/>
              <w:sz w:val="60"/>
              <w:szCs w:val="60"/>
            </w:rPr>
          </w:pPr>
        </w:p>
      </w:tc>
    </w:tr>
  </w:tbl>
  <w:p w:rsidR="003A5DD1" w:rsidRPr="00B95595" w:rsidRDefault="0013755C" w:rsidP="00145802">
    <w:pPr>
      <w:autoSpaceDE w:val="0"/>
      <w:autoSpaceDN w:val="0"/>
      <w:adjustRightInd w:val="0"/>
      <w:spacing w:line="240" w:lineRule="auto"/>
      <w:rPr>
        <w:rFonts w:ascii="Republika" w:hAnsi="Republika"/>
      </w:rPr>
    </w:pPr>
    <w:r>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003A5DD1" w:rsidRPr="00B95595">
      <w:rPr>
        <w:rFonts w:ascii="Republika" w:hAnsi="Republika"/>
      </w:rPr>
      <w:t>REPUBLIKA SLOVENIJA</w:t>
    </w:r>
  </w:p>
  <w:p w:rsidR="003A5DD1" w:rsidRPr="00B95595" w:rsidRDefault="003A5DD1" w:rsidP="00145802">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3A5DD1" w:rsidRDefault="003A5DD1" w:rsidP="00145802">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3A5DD1" w:rsidRDefault="003A5DD1" w:rsidP="00145802">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3A5DD1" w:rsidRDefault="003A5DD1" w:rsidP="00145802">
    <w:pPr>
      <w:pStyle w:val="Glava"/>
      <w:tabs>
        <w:tab w:val="clear" w:pos="4320"/>
        <w:tab w:val="left" w:pos="5112"/>
      </w:tabs>
      <w:spacing w:line="240" w:lineRule="exact"/>
      <w:rPr>
        <w:rFonts w:cs="Arial"/>
        <w:sz w:val="16"/>
        <w:lang w:val="sl-SI"/>
      </w:rPr>
    </w:pPr>
    <w:r>
      <w:rPr>
        <w:rFonts w:cs="Arial"/>
        <w:sz w:val="16"/>
        <w:lang w:val="sl-SI"/>
      </w:rPr>
      <w:tab/>
      <w:t>E: gp.mop@gov.si</w:t>
    </w:r>
  </w:p>
  <w:p w:rsidR="003A5DD1" w:rsidRDefault="003A5DD1" w:rsidP="00145802">
    <w:pPr>
      <w:pStyle w:val="Glava"/>
      <w:tabs>
        <w:tab w:val="clear" w:pos="4320"/>
        <w:tab w:val="left" w:pos="5112"/>
      </w:tabs>
      <w:spacing w:line="240" w:lineRule="exact"/>
      <w:rPr>
        <w:rFonts w:cs="Arial"/>
        <w:sz w:val="16"/>
        <w:lang w:val="sl-SI"/>
      </w:rPr>
    </w:pPr>
    <w:r>
      <w:rPr>
        <w:rFonts w:cs="Arial"/>
        <w:sz w:val="16"/>
        <w:lang w:val="sl-SI"/>
      </w:rPr>
      <w:tab/>
      <w:t>www.mop.gov.si</w:t>
    </w:r>
  </w:p>
  <w:p w:rsidR="003A5DD1" w:rsidRPr="008F3500" w:rsidRDefault="003A5DD1" w:rsidP="00145802">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59E668C"/>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35">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40">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2">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6"/>
  </w:num>
  <w:num w:numId="7">
    <w:abstractNumId w:val="19"/>
  </w:num>
  <w:num w:numId="8">
    <w:abstractNumId w:val="2"/>
  </w:num>
  <w:num w:numId="9">
    <w:abstractNumId w:val="32"/>
  </w:num>
  <w:num w:numId="10">
    <w:abstractNumId w:val="10"/>
  </w:num>
  <w:num w:numId="11">
    <w:abstractNumId w:val="39"/>
  </w:num>
  <w:num w:numId="12">
    <w:abstractNumId w:val="43"/>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1"/>
  </w:num>
  <w:num w:numId="24">
    <w:abstractNumId w:val="37"/>
  </w:num>
  <w:num w:numId="25">
    <w:abstractNumId w:val="35"/>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40"/>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2"/>
  </w:num>
  <w:num w:numId="40">
    <w:abstractNumId w:val="38"/>
  </w:num>
  <w:num w:numId="41">
    <w:abstractNumId w:val="33"/>
  </w:num>
  <w:num w:numId="42">
    <w:abstractNumId w:val="13"/>
  </w:num>
  <w:num w:numId="43">
    <w:abstractNumId w:val="30"/>
  </w:num>
  <w:num w:numId="44">
    <w:abstractNumId w:val="24"/>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328F0"/>
    <w:rsid w:val="000B4837"/>
    <w:rsid w:val="000C56F8"/>
    <w:rsid w:val="001205C0"/>
    <w:rsid w:val="0013755C"/>
    <w:rsid w:val="00145802"/>
    <w:rsid w:val="00292BF3"/>
    <w:rsid w:val="00353539"/>
    <w:rsid w:val="003A5DD1"/>
    <w:rsid w:val="003A63A8"/>
    <w:rsid w:val="00403F5C"/>
    <w:rsid w:val="00444085"/>
    <w:rsid w:val="004720C7"/>
    <w:rsid w:val="006020BC"/>
    <w:rsid w:val="006817CC"/>
    <w:rsid w:val="007115CE"/>
    <w:rsid w:val="007E09E1"/>
    <w:rsid w:val="00817E92"/>
    <w:rsid w:val="00824498"/>
    <w:rsid w:val="008360DD"/>
    <w:rsid w:val="00856AB9"/>
    <w:rsid w:val="00895498"/>
    <w:rsid w:val="008A2C91"/>
    <w:rsid w:val="00923201"/>
    <w:rsid w:val="00925B80"/>
    <w:rsid w:val="00980B06"/>
    <w:rsid w:val="009E3665"/>
    <w:rsid w:val="00BA4655"/>
    <w:rsid w:val="00BA7AA8"/>
    <w:rsid w:val="00BC18A4"/>
    <w:rsid w:val="00BD0BCC"/>
    <w:rsid w:val="00CC5931"/>
    <w:rsid w:val="00CE6E3C"/>
    <w:rsid w:val="00D3439A"/>
    <w:rsid w:val="00D51730"/>
    <w:rsid w:val="00E25832"/>
    <w:rsid w:val="00EA473D"/>
    <w:rsid w:val="00FD25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21" Type="http://schemas.openxmlformats.org/officeDocument/2006/relationships/image" Target="media/image2.jpeg"/><Relationship Id="rId34" Type="http://schemas.openxmlformats.org/officeDocument/2006/relationships/hyperlink" Target="http://www.uradni-list.si/1/objava.jsp?sop=2008-01-3026" TargetMode="External"/><Relationship Id="rId42" Type="http://schemas.openxmlformats.org/officeDocument/2006/relationships/hyperlink" Target="http://www.uradni-list.si/1/objava.jsp?sop=2015-01-0505" TargetMode="External"/><Relationship Id="rId47" Type="http://schemas.openxmlformats.org/officeDocument/2006/relationships/hyperlink" Target="http://www.uradni-list.si/1/objava.jsp?sop=2009-01-4889" TargetMode="External"/><Relationship Id="rId50" Type="http://schemas.openxmlformats.org/officeDocument/2006/relationships/hyperlink" Target="http://www.uradni-list.si/1/content?id=82906" TargetMode="External"/><Relationship Id="rId55" Type="http://schemas.openxmlformats.org/officeDocument/2006/relationships/hyperlink" Target="http://www.uradni-list.si/1/objava.jsp?sop=2012-01-4001" TargetMode="External"/><Relationship Id="rId63" Type="http://schemas.openxmlformats.org/officeDocument/2006/relationships/hyperlink" Target="http://www.uradni-list.si/1/objava.jsp?sop=2013-01-3675" TargetMode="External"/><Relationship Id="rId68" Type="http://schemas.openxmlformats.org/officeDocument/2006/relationships/hyperlink" Target="http://www.uradni-list.si/1/objava.jsp?sop=2015-01-1001" TargetMode="External"/><Relationship Id="rId76" Type="http://schemas.openxmlformats.org/officeDocument/2006/relationships/hyperlink" Target="http://www.uradni-list.si/1/objava.jsp?sop=2017-01-0178" TargetMode="External"/><Relationship Id="rId84" Type="http://schemas.openxmlformats.org/officeDocument/2006/relationships/hyperlink" Target="http://www.uradni-list.si/1/objava.jsp?sop=2012-01-2412" TargetMode="External"/><Relationship Id="rId89" Type="http://schemas.openxmlformats.org/officeDocument/2006/relationships/hyperlink" Target="http://www.uradni-list.si/1/objava.jsp?sop=2011-01-1304" TargetMode="External"/><Relationship Id="rId97" Type="http://schemas.openxmlformats.org/officeDocument/2006/relationships/hyperlink" Target="http://www.uradni-list.si/1/content?id=82906" TargetMode="External"/><Relationship Id="rId7" Type="http://schemas.openxmlformats.org/officeDocument/2006/relationships/endnotes" Target="endnotes.xml"/><Relationship Id="rId71" Type="http://schemas.openxmlformats.org/officeDocument/2006/relationships/hyperlink" Target="http://www.uradni-list.si/1/content?id=82088" TargetMode="External"/><Relationship Id="rId92" Type="http://schemas.openxmlformats.org/officeDocument/2006/relationships/hyperlink" Target="http://www.uradni-list.si/1/objava.jsp?sop=2010-01-5732"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11" Type="http://schemas.openxmlformats.org/officeDocument/2006/relationships/hyperlink" Target="http://www.bizi.si/GEN-D-O-O/" TargetMode="External"/><Relationship Id="rId24"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32" Type="http://schemas.openxmlformats.org/officeDocument/2006/relationships/hyperlink" Target="http://www.uradni-list.si/1/objava.jsp?sop=2012-01-2414" TargetMode="External"/><Relationship Id="rId37" Type="http://schemas.openxmlformats.org/officeDocument/2006/relationships/hyperlink" Target="http://www.uradni-list.si/1/objava.jsp?sop=2011-01-2042" TargetMode="External"/><Relationship Id="rId40" Type="http://schemas.openxmlformats.org/officeDocument/2006/relationships/hyperlink" Target="http://www.uradni-list.si/1/objava.jsp?sop=2012-01-4323" TargetMode="External"/><Relationship Id="rId45" Type="http://schemas.openxmlformats.org/officeDocument/2006/relationships/hyperlink" Target="http://www.uradni-list.si/1/objava.jsp?sop=2003-01-2857" TargetMode="External"/><Relationship Id="rId53" Type="http://schemas.openxmlformats.org/officeDocument/2006/relationships/hyperlink" Target="http://www.uradni-list.si/1/objava.jsp?sop=2012-01-3693" TargetMode="External"/><Relationship Id="rId58" Type="http://schemas.openxmlformats.org/officeDocument/2006/relationships/hyperlink" Target="http://www.uradni-list.si/1/objava.jsp?sop=2013-01-2139" TargetMode="External"/><Relationship Id="rId66" Type="http://schemas.openxmlformats.org/officeDocument/2006/relationships/hyperlink" Target="http://www.uradni-list.si/1/objava.jsp?sop=2014-01-3442" TargetMode="External"/><Relationship Id="rId74" Type="http://schemas.openxmlformats.org/officeDocument/2006/relationships/hyperlink" Target="http://www.uradni-list.si/1/content?id=82906" TargetMode="External"/><Relationship Id="rId79" Type="http://schemas.openxmlformats.org/officeDocument/2006/relationships/hyperlink" Target="http://www.uradni-list.si/1/content?id=82907" TargetMode="External"/><Relationship Id="rId87" Type="http://schemas.openxmlformats.org/officeDocument/2006/relationships/hyperlink" Target="http://www.uradni-list.si/1/content?id=82727" TargetMode="External"/><Relationship Id="rId5" Type="http://schemas.openxmlformats.org/officeDocument/2006/relationships/webSettings" Target="webSettings.xml"/><Relationship Id="rId61" Type="http://schemas.openxmlformats.org/officeDocument/2006/relationships/hyperlink" Target="http://www.uradni-list.si/1/objava.jsp?sop=2013-01-3548" TargetMode="External"/><Relationship Id="rId82" Type="http://schemas.openxmlformats.org/officeDocument/2006/relationships/hyperlink" Target="http://www.uradni-list.si/1/objava.jsp?sop=2006-01-4831" TargetMode="External"/><Relationship Id="rId90" Type="http://schemas.openxmlformats.org/officeDocument/2006/relationships/hyperlink" Target="http://www.uradni-list.si/1/content?id=86668" TargetMode="External"/><Relationship Id="rId95" Type="http://schemas.openxmlformats.org/officeDocument/2006/relationships/hyperlink" Target="http://www.uradni-list.si/1/objava.jsp?sop=2015-01-1878" TargetMode="External"/><Relationship Id="rId19" Type="http://schemas.openxmlformats.org/officeDocument/2006/relationships/header" Target="header2.xml"/><Relationship Id="rId14" Type="http://schemas.openxmlformats.org/officeDocument/2006/relationships/hyperlink" Target="http://www.iop.gov.si/" TargetMode="External"/><Relationship Id="rId22" Type="http://schemas.openxmlformats.org/officeDocument/2006/relationships/image" Target="media/image3.png"/><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0" Type="http://schemas.openxmlformats.org/officeDocument/2006/relationships/hyperlink" Target="http://www.uradni-list.si/1/objava.jsp?sop=2010-01-4305" TargetMode="External"/><Relationship Id="rId35" Type="http://schemas.openxmlformats.org/officeDocument/2006/relationships/hyperlink" Target="http://www.uradni-list.si/1/objava.jsp?sop=2009-01-4890" TargetMode="External"/><Relationship Id="rId43" Type="http://schemas.openxmlformats.org/officeDocument/2006/relationships/hyperlink" Target="http://www.uradni-list.si/1/objava.jsp?sop=2002-01-5386" TargetMode="External"/><Relationship Id="rId48" Type="http://schemas.openxmlformats.org/officeDocument/2006/relationships/hyperlink" Target="http://www.uradni-list.si/1/objava.jsp?sop=2010-01-4305" TargetMode="External"/><Relationship Id="rId56" Type="http://schemas.openxmlformats.org/officeDocument/2006/relationships/hyperlink" Target="http://www.uradni-list.si/1/objava.jsp?sop=2013-01-0892" TargetMode="External"/><Relationship Id="rId64" Type="http://schemas.openxmlformats.org/officeDocument/2006/relationships/hyperlink" Target="http://www.uradni-list.si/1/objava.jsp?sop=2013-01-3676" TargetMode="External"/><Relationship Id="rId69" Type="http://schemas.openxmlformats.org/officeDocument/2006/relationships/hyperlink" Target="http://www.uradni-list.si/1/objava.jsp?sop=2015-01-3504" TargetMode="External"/><Relationship Id="rId77" Type="http://schemas.openxmlformats.org/officeDocument/2006/relationships/hyperlink" Target="http://www.uradni-list.si/1/objava.jsp?urlurid=20114696" TargetMode="External"/><Relationship Id="rId8" Type="http://schemas.openxmlformats.org/officeDocument/2006/relationships/hyperlink" Target="mailto:gp.gs@gov.si" TargetMode="External"/><Relationship Id="rId51" Type="http://schemas.openxmlformats.org/officeDocument/2006/relationships/hyperlink" Target="http://www.uradni-list.si/1/content?id=82906" TargetMode="External"/><Relationship Id="rId72" Type="http://schemas.openxmlformats.org/officeDocument/2006/relationships/hyperlink" Target="http://www.uradni-list.si/1/content?id=83988" TargetMode="External"/><Relationship Id="rId80" Type="http://schemas.openxmlformats.org/officeDocument/2006/relationships/hyperlink" Target="http://www.pisrs.si/Pis.web/pregledPredpisa?id=PRAV4539" TargetMode="External"/><Relationship Id="rId85" Type="http://schemas.openxmlformats.org/officeDocument/2006/relationships/hyperlink" Target="http://www.uradni-list.si/1/content?id=88521" TargetMode="External"/><Relationship Id="rId93" Type="http://schemas.openxmlformats.org/officeDocument/2006/relationships/hyperlink" Target="http://www.uradni-list.si/1/objava.jsp?sop=2012-01-2012"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mojedelo.com/gradbenistvo-makuc-druzba-za-izvedbo-gradbenih-del-d-o-o-21282" TargetMode="External"/><Relationship Id="rId17" Type="http://schemas.openxmlformats.org/officeDocument/2006/relationships/footer" Target="footer1.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33" Type="http://schemas.openxmlformats.org/officeDocument/2006/relationships/hyperlink" Target="http://www.uradni-list.si/1/objava.jsp?sop=2007-01-1761" TargetMode="External"/><Relationship Id="rId38" Type="http://schemas.openxmlformats.org/officeDocument/2006/relationships/hyperlink" Target="http://www.uradni-list.si/1/objava.jsp?sop=2012-01-2413" TargetMode="External"/><Relationship Id="rId46" Type="http://schemas.openxmlformats.org/officeDocument/2006/relationships/hyperlink" Target="http://www.uradni-list.si/1/objava.jsp?sop=2007-01-1761" TargetMode="External"/><Relationship Id="rId59" Type="http://schemas.openxmlformats.org/officeDocument/2006/relationships/hyperlink" Target="http://www.uradni-list.si/1/objava.jsp?sop=2013-01-2519" TargetMode="External"/><Relationship Id="rId67" Type="http://schemas.openxmlformats.org/officeDocument/2006/relationships/hyperlink" Target="http://www.uradni-list.si/1/objava.jsp?sop=2014-01-3951" TargetMode="External"/><Relationship Id="rId20" Type="http://schemas.openxmlformats.org/officeDocument/2006/relationships/image" Target="media/image1.emf"/><Relationship Id="rId41" Type="http://schemas.openxmlformats.org/officeDocument/2006/relationships/hyperlink" Target="http://www.uradni-list.si/1/objava.jsp?sop=2014-01-3190" TargetMode="External"/><Relationship Id="rId54" Type="http://schemas.openxmlformats.org/officeDocument/2006/relationships/hyperlink" Target="http://www.uradni-list.si/1/objava.jsp?sop=2012-01-3990" TargetMode="External"/><Relationship Id="rId62" Type="http://schemas.openxmlformats.org/officeDocument/2006/relationships/hyperlink" Target="http://www.uradni-list.si/1/objava.jsp?sop=2013-01-3549" TargetMode="External"/><Relationship Id="rId70" Type="http://schemas.openxmlformats.org/officeDocument/2006/relationships/hyperlink" Target="http://www.uradni-list.si/1/objava.jsp?sop=2015-01-4084" TargetMode="External"/><Relationship Id="rId75" Type="http://schemas.openxmlformats.org/officeDocument/2006/relationships/hyperlink" Target="http://www.uradni-list.si/1/objava.jsp?sop=2014-01-1433" TargetMode="External"/><Relationship Id="rId83" Type="http://schemas.openxmlformats.org/officeDocument/2006/relationships/hyperlink" Target="http://www.uradni-list.si/1/objava.jsp?sop=2007-01-1761" TargetMode="External"/><Relationship Id="rId88" Type="http://schemas.openxmlformats.org/officeDocument/2006/relationships/hyperlink" Target="http://www.uradni-list.si/1/objava.jsp?sop=2015-01-2354" TargetMode="External"/><Relationship Id="rId91" Type="http://schemas.openxmlformats.org/officeDocument/2006/relationships/hyperlink" Target="http://www.uradni-list.si/1/content?id=82908" TargetMode="External"/><Relationship Id="rId96" Type="http://schemas.openxmlformats.org/officeDocument/2006/relationships/hyperlink" Target="http://www.uradni-list.si/1/objava.jsp?sop=2015-01-391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openxmlformats.org/officeDocument/2006/relationships/image" Target="media/image4.jpeg"/><Relationship Id="rId28"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36" Type="http://schemas.openxmlformats.org/officeDocument/2006/relationships/hyperlink" Target="http://www.uradni-list.si/1/objava.jsp?sop=2010-01-4305" TargetMode="External"/><Relationship Id="rId49" Type="http://schemas.openxmlformats.org/officeDocument/2006/relationships/hyperlink" Target="http://www.uradni-list.si/1/content?id=82906" TargetMode="External"/><Relationship Id="rId57" Type="http://schemas.openxmlformats.org/officeDocument/2006/relationships/hyperlink" Target="http://www.uradni-list.si/1/objava.jsp?sop=2013-01-1756" TargetMode="External"/><Relationship Id="rId10" Type="http://schemas.openxmlformats.org/officeDocument/2006/relationships/hyperlink" Target="http://www.facebook.com/pages/Metro-SR-zavod-za-prostor-Savinjske-regije/536835686332996" TargetMode="External"/><Relationship Id="rId31" Type="http://schemas.openxmlformats.org/officeDocument/2006/relationships/hyperlink" Target="http://www.uradni-list.si/1/objava.jsp?sop=2010-21-5579" TargetMode="External"/><Relationship Id="rId44" Type="http://schemas.openxmlformats.org/officeDocument/2006/relationships/hyperlink" Target="http://www.uradni-list.si/1/objava.jsp?sop=2003-21-0016" TargetMode="External"/><Relationship Id="rId52" Type="http://schemas.openxmlformats.org/officeDocument/2006/relationships/hyperlink" Target="http://www.uradni-list.si/1/objava.jsp?sop=2012-01-1700" TargetMode="External"/><Relationship Id="rId60" Type="http://schemas.openxmlformats.org/officeDocument/2006/relationships/hyperlink" Target="http://www.uradni-list.si/1/objava.jsp?sop=2013-01-2520" TargetMode="External"/><Relationship Id="rId65" Type="http://schemas.openxmlformats.org/officeDocument/2006/relationships/hyperlink" Target="http://www.uradni-list.si/1/objava.jsp?sop=2013-01-3887" TargetMode="External"/><Relationship Id="rId73" Type="http://schemas.openxmlformats.org/officeDocument/2006/relationships/hyperlink" Target="http://www.uradni-list.si/1/objava.jsp?sop=2010-01-0250" TargetMode="External"/><Relationship Id="rId78" Type="http://schemas.openxmlformats.org/officeDocument/2006/relationships/hyperlink" Target="http://www.uradni-list.si/1/content?id=82906" TargetMode="External"/><Relationship Id="rId81" Type="http://schemas.openxmlformats.org/officeDocument/2006/relationships/hyperlink" Target="http://www.uradni-list.si/1/objava.jsp?sop=2004-01-4538" TargetMode="External"/><Relationship Id="rId86" Type="http://schemas.openxmlformats.org/officeDocument/2006/relationships/hyperlink" Target="http://www.uradni-list.si/1/content?id=82726" TargetMode="External"/><Relationship Id="rId94" Type="http://schemas.openxmlformats.org/officeDocument/2006/relationships/hyperlink" Target="http://www.uradni-list.si/1/objava.jsp?sop=2014-01-1474"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4-01-2739" TargetMode="External"/><Relationship Id="rId13" Type="http://schemas.openxmlformats.org/officeDocument/2006/relationships/hyperlink" Target="https://www.gzs.si/" TargetMode="External"/><Relationship Id="rId18" Type="http://schemas.openxmlformats.org/officeDocument/2006/relationships/footer" Target="footer2.xml"/><Relationship Id="rId39" Type="http://schemas.openxmlformats.org/officeDocument/2006/relationships/hyperlink" Target="http://www.uradni-list.si/1/objava.jsp?sop=2012-01-241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234</Pages>
  <Words>127437</Words>
  <Characters>726392</Characters>
  <Application>Microsoft Office Word</Application>
  <DocSecurity>0</DocSecurity>
  <Lines>6053</Lines>
  <Paragraphs>1704</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852125</CharactersWithSpaces>
  <SharedDoc>false</SharedDoc>
  <HLinks>
    <vt:vector size="492" baseType="variant">
      <vt:variant>
        <vt:i4>720908</vt:i4>
      </vt:variant>
      <vt:variant>
        <vt:i4>243</vt:i4>
      </vt:variant>
      <vt:variant>
        <vt:i4>0</vt:i4>
      </vt:variant>
      <vt:variant>
        <vt:i4>5</vt:i4>
      </vt:variant>
      <vt:variant>
        <vt:lpwstr>http://www.uradni-list.si/1/content?id=82906</vt:lpwstr>
      </vt:variant>
      <vt:variant>
        <vt:lpwstr/>
      </vt:variant>
      <vt:variant>
        <vt:i4>7602212</vt:i4>
      </vt:variant>
      <vt:variant>
        <vt:i4>240</vt:i4>
      </vt:variant>
      <vt:variant>
        <vt:i4>0</vt:i4>
      </vt:variant>
      <vt:variant>
        <vt:i4>5</vt:i4>
      </vt:variant>
      <vt:variant>
        <vt:lpwstr>http://www.uradni-list.si/1/objava.jsp?sop=2015-01-3917</vt:lpwstr>
      </vt:variant>
      <vt:variant>
        <vt:lpwstr/>
      </vt:variant>
      <vt:variant>
        <vt:i4>7340069</vt:i4>
      </vt:variant>
      <vt:variant>
        <vt:i4>237</vt:i4>
      </vt:variant>
      <vt:variant>
        <vt:i4>0</vt:i4>
      </vt:variant>
      <vt:variant>
        <vt:i4>5</vt:i4>
      </vt:variant>
      <vt:variant>
        <vt:lpwstr>http://www.uradni-list.si/1/objava.jsp?sop=2015-01-1878</vt:lpwstr>
      </vt:variant>
      <vt:variant>
        <vt:lpwstr/>
      </vt:variant>
      <vt:variant>
        <vt:i4>7340072</vt:i4>
      </vt:variant>
      <vt:variant>
        <vt:i4>234</vt:i4>
      </vt:variant>
      <vt:variant>
        <vt:i4>0</vt:i4>
      </vt:variant>
      <vt:variant>
        <vt:i4>5</vt:i4>
      </vt:variant>
      <vt:variant>
        <vt:lpwstr>http://www.uradni-list.si/1/objava.jsp?sop=2014-01-1474</vt:lpwstr>
      </vt:variant>
      <vt:variant>
        <vt:lpwstr/>
      </vt:variant>
      <vt:variant>
        <vt:i4>7667754</vt:i4>
      </vt:variant>
      <vt:variant>
        <vt:i4>231</vt:i4>
      </vt:variant>
      <vt:variant>
        <vt:i4>0</vt:i4>
      </vt:variant>
      <vt:variant>
        <vt:i4>5</vt:i4>
      </vt:variant>
      <vt:variant>
        <vt:lpwstr>http://www.uradni-list.si/1/objava.jsp?sop=2012-01-2012</vt:lpwstr>
      </vt:variant>
      <vt:variant>
        <vt:lpwstr/>
      </vt:variant>
      <vt:variant>
        <vt:i4>7340079</vt:i4>
      </vt:variant>
      <vt:variant>
        <vt:i4>228</vt:i4>
      </vt:variant>
      <vt:variant>
        <vt:i4>0</vt:i4>
      </vt:variant>
      <vt:variant>
        <vt:i4>5</vt:i4>
      </vt:variant>
      <vt:variant>
        <vt:lpwstr>http://www.uradni-list.si/1/objava.jsp?sop=2010-01-5732</vt:lpwstr>
      </vt:variant>
      <vt:variant>
        <vt:lpwstr/>
      </vt:variant>
      <vt:variant>
        <vt:i4>327692</vt:i4>
      </vt:variant>
      <vt:variant>
        <vt:i4>225</vt:i4>
      </vt:variant>
      <vt:variant>
        <vt:i4>0</vt:i4>
      </vt:variant>
      <vt:variant>
        <vt:i4>5</vt:i4>
      </vt:variant>
      <vt:variant>
        <vt:lpwstr>http://www.uradni-list.si/1/content?id=82908</vt:lpwstr>
      </vt:variant>
      <vt:variant>
        <vt:lpwstr/>
      </vt:variant>
      <vt:variant>
        <vt:i4>655374</vt:i4>
      </vt:variant>
      <vt:variant>
        <vt:i4>222</vt:i4>
      </vt:variant>
      <vt:variant>
        <vt:i4>0</vt:i4>
      </vt:variant>
      <vt:variant>
        <vt:i4>5</vt:i4>
      </vt:variant>
      <vt:variant>
        <vt:lpwstr>http://www.uradni-list.si/1/content?id=86668</vt:lpwstr>
      </vt:variant>
      <vt:variant>
        <vt:lpwstr/>
      </vt:variant>
      <vt:variant>
        <vt:i4>7798826</vt:i4>
      </vt:variant>
      <vt:variant>
        <vt:i4>219</vt:i4>
      </vt:variant>
      <vt:variant>
        <vt:i4>0</vt:i4>
      </vt:variant>
      <vt:variant>
        <vt:i4>5</vt:i4>
      </vt:variant>
      <vt:variant>
        <vt:lpwstr>http://www.uradni-list.si/1/objava.jsp?sop=2011-01-1304</vt:lpwstr>
      </vt:variant>
      <vt:variant>
        <vt:lpwstr/>
      </vt:variant>
      <vt:variant>
        <vt:i4>7405614</vt:i4>
      </vt:variant>
      <vt:variant>
        <vt:i4>216</vt:i4>
      </vt:variant>
      <vt:variant>
        <vt:i4>0</vt:i4>
      </vt:variant>
      <vt:variant>
        <vt:i4>5</vt:i4>
      </vt:variant>
      <vt:variant>
        <vt:lpwstr>http://www.uradni-list.si/1/objava.jsp?sop=2015-01-2354</vt:lpwstr>
      </vt:variant>
      <vt:variant>
        <vt:lpwstr/>
      </vt:variant>
      <vt:variant>
        <vt:i4>262158</vt:i4>
      </vt:variant>
      <vt:variant>
        <vt:i4>213</vt:i4>
      </vt:variant>
      <vt:variant>
        <vt:i4>0</vt:i4>
      </vt:variant>
      <vt:variant>
        <vt:i4>5</vt:i4>
      </vt:variant>
      <vt:variant>
        <vt:lpwstr>http://www.uradni-list.si/1/content?id=82727</vt:lpwstr>
      </vt:variant>
      <vt:variant>
        <vt:lpwstr/>
      </vt:variant>
      <vt:variant>
        <vt:i4>327694</vt:i4>
      </vt:variant>
      <vt:variant>
        <vt:i4>210</vt:i4>
      </vt:variant>
      <vt:variant>
        <vt:i4>0</vt:i4>
      </vt:variant>
      <vt:variant>
        <vt:i4>5</vt:i4>
      </vt:variant>
      <vt:variant>
        <vt:lpwstr>http://www.uradni-list.si/1/content?id=82726</vt:lpwstr>
      </vt:variant>
      <vt:variant>
        <vt:lpwstr/>
      </vt:variant>
      <vt:variant>
        <vt:i4>4</vt:i4>
      </vt:variant>
      <vt:variant>
        <vt:i4>207</vt:i4>
      </vt:variant>
      <vt:variant>
        <vt:i4>0</vt:i4>
      </vt:variant>
      <vt:variant>
        <vt:i4>5</vt:i4>
      </vt:variant>
      <vt:variant>
        <vt:lpwstr>http://www.uradni-list.si/1/content?id=88521</vt:lpwstr>
      </vt:variant>
      <vt:variant>
        <vt:lpwstr/>
      </vt:variant>
      <vt:variant>
        <vt:i4>7667758</vt:i4>
      </vt:variant>
      <vt:variant>
        <vt:i4>204</vt:i4>
      </vt:variant>
      <vt:variant>
        <vt:i4>0</vt:i4>
      </vt:variant>
      <vt:variant>
        <vt:i4>5</vt:i4>
      </vt:variant>
      <vt:variant>
        <vt:lpwstr>http://www.uradni-list.si/1/objava.jsp?sop=2012-01-2412</vt:lpwstr>
      </vt:variant>
      <vt:variant>
        <vt:lpwstr/>
      </vt:variant>
      <vt:variant>
        <vt:i4>7340072</vt:i4>
      </vt:variant>
      <vt:variant>
        <vt:i4>201</vt:i4>
      </vt:variant>
      <vt:variant>
        <vt:i4>0</vt:i4>
      </vt:variant>
      <vt:variant>
        <vt:i4>5</vt:i4>
      </vt:variant>
      <vt:variant>
        <vt:lpwstr>http://www.uradni-list.si/1/objava.jsp?sop=2007-01-1761</vt:lpwstr>
      </vt:variant>
      <vt:variant>
        <vt:lpwstr/>
      </vt:variant>
      <vt:variant>
        <vt:i4>7340070</vt:i4>
      </vt:variant>
      <vt:variant>
        <vt:i4>198</vt:i4>
      </vt:variant>
      <vt:variant>
        <vt:i4>0</vt:i4>
      </vt:variant>
      <vt:variant>
        <vt:i4>5</vt:i4>
      </vt:variant>
      <vt:variant>
        <vt:lpwstr>http://www.uradni-list.si/1/objava.jsp?sop=2006-01-4831</vt:lpwstr>
      </vt:variant>
      <vt:variant>
        <vt:lpwstr/>
      </vt:variant>
      <vt:variant>
        <vt:i4>7340073</vt:i4>
      </vt:variant>
      <vt:variant>
        <vt:i4>195</vt:i4>
      </vt:variant>
      <vt:variant>
        <vt:i4>0</vt:i4>
      </vt:variant>
      <vt:variant>
        <vt:i4>5</vt:i4>
      </vt:variant>
      <vt:variant>
        <vt:lpwstr>http://www.uradni-list.si/1/objava.jsp?sop=2004-01-4538</vt:lpwstr>
      </vt:variant>
      <vt:variant>
        <vt:lpwstr/>
      </vt:variant>
      <vt:variant>
        <vt:i4>2162812</vt:i4>
      </vt:variant>
      <vt:variant>
        <vt:i4>192</vt:i4>
      </vt:variant>
      <vt:variant>
        <vt:i4>0</vt:i4>
      </vt:variant>
      <vt:variant>
        <vt:i4>5</vt:i4>
      </vt:variant>
      <vt:variant>
        <vt:lpwstr>http://www.pisrs.si/Pis.web/pregledPredpisa?id=PRAV4539</vt:lpwstr>
      </vt:variant>
      <vt:variant>
        <vt:lpwstr/>
      </vt:variant>
      <vt:variant>
        <vt:i4>655372</vt:i4>
      </vt:variant>
      <vt:variant>
        <vt:i4>189</vt:i4>
      </vt:variant>
      <vt:variant>
        <vt:i4>0</vt:i4>
      </vt:variant>
      <vt:variant>
        <vt:i4>5</vt:i4>
      </vt:variant>
      <vt:variant>
        <vt:lpwstr>http://www.uradni-list.si/1/content?id=82907</vt:lpwstr>
      </vt:variant>
      <vt:variant>
        <vt:lpwstr/>
      </vt:variant>
      <vt:variant>
        <vt:i4>720908</vt:i4>
      </vt:variant>
      <vt:variant>
        <vt:i4>186</vt:i4>
      </vt:variant>
      <vt:variant>
        <vt:i4>0</vt:i4>
      </vt:variant>
      <vt:variant>
        <vt:i4>5</vt:i4>
      </vt:variant>
      <vt:variant>
        <vt:lpwstr>http://www.uradni-list.si/1/content?id=82906</vt:lpwstr>
      </vt:variant>
      <vt:variant>
        <vt:lpwstr/>
      </vt:variant>
      <vt:variant>
        <vt:i4>7012403</vt:i4>
      </vt:variant>
      <vt:variant>
        <vt:i4>183</vt:i4>
      </vt:variant>
      <vt:variant>
        <vt:i4>0</vt:i4>
      </vt:variant>
      <vt:variant>
        <vt:i4>5</vt:i4>
      </vt:variant>
      <vt:variant>
        <vt:lpwstr>http://www.uradni-list.si/1/objava.jsp?urlurid=20114696</vt:lpwstr>
      </vt:variant>
      <vt:variant>
        <vt:lpwstr/>
      </vt:variant>
      <vt:variant>
        <vt:i4>7405614</vt:i4>
      </vt:variant>
      <vt:variant>
        <vt:i4>180</vt:i4>
      </vt:variant>
      <vt:variant>
        <vt:i4>0</vt:i4>
      </vt:variant>
      <vt:variant>
        <vt:i4>5</vt:i4>
      </vt:variant>
      <vt:variant>
        <vt:lpwstr>http://www.uradni-list.si/1/objava.jsp?sop=2017-01-0178</vt:lpwstr>
      </vt:variant>
      <vt:variant>
        <vt:lpwstr/>
      </vt:variant>
      <vt:variant>
        <vt:i4>7602216</vt:i4>
      </vt:variant>
      <vt:variant>
        <vt:i4>177</vt:i4>
      </vt:variant>
      <vt:variant>
        <vt:i4>0</vt:i4>
      </vt:variant>
      <vt:variant>
        <vt:i4>5</vt:i4>
      </vt:variant>
      <vt:variant>
        <vt:lpwstr>http://www.uradni-list.si/1/objava.jsp?sop=2014-01-1433</vt:lpwstr>
      </vt:variant>
      <vt:variant>
        <vt:lpwstr/>
      </vt:variant>
      <vt:variant>
        <vt:i4>720908</vt:i4>
      </vt:variant>
      <vt:variant>
        <vt:i4>174</vt:i4>
      </vt:variant>
      <vt:variant>
        <vt:i4>0</vt:i4>
      </vt:variant>
      <vt:variant>
        <vt:i4>5</vt:i4>
      </vt:variant>
      <vt:variant>
        <vt:lpwstr>http://www.uradni-list.si/1/content?id=82906</vt:lpwstr>
      </vt:variant>
      <vt:variant>
        <vt:lpwstr/>
      </vt:variant>
      <vt:variant>
        <vt:i4>7536682</vt:i4>
      </vt:variant>
      <vt:variant>
        <vt:i4>171</vt:i4>
      </vt:variant>
      <vt:variant>
        <vt:i4>0</vt:i4>
      </vt:variant>
      <vt:variant>
        <vt:i4>5</vt:i4>
      </vt:variant>
      <vt:variant>
        <vt:lpwstr>http://www.uradni-list.si/1/objava.jsp?sop=2010-01-0250</vt:lpwstr>
      </vt:variant>
      <vt:variant>
        <vt:lpwstr/>
      </vt:variant>
      <vt:variant>
        <vt:i4>327685</vt:i4>
      </vt:variant>
      <vt:variant>
        <vt:i4>168</vt:i4>
      </vt:variant>
      <vt:variant>
        <vt:i4>0</vt:i4>
      </vt:variant>
      <vt:variant>
        <vt:i4>5</vt:i4>
      </vt:variant>
      <vt:variant>
        <vt:lpwstr>http://www.uradni-list.si/1/content?id=83988</vt:lpwstr>
      </vt:variant>
      <vt:variant>
        <vt:lpwstr/>
      </vt:variant>
      <vt:variant>
        <vt:i4>786436</vt:i4>
      </vt:variant>
      <vt:variant>
        <vt:i4>165</vt:i4>
      </vt:variant>
      <vt:variant>
        <vt:i4>0</vt:i4>
      </vt:variant>
      <vt:variant>
        <vt:i4>5</vt:i4>
      </vt:variant>
      <vt:variant>
        <vt:lpwstr>http://www.uradni-list.si/1/content?id=82088</vt:lpwstr>
      </vt:variant>
      <vt:variant>
        <vt:lpwstr/>
      </vt:variant>
      <vt:variant>
        <vt:i4>7995437</vt:i4>
      </vt:variant>
      <vt:variant>
        <vt:i4>162</vt:i4>
      </vt:variant>
      <vt:variant>
        <vt:i4>0</vt:i4>
      </vt:variant>
      <vt:variant>
        <vt:i4>5</vt:i4>
      </vt:variant>
      <vt:variant>
        <vt:lpwstr>http://www.uradni-list.si/1/objava.jsp?sop=2015-01-4084</vt:lpwstr>
      </vt:variant>
      <vt:variant>
        <vt:lpwstr/>
      </vt:variant>
      <vt:variant>
        <vt:i4>7667752</vt:i4>
      </vt:variant>
      <vt:variant>
        <vt:i4>159</vt:i4>
      </vt:variant>
      <vt:variant>
        <vt:i4>0</vt:i4>
      </vt:variant>
      <vt:variant>
        <vt:i4>5</vt:i4>
      </vt:variant>
      <vt:variant>
        <vt:lpwstr>http://www.uradni-list.si/1/objava.jsp?sop=2015-01-3504</vt:lpwstr>
      </vt:variant>
      <vt:variant>
        <vt:lpwstr/>
      </vt:variant>
      <vt:variant>
        <vt:i4>7798829</vt:i4>
      </vt:variant>
      <vt:variant>
        <vt:i4>156</vt:i4>
      </vt:variant>
      <vt:variant>
        <vt:i4>0</vt:i4>
      </vt:variant>
      <vt:variant>
        <vt:i4>5</vt:i4>
      </vt:variant>
      <vt:variant>
        <vt:lpwstr>http://www.uradni-list.si/1/objava.jsp?sop=2015-01-1001</vt:lpwstr>
      </vt:variant>
      <vt:variant>
        <vt:lpwstr/>
      </vt:variant>
      <vt:variant>
        <vt:i4>7340069</vt:i4>
      </vt:variant>
      <vt:variant>
        <vt:i4>153</vt:i4>
      </vt:variant>
      <vt:variant>
        <vt:i4>0</vt:i4>
      </vt:variant>
      <vt:variant>
        <vt:i4>5</vt:i4>
      </vt:variant>
      <vt:variant>
        <vt:lpwstr>http://www.uradni-list.si/1/objava.jsp?sop=2014-01-3951</vt:lpwstr>
      </vt:variant>
      <vt:variant>
        <vt:lpwstr/>
      </vt:variant>
      <vt:variant>
        <vt:i4>7405608</vt:i4>
      </vt:variant>
      <vt:variant>
        <vt:i4>150</vt:i4>
      </vt:variant>
      <vt:variant>
        <vt:i4>0</vt:i4>
      </vt:variant>
      <vt:variant>
        <vt:i4>5</vt:i4>
      </vt:variant>
      <vt:variant>
        <vt:lpwstr>http://www.uradni-list.si/1/objava.jsp?sop=2014-01-3442</vt:lpwstr>
      </vt:variant>
      <vt:variant>
        <vt:lpwstr/>
      </vt:variant>
      <vt:variant>
        <vt:i4>8192035</vt:i4>
      </vt:variant>
      <vt:variant>
        <vt:i4>147</vt:i4>
      </vt:variant>
      <vt:variant>
        <vt:i4>0</vt:i4>
      </vt:variant>
      <vt:variant>
        <vt:i4>5</vt:i4>
      </vt:variant>
      <vt:variant>
        <vt:lpwstr>http://www.uradni-list.si/1/objava.jsp?sop=2013-01-3887</vt:lpwstr>
      </vt:variant>
      <vt:variant>
        <vt:lpwstr/>
      </vt:variant>
      <vt:variant>
        <vt:i4>7471149</vt:i4>
      </vt:variant>
      <vt:variant>
        <vt:i4>144</vt:i4>
      </vt:variant>
      <vt:variant>
        <vt:i4>0</vt:i4>
      </vt:variant>
      <vt:variant>
        <vt:i4>5</vt:i4>
      </vt:variant>
      <vt:variant>
        <vt:lpwstr>http://www.uradni-list.si/1/objava.jsp?sop=2013-01-3676</vt:lpwstr>
      </vt:variant>
      <vt:variant>
        <vt:lpwstr/>
      </vt:variant>
      <vt:variant>
        <vt:i4>7471149</vt:i4>
      </vt:variant>
      <vt:variant>
        <vt:i4>141</vt:i4>
      </vt:variant>
      <vt:variant>
        <vt:i4>0</vt:i4>
      </vt:variant>
      <vt:variant>
        <vt:i4>5</vt:i4>
      </vt:variant>
      <vt:variant>
        <vt:lpwstr>http://www.uradni-list.si/1/objava.jsp?sop=2013-01-3675</vt:lpwstr>
      </vt:variant>
      <vt:variant>
        <vt:lpwstr/>
      </vt:variant>
      <vt:variant>
        <vt:i4>7405614</vt:i4>
      </vt:variant>
      <vt:variant>
        <vt:i4>138</vt:i4>
      </vt:variant>
      <vt:variant>
        <vt:i4>0</vt:i4>
      </vt:variant>
      <vt:variant>
        <vt:i4>5</vt:i4>
      </vt:variant>
      <vt:variant>
        <vt:lpwstr>http://www.uradni-list.si/1/objava.jsp?sop=2013-01-3549</vt:lpwstr>
      </vt:variant>
      <vt:variant>
        <vt:lpwstr/>
      </vt:variant>
      <vt:variant>
        <vt:i4>7405614</vt:i4>
      </vt:variant>
      <vt:variant>
        <vt:i4>135</vt:i4>
      </vt:variant>
      <vt:variant>
        <vt:i4>0</vt:i4>
      </vt:variant>
      <vt:variant>
        <vt:i4>5</vt:i4>
      </vt:variant>
      <vt:variant>
        <vt:lpwstr>http://www.uradni-list.si/1/objava.jsp?sop=2013-01-3548</vt:lpwstr>
      </vt:variant>
      <vt:variant>
        <vt:lpwstr/>
      </vt:variant>
      <vt:variant>
        <vt:i4>7733294</vt:i4>
      </vt:variant>
      <vt:variant>
        <vt:i4>132</vt:i4>
      </vt:variant>
      <vt:variant>
        <vt:i4>0</vt:i4>
      </vt:variant>
      <vt:variant>
        <vt:i4>5</vt:i4>
      </vt:variant>
      <vt:variant>
        <vt:lpwstr>http://www.uradni-list.si/1/objava.jsp?sop=2013-01-2520</vt:lpwstr>
      </vt:variant>
      <vt:variant>
        <vt:lpwstr/>
      </vt:variant>
      <vt:variant>
        <vt:i4>7667758</vt:i4>
      </vt:variant>
      <vt:variant>
        <vt:i4>129</vt:i4>
      </vt:variant>
      <vt:variant>
        <vt:i4>0</vt:i4>
      </vt:variant>
      <vt:variant>
        <vt:i4>5</vt:i4>
      </vt:variant>
      <vt:variant>
        <vt:lpwstr>http://www.uradni-list.si/1/objava.jsp?sop=2013-01-2519</vt:lpwstr>
      </vt:variant>
      <vt:variant>
        <vt:lpwstr/>
      </vt:variant>
      <vt:variant>
        <vt:i4>7798826</vt:i4>
      </vt:variant>
      <vt:variant>
        <vt:i4>126</vt:i4>
      </vt:variant>
      <vt:variant>
        <vt:i4>0</vt:i4>
      </vt:variant>
      <vt:variant>
        <vt:i4>5</vt:i4>
      </vt:variant>
      <vt:variant>
        <vt:lpwstr>http://www.uradni-list.si/1/objava.jsp?sop=2013-01-2139</vt:lpwstr>
      </vt:variant>
      <vt:variant>
        <vt:lpwstr/>
      </vt:variant>
      <vt:variant>
        <vt:i4>7471148</vt:i4>
      </vt:variant>
      <vt:variant>
        <vt:i4>123</vt:i4>
      </vt:variant>
      <vt:variant>
        <vt:i4>0</vt:i4>
      </vt:variant>
      <vt:variant>
        <vt:i4>5</vt:i4>
      </vt:variant>
      <vt:variant>
        <vt:lpwstr>http://www.uradni-list.si/1/objava.jsp?sop=2013-01-1756</vt:lpwstr>
      </vt:variant>
      <vt:variant>
        <vt:lpwstr/>
      </vt:variant>
      <vt:variant>
        <vt:i4>8323107</vt:i4>
      </vt:variant>
      <vt:variant>
        <vt:i4>120</vt:i4>
      </vt:variant>
      <vt:variant>
        <vt:i4>0</vt:i4>
      </vt:variant>
      <vt:variant>
        <vt:i4>5</vt:i4>
      </vt:variant>
      <vt:variant>
        <vt:lpwstr>http://www.uradni-list.si/1/objava.jsp?sop=2013-01-0892</vt:lpwstr>
      </vt:variant>
      <vt:variant>
        <vt:lpwstr/>
      </vt:variant>
      <vt:variant>
        <vt:i4>7471146</vt:i4>
      </vt:variant>
      <vt:variant>
        <vt:i4>117</vt:i4>
      </vt:variant>
      <vt:variant>
        <vt:i4>0</vt:i4>
      </vt:variant>
      <vt:variant>
        <vt:i4>5</vt:i4>
      </vt:variant>
      <vt:variant>
        <vt:lpwstr>http://www.uradni-list.si/1/objava.jsp?sop=2012-01-4001</vt:lpwstr>
      </vt:variant>
      <vt:variant>
        <vt:lpwstr/>
      </vt:variant>
      <vt:variant>
        <vt:i4>8126499</vt:i4>
      </vt:variant>
      <vt:variant>
        <vt:i4>114</vt:i4>
      </vt:variant>
      <vt:variant>
        <vt:i4>0</vt:i4>
      </vt:variant>
      <vt:variant>
        <vt:i4>5</vt:i4>
      </vt:variant>
      <vt:variant>
        <vt:lpwstr>http://www.uradni-list.si/1/objava.jsp?sop=2012-01-3990</vt:lpwstr>
      </vt:variant>
      <vt:variant>
        <vt:lpwstr/>
      </vt:variant>
      <vt:variant>
        <vt:i4>8126508</vt:i4>
      </vt:variant>
      <vt:variant>
        <vt:i4>111</vt:i4>
      </vt:variant>
      <vt:variant>
        <vt:i4>0</vt:i4>
      </vt:variant>
      <vt:variant>
        <vt:i4>5</vt:i4>
      </vt:variant>
      <vt:variant>
        <vt:lpwstr>http://www.uradni-list.si/1/objava.jsp?sop=2012-01-3693</vt:lpwstr>
      </vt:variant>
      <vt:variant>
        <vt:lpwstr/>
      </vt:variant>
      <vt:variant>
        <vt:i4>7798829</vt:i4>
      </vt:variant>
      <vt:variant>
        <vt:i4>108</vt:i4>
      </vt:variant>
      <vt:variant>
        <vt:i4>0</vt:i4>
      </vt:variant>
      <vt:variant>
        <vt:i4>5</vt:i4>
      </vt:variant>
      <vt:variant>
        <vt:lpwstr>http://www.uradni-list.si/1/objava.jsp?sop=2012-01-1700</vt:lpwstr>
      </vt:variant>
      <vt:variant>
        <vt:lpwstr/>
      </vt:variant>
      <vt:variant>
        <vt:i4>720908</vt:i4>
      </vt:variant>
      <vt:variant>
        <vt:i4>105</vt:i4>
      </vt:variant>
      <vt:variant>
        <vt:i4>0</vt:i4>
      </vt:variant>
      <vt:variant>
        <vt:i4>5</vt:i4>
      </vt:variant>
      <vt:variant>
        <vt:lpwstr>http://www.uradni-list.si/1/content?id=82906</vt:lpwstr>
      </vt:variant>
      <vt:variant>
        <vt:lpwstr/>
      </vt:variant>
      <vt:variant>
        <vt:i4>720908</vt:i4>
      </vt:variant>
      <vt:variant>
        <vt:i4>102</vt:i4>
      </vt:variant>
      <vt:variant>
        <vt:i4>0</vt:i4>
      </vt:variant>
      <vt:variant>
        <vt:i4>5</vt:i4>
      </vt:variant>
      <vt:variant>
        <vt:lpwstr>http://www.uradni-list.si/1/content?id=82906</vt:lpwstr>
      </vt:variant>
      <vt:variant>
        <vt:lpwstr/>
      </vt:variant>
      <vt:variant>
        <vt:i4>720908</vt:i4>
      </vt:variant>
      <vt:variant>
        <vt:i4>99</vt:i4>
      </vt:variant>
      <vt:variant>
        <vt:i4>0</vt:i4>
      </vt:variant>
      <vt:variant>
        <vt:i4>5</vt:i4>
      </vt:variant>
      <vt:variant>
        <vt:lpwstr>http://www.uradni-list.si/1/content?id=82906</vt:lpwstr>
      </vt:variant>
      <vt:variant>
        <vt:lpwstr/>
      </vt:variant>
      <vt:variant>
        <vt:i4>7471147</vt:i4>
      </vt:variant>
      <vt:variant>
        <vt:i4>96</vt:i4>
      </vt:variant>
      <vt:variant>
        <vt:i4>0</vt:i4>
      </vt:variant>
      <vt:variant>
        <vt:i4>5</vt:i4>
      </vt:variant>
      <vt:variant>
        <vt:lpwstr>http://www.uradni-list.si/1/objava.jsp?sop=2010-01-4305</vt:lpwstr>
      </vt:variant>
      <vt:variant>
        <vt:lpwstr/>
      </vt:variant>
      <vt:variant>
        <vt:i4>8060969</vt:i4>
      </vt:variant>
      <vt:variant>
        <vt:i4>93</vt:i4>
      </vt:variant>
      <vt:variant>
        <vt:i4>0</vt:i4>
      </vt:variant>
      <vt:variant>
        <vt:i4>5</vt:i4>
      </vt:variant>
      <vt:variant>
        <vt:lpwstr>http://www.uradni-list.si/1/objava.jsp?sop=2009-01-4889</vt:lpwstr>
      </vt:variant>
      <vt:variant>
        <vt:lpwstr/>
      </vt:variant>
      <vt:variant>
        <vt:i4>7340072</vt:i4>
      </vt:variant>
      <vt:variant>
        <vt:i4>90</vt:i4>
      </vt:variant>
      <vt:variant>
        <vt:i4>0</vt:i4>
      </vt:variant>
      <vt:variant>
        <vt:i4>5</vt:i4>
      </vt:variant>
      <vt:variant>
        <vt:lpwstr>http://www.uradni-list.si/1/objava.jsp?sop=2007-01-1761</vt:lpwstr>
      </vt:variant>
      <vt:variant>
        <vt:lpwstr/>
      </vt:variant>
      <vt:variant>
        <vt:i4>7340067</vt:i4>
      </vt:variant>
      <vt:variant>
        <vt:i4>87</vt:i4>
      </vt:variant>
      <vt:variant>
        <vt:i4>0</vt:i4>
      </vt:variant>
      <vt:variant>
        <vt:i4>5</vt:i4>
      </vt:variant>
      <vt:variant>
        <vt:lpwstr>http://www.uradni-list.si/1/objava.jsp?sop=2003-01-2857</vt:lpwstr>
      </vt:variant>
      <vt:variant>
        <vt:lpwstr/>
      </vt:variant>
      <vt:variant>
        <vt:i4>7733289</vt:i4>
      </vt:variant>
      <vt:variant>
        <vt:i4>84</vt:i4>
      </vt:variant>
      <vt:variant>
        <vt:i4>0</vt:i4>
      </vt:variant>
      <vt:variant>
        <vt:i4>5</vt:i4>
      </vt:variant>
      <vt:variant>
        <vt:lpwstr>http://www.uradni-list.si/1/objava.jsp?sop=2003-21-0016</vt:lpwstr>
      </vt:variant>
      <vt:variant>
        <vt:lpwstr/>
      </vt:variant>
      <vt:variant>
        <vt:i4>7995433</vt:i4>
      </vt:variant>
      <vt:variant>
        <vt:i4>81</vt:i4>
      </vt:variant>
      <vt:variant>
        <vt:i4>0</vt:i4>
      </vt:variant>
      <vt:variant>
        <vt:i4>5</vt:i4>
      </vt:variant>
      <vt:variant>
        <vt:lpwstr>http://www.uradni-list.si/1/objava.jsp?sop=2002-01-5386</vt:lpwstr>
      </vt:variant>
      <vt:variant>
        <vt:lpwstr/>
      </vt:variant>
      <vt:variant>
        <vt:i4>7733288</vt:i4>
      </vt:variant>
      <vt:variant>
        <vt:i4>78</vt:i4>
      </vt:variant>
      <vt:variant>
        <vt:i4>0</vt:i4>
      </vt:variant>
      <vt:variant>
        <vt:i4>5</vt:i4>
      </vt:variant>
      <vt:variant>
        <vt:lpwstr>http://www.uradni-list.si/1/objava.jsp?sop=2015-01-0505</vt:lpwstr>
      </vt:variant>
      <vt:variant>
        <vt:lpwstr/>
      </vt:variant>
      <vt:variant>
        <vt:i4>8126509</vt:i4>
      </vt:variant>
      <vt:variant>
        <vt:i4>75</vt:i4>
      </vt:variant>
      <vt:variant>
        <vt:i4>0</vt:i4>
      </vt:variant>
      <vt:variant>
        <vt:i4>5</vt:i4>
      </vt:variant>
      <vt:variant>
        <vt:lpwstr>http://www.uradni-list.si/1/objava.jsp?sop=2014-01-3190</vt:lpwstr>
      </vt:variant>
      <vt:variant>
        <vt:lpwstr/>
      </vt:variant>
      <vt:variant>
        <vt:i4>7340073</vt:i4>
      </vt:variant>
      <vt:variant>
        <vt:i4>72</vt:i4>
      </vt:variant>
      <vt:variant>
        <vt:i4>0</vt:i4>
      </vt:variant>
      <vt:variant>
        <vt:i4>5</vt:i4>
      </vt:variant>
      <vt:variant>
        <vt:lpwstr>http://www.uradni-list.si/1/objava.jsp?sop=2012-01-4323</vt:lpwstr>
      </vt:variant>
      <vt:variant>
        <vt:lpwstr/>
      </vt:variant>
      <vt:variant>
        <vt:i4>7667758</vt:i4>
      </vt:variant>
      <vt:variant>
        <vt:i4>69</vt:i4>
      </vt:variant>
      <vt:variant>
        <vt:i4>0</vt:i4>
      </vt:variant>
      <vt:variant>
        <vt:i4>5</vt:i4>
      </vt:variant>
      <vt:variant>
        <vt:lpwstr>http://www.uradni-list.si/1/objava.jsp?sop=2012-01-2414</vt:lpwstr>
      </vt:variant>
      <vt:variant>
        <vt:lpwstr/>
      </vt:variant>
      <vt:variant>
        <vt:i4>7667758</vt:i4>
      </vt:variant>
      <vt:variant>
        <vt:i4>66</vt:i4>
      </vt:variant>
      <vt:variant>
        <vt:i4>0</vt:i4>
      </vt:variant>
      <vt:variant>
        <vt:i4>5</vt:i4>
      </vt:variant>
      <vt:variant>
        <vt:lpwstr>http://www.uradni-list.si/1/objava.jsp?sop=2012-01-2413</vt:lpwstr>
      </vt:variant>
      <vt:variant>
        <vt:lpwstr/>
      </vt:variant>
      <vt:variant>
        <vt:i4>7340073</vt:i4>
      </vt:variant>
      <vt:variant>
        <vt:i4>63</vt:i4>
      </vt:variant>
      <vt:variant>
        <vt:i4>0</vt:i4>
      </vt:variant>
      <vt:variant>
        <vt:i4>5</vt:i4>
      </vt:variant>
      <vt:variant>
        <vt:lpwstr>http://www.uradni-list.si/1/objava.jsp?sop=2011-01-2042</vt:lpwstr>
      </vt:variant>
      <vt:variant>
        <vt:lpwstr/>
      </vt:variant>
      <vt:variant>
        <vt:i4>7471147</vt:i4>
      </vt:variant>
      <vt:variant>
        <vt:i4>60</vt:i4>
      </vt:variant>
      <vt:variant>
        <vt:i4>0</vt:i4>
      </vt:variant>
      <vt:variant>
        <vt:i4>5</vt:i4>
      </vt:variant>
      <vt:variant>
        <vt:lpwstr>http://www.uradni-list.si/1/objava.jsp?sop=2010-01-4305</vt:lpwstr>
      </vt:variant>
      <vt:variant>
        <vt:lpwstr/>
      </vt:variant>
      <vt:variant>
        <vt:i4>7995433</vt:i4>
      </vt:variant>
      <vt:variant>
        <vt:i4>57</vt:i4>
      </vt:variant>
      <vt:variant>
        <vt:i4>0</vt:i4>
      </vt:variant>
      <vt:variant>
        <vt:i4>5</vt:i4>
      </vt:variant>
      <vt:variant>
        <vt:lpwstr>http://www.uradni-list.si/1/objava.jsp?sop=2009-01-4890</vt:lpwstr>
      </vt:variant>
      <vt:variant>
        <vt:lpwstr/>
      </vt:variant>
      <vt:variant>
        <vt:i4>7733280</vt:i4>
      </vt:variant>
      <vt:variant>
        <vt:i4>54</vt:i4>
      </vt:variant>
      <vt:variant>
        <vt:i4>0</vt:i4>
      </vt:variant>
      <vt:variant>
        <vt:i4>5</vt:i4>
      </vt:variant>
      <vt:variant>
        <vt:lpwstr>http://www.uradni-list.si/1/objava.jsp?sop=2008-01-3026</vt:lpwstr>
      </vt:variant>
      <vt:variant>
        <vt:lpwstr/>
      </vt:variant>
      <vt:variant>
        <vt:i4>7340072</vt:i4>
      </vt:variant>
      <vt:variant>
        <vt:i4>51</vt:i4>
      </vt:variant>
      <vt:variant>
        <vt:i4>0</vt:i4>
      </vt:variant>
      <vt:variant>
        <vt:i4>5</vt:i4>
      </vt:variant>
      <vt:variant>
        <vt:lpwstr>http://www.uradni-list.si/1/objava.jsp?sop=2007-01-1761</vt:lpwstr>
      </vt:variant>
      <vt:variant>
        <vt:lpwstr/>
      </vt:variant>
      <vt:variant>
        <vt:i4>7667758</vt:i4>
      </vt:variant>
      <vt:variant>
        <vt:i4>48</vt:i4>
      </vt:variant>
      <vt:variant>
        <vt:i4>0</vt:i4>
      </vt:variant>
      <vt:variant>
        <vt:i4>5</vt:i4>
      </vt:variant>
      <vt:variant>
        <vt:lpwstr>http://www.uradni-list.si/1/objava.jsp?sop=2012-01-2414</vt:lpwstr>
      </vt:variant>
      <vt:variant>
        <vt:lpwstr/>
      </vt:variant>
      <vt:variant>
        <vt:i4>7602223</vt:i4>
      </vt:variant>
      <vt:variant>
        <vt:i4>45</vt:i4>
      </vt:variant>
      <vt:variant>
        <vt:i4>0</vt:i4>
      </vt:variant>
      <vt:variant>
        <vt:i4>5</vt:i4>
      </vt:variant>
      <vt:variant>
        <vt:lpwstr>http://www.uradni-list.si/1/objava.jsp?sop=2010-21-5579</vt:lpwstr>
      </vt:variant>
      <vt:variant>
        <vt:lpwstr/>
      </vt:variant>
      <vt:variant>
        <vt:i4>7471147</vt:i4>
      </vt:variant>
      <vt:variant>
        <vt:i4>42</vt:i4>
      </vt:variant>
      <vt:variant>
        <vt:i4>0</vt:i4>
      </vt:variant>
      <vt:variant>
        <vt:i4>5</vt:i4>
      </vt:variant>
      <vt:variant>
        <vt:lpwstr>http://www.uradni-list.si/1/objava.jsp?sop=2010-01-4305</vt:lpwstr>
      </vt:variant>
      <vt:variant>
        <vt:lpwstr/>
      </vt:variant>
      <vt:variant>
        <vt:i4>5636125</vt:i4>
      </vt:variant>
      <vt:variant>
        <vt:i4>39</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https://www.regjeringen.no/en/topics/planning-housing-and-property/plan--og-bygningsloven/planning/engelsk-test---planning-in-norway/national-expectations-of-regional-and-municipal-planning/engelsk-test----8-8-2-7/engelsk-test----8-8-2/id710391/</vt:lpwstr>
      </vt:variant>
      <vt:variant>
        <vt:lpwstr/>
      </vt:variant>
      <vt:variant>
        <vt:i4>7864367</vt:i4>
      </vt:variant>
      <vt:variant>
        <vt:i4>36</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https://www.regjeringen.no/en/topics/planning-housing-and-property/plan--og-bygningsloven/planning/engelsk-test---planning-in-norway/national-expectations-of-regional-and-municipal-planning/engelsk-test----8-8-2-7/engelsk-test----8-8-2-2/id710392/</vt:lpwstr>
      </vt:variant>
      <vt:variant>
        <vt:lpwstr/>
      </vt:variant>
      <vt:variant>
        <vt:i4>7929902</vt:i4>
      </vt:variant>
      <vt:variant>
        <vt:i4>33</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https://www.regjeringen.no/en/topics/planning-housing-and-property/plan--og-bygningsloven/planning/engelsk-test---planning-in-norway/national-expectations-of-regional-and-municipal-planning/engelsk-test----8-8-2-7/engelsk-test----8-8-2-3/id710393/</vt:lpwstr>
      </vt:variant>
      <vt:variant>
        <vt:lpwstr/>
      </vt:variant>
      <vt:variant>
        <vt:i4>8257577</vt:i4>
      </vt:variant>
      <vt:variant>
        <vt:i4>30</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https://www.regjeringen.no/en/topics/planning-housing-and-property/plan--og-bygningsloven/planning/engelsk-test---planning-in-norway/national-expectations-of-regional-and-municipal-planning/engelsk-test----8-8-2-7/engelsk-test----8-8-2-4/id710394/</vt:lpwstr>
      </vt:variant>
      <vt:variant>
        <vt:lpwstr/>
      </vt:variant>
      <vt:variant>
        <vt:i4>8323112</vt:i4>
      </vt:variant>
      <vt:variant>
        <vt:i4>27</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https://www.regjeringen.no/en/topics/planning-housing-and-property/plan--og-bygningsloven/planning/engelsk-test---planning-in-norway/national-expectations-of-regional-and-municipal-planning/engelsk-test----8-8-2-7/engelsk-test----8-8-2-5/id710395/</vt:lpwstr>
      </vt:variant>
      <vt:variant>
        <vt:lpwstr/>
      </vt:variant>
      <vt:variant>
        <vt:i4>8126507</vt:i4>
      </vt:variant>
      <vt:variant>
        <vt:i4>24</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https://www.regjeringen.no/en/topics/planning-housing-and-property/plan--og-bygningsloven/planning/engelsk-test---planning-in-norway/national-expectations-of-regional-and-municipal-planning/engelsk-test----8-8-2-7/engelsk-test----8-8-2-6/id710396/</vt:lpwstr>
      </vt:variant>
      <vt:variant>
        <vt:lpwstr/>
      </vt:variant>
      <vt:variant>
        <vt:i4>7798827</vt:i4>
      </vt:variant>
      <vt:variant>
        <vt:i4>21</vt:i4>
      </vt:variant>
      <vt:variant>
        <vt:i4>0</vt:i4>
      </vt:variant>
      <vt:variant>
        <vt:i4>5</vt:i4>
      </vt:variant>
      <vt:variant>
        <vt:lpwstr>http://www.uradni-list.si/1/objava.jsp?sop=2014-01-2739</vt:lpwstr>
      </vt:variant>
      <vt:variant>
        <vt:lpwstr/>
      </vt:variant>
      <vt:variant>
        <vt:i4>8323129</vt:i4>
      </vt:variant>
      <vt:variant>
        <vt:i4>18</vt:i4>
      </vt:variant>
      <vt:variant>
        <vt:i4>0</vt:i4>
      </vt:variant>
      <vt:variant>
        <vt:i4>5</vt:i4>
      </vt:variant>
      <vt:variant>
        <vt:lpwstr>http://www.iop.gov.si/</vt:lpwstr>
      </vt:variant>
      <vt:variant>
        <vt:lpwstr/>
      </vt:variant>
      <vt:variant>
        <vt:i4>7667751</vt:i4>
      </vt:variant>
      <vt:variant>
        <vt:i4>15</vt:i4>
      </vt:variant>
      <vt:variant>
        <vt:i4>0</vt:i4>
      </vt:variant>
      <vt:variant>
        <vt:i4>5</vt:i4>
      </vt:variant>
      <vt:variant>
        <vt:lpwstr>https://www.gzs.si/</vt:lpwstr>
      </vt:variant>
      <vt:variant>
        <vt:lpwstr/>
      </vt:variant>
      <vt:variant>
        <vt:i4>6815840</vt:i4>
      </vt:variant>
      <vt:variant>
        <vt:i4>12</vt:i4>
      </vt:variant>
      <vt:variant>
        <vt:i4>0</vt:i4>
      </vt:variant>
      <vt:variant>
        <vt:i4>5</vt:i4>
      </vt:variant>
      <vt:variant>
        <vt:lpwstr>https://www.mojedelo.com/gradbenistvo-makuc-druzba-za-izvedbo-gradbenih-del-d-o-o-21282</vt:lpwstr>
      </vt:variant>
      <vt:variant>
        <vt:lpwstr/>
      </vt:variant>
      <vt:variant>
        <vt:i4>1638468</vt:i4>
      </vt:variant>
      <vt:variant>
        <vt:i4>9</vt:i4>
      </vt:variant>
      <vt:variant>
        <vt:i4>0</vt:i4>
      </vt:variant>
      <vt:variant>
        <vt:i4>5</vt:i4>
      </vt:variant>
      <vt:variant>
        <vt:lpwstr>http://www.bizi.si/GEN-D-O-O/</vt:lpwstr>
      </vt:variant>
      <vt:variant>
        <vt:lpwstr/>
      </vt:variant>
      <vt:variant>
        <vt:i4>1245274</vt:i4>
      </vt:variant>
      <vt:variant>
        <vt:i4>6</vt:i4>
      </vt:variant>
      <vt:variant>
        <vt:i4>0</vt:i4>
      </vt:variant>
      <vt:variant>
        <vt:i4>5</vt:i4>
      </vt:variant>
      <vt:variant>
        <vt:lpwstr>http://www.facebook.com/pages/Metro-SR-zavod-za-prostor-Savinjske-regije/536835686332996</vt:lpwstr>
      </vt:variant>
      <vt:variant>
        <vt:lpwstr/>
      </vt:variant>
      <vt:variant>
        <vt:i4>7798827</vt:i4>
      </vt:variant>
      <vt:variant>
        <vt:i4>3</vt:i4>
      </vt:variant>
      <vt:variant>
        <vt:i4>0</vt:i4>
      </vt:variant>
      <vt:variant>
        <vt:i4>5</vt:i4>
      </vt:variant>
      <vt:variant>
        <vt:lpwstr>http://www.uradni-list.si/1/objava.jsp?sop=2014-01-2739</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Katja.Goricar</cp:lastModifiedBy>
  <cp:revision>2</cp:revision>
  <dcterms:created xsi:type="dcterms:W3CDTF">2017-04-26T07:05:00Z</dcterms:created>
  <dcterms:modified xsi:type="dcterms:W3CDTF">2017-04-26T07:05:00Z</dcterms:modified>
</cp:coreProperties>
</file>