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5A1" w:rsidRDefault="004235A1" w:rsidP="00E829A6">
      <w:pPr>
        <w:pStyle w:val="NaslovpredpisaZnakZnak"/>
        <w:spacing w:before="0" w:after="0" w:line="240" w:lineRule="auto"/>
        <w:jc w:val="left"/>
        <w:rPr>
          <w:sz w:val="20"/>
          <w:szCs w:val="20"/>
        </w:rPr>
      </w:pPr>
    </w:p>
    <w:tbl>
      <w:tblPr>
        <w:tblpPr w:leftFromText="141" w:rightFromText="141" w:vertAnchor="text" w:tblpY="1"/>
        <w:tblOverlap w:val="neve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4235A1" w:rsidRPr="001E5470" w:rsidTr="00C14299">
        <w:trPr>
          <w:gridAfter w:val="2"/>
          <w:wAfter w:w="3067" w:type="dxa"/>
        </w:trPr>
        <w:tc>
          <w:tcPr>
            <w:tcW w:w="6096" w:type="dxa"/>
            <w:gridSpan w:val="2"/>
          </w:tcPr>
          <w:p w:rsidR="004235A1" w:rsidRPr="001E5470" w:rsidRDefault="009C3C65" w:rsidP="00BE206C">
            <w:pPr>
              <w:overflowPunct w:val="0"/>
              <w:autoSpaceDE w:val="0"/>
              <w:autoSpaceDN w:val="0"/>
              <w:adjustRightInd w:val="0"/>
              <w:textAlignment w:val="baseline"/>
              <w:rPr>
                <w:rFonts w:cs="Arial"/>
                <w:szCs w:val="20"/>
                <w:lang w:eastAsia="sl-SI"/>
              </w:rPr>
            </w:pPr>
            <w:r>
              <w:rPr>
                <w:rFonts w:cs="Arial"/>
                <w:szCs w:val="20"/>
                <w:lang w:eastAsia="sl-SI"/>
              </w:rPr>
              <w:t xml:space="preserve">Številka: </w:t>
            </w:r>
            <w:r w:rsidR="005D6B78">
              <w:rPr>
                <w:rFonts w:cs="Arial"/>
                <w:szCs w:val="20"/>
                <w:lang w:eastAsia="sl-SI"/>
              </w:rPr>
              <w:t>007-3</w:t>
            </w:r>
            <w:r w:rsidR="00E83B94">
              <w:rPr>
                <w:rFonts w:cs="Arial"/>
                <w:szCs w:val="20"/>
                <w:lang w:eastAsia="sl-SI"/>
              </w:rPr>
              <w:t>15</w:t>
            </w:r>
            <w:r w:rsidR="008B5BA9">
              <w:rPr>
                <w:rFonts w:cs="Arial"/>
                <w:szCs w:val="20"/>
                <w:lang w:eastAsia="sl-SI"/>
              </w:rPr>
              <w:t>/2015</w:t>
            </w:r>
          </w:p>
        </w:tc>
      </w:tr>
      <w:tr w:rsidR="004235A1" w:rsidRPr="001E5470" w:rsidTr="00C14299">
        <w:trPr>
          <w:gridAfter w:val="2"/>
          <w:wAfter w:w="3067" w:type="dxa"/>
        </w:trPr>
        <w:tc>
          <w:tcPr>
            <w:tcW w:w="6096" w:type="dxa"/>
            <w:gridSpan w:val="2"/>
          </w:tcPr>
          <w:p w:rsidR="004235A1" w:rsidRPr="001E5470" w:rsidRDefault="00B1334D" w:rsidP="00677B2A">
            <w:pPr>
              <w:overflowPunct w:val="0"/>
              <w:autoSpaceDE w:val="0"/>
              <w:autoSpaceDN w:val="0"/>
              <w:adjustRightInd w:val="0"/>
              <w:textAlignment w:val="baseline"/>
              <w:rPr>
                <w:rFonts w:cs="Arial"/>
                <w:szCs w:val="20"/>
                <w:lang w:eastAsia="sl-SI"/>
              </w:rPr>
            </w:pPr>
            <w:r>
              <w:rPr>
                <w:rFonts w:cs="Arial"/>
                <w:szCs w:val="20"/>
                <w:lang w:eastAsia="sl-SI"/>
              </w:rPr>
              <w:t xml:space="preserve">Ljubljana: </w:t>
            </w:r>
            <w:r w:rsidR="00454CF3">
              <w:rPr>
                <w:rFonts w:cs="Arial"/>
                <w:szCs w:val="20"/>
                <w:lang w:eastAsia="sl-SI"/>
              </w:rPr>
              <w:t>3. 11. 2015</w:t>
            </w:r>
            <w:bookmarkStart w:id="0" w:name="_GoBack"/>
            <w:bookmarkEnd w:id="0"/>
          </w:p>
        </w:tc>
      </w:tr>
      <w:tr w:rsidR="0076557C" w:rsidRPr="001E5470" w:rsidTr="00C14299">
        <w:trPr>
          <w:gridAfter w:val="2"/>
          <w:wAfter w:w="3067" w:type="dxa"/>
        </w:trPr>
        <w:tc>
          <w:tcPr>
            <w:tcW w:w="6096" w:type="dxa"/>
            <w:gridSpan w:val="2"/>
          </w:tcPr>
          <w:p w:rsidR="0076557C" w:rsidRDefault="00E83B94" w:rsidP="00BE206C">
            <w:pPr>
              <w:overflowPunct w:val="0"/>
              <w:autoSpaceDE w:val="0"/>
              <w:autoSpaceDN w:val="0"/>
              <w:adjustRightInd w:val="0"/>
              <w:textAlignment w:val="baseline"/>
              <w:rPr>
                <w:rFonts w:cs="Arial"/>
                <w:szCs w:val="20"/>
                <w:lang w:eastAsia="sl-SI"/>
              </w:rPr>
            </w:pPr>
            <w:r>
              <w:rPr>
                <w:rFonts w:cs="Arial"/>
                <w:szCs w:val="20"/>
                <w:lang w:eastAsia="sl-SI"/>
              </w:rPr>
              <w:t>EVA: 2015-2550-0152</w:t>
            </w:r>
          </w:p>
        </w:tc>
      </w:tr>
      <w:tr w:rsidR="004235A1" w:rsidRPr="001E5470" w:rsidTr="00C14299">
        <w:trPr>
          <w:gridAfter w:val="2"/>
          <w:wAfter w:w="3067" w:type="dxa"/>
        </w:trPr>
        <w:tc>
          <w:tcPr>
            <w:tcW w:w="6096" w:type="dxa"/>
            <w:gridSpan w:val="2"/>
          </w:tcPr>
          <w:p w:rsidR="004235A1" w:rsidRPr="001E5470" w:rsidRDefault="004235A1" w:rsidP="00C14299">
            <w:pPr>
              <w:rPr>
                <w:rFonts w:eastAsia="Calibri" w:cs="Arial"/>
                <w:szCs w:val="20"/>
              </w:rPr>
            </w:pPr>
          </w:p>
          <w:p w:rsidR="004235A1" w:rsidRPr="001E5470" w:rsidRDefault="004235A1" w:rsidP="00C14299">
            <w:pPr>
              <w:rPr>
                <w:rFonts w:eastAsia="Calibri" w:cs="Arial"/>
                <w:szCs w:val="20"/>
              </w:rPr>
            </w:pPr>
            <w:r w:rsidRPr="001E5470">
              <w:rPr>
                <w:rFonts w:eastAsia="Calibri" w:cs="Arial"/>
                <w:szCs w:val="20"/>
              </w:rPr>
              <w:t xml:space="preserve">GENERALNI </w:t>
            </w:r>
            <w:r w:rsidRPr="00393E69">
              <w:rPr>
                <w:rFonts w:eastAsia="Calibri" w:cs="Arial"/>
                <w:szCs w:val="20"/>
              </w:rPr>
              <w:t>SEKRETARIAT</w:t>
            </w:r>
            <w:r w:rsidRPr="007259CF">
              <w:rPr>
                <w:rFonts w:eastAsia="Calibri" w:cs="Arial"/>
                <w:sz w:val="22"/>
                <w:szCs w:val="20"/>
              </w:rPr>
              <w:t xml:space="preserve"> </w:t>
            </w:r>
            <w:r w:rsidRPr="001E5470">
              <w:rPr>
                <w:rFonts w:eastAsia="Calibri" w:cs="Arial"/>
                <w:szCs w:val="20"/>
              </w:rPr>
              <w:t>VLADE REPUBLIKE SLOVENIJE</w:t>
            </w:r>
          </w:p>
          <w:p w:rsidR="004235A1" w:rsidRPr="001E5470" w:rsidRDefault="00C832A2" w:rsidP="00C14299">
            <w:pPr>
              <w:rPr>
                <w:rFonts w:eastAsia="Calibri" w:cs="Arial"/>
                <w:szCs w:val="20"/>
              </w:rPr>
            </w:pPr>
            <w:hyperlink r:id="rId9" w:history="1">
              <w:r w:rsidR="004235A1" w:rsidRPr="001E5470">
                <w:rPr>
                  <w:rFonts w:eastAsia="Calibri" w:cs="Arial"/>
                  <w:color w:val="0000FF"/>
                  <w:szCs w:val="20"/>
                  <w:u w:val="single"/>
                </w:rPr>
                <w:t>Gp.gs@gov.si</w:t>
              </w:r>
            </w:hyperlink>
          </w:p>
          <w:p w:rsidR="004235A1" w:rsidRPr="001E5470" w:rsidRDefault="004235A1" w:rsidP="00C14299">
            <w:pPr>
              <w:rPr>
                <w:rFonts w:eastAsia="Calibri" w:cs="Arial"/>
                <w:szCs w:val="20"/>
              </w:rPr>
            </w:pPr>
          </w:p>
        </w:tc>
      </w:tr>
      <w:tr w:rsidR="004235A1" w:rsidRPr="001E5470" w:rsidTr="00C14299">
        <w:tc>
          <w:tcPr>
            <w:tcW w:w="9163" w:type="dxa"/>
            <w:gridSpan w:val="4"/>
          </w:tcPr>
          <w:p w:rsidR="004235A1" w:rsidRPr="00456882" w:rsidRDefault="004235A1" w:rsidP="008B5BA9">
            <w:pPr>
              <w:suppressAutoHyphens/>
              <w:overflowPunct w:val="0"/>
              <w:autoSpaceDE w:val="0"/>
              <w:autoSpaceDN w:val="0"/>
              <w:adjustRightInd w:val="0"/>
              <w:jc w:val="both"/>
              <w:textAlignment w:val="baseline"/>
              <w:rPr>
                <w:rFonts w:eastAsia="SimSun"/>
                <w:b/>
                <w:bCs/>
                <w:szCs w:val="20"/>
              </w:rPr>
            </w:pPr>
            <w:r w:rsidRPr="002165B7">
              <w:rPr>
                <w:rFonts w:cs="Arial"/>
                <w:b/>
                <w:szCs w:val="20"/>
                <w:lang w:eastAsia="sl-SI"/>
              </w:rPr>
              <w:t>ZADEVA:</w:t>
            </w:r>
            <w:r w:rsidR="00E83B94">
              <w:t xml:space="preserve"> </w:t>
            </w:r>
            <w:r w:rsidR="00E83B94" w:rsidRPr="00E83B94">
              <w:rPr>
                <w:rFonts w:eastAsia="SimSun"/>
                <w:b/>
                <w:bCs/>
                <w:szCs w:val="20"/>
              </w:rPr>
              <w:t>Uredba o koncesiji za rabo termalne vode za potrebe kopališča LifeClass Portorož iz vrtine HV-1/94</w:t>
            </w:r>
            <w:r w:rsidR="00E83B94">
              <w:rPr>
                <w:rFonts w:eastAsia="SimSun"/>
                <w:b/>
                <w:bCs/>
                <w:szCs w:val="20"/>
              </w:rPr>
              <w:t xml:space="preserve"> </w:t>
            </w:r>
            <w:r w:rsidR="00674DB3" w:rsidRPr="000D7655">
              <w:rPr>
                <w:rFonts w:eastAsia="Arial"/>
                <w:color w:val="000000"/>
                <w:szCs w:val="20"/>
              </w:rPr>
              <w:t>–</w:t>
            </w:r>
            <w:r w:rsidR="00525054" w:rsidRPr="002165B7">
              <w:rPr>
                <w:rFonts w:eastAsia="Arial"/>
                <w:b/>
                <w:color w:val="000000"/>
                <w:szCs w:val="20"/>
              </w:rPr>
              <w:t xml:space="preserve"> </w:t>
            </w:r>
            <w:r w:rsidR="00D60D1D" w:rsidRPr="000D7655">
              <w:rPr>
                <w:rFonts w:eastAsia="Arial"/>
                <w:color w:val="000000"/>
                <w:szCs w:val="20"/>
              </w:rPr>
              <w:t>predlog za obravnavo</w:t>
            </w:r>
          </w:p>
        </w:tc>
      </w:tr>
      <w:tr w:rsidR="004235A1" w:rsidRPr="001E5470" w:rsidTr="00C14299">
        <w:tc>
          <w:tcPr>
            <w:tcW w:w="9163" w:type="dxa"/>
            <w:gridSpan w:val="4"/>
          </w:tcPr>
          <w:p w:rsidR="004235A1" w:rsidRPr="00657045" w:rsidRDefault="004235A1" w:rsidP="005257B7">
            <w:pPr>
              <w:numPr>
                <w:ilvl w:val="0"/>
                <w:numId w:val="6"/>
              </w:num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Predlog sklepov vlade:</w:t>
            </w:r>
          </w:p>
        </w:tc>
      </w:tr>
      <w:tr w:rsidR="004235A1" w:rsidRPr="001E5470" w:rsidTr="00C14299">
        <w:tc>
          <w:tcPr>
            <w:tcW w:w="9163" w:type="dxa"/>
            <w:gridSpan w:val="4"/>
          </w:tcPr>
          <w:p w:rsidR="008B5BA9" w:rsidRPr="006C1514" w:rsidRDefault="00677B2A" w:rsidP="008B5BA9">
            <w:pPr>
              <w:jc w:val="both"/>
            </w:pPr>
            <w:r w:rsidRPr="00677B2A">
              <w:t xml:space="preserve">Na podlagi prvega odstavka 137. člena in dvanajstega odstavka 199.a člena Zakona o vodah (Uradni list RS, št. 67/02, 2/04 – ZZdrI-A, 41/04 – ZVO-1, 57/08, 57/12, 100/13, 40/14 in 56/15) ter 165. člena Zakona o varstvu okolja (Uradni list RS, št. 39/06 – uradno prečiščeno besedilo, 49/06 – ZMetD, 66/06 – odl. US, 33/07 – ZPNačrt, 57/08 – ZFO-1A, 70/08, 108/09, 108/09 – ZPNačrt-A, 48/12, 57/12, 92/13 in 56/15) </w:t>
            </w:r>
            <w:r w:rsidR="008B5BA9" w:rsidRPr="006C1514">
              <w:rPr>
                <w:rFonts w:cs="Arial"/>
                <w:szCs w:val="20"/>
              </w:rPr>
              <w:t>je Vlada Republike Slovenije na … seji dne … sprejela naslednji</w:t>
            </w:r>
            <w:r w:rsidR="008B5BA9" w:rsidRPr="006C1514">
              <w:t xml:space="preserve">  </w:t>
            </w:r>
          </w:p>
          <w:p w:rsidR="008B5BA9" w:rsidRPr="00CC579F" w:rsidRDefault="008B5BA9" w:rsidP="008B5BA9">
            <w:pPr>
              <w:pStyle w:val="Navadensplet"/>
              <w:spacing w:line="260" w:lineRule="exact"/>
              <w:jc w:val="both"/>
              <w:rPr>
                <w:rFonts w:ascii="Arial" w:hAnsi="Arial" w:cs="Arial"/>
                <w:color w:val="auto"/>
                <w:sz w:val="20"/>
                <w:szCs w:val="20"/>
              </w:rPr>
            </w:pPr>
          </w:p>
          <w:p w:rsidR="008B5BA9" w:rsidRPr="00CC579F" w:rsidRDefault="008B5BA9" w:rsidP="008B5BA9">
            <w:pPr>
              <w:pStyle w:val="Navadensplet"/>
              <w:spacing w:line="260" w:lineRule="exact"/>
              <w:jc w:val="both"/>
              <w:rPr>
                <w:rFonts w:ascii="Arial" w:hAnsi="Arial" w:cs="Arial"/>
                <w:color w:val="auto"/>
                <w:sz w:val="20"/>
                <w:szCs w:val="20"/>
              </w:rPr>
            </w:pPr>
            <w:r w:rsidRPr="00CC579F">
              <w:rPr>
                <w:rFonts w:ascii="Arial" w:hAnsi="Arial" w:cs="Arial"/>
                <w:color w:val="auto"/>
                <w:sz w:val="20"/>
                <w:szCs w:val="20"/>
              </w:rPr>
              <w:t xml:space="preserve">                                                                      SKLEP:</w:t>
            </w:r>
          </w:p>
          <w:p w:rsidR="008B5BA9" w:rsidRPr="00CC579F" w:rsidRDefault="008B5BA9" w:rsidP="00E83B94">
            <w:pPr>
              <w:spacing w:line="240" w:lineRule="auto"/>
              <w:rPr>
                <w:rFonts w:cs="Arial"/>
                <w:szCs w:val="20"/>
              </w:rPr>
            </w:pPr>
            <w:r w:rsidRPr="00CC579F">
              <w:rPr>
                <w:rFonts w:cs="Arial"/>
                <w:szCs w:val="20"/>
              </w:rPr>
              <w:t xml:space="preserve">Vlada Republike Slovenije </w:t>
            </w:r>
            <w:r w:rsidR="00A50266">
              <w:rPr>
                <w:iCs/>
              </w:rPr>
              <w:t>je izdala</w:t>
            </w:r>
            <w:r w:rsidR="00A50266">
              <w:t xml:space="preserve"> </w:t>
            </w:r>
            <w:r w:rsidR="00A50266">
              <w:rPr>
                <w:rFonts w:cs="Arial"/>
                <w:szCs w:val="20"/>
              </w:rPr>
              <w:t>Uredbo</w:t>
            </w:r>
            <w:r w:rsidR="00E83B94" w:rsidRPr="0015589B">
              <w:rPr>
                <w:rFonts w:cs="Arial"/>
                <w:szCs w:val="20"/>
              </w:rPr>
              <w:t xml:space="preserve"> o koncesiji za rabo termalne vode za potrebe kopališča LifeClass Portorož iz vrtine HV-1/94</w:t>
            </w:r>
            <w:r w:rsidRPr="00CC579F">
              <w:rPr>
                <w:rFonts w:cs="Arial"/>
                <w:szCs w:val="20"/>
              </w:rPr>
              <w:t xml:space="preserve">, </w:t>
            </w:r>
            <w:r w:rsidRPr="00CC579F">
              <w:rPr>
                <w:rFonts w:cs="Arial"/>
                <w:bCs/>
                <w:szCs w:val="20"/>
              </w:rPr>
              <w:t xml:space="preserve">ki se objavi v </w:t>
            </w:r>
            <w:r w:rsidRPr="00CC579F">
              <w:rPr>
                <w:rFonts w:cs="Arial"/>
                <w:szCs w:val="20"/>
              </w:rPr>
              <w:t xml:space="preserve">Uradnem listu Republike Slovenije. </w:t>
            </w:r>
          </w:p>
          <w:p w:rsidR="002F5ABB" w:rsidRDefault="002F5ABB" w:rsidP="002F5ABB">
            <w:pPr>
              <w:spacing w:before="280" w:line="240" w:lineRule="auto"/>
              <w:rPr>
                <w:rFonts w:cs="Arial"/>
                <w:szCs w:val="20"/>
              </w:rPr>
            </w:pPr>
          </w:p>
          <w:p w:rsidR="002F5ABB" w:rsidRDefault="002F5ABB" w:rsidP="002F5ABB">
            <w:pPr>
              <w:spacing w:line="240" w:lineRule="auto"/>
              <w:jc w:val="center"/>
              <w:rPr>
                <w:rFonts w:cs="Arial"/>
                <w:szCs w:val="20"/>
              </w:rPr>
            </w:pPr>
            <w:r>
              <w:rPr>
                <w:rFonts w:cs="Arial"/>
                <w:szCs w:val="20"/>
              </w:rPr>
              <w:t xml:space="preserve">                                                                                   Mag. Darko Krašovec</w:t>
            </w:r>
          </w:p>
          <w:p w:rsidR="002F5ABB" w:rsidRDefault="002F5ABB" w:rsidP="002F5ABB">
            <w:pPr>
              <w:spacing w:line="240" w:lineRule="auto"/>
              <w:jc w:val="center"/>
              <w:rPr>
                <w:rFonts w:cs="Arial"/>
                <w:szCs w:val="20"/>
              </w:rPr>
            </w:pPr>
            <w:r>
              <w:rPr>
                <w:rFonts w:cs="Arial"/>
                <w:szCs w:val="20"/>
              </w:rPr>
              <w:t xml:space="preserve">                                                                                  GENERALNI SEKRETAR</w:t>
            </w:r>
          </w:p>
          <w:p w:rsidR="008B5BA9" w:rsidRDefault="008B5BA9" w:rsidP="008B5BA9">
            <w:pPr>
              <w:ind w:right="-759"/>
              <w:rPr>
                <w:rFonts w:cs="Arial"/>
              </w:rPr>
            </w:pPr>
          </w:p>
          <w:p w:rsidR="008B5BA9" w:rsidRPr="003809C4" w:rsidRDefault="008B5BA9" w:rsidP="008B5BA9">
            <w:pPr>
              <w:ind w:right="-759"/>
              <w:rPr>
                <w:rFonts w:cs="Arial"/>
              </w:rPr>
            </w:pPr>
          </w:p>
          <w:p w:rsidR="008B5BA9" w:rsidRPr="006C1514" w:rsidRDefault="002F5ABB" w:rsidP="008B5BA9">
            <w:pPr>
              <w:rPr>
                <w:rFonts w:cs="Arial"/>
              </w:rPr>
            </w:pPr>
            <w:r>
              <w:rPr>
                <w:rFonts w:cs="Arial"/>
              </w:rPr>
              <w:t xml:space="preserve">PREJMEJO: </w:t>
            </w:r>
          </w:p>
          <w:p w:rsidR="008B5BA9" w:rsidRPr="006C1514" w:rsidRDefault="008B5BA9" w:rsidP="005257B7">
            <w:pPr>
              <w:numPr>
                <w:ilvl w:val="0"/>
                <w:numId w:val="7"/>
              </w:numPr>
              <w:autoSpaceDE w:val="0"/>
              <w:autoSpaceDN w:val="0"/>
              <w:adjustRightInd w:val="0"/>
              <w:jc w:val="both"/>
              <w:rPr>
                <w:rFonts w:cs="Arial"/>
              </w:rPr>
            </w:pPr>
            <w:r>
              <w:rPr>
                <w:rFonts w:cs="Arial"/>
              </w:rPr>
              <w:t>Ministrstvo za</w:t>
            </w:r>
            <w:r w:rsidRPr="006C1514">
              <w:rPr>
                <w:rFonts w:cs="Arial"/>
              </w:rPr>
              <w:t xml:space="preserve"> okolje</w:t>
            </w:r>
            <w:r>
              <w:rPr>
                <w:rFonts w:cs="Arial"/>
              </w:rPr>
              <w:t xml:space="preserve"> in prostor</w:t>
            </w:r>
            <w:r w:rsidRPr="006C1514">
              <w:rPr>
                <w:rFonts w:cs="Arial"/>
              </w:rPr>
              <w:t xml:space="preserve"> </w:t>
            </w:r>
          </w:p>
          <w:p w:rsidR="008B5BA9" w:rsidRDefault="008B5BA9" w:rsidP="005257B7">
            <w:pPr>
              <w:numPr>
                <w:ilvl w:val="0"/>
                <w:numId w:val="7"/>
              </w:numPr>
              <w:suppressAutoHyphens/>
              <w:spacing w:line="260" w:lineRule="atLeast"/>
              <w:rPr>
                <w:rFonts w:cs="Arial"/>
              </w:rPr>
            </w:pPr>
            <w:r w:rsidRPr="006C1514">
              <w:rPr>
                <w:rFonts w:cs="Arial"/>
              </w:rPr>
              <w:t>Ministrstvo za finance</w:t>
            </w:r>
          </w:p>
          <w:p w:rsidR="00677B2A" w:rsidRPr="006C1514" w:rsidRDefault="00677B2A" w:rsidP="005257B7">
            <w:pPr>
              <w:numPr>
                <w:ilvl w:val="0"/>
                <w:numId w:val="7"/>
              </w:numPr>
              <w:suppressAutoHyphens/>
              <w:spacing w:line="260" w:lineRule="atLeast"/>
              <w:rPr>
                <w:rFonts w:cs="Arial"/>
              </w:rPr>
            </w:pPr>
            <w:r>
              <w:rPr>
                <w:rFonts w:cs="Arial"/>
              </w:rPr>
              <w:t>Ministrstvo za gospodarski razvoj in tehnologijo</w:t>
            </w:r>
          </w:p>
          <w:p w:rsidR="008B5BA9" w:rsidRDefault="008B5BA9" w:rsidP="005257B7">
            <w:pPr>
              <w:numPr>
                <w:ilvl w:val="0"/>
                <w:numId w:val="7"/>
              </w:numPr>
              <w:spacing w:line="260" w:lineRule="atLeast"/>
            </w:pPr>
            <w:r w:rsidRPr="006C1514">
              <w:t xml:space="preserve">Služba Vlade Republike Slovenije za zakonodajo  </w:t>
            </w:r>
          </w:p>
          <w:p w:rsidR="004235A1" w:rsidRPr="008B5BA9" w:rsidRDefault="008B5BA9" w:rsidP="005257B7">
            <w:pPr>
              <w:numPr>
                <w:ilvl w:val="0"/>
                <w:numId w:val="7"/>
              </w:numPr>
              <w:autoSpaceDE w:val="0"/>
              <w:autoSpaceDN w:val="0"/>
              <w:adjustRightInd w:val="0"/>
              <w:jc w:val="both"/>
              <w:rPr>
                <w:rFonts w:cs="Arial"/>
              </w:rPr>
            </w:pPr>
            <w:r w:rsidRPr="006C1514">
              <w:rPr>
                <w:szCs w:val="20"/>
              </w:rPr>
              <w:t xml:space="preserve">Urad Vlade Republike Slovenije za </w:t>
            </w:r>
            <w:r>
              <w:rPr>
                <w:szCs w:val="20"/>
              </w:rPr>
              <w:t>komuniciranje</w:t>
            </w:r>
            <w:r w:rsidRPr="006C1514">
              <w:rPr>
                <w:rFonts w:cs="Arial"/>
              </w:rPr>
              <w:t xml:space="preserve"> </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2. Predlog za obravnavo predloga zakona po nujnem ali skrajšanem postopku v državnem zboru z obrazložitvijo razlogov:</w:t>
            </w:r>
          </w:p>
        </w:tc>
      </w:tr>
      <w:tr w:rsidR="004235A1" w:rsidRPr="001E5470" w:rsidTr="00C14299">
        <w:tc>
          <w:tcPr>
            <w:tcW w:w="9163" w:type="dxa"/>
            <w:gridSpan w:val="4"/>
          </w:tcPr>
          <w:p w:rsidR="004235A1" w:rsidRPr="001E5470" w:rsidRDefault="004B74AC"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3.a Osebe, odgovorne za strokovno pripravo in usklajenost gradiva:</w:t>
            </w:r>
          </w:p>
        </w:tc>
      </w:tr>
      <w:tr w:rsidR="004235A1" w:rsidRPr="001E5470" w:rsidTr="00C14299">
        <w:tc>
          <w:tcPr>
            <w:tcW w:w="9163" w:type="dxa"/>
            <w:gridSpan w:val="4"/>
          </w:tcPr>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Irena Majcen, ministrica za okolje in prostor</w:t>
            </w:r>
          </w:p>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Mag. Tanja Bogataj, državna sekretarka, MOP</w:t>
            </w:r>
          </w:p>
          <w:p w:rsidR="004235A1"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w:t>
            </w:r>
            <w:r w:rsidR="008B5BA9">
              <w:rPr>
                <w:rFonts w:cs="Arial"/>
                <w:iCs/>
                <w:szCs w:val="20"/>
                <w:lang w:eastAsia="sl-SI"/>
              </w:rPr>
              <w:t>Leon Behin</w:t>
            </w:r>
            <w:r w:rsidRPr="00657045">
              <w:rPr>
                <w:rFonts w:cs="Arial"/>
                <w:iCs/>
                <w:szCs w:val="20"/>
                <w:lang w:eastAsia="sl-SI"/>
              </w:rPr>
              <w:t xml:space="preserve">, </w:t>
            </w:r>
            <w:r w:rsidR="008B5BA9">
              <w:rPr>
                <w:rFonts w:cs="Arial"/>
                <w:iCs/>
                <w:szCs w:val="20"/>
                <w:lang w:eastAsia="sl-SI"/>
              </w:rPr>
              <w:t>generalni direktor</w:t>
            </w:r>
            <w:r w:rsidR="00322AB9">
              <w:rPr>
                <w:rFonts w:cs="Arial"/>
                <w:iCs/>
                <w:szCs w:val="20"/>
                <w:lang w:eastAsia="sl-SI"/>
              </w:rPr>
              <w:t>,</w:t>
            </w:r>
            <w:r w:rsidR="008C7F03">
              <w:rPr>
                <w:rFonts w:cs="Arial"/>
                <w:iCs/>
                <w:szCs w:val="20"/>
                <w:lang w:eastAsia="sl-SI"/>
              </w:rPr>
              <w:t xml:space="preserve"> Direk</w:t>
            </w:r>
            <w:r>
              <w:rPr>
                <w:rFonts w:cs="Arial"/>
                <w:iCs/>
                <w:szCs w:val="20"/>
                <w:lang w:eastAsia="sl-SI"/>
              </w:rPr>
              <w:t>t</w:t>
            </w:r>
            <w:r w:rsidR="008C7F03">
              <w:rPr>
                <w:rFonts w:cs="Arial"/>
                <w:iCs/>
                <w:szCs w:val="20"/>
                <w:lang w:eastAsia="sl-SI"/>
              </w:rPr>
              <w:t>o</w:t>
            </w:r>
            <w:r w:rsidR="008B5BA9">
              <w:rPr>
                <w:rFonts w:cs="Arial"/>
                <w:iCs/>
                <w:szCs w:val="20"/>
                <w:lang w:eastAsia="sl-SI"/>
              </w:rPr>
              <w:t>rat za vode in investicije</w:t>
            </w:r>
            <w:r w:rsidRPr="00657045">
              <w:rPr>
                <w:rFonts w:cs="Arial"/>
                <w:iCs/>
                <w:szCs w:val="20"/>
                <w:lang w:eastAsia="sl-SI"/>
              </w:rPr>
              <w:t>,</w:t>
            </w:r>
            <w:r w:rsidR="008B5BA9">
              <w:rPr>
                <w:rFonts w:cs="Arial"/>
                <w:iCs/>
                <w:szCs w:val="20"/>
                <w:lang w:eastAsia="sl-SI"/>
              </w:rPr>
              <w:t xml:space="preserve"> MOP</w:t>
            </w:r>
          </w:p>
          <w:p w:rsidR="008B5BA9" w:rsidRPr="00657045"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Tomaž Štembal, podsekretar, </w:t>
            </w:r>
          </w:p>
          <w:p w:rsidR="004235A1" w:rsidRPr="001E5470" w:rsidRDefault="004235A1" w:rsidP="008B5BA9">
            <w:pPr>
              <w:overflowPunct w:val="0"/>
              <w:autoSpaceDE w:val="0"/>
              <w:autoSpaceDN w:val="0"/>
              <w:adjustRightInd w:val="0"/>
              <w:jc w:val="both"/>
              <w:textAlignment w:val="baseline"/>
              <w:rPr>
                <w:rFonts w:cs="Arial"/>
                <w:iCs/>
                <w:szCs w:val="20"/>
                <w:lang w:eastAsia="sl-SI"/>
              </w:rPr>
            </w:pPr>
            <w:r w:rsidRPr="00657045">
              <w:rPr>
                <w:rFonts w:cs="Arial"/>
                <w:iCs/>
                <w:szCs w:val="20"/>
                <w:lang w:eastAsia="sl-SI"/>
              </w:rPr>
              <w:t xml:space="preserve">- Aleš Jeraj, </w:t>
            </w:r>
            <w:r w:rsidR="008B5BA9">
              <w:rPr>
                <w:rFonts w:cs="Arial"/>
                <w:iCs/>
                <w:szCs w:val="20"/>
                <w:lang w:eastAsia="sl-SI"/>
              </w:rPr>
              <w:t>svetovalec.</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iCs/>
                <w:szCs w:val="20"/>
                <w:lang w:eastAsia="sl-SI"/>
              </w:rPr>
              <w:t xml:space="preserve">3.b Zunanji strokovnjaki, ki so </w:t>
            </w:r>
            <w:r w:rsidRPr="001E5470">
              <w:rPr>
                <w:rFonts w:cs="Arial"/>
                <w:b/>
                <w:szCs w:val="20"/>
                <w:lang w:eastAsia="sl-SI"/>
              </w:rPr>
              <w:t>sodelovali pri pripravi dela ali celotnega gradiva: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4. Predstavniki vlade, ki bodo sodelovali pri delu državnega zbora: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szCs w:val="20"/>
                <w:lang w:eastAsia="sl-SI"/>
              </w:rPr>
            </w:pPr>
            <w:r>
              <w:rPr>
                <w:rFonts w:cs="Arial"/>
                <w:b/>
                <w:szCs w:val="20"/>
                <w:lang w:eastAsia="sl-SI"/>
              </w:rPr>
              <w:t>/</w:t>
            </w:r>
          </w:p>
        </w:tc>
      </w:tr>
      <w:tr w:rsidR="004235A1" w:rsidRPr="001E5470" w:rsidTr="00C14299">
        <w:tc>
          <w:tcPr>
            <w:tcW w:w="9163" w:type="dxa"/>
            <w:gridSpan w:val="4"/>
          </w:tcPr>
          <w:p w:rsidR="004235A1" w:rsidRPr="001E5470" w:rsidRDefault="004235A1" w:rsidP="00C14299">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5. Kratek povzetek gradiva:</w:t>
            </w:r>
          </w:p>
        </w:tc>
      </w:tr>
      <w:tr w:rsidR="008C3DCE" w:rsidRPr="001E5470" w:rsidTr="00C14299">
        <w:tc>
          <w:tcPr>
            <w:tcW w:w="9163" w:type="dxa"/>
            <w:gridSpan w:val="4"/>
          </w:tcPr>
          <w:p w:rsidR="00A84AAA" w:rsidRDefault="008B5BA9" w:rsidP="006F5D51">
            <w:pPr>
              <w:spacing w:line="240" w:lineRule="auto"/>
              <w:jc w:val="both"/>
              <w:rPr>
                <w:szCs w:val="20"/>
              </w:rPr>
            </w:pPr>
            <w:r w:rsidRPr="00FD5DB0">
              <w:rPr>
                <w:szCs w:val="20"/>
              </w:rPr>
              <w:lastRenderedPageBreak/>
              <w:t>Gradivo je koncesijski akt, ki določa posebno pravico do rabe termalne vode za dejavnost kopališč. Uredba ureja predmet, obseg in območje koncesije, pogoje za pridobitev koncesije, obveznosti koncesionarja glede izvajanja koncesije, plačilo za koncesijo, vsebino koncesijske pogodbe, kjer se podrobneje uredijo medsebojna razmerja med koncedentom in koncesionarjem, in n</w:t>
            </w:r>
            <w:r w:rsidR="008B0266">
              <w:rPr>
                <w:szCs w:val="20"/>
              </w:rPr>
              <w:t>adzor nad izvajanjem koncesije.</w:t>
            </w:r>
            <w:r w:rsidR="00677B2A">
              <w:t xml:space="preserve"> </w:t>
            </w:r>
            <w:r w:rsidR="00677B2A" w:rsidRPr="00677B2A">
              <w:rPr>
                <w:szCs w:val="20"/>
              </w:rPr>
              <w:t>Na podlagi tega koncesijskega akta se koncesija podeljuje brez javnega razpisa v skladu s petim odstavkom 199.a členom člena Zakona o vodah (Uradni list RS, št. 67/02, 2/04 – ZZdrI-A, 41/04 – ZVO-1, 57/08, 57/12, 100/13, 40/14 in 56/15).</w:t>
            </w:r>
          </w:p>
          <w:p w:rsidR="00A84AAA" w:rsidRPr="00FF23F8" w:rsidRDefault="00A84AAA" w:rsidP="00A84AAA">
            <w:pPr>
              <w:pStyle w:val="odstavek1"/>
              <w:ind w:firstLine="0"/>
              <w:rPr>
                <w:sz w:val="20"/>
                <w:szCs w:val="20"/>
                <w:lang w:eastAsia="en-US"/>
              </w:rPr>
            </w:pPr>
            <w:r w:rsidRPr="00FF23F8">
              <w:rPr>
                <w:sz w:val="20"/>
                <w:szCs w:val="20"/>
                <w:lang w:eastAsia="en-US"/>
              </w:rPr>
              <w:t xml:space="preserve">S podeljevanjem koncesij </w:t>
            </w:r>
            <w:r w:rsidR="00247D91">
              <w:rPr>
                <w:sz w:val="20"/>
                <w:szCs w:val="20"/>
                <w:lang w:eastAsia="en-US"/>
              </w:rPr>
              <w:t>Ministrstvo za okolje in prostor</w:t>
            </w:r>
            <w:r w:rsidRPr="00FF23F8">
              <w:rPr>
                <w:sz w:val="20"/>
                <w:szCs w:val="20"/>
                <w:lang w:eastAsia="en-US"/>
              </w:rPr>
              <w:t xml:space="preserve"> izvaja popravljalne ukrepe, ki jih je predložilo in potrdilo Računsko sodišče v svoji reviziji o izvajanju Zakona o vodah za leti 2009 in 2010. Računsko sodišče je v svojem revizijskem poročilu št. 3260-1/2011 z dne 26.</w:t>
            </w:r>
            <w:r>
              <w:rPr>
                <w:sz w:val="20"/>
                <w:szCs w:val="20"/>
                <w:lang w:eastAsia="en-US"/>
              </w:rPr>
              <w:t xml:space="preserve"> </w:t>
            </w:r>
            <w:r w:rsidRPr="00FF23F8">
              <w:rPr>
                <w:sz w:val="20"/>
                <w:szCs w:val="20"/>
                <w:lang w:eastAsia="en-US"/>
              </w:rPr>
              <w:t>3.</w:t>
            </w:r>
            <w:r>
              <w:rPr>
                <w:sz w:val="20"/>
                <w:szCs w:val="20"/>
                <w:lang w:eastAsia="en-US"/>
              </w:rPr>
              <w:t xml:space="preserve"> </w:t>
            </w:r>
            <w:r w:rsidRPr="00FF23F8">
              <w:rPr>
                <w:sz w:val="20"/>
                <w:szCs w:val="20"/>
                <w:lang w:eastAsia="en-US"/>
              </w:rPr>
              <w:t xml:space="preserve">2013 v zvezi s postopki podelitve koncesij ugotovilo velike zamude in sicer v vseh fazah podelitve. Po mnenju Računskega sodišča so bili pri podeljevanju koncesij zavezanci po določbi 199. člena zakona o vodah obravnavani neenakopravno in selektivno, čeprav so vsi v obdobju veljavnosti zakona o vodah vodo rabili. Tiste, ki jim je koncesije podelilo, je obremenilo s plačevanjem koncesnin, večina pa koncesnin ni plačevala. Subjektom, ki jim niso bile odmerjene koncesnine, je bil tako omogočen neupravičeno boljši konkurenčni položaj v primerjavi s subjekti, ki koncesijo plačujejo. </w:t>
            </w:r>
          </w:p>
          <w:p w:rsidR="00A84AAA" w:rsidRPr="00451527" w:rsidRDefault="00A84AAA" w:rsidP="00A84AAA">
            <w:pPr>
              <w:spacing w:line="240" w:lineRule="auto"/>
              <w:jc w:val="both"/>
              <w:rPr>
                <w:rFonts w:cs="Arial"/>
                <w:szCs w:val="20"/>
              </w:rPr>
            </w:pPr>
          </w:p>
          <w:p w:rsidR="00A84AAA" w:rsidRDefault="00A84AAA" w:rsidP="00A84AAA">
            <w:pPr>
              <w:spacing w:line="240" w:lineRule="auto"/>
              <w:jc w:val="both"/>
              <w:rPr>
                <w:rFonts w:cs="Arial"/>
                <w:szCs w:val="20"/>
              </w:rPr>
            </w:pPr>
            <w:r w:rsidRPr="00451527">
              <w:rPr>
                <w:rFonts w:cs="Arial"/>
                <w:szCs w:val="20"/>
              </w:rPr>
              <w:t xml:space="preserve">Podelitev koncesij obstoječim uporabnikom vode predstavlja tudi izvedbo dopolnilnega ukrepa DUPPS8.6 - Prepovedi, pogoji in omejitve rabe vode iz termalnih vodonosnikov, ki je priloga veljavnega Načrta upravljanja voda za vodni območji Donave in Jadranskega morja (Uredba o načrtu upravljanja voda za vodni območji Donave in Jadranskega morja (Uradni list RS, št. 61/11 in </w:t>
            </w:r>
            <w:hyperlink r:id="rId10" w:tgtFrame="_blank" w:tooltip="Uredba o spremembah in dopolnitvah Uredbe o načrtu upravljanja voda za vodni območji Donave in Jadranskega morja" w:history="1">
              <w:r w:rsidRPr="00451527">
                <w:rPr>
                  <w:rFonts w:cs="Arial"/>
                  <w:szCs w:val="20"/>
                </w:rPr>
                <w:t>49/12</w:t>
              </w:r>
            </w:hyperlink>
            <w:r w:rsidRPr="00451527">
              <w:rPr>
                <w:rFonts w:cs="Arial"/>
                <w:szCs w:val="20"/>
              </w:rPr>
              <w:t>).</w:t>
            </w:r>
          </w:p>
          <w:p w:rsidR="00A84AAA" w:rsidRDefault="00A84AAA" w:rsidP="00A84AAA">
            <w:pPr>
              <w:spacing w:line="240" w:lineRule="auto"/>
              <w:jc w:val="both"/>
              <w:rPr>
                <w:rFonts w:cs="Arial"/>
                <w:szCs w:val="20"/>
              </w:rPr>
            </w:pPr>
          </w:p>
          <w:p w:rsidR="00A84AAA" w:rsidRDefault="00A84AAA" w:rsidP="00A84AAA">
            <w:pPr>
              <w:spacing w:line="240" w:lineRule="auto"/>
              <w:jc w:val="both"/>
              <w:rPr>
                <w:rFonts w:cs="Arial"/>
                <w:szCs w:val="20"/>
                <w:lang w:eastAsia="sl-SI"/>
              </w:rPr>
            </w:pPr>
            <w:r>
              <w:rPr>
                <w:rFonts w:cs="Arial"/>
                <w:szCs w:val="20"/>
                <w:lang w:eastAsia="sl-SI"/>
              </w:rPr>
              <w:t>P</w:t>
            </w:r>
            <w:r w:rsidRPr="001813E8">
              <w:rPr>
                <w:rFonts w:cs="Arial"/>
                <w:szCs w:val="20"/>
                <w:lang w:eastAsia="sl-SI"/>
              </w:rPr>
              <w:t>odelitev koncesij predstavlja tudi zagotavljanje pravne varnosti vseh uporabnikov vode</w:t>
            </w:r>
            <w:r>
              <w:rPr>
                <w:rFonts w:cs="Arial"/>
                <w:szCs w:val="20"/>
                <w:lang w:eastAsia="sl-SI"/>
              </w:rPr>
              <w:t>.</w:t>
            </w:r>
          </w:p>
          <w:p w:rsidR="00890FEF" w:rsidRDefault="00890FEF" w:rsidP="00A84AAA">
            <w:pPr>
              <w:spacing w:line="240" w:lineRule="auto"/>
              <w:jc w:val="both"/>
              <w:rPr>
                <w:rFonts w:cs="Arial"/>
                <w:szCs w:val="20"/>
                <w:lang w:eastAsia="sl-SI"/>
              </w:rPr>
            </w:pPr>
          </w:p>
          <w:p w:rsidR="00890FEF" w:rsidRDefault="00890FEF" w:rsidP="00890FEF">
            <w:pPr>
              <w:spacing w:line="240" w:lineRule="auto"/>
              <w:jc w:val="both"/>
              <w:rPr>
                <w:rFonts w:cs="Arial"/>
                <w:szCs w:val="20"/>
                <w:lang w:eastAsia="sl-SI"/>
              </w:rPr>
            </w:pPr>
            <w:r>
              <w:rPr>
                <w:rFonts w:cs="Arial"/>
                <w:szCs w:val="20"/>
                <w:lang w:eastAsia="sl-SI"/>
              </w:rPr>
              <w:t>Izračun višine koncesije je odvisen od spremenljivk v formuli. Koncesionar lahko bistveno vpliva vsaj na tri načine:</w:t>
            </w:r>
          </w:p>
          <w:p w:rsidR="00890FEF" w:rsidRDefault="00890FEF" w:rsidP="00890FEF">
            <w:pPr>
              <w:numPr>
                <w:ilvl w:val="0"/>
                <w:numId w:val="41"/>
              </w:numPr>
              <w:autoSpaceDE w:val="0"/>
              <w:autoSpaceDN w:val="0"/>
              <w:adjustRightInd w:val="0"/>
              <w:spacing w:line="240" w:lineRule="auto"/>
              <w:jc w:val="both"/>
              <w:rPr>
                <w:rFonts w:cs="Arial"/>
                <w:color w:val="000000"/>
                <w:szCs w:val="20"/>
                <w:lang w:eastAsia="sl-SI"/>
              </w:rPr>
            </w:pPr>
            <w:r>
              <w:rPr>
                <w:rFonts w:cs="Arial"/>
                <w:color w:val="000000"/>
                <w:szCs w:val="20"/>
                <w:lang w:eastAsia="sl-SI"/>
              </w:rPr>
              <w:t>Določitvijo ustrezne višine vodne pravice za rabo vode</w:t>
            </w:r>
          </w:p>
          <w:p w:rsidR="00890FEF" w:rsidRDefault="00890FEF" w:rsidP="00890FEF">
            <w:pPr>
              <w:numPr>
                <w:ilvl w:val="0"/>
                <w:numId w:val="41"/>
              </w:numPr>
              <w:autoSpaceDE w:val="0"/>
              <w:autoSpaceDN w:val="0"/>
              <w:adjustRightInd w:val="0"/>
              <w:spacing w:line="240" w:lineRule="auto"/>
              <w:jc w:val="both"/>
              <w:rPr>
                <w:rFonts w:cs="Arial"/>
                <w:color w:val="000000"/>
                <w:szCs w:val="20"/>
                <w:lang w:eastAsia="sl-SI"/>
              </w:rPr>
            </w:pPr>
            <w:r>
              <w:rPr>
                <w:rFonts w:cs="Arial"/>
                <w:color w:val="000000"/>
                <w:szCs w:val="20"/>
                <w:lang w:eastAsia="sl-SI"/>
              </w:rPr>
              <w:t>Količini vode, ki je dejansko načrpa</w:t>
            </w:r>
          </w:p>
          <w:p w:rsidR="00890FEF" w:rsidRPr="001C4376" w:rsidRDefault="00890FEF" w:rsidP="00890FEF">
            <w:pPr>
              <w:numPr>
                <w:ilvl w:val="0"/>
                <w:numId w:val="41"/>
              </w:numPr>
              <w:autoSpaceDE w:val="0"/>
              <w:autoSpaceDN w:val="0"/>
              <w:adjustRightInd w:val="0"/>
              <w:spacing w:line="240" w:lineRule="auto"/>
              <w:jc w:val="both"/>
              <w:rPr>
                <w:rFonts w:cs="Arial"/>
                <w:color w:val="000000"/>
                <w:szCs w:val="20"/>
                <w:lang w:eastAsia="sl-SI"/>
              </w:rPr>
            </w:pPr>
            <w:r>
              <w:rPr>
                <w:rFonts w:cs="Arial"/>
                <w:color w:val="000000"/>
                <w:szCs w:val="20"/>
                <w:lang w:eastAsia="sl-SI"/>
              </w:rPr>
              <w:t>Izvedbo reinjeciranja uporabljene vode</w:t>
            </w:r>
          </w:p>
          <w:p w:rsidR="00890FEF" w:rsidRDefault="00890FEF" w:rsidP="00890FEF">
            <w:pPr>
              <w:autoSpaceDE w:val="0"/>
              <w:autoSpaceDN w:val="0"/>
              <w:adjustRightInd w:val="0"/>
              <w:spacing w:line="240" w:lineRule="auto"/>
              <w:jc w:val="both"/>
              <w:rPr>
                <w:rFonts w:cs="Arial"/>
                <w:color w:val="000000"/>
                <w:szCs w:val="20"/>
                <w:lang w:eastAsia="sl-SI"/>
              </w:rPr>
            </w:pPr>
          </w:p>
          <w:p w:rsidR="00890FEF" w:rsidRDefault="00890FEF" w:rsidP="00890FEF">
            <w:pPr>
              <w:numPr>
                <w:ilvl w:val="0"/>
                <w:numId w:val="42"/>
              </w:numPr>
              <w:autoSpaceDE w:val="0"/>
              <w:autoSpaceDN w:val="0"/>
              <w:adjustRightInd w:val="0"/>
              <w:spacing w:line="240" w:lineRule="auto"/>
              <w:jc w:val="both"/>
              <w:rPr>
                <w:rFonts w:cs="Arial"/>
                <w:color w:val="000000"/>
                <w:szCs w:val="20"/>
                <w:lang w:eastAsia="sl-SI"/>
              </w:rPr>
            </w:pPr>
            <w:r>
              <w:rPr>
                <w:rFonts w:cs="Arial"/>
                <w:color w:val="000000"/>
                <w:szCs w:val="20"/>
                <w:lang w:eastAsia="sl-SI"/>
              </w:rPr>
              <w:t>Z zniževanjem pravice se bistveno prispeva k znižanju obračunskih količin (ponder ½). Z zniževanjem se tudi omogoča, da na vodonosniku drugi uporabniki, ki bi želeli rabiti vodo le to tudi dobijo v primeru, da so vse možne pravice že razdeljene med obstoječe uporabnike.</w:t>
            </w:r>
          </w:p>
          <w:p w:rsidR="00890FEF" w:rsidRDefault="00890FEF" w:rsidP="00890FEF">
            <w:pPr>
              <w:autoSpaceDE w:val="0"/>
              <w:autoSpaceDN w:val="0"/>
              <w:adjustRightInd w:val="0"/>
              <w:spacing w:line="240" w:lineRule="auto"/>
              <w:jc w:val="both"/>
              <w:rPr>
                <w:rFonts w:cs="Arial"/>
                <w:color w:val="000000"/>
                <w:szCs w:val="20"/>
                <w:lang w:eastAsia="sl-SI"/>
              </w:rPr>
            </w:pPr>
          </w:p>
          <w:p w:rsidR="00890FEF" w:rsidRDefault="00890FEF" w:rsidP="00890FEF">
            <w:pPr>
              <w:numPr>
                <w:ilvl w:val="0"/>
                <w:numId w:val="42"/>
              </w:numPr>
              <w:autoSpaceDE w:val="0"/>
              <w:autoSpaceDN w:val="0"/>
              <w:adjustRightInd w:val="0"/>
              <w:spacing w:line="240" w:lineRule="auto"/>
              <w:jc w:val="both"/>
              <w:rPr>
                <w:rFonts w:cs="Arial"/>
                <w:color w:val="000000"/>
                <w:szCs w:val="20"/>
                <w:lang w:eastAsia="sl-SI"/>
              </w:rPr>
            </w:pPr>
            <w:r>
              <w:rPr>
                <w:rFonts w:cs="Arial"/>
                <w:color w:val="000000"/>
                <w:szCs w:val="20"/>
                <w:lang w:eastAsia="sl-SI"/>
              </w:rPr>
              <w:t>Z zniževanjem količine načrpane vode zaradi boljše temperaturne izrabe se lahko prispeva v ponderju ½. Na ta način z izborom sistemov ogrevanja, ki v celoti izkorišča možnost odjema toplote uporabnik po eni strani zniža količino načrpane vode in posledično potrebni potencial, s čimer dosežemo sinergijske učinke tako pri uporabniku kot pri drugih uporabnikih.</w:t>
            </w:r>
          </w:p>
          <w:p w:rsidR="00890FEF" w:rsidRDefault="00890FEF" w:rsidP="00890FEF">
            <w:pPr>
              <w:pStyle w:val="Odstavekseznama"/>
              <w:rPr>
                <w:rFonts w:cs="Arial"/>
                <w:color w:val="000000"/>
                <w:szCs w:val="20"/>
                <w:lang w:eastAsia="sl-SI"/>
              </w:rPr>
            </w:pPr>
          </w:p>
          <w:p w:rsidR="00890FEF" w:rsidRPr="006F7510" w:rsidRDefault="00890FEF" w:rsidP="00FB4920">
            <w:pPr>
              <w:numPr>
                <w:ilvl w:val="0"/>
                <w:numId w:val="42"/>
              </w:numPr>
              <w:autoSpaceDE w:val="0"/>
              <w:autoSpaceDN w:val="0"/>
              <w:adjustRightInd w:val="0"/>
              <w:spacing w:line="240" w:lineRule="auto"/>
              <w:jc w:val="both"/>
              <w:rPr>
                <w:rFonts w:cs="Arial"/>
                <w:color w:val="000000"/>
                <w:szCs w:val="20"/>
              </w:rPr>
            </w:pPr>
            <w:r>
              <w:rPr>
                <w:rFonts w:cs="Arial"/>
                <w:color w:val="000000"/>
                <w:szCs w:val="20"/>
                <w:lang w:eastAsia="sl-SI"/>
              </w:rPr>
              <w:t xml:space="preserve">Z reinjeciranjem uporabljene vode ohranjamo stanje vodonosnikov v stabilnem stanju, kar omogoča dolgoročno in zanesljivo rabo, hkrati pa lahko znižamo svojo obračunsko količino vode do 80 %. Kot reinjekcijske vrtine se potencialno uporabijo lahko sedanje kontrolne vrtine, nedelujoče vrtine iz katerih se ne črpa, nove vrtine,.. </w:t>
            </w:r>
          </w:p>
        </w:tc>
      </w:tr>
      <w:tr w:rsidR="008C3DCE" w:rsidRPr="001E5470" w:rsidTr="00C14299">
        <w:tc>
          <w:tcPr>
            <w:tcW w:w="9163" w:type="dxa"/>
            <w:gridSpan w:val="4"/>
          </w:tcPr>
          <w:p w:rsidR="008C3DCE" w:rsidRPr="001E5470" w:rsidRDefault="008C3DCE" w:rsidP="008C3DCE">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6. Presoja posledic za:</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a)</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szCs w:val="20"/>
                <w:lang w:eastAsia="sl-SI"/>
              </w:rPr>
            </w:pPr>
            <w:r w:rsidRPr="001E5470">
              <w:rPr>
                <w:rFonts w:cs="Arial"/>
                <w:szCs w:val="20"/>
                <w:lang w:eastAsia="sl-SI"/>
              </w:rPr>
              <w:t>javnofinančna sredstva nad 40.000 EUR v tekočem in naslednjih treh letih</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FB4920">
              <w:rPr>
                <w:rFonts w:cs="Arial"/>
                <w:szCs w:val="20"/>
                <w:lang w:eastAsia="sl-SI"/>
              </w:rPr>
              <w:t>DA</w:t>
            </w:r>
            <w:r w:rsidRPr="001E5470">
              <w:rPr>
                <w:rFonts w:cs="Arial"/>
                <w:szCs w:val="20"/>
                <w:lang w:eastAsia="sl-SI"/>
              </w:rPr>
              <w:t>/</w:t>
            </w:r>
            <w:r w:rsidRPr="00FB492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b)</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bCs/>
                <w:szCs w:val="20"/>
                <w:lang w:eastAsia="sl-SI"/>
              </w:rPr>
              <w:t>usklajenost slovenskega pravnega reda s pravnim redom Evropske unije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c)</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szCs w:val="20"/>
                <w:lang w:eastAsia="sl-SI"/>
              </w:rPr>
              <w:t>administrativne posledice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č)</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szCs w:val="20"/>
                <w:lang w:eastAsia="sl-SI"/>
              </w:rPr>
              <w:t>gospodarstvo, zlasti</w:t>
            </w:r>
            <w:r w:rsidRPr="001E5470">
              <w:rPr>
                <w:rFonts w:cs="Arial"/>
                <w:bCs/>
                <w:szCs w:val="20"/>
                <w:lang w:eastAsia="sl-SI"/>
              </w:rPr>
              <w:t xml:space="preserve"> mala in srednja podjetja ter konkurenčnost podjetij</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d)</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okolje, vključno s prostorskimi in varstvenimi vidiki</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e)</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socialno področje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Borders>
              <w:bottom w:val="single" w:sz="4" w:space="0" w:color="auto"/>
            </w:tcBorders>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f)</w:t>
            </w:r>
          </w:p>
        </w:tc>
        <w:tc>
          <w:tcPr>
            <w:tcW w:w="5444" w:type="dxa"/>
            <w:gridSpan w:val="2"/>
            <w:tcBorders>
              <w:bottom w:val="single" w:sz="4" w:space="0" w:color="auto"/>
            </w:tcBorders>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nacionalne 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 xml:space="preserve">razvojne politike na ravni programov po strukturi </w:t>
            </w:r>
            <w:r w:rsidRPr="001E5470">
              <w:rPr>
                <w:rFonts w:cs="Arial"/>
                <w:bCs/>
                <w:szCs w:val="20"/>
                <w:lang w:eastAsia="sl-SI"/>
              </w:rPr>
              <w:lastRenderedPageBreak/>
              <w:t>razvojne klasifikacije programskega proračuna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dokumente Evropske unije in mednarodnih organizacij</w:t>
            </w:r>
          </w:p>
        </w:tc>
        <w:tc>
          <w:tcPr>
            <w:tcW w:w="2271" w:type="dxa"/>
            <w:tcBorders>
              <w:bottom w:val="single" w:sz="4" w:space="0" w:color="auto"/>
            </w:tcBorders>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lastRenderedPageBreak/>
              <w:t>DA/</w:t>
            </w:r>
            <w:r w:rsidRPr="00E86CF0">
              <w:rPr>
                <w:rFonts w:cs="Arial"/>
                <w:b/>
                <w:szCs w:val="20"/>
                <w:lang w:eastAsia="sl-SI"/>
              </w:rPr>
              <w:t>NE</w:t>
            </w:r>
          </w:p>
        </w:tc>
      </w:tr>
      <w:tr w:rsidR="008C3DCE" w:rsidRPr="001E5470" w:rsidTr="00C14299">
        <w:tc>
          <w:tcPr>
            <w:tcW w:w="9163" w:type="dxa"/>
            <w:gridSpan w:val="4"/>
            <w:tcBorders>
              <w:top w:val="single" w:sz="4" w:space="0" w:color="auto"/>
              <w:left w:val="single" w:sz="4" w:space="0" w:color="auto"/>
              <w:bottom w:val="single" w:sz="4" w:space="0" w:color="auto"/>
              <w:right w:val="single" w:sz="4" w:space="0" w:color="auto"/>
            </w:tcBorders>
          </w:tcPr>
          <w:p w:rsidR="008C3DCE" w:rsidRDefault="008C3DCE" w:rsidP="00DF26D9">
            <w:pPr>
              <w:widowControl w:val="0"/>
              <w:suppressAutoHyphens/>
              <w:overflowPunct w:val="0"/>
              <w:autoSpaceDE w:val="0"/>
              <w:autoSpaceDN w:val="0"/>
              <w:adjustRightInd w:val="0"/>
              <w:jc w:val="both"/>
              <w:textAlignment w:val="baseline"/>
              <w:outlineLvl w:val="3"/>
              <w:rPr>
                <w:rFonts w:cs="Arial"/>
                <w:b/>
                <w:szCs w:val="20"/>
                <w:lang w:eastAsia="sl-SI"/>
              </w:rPr>
            </w:pPr>
            <w:r w:rsidRPr="001E5470">
              <w:rPr>
                <w:rFonts w:cs="Arial"/>
                <w:b/>
                <w:szCs w:val="20"/>
                <w:lang w:eastAsia="sl-SI"/>
              </w:rPr>
              <w:lastRenderedPageBreak/>
              <w:t>7.a Predstavitev ocene finančnih posledic nad 40.000 EUR:</w:t>
            </w:r>
          </w:p>
          <w:p w:rsidR="008C3DCE" w:rsidRPr="001E5470" w:rsidRDefault="00736EBA" w:rsidP="00736EBA">
            <w:pPr>
              <w:widowControl w:val="0"/>
              <w:suppressAutoHyphens/>
              <w:overflowPunct w:val="0"/>
              <w:autoSpaceDE w:val="0"/>
              <w:autoSpaceDN w:val="0"/>
              <w:adjustRightInd w:val="0"/>
              <w:jc w:val="both"/>
              <w:textAlignment w:val="baseline"/>
              <w:outlineLvl w:val="3"/>
              <w:rPr>
                <w:rFonts w:cs="Arial"/>
                <w:szCs w:val="20"/>
                <w:lang w:eastAsia="sl-SI"/>
              </w:rPr>
            </w:pPr>
            <w:r>
              <w:rPr>
                <w:rFonts w:cs="Arial"/>
                <w:szCs w:val="20"/>
                <w:lang w:eastAsia="sl-SI"/>
              </w:rPr>
              <w:t>/</w:t>
            </w:r>
          </w:p>
        </w:tc>
      </w:tr>
    </w:tbl>
    <w:p w:rsidR="004235A1" w:rsidRPr="001E5470" w:rsidRDefault="004235A1" w:rsidP="004235A1">
      <w:pPr>
        <w:rPr>
          <w:rFonts w:eastAsia="Calibri"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1414"/>
        <w:gridCol w:w="265"/>
        <w:gridCol w:w="1065"/>
        <w:gridCol w:w="495"/>
        <w:gridCol w:w="188"/>
        <w:gridCol w:w="385"/>
        <w:gridCol w:w="303"/>
        <w:gridCol w:w="541"/>
        <w:gridCol w:w="1587"/>
      </w:tblGrid>
      <w:tr w:rsidR="004235A1" w:rsidRPr="001E5470" w:rsidTr="00820F0A">
        <w:trPr>
          <w:cantSplit/>
          <w:trHeight w:val="35"/>
        </w:trPr>
        <w:tc>
          <w:tcPr>
            <w:tcW w:w="9200" w:type="dxa"/>
            <w:gridSpan w:val="11"/>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4235A1" w:rsidRPr="001E5470" w:rsidRDefault="004235A1" w:rsidP="00820F0A">
            <w:pPr>
              <w:pageBreakBefore/>
              <w:widowControl w:val="0"/>
              <w:tabs>
                <w:tab w:val="left" w:pos="2340"/>
              </w:tabs>
              <w:ind w:left="142" w:hanging="142"/>
              <w:outlineLvl w:val="0"/>
              <w:rPr>
                <w:rFonts w:cs="Arial"/>
                <w:b/>
                <w:kern w:val="32"/>
                <w:szCs w:val="20"/>
                <w:lang w:eastAsia="sl-SI"/>
              </w:rPr>
            </w:pPr>
            <w:r w:rsidRPr="001E5470">
              <w:rPr>
                <w:rFonts w:cs="Arial"/>
                <w:b/>
                <w:kern w:val="32"/>
                <w:szCs w:val="20"/>
                <w:lang w:eastAsia="sl-SI"/>
              </w:rPr>
              <w:lastRenderedPageBreak/>
              <w:t>I. Ocena finančnih posledic, ki niso načrtovane v sprejetem proračunu</w:t>
            </w:r>
          </w:p>
        </w:tc>
      </w:tr>
      <w:tr w:rsidR="004235A1" w:rsidRPr="001E5470" w:rsidTr="00FB4920">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p>
        </w:tc>
        <w:tc>
          <w:tcPr>
            <w:tcW w:w="1679"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Tekoče leto (t)</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+ 1</w:t>
            </w:r>
          </w:p>
        </w:tc>
        <w:tc>
          <w:tcPr>
            <w:tcW w:w="1417"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+ 2</w:t>
            </w:r>
          </w:p>
        </w:tc>
        <w:tc>
          <w:tcPr>
            <w:tcW w:w="1587"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+ 3</w:t>
            </w:r>
          </w:p>
        </w:tc>
      </w:tr>
      <w:tr w:rsidR="004235A1" w:rsidRPr="001E5470" w:rsidTr="00FB4920">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državnega proračuna </w:t>
            </w:r>
          </w:p>
        </w:tc>
        <w:tc>
          <w:tcPr>
            <w:tcW w:w="1679"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F53AA" w:rsidP="00820F0A">
            <w:pPr>
              <w:widowControl w:val="0"/>
              <w:tabs>
                <w:tab w:val="left" w:pos="360"/>
              </w:tabs>
              <w:jc w:val="center"/>
              <w:outlineLvl w:val="0"/>
              <w:rPr>
                <w:rFonts w:cs="Arial"/>
                <w:bCs/>
                <w:kern w:val="32"/>
                <w:szCs w:val="20"/>
                <w:lang w:eastAsia="sl-SI"/>
              </w:rPr>
            </w:pPr>
            <w:r>
              <w:rPr>
                <w:rFonts w:cs="Arial"/>
                <w:bCs/>
                <w:kern w:val="32"/>
                <w:szCs w:val="20"/>
                <w:lang w:eastAsia="sl-SI"/>
              </w:rPr>
              <w:t>0</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F53AA" w:rsidP="00820F0A">
            <w:pPr>
              <w:widowControl w:val="0"/>
              <w:tabs>
                <w:tab w:val="left" w:pos="360"/>
              </w:tabs>
              <w:jc w:val="center"/>
              <w:outlineLvl w:val="0"/>
              <w:rPr>
                <w:rFonts w:cs="Arial"/>
                <w:bCs/>
                <w:kern w:val="32"/>
                <w:szCs w:val="20"/>
                <w:lang w:eastAsia="sl-SI"/>
              </w:rPr>
            </w:pPr>
            <w:r>
              <w:rPr>
                <w:rFonts w:cs="Arial"/>
                <w:szCs w:val="20"/>
                <w:lang w:eastAsia="sl-SI"/>
              </w:rPr>
              <w:t>+</w:t>
            </w:r>
            <w:r w:rsidR="00890FEF">
              <w:rPr>
                <w:rFonts w:cs="Arial"/>
                <w:szCs w:val="20"/>
                <w:lang w:eastAsia="sl-SI"/>
              </w:rPr>
              <w:t>1.364</w:t>
            </w:r>
            <w:r>
              <w:rPr>
                <w:rFonts w:cs="Arial"/>
                <w:szCs w:val="20"/>
                <w:lang w:eastAsia="sl-SI"/>
              </w:rPr>
              <w:t xml:space="preserve"> EUR</w:t>
            </w:r>
          </w:p>
        </w:tc>
        <w:tc>
          <w:tcPr>
            <w:tcW w:w="1417"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F53AA" w:rsidP="00820F0A">
            <w:pPr>
              <w:widowControl w:val="0"/>
              <w:tabs>
                <w:tab w:val="left" w:pos="360"/>
              </w:tabs>
              <w:jc w:val="center"/>
              <w:outlineLvl w:val="0"/>
              <w:rPr>
                <w:rFonts w:cs="Arial"/>
                <w:kern w:val="32"/>
                <w:szCs w:val="20"/>
                <w:lang w:eastAsia="sl-SI"/>
              </w:rPr>
            </w:pPr>
            <w:r>
              <w:rPr>
                <w:rFonts w:cs="Arial"/>
                <w:kern w:val="32"/>
                <w:szCs w:val="20"/>
                <w:lang w:eastAsia="sl-SI"/>
              </w:rPr>
              <w:t>+</w:t>
            </w:r>
            <w:r w:rsidR="00890FEF">
              <w:rPr>
                <w:rFonts w:cs="Arial"/>
                <w:szCs w:val="20"/>
                <w:lang w:eastAsia="sl-SI"/>
              </w:rPr>
              <w:t>1.591</w:t>
            </w:r>
            <w:r>
              <w:rPr>
                <w:rFonts w:cs="Arial"/>
                <w:szCs w:val="20"/>
                <w:lang w:eastAsia="sl-SI"/>
              </w:rPr>
              <w:t xml:space="preserve"> EUR</w:t>
            </w:r>
          </w:p>
        </w:tc>
        <w:tc>
          <w:tcPr>
            <w:tcW w:w="1587" w:type="dxa"/>
            <w:tcBorders>
              <w:top w:val="single" w:sz="4" w:space="0" w:color="auto"/>
              <w:left w:val="single" w:sz="4" w:space="0" w:color="auto"/>
              <w:bottom w:val="single" w:sz="4" w:space="0" w:color="auto"/>
              <w:right w:val="single" w:sz="4" w:space="0" w:color="auto"/>
            </w:tcBorders>
            <w:vAlign w:val="center"/>
          </w:tcPr>
          <w:p w:rsidR="004235A1" w:rsidRPr="001E5470" w:rsidRDefault="004F53AA" w:rsidP="00820F0A">
            <w:pPr>
              <w:widowControl w:val="0"/>
              <w:tabs>
                <w:tab w:val="left" w:pos="360"/>
              </w:tabs>
              <w:jc w:val="center"/>
              <w:outlineLvl w:val="0"/>
              <w:rPr>
                <w:rFonts w:cs="Arial"/>
                <w:kern w:val="32"/>
                <w:szCs w:val="20"/>
                <w:lang w:eastAsia="sl-SI"/>
              </w:rPr>
            </w:pPr>
            <w:r>
              <w:rPr>
                <w:rFonts w:cs="Arial"/>
                <w:kern w:val="32"/>
                <w:szCs w:val="20"/>
                <w:lang w:eastAsia="sl-SI"/>
              </w:rPr>
              <w:t>+</w:t>
            </w:r>
            <w:r w:rsidR="00890FEF">
              <w:rPr>
                <w:rFonts w:cs="Arial"/>
                <w:szCs w:val="20"/>
                <w:lang w:eastAsia="sl-SI"/>
              </w:rPr>
              <w:t>1.818</w:t>
            </w:r>
            <w:r>
              <w:rPr>
                <w:rFonts w:cs="Arial"/>
                <w:szCs w:val="20"/>
                <w:lang w:eastAsia="sl-SI"/>
              </w:rPr>
              <w:t xml:space="preserve"> EUR</w:t>
            </w:r>
          </w:p>
        </w:tc>
      </w:tr>
      <w:tr w:rsidR="004235A1" w:rsidRPr="001E5470" w:rsidTr="00FB4920">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občinskih proračunov </w:t>
            </w:r>
          </w:p>
        </w:tc>
        <w:tc>
          <w:tcPr>
            <w:tcW w:w="1679"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417"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1587"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FB4920">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odhodkov državnega proračuna </w:t>
            </w:r>
          </w:p>
        </w:tc>
        <w:tc>
          <w:tcPr>
            <w:tcW w:w="1679"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417"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587"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FB4920">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odhodkov občinskih proračunov</w:t>
            </w:r>
          </w:p>
        </w:tc>
        <w:tc>
          <w:tcPr>
            <w:tcW w:w="1679"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417"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587"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FB4920">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obveznosti za druga javnofinančna sredstva</w:t>
            </w:r>
          </w:p>
        </w:tc>
        <w:tc>
          <w:tcPr>
            <w:tcW w:w="1679"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417"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1587"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820F0A">
        <w:trPr>
          <w:cantSplit/>
          <w:trHeight w:val="257"/>
        </w:trPr>
        <w:tc>
          <w:tcPr>
            <w:tcW w:w="9200" w:type="dxa"/>
            <w:gridSpan w:val="11"/>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 Finančne posledice za državni proračun</w:t>
            </w:r>
          </w:p>
        </w:tc>
      </w:tr>
      <w:tr w:rsidR="004235A1" w:rsidRPr="001E5470" w:rsidTr="00820F0A">
        <w:trPr>
          <w:cantSplit/>
          <w:trHeight w:val="257"/>
        </w:trPr>
        <w:tc>
          <w:tcPr>
            <w:tcW w:w="9200" w:type="dxa"/>
            <w:gridSpan w:val="11"/>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II.a Pravice porabe za izvedbo predlaganih rešitev so zagotovljene:</w:t>
            </w:r>
          </w:p>
        </w:tc>
      </w:tr>
      <w:tr w:rsidR="004235A1"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proračunske postavke</w:t>
            </w:r>
          </w:p>
        </w:tc>
        <w:tc>
          <w:tcPr>
            <w:tcW w:w="1371"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 + 1</w:t>
            </w:r>
          </w:p>
        </w:tc>
      </w:tr>
      <w:tr w:rsidR="004235A1" w:rsidRPr="001E5470" w:rsidTr="00820F0A">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b/>
                <w:szCs w:val="20"/>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94"/>
        </w:trPr>
        <w:tc>
          <w:tcPr>
            <w:tcW w:w="9200" w:type="dxa"/>
            <w:gridSpan w:val="11"/>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r w:rsidRPr="001E5470">
              <w:rPr>
                <w:rFonts w:cs="Arial"/>
                <w:b/>
                <w:kern w:val="32"/>
                <w:szCs w:val="20"/>
                <w:lang w:eastAsia="sl-SI"/>
              </w:rPr>
              <w:t>II.b Manjkajoče pravice porabe bodo zagotovljene s prerazporeditvijo:</w:t>
            </w:r>
          </w:p>
        </w:tc>
      </w:tr>
      <w:tr w:rsidR="004235A1"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Šifra in naziv proračunske postavke </w:t>
            </w:r>
          </w:p>
        </w:tc>
        <w:tc>
          <w:tcPr>
            <w:tcW w:w="1371"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Znesek za t + 1 </w:t>
            </w: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07"/>
        </w:trPr>
        <w:tc>
          <w:tcPr>
            <w:tcW w:w="9200" w:type="dxa"/>
            <w:gridSpan w:val="11"/>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r w:rsidRPr="001E5470">
              <w:rPr>
                <w:rFonts w:cs="Arial"/>
                <w:b/>
                <w:kern w:val="32"/>
                <w:szCs w:val="20"/>
                <w:lang w:eastAsia="sl-SI"/>
              </w:rPr>
              <w:t>II.c Načrtovana nadomestitev zmanjšanih prihodkov in povečanih odhodkov proračuna:</w:t>
            </w:r>
          </w:p>
        </w:tc>
      </w:tr>
      <w:tr w:rsidR="004235A1" w:rsidRPr="001E5470" w:rsidTr="00820F0A">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 + 1</w:t>
            </w: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11"/>
          </w:tcPr>
          <w:p w:rsidR="004F53AA" w:rsidRDefault="004F53AA" w:rsidP="00820F0A">
            <w:pPr>
              <w:widowControl w:val="0"/>
              <w:rPr>
                <w:rFonts w:eastAsia="Calibri" w:cs="Arial"/>
                <w:b/>
                <w:sz w:val="18"/>
                <w:szCs w:val="18"/>
              </w:rPr>
            </w:pPr>
          </w:p>
          <w:p w:rsidR="004235A1" w:rsidRPr="00B73838" w:rsidRDefault="004235A1" w:rsidP="00820F0A">
            <w:pPr>
              <w:widowControl w:val="0"/>
              <w:rPr>
                <w:rFonts w:eastAsia="Calibri" w:cs="Arial"/>
                <w:b/>
                <w:sz w:val="18"/>
                <w:szCs w:val="18"/>
              </w:rPr>
            </w:pPr>
            <w:r w:rsidRPr="00B73838">
              <w:rPr>
                <w:rFonts w:eastAsia="Calibri" w:cs="Arial"/>
                <w:b/>
                <w:sz w:val="18"/>
                <w:szCs w:val="18"/>
              </w:rPr>
              <w:t>OBRAZLOŽITEV:</w:t>
            </w: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t>Ocena finančnih posledic, ki niso načrtovane v sprejetem proračunu</w:t>
            </w:r>
          </w:p>
          <w:p w:rsidR="004235A1" w:rsidRPr="00B73838" w:rsidRDefault="004235A1" w:rsidP="00820F0A">
            <w:pPr>
              <w:widowControl w:val="0"/>
              <w:ind w:left="360" w:hanging="76"/>
              <w:jc w:val="both"/>
              <w:rPr>
                <w:rFonts w:eastAsia="Calibri" w:cs="Arial"/>
                <w:sz w:val="18"/>
                <w:szCs w:val="18"/>
                <w:lang w:eastAsia="sl-SI"/>
              </w:rPr>
            </w:pPr>
            <w:r w:rsidRPr="00B73838">
              <w:rPr>
                <w:rFonts w:eastAsia="Calibri" w:cs="Arial"/>
                <w:sz w:val="18"/>
                <w:szCs w:val="18"/>
                <w:lang w:eastAsia="sl-SI"/>
              </w:rPr>
              <w:t>V zvezi s predlaganim vladnim gradivom se navedejo predvidene spremembe (povečanje, zmanjšanje):</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prihodkov državnega proračuna in občinskih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odhodkov državnega proračuna, ki niso načrtovani na ukrepih oziroma projektih sprejetih proračunov,</w:t>
            </w:r>
          </w:p>
          <w:p w:rsidR="004235A1" w:rsidRPr="00736EBA" w:rsidRDefault="004235A1" w:rsidP="00736EBA">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obveznosti za druga javnofinančna sredstva (drugi viri), ki niso načrtovana na ukrepih oziroma projektih sprejetih proračunov.</w:t>
            </w: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t>Finančne posledice za državni proračun</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lastRenderedPageBreak/>
              <w:t>Prikazane morajo biti finančne posledice za državni proračun, ki so na proračunskih postavkah načrtovane v dinamiki projektov oziroma ukrepov:</w:t>
            </w:r>
          </w:p>
          <w:p w:rsidR="004235A1" w:rsidRPr="00B73838" w:rsidRDefault="004235A1" w:rsidP="00820F0A">
            <w:pPr>
              <w:widowControl w:val="0"/>
              <w:suppressAutoHyphens/>
              <w:ind w:left="720"/>
              <w:jc w:val="both"/>
              <w:rPr>
                <w:rFonts w:eastAsia="Calibri" w:cs="Arial"/>
                <w:b/>
                <w:sz w:val="18"/>
                <w:szCs w:val="18"/>
                <w:lang w:eastAsia="sl-SI"/>
              </w:rPr>
            </w:pPr>
            <w:r w:rsidRPr="00B73838">
              <w:rPr>
                <w:rFonts w:eastAsia="Calibri" w:cs="Arial"/>
                <w:b/>
                <w:sz w:val="18"/>
                <w:szCs w:val="18"/>
                <w:lang w:eastAsia="sl-SI"/>
              </w:rPr>
              <w:t>II.a Pravice porabe za izvedbo predlaganih rešitev so zagotovljene: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proračunski uporabnik, ki bo financiral novi projekt oziroma ukrep,</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 xml:space="preserve">projekt oziroma ukrep, s katerim se bodo dosegli cilji vladnega gradiva, in </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proračunske postavke.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rsidR="004235A1" w:rsidRPr="00B73838" w:rsidRDefault="004235A1" w:rsidP="00820F0A">
            <w:pPr>
              <w:widowControl w:val="0"/>
              <w:suppressAutoHyphens/>
              <w:ind w:left="714"/>
              <w:jc w:val="both"/>
              <w:rPr>
                <w:rFonts w:eastAsia="Calibri" w:cs="Arial"/>
                <w:b/>
                <w:sz w:val="18"/>
                <w:szCs w:val="18"/>
                <w:lang w:eastAsia="sl-SI"/>
              </w:rPr>
            </w:pPr>
            <w:r w:rsidRPr="00B73838">
              <w:rPr>
                <w:rFonts w:eastAsia="Calibri" w:cs="Arial"/>
                <w:b/>
                <w:sz w:val="18"/>
                <w:szCs w:val="18"/>
                <w:lang w:eastAsia="sl-SI"/>
              </w:rPr>
              <w:t>II.b Manjkajoče pravice porabe bodo zagotovljene s prerazporeditvijo:</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4235A1" w:rsidRPr="00B73838" w:rsidRDefault="004235A1" w:rsidP="00820F0A">
            <w:pPr>
              <w:widowControl w:val="0"/>
              <w:suppressAutoHyphens/>
              <w:ind w:left="714"/>
              <w:jc w:val="both"/>
              <w:rPr>
                <w:rFonts w:eastAsia="Calibri" w:cs="Arial"/>
                <w:b/>
                <w:sz w:val="18"/>
                <w:szCs w:val="18"/>
                <w:lang w:eastAsia="sl-SI"/>
              </w:rPr>
            </w:pPr>
            <w:r w:rsidRPr="00B73838">
              <w:rPr>
                <w:rFonts w:eastAsia="Calibri" w:cs="Arial"/>
                <w:b/>
                <w:sz w:val="18"/>
                <w:szCs w:val="18"/>
                <w:lang w:eastAsia="sl-SI"/>
              </w:rPr>
              <w:t>II.c Načrtovana nadomestitev zmanjšanih prihodkov in povečanih odhodkov proračuna:</w:t>
            </w:r>
          </w:p>
          <w:p w:rsidR="00A84AAA" w:rsidRDefault="004235A1" w:rsidP="004F53AA">
            <w:pPr>
              <w:widowControl w:val="0"/>
              <w:ind w:left="284"/>
              <w:jc w:val="both"/>
              <w:rPr>
                <w:rFonts w:eastAsia="Calibri" w:cs="Arial"/>
                <w:sz w:val="18"/>
                <w:szCs w:val="18"/>
                <w:lang w:eastAsia="sl-SI"/>
              </w:rPr>
            </w:pPr>
            <w:r w:rsidRPr="00B73838">
              <w:rPr>
                <w:rFonts w:eastAsia="Calibri" w:cs="Arial"/>
                <w:sz w:val="18"/>
                <w:szCs w:val="18"/>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w:t>
            </w:r>
            <w:r w:rsidR="004F53AA">
              <w:rPr>
                <w:rFonts w:eastAsia="Calibri" w:cs="Arial"/>
                <w:sz w:val="18"/>
                <w:szCs w:val="18"/>
                <w:lang w:eastAsia="sl-SI"/>
              </w:rPr>
              <w:t>ševanje državnega proračuna.</w:t>
            </w:r>
          </w:p>
          <w:p w:rsidR="004F53AA" w:rsidRPr="00657045" w:rsidRDefault="004F53AA" w:rsidP="004F53AA">
            <w:pPr>
              <w:widowControl w:val="0"/>
              <w:ind w:left="284"/>
              <w:jc w:val="both"/>
              <w:rPr>
                <w:rFonts w:eastAsia="Calibri" w:cs="Arial"/>
                <w:sz w:val="18"/>
                <w:szCs w:val="18"/>
                <w:lang w:eastAsia="sl-SI"/>
              </w:rPr>
            </w:pP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Pr>
          <w:p w:rsidR="004235A1" w:rsidRPr="00657045"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lastRenderedPageBreak/>
              <w:t>7.b Predstavitev ocene fin</w:t>
            </w:r>
            <w:r>
              <w:rPr>
                <w:rFonts w:cs="Arial"/>
                <w:b/>
                <w:szCs w:val="20"/>
                <w:lang w:eastAsia="sl-SI"/>
              </w:rPr>
              <w:t>ančnih posledic pod 40.000 EUR:</w:t>
            </w:r>
          </w:p>
          <w:p w:rsidR="00DF4424" w:rsidRDefault="00736EBA" w:rsidP="00736EBA">
            <w:pPr>
              <w:widowControl w:val="0"/>
              <w:suppressAutoHyphens/>
              <w:overflowPunct w:val="0"/>
              <w:autoSpaceDE w:val="0"/>
              <w:autoSpaceDN w:val="0"/>
              <w:adjustRightInd w:val="0"/>
              <w:jc w:val="both"/>
              <w:textAlignment w:val="baseline"/>
              <w:outlineLvl w:val="3"/>
              <w:rPr>
                <w:rFonts w:cs="Arial"/>
                <w:szCs w:val="20"/>
                <w:lang w:eastAsia="sl-SI"/>
              </w:rPr>
            </w:pPr>
            <w:r w:rsidRPr="008B04C6">
              <w:rPr>
                <w:rFonts w:cs="Arial"/>
                <w:szCs w:val="20"/>
                <w:lang w:eastAsia="sl-SI"/>
              </w:rPr>
              <w:t>Koncesionar bo plačeval plačilo za koncesijo, katerega višina se izračuna po enačbi iz 6. člena uredbe, kar p</w:t>
            </w:r>
            <w:r w:rsidR="008B04C6" w:rsidRPr="008B04C6">
              <w:rPr>
                <w:rFonts w:cs="Arial"/>
                <w:szCs w:val="20"/>
                <w:lang w:eastAsia="sl-SI"/>
              </w:rPr>
              <w:t>o oceni za leto 2016 znaša 1.591 € (70 odstotkov), 2017 znaša 1.818</w:t>
            </w:r>
            <w:r w:rsidRPr="008B04C6">
              <w:rPr>
                <w:rFonts w:cs="Arial"/>
                <w:szCs w:val="20"/>
                <w:lang w:eastAsia="sl-SI"/>
              </w:rPr>
              <w:t xml:space="preserve"> </w:t>
            </w:r>
            <w:r w:rsidR="008B04C6" w:rsidRPr="008B04C6">
              <w:rPr>
                <w:rFonts w:cs="Arial"/>
                <w:szCs w:val="20"/>
                <w:lang w:eastAsia="sl-SI"/>
              </w:rPr>
              <w:t>€ (80 odstotkov) in 2018 znaša 2.046</w:t>
            </w:r>
            <w:r w:rsidRPr="008B04C6">
              <w:rPr>
                <w:rFonts w:cs="Arial"/>
                <w:szCs w:val="20"/>
                <w:lang w:eastAsia="sl-SI"/>
              </w:rPr>
              <w:t xml:space="preserve"> € (90 odstotkov).</w:t>
            </w:r>
            <w:r w:rsidR="00DF4424">
              <w:rPr>
                <w:rFonts w:cs="Arial"/>
                <w:szCs w:val="20"/>
                <w:lang w:eastAsia="sl-SI"/>
              </w:rPr>
              <w:t xml:space="preserve"> Plačilo koncesnine v skladu z uredbo se začne za obdobje od 1. 1. 2016 dalje.</w:t>
            </w:r>
          </w:p>
          <w:p w:rsidR="00A84AAA" w:rsidRPr="001E5470" w:rsidRDefault="00A84AAA" w:rsidP="00736EBA">
            <w:pPr>
              <w:widowControl w:val="0"/>
              <w:suppressAutoHyphens/>
              <w:overflowPunct w:val="0"/>
              <w:autoSpaceDE w:val="0"/>
              <w:autoSpaceDN w:val="0"/>
              <w:adjustRightInd w:val="0"/>
              <w:jc w:val="both"/>
              <w:textAlignment w:val="baseline"/>
              <w:outlineLvl w:val="3"/>
              <w:rPr>
                <w:rFonts w:cs="Arial"/>
                <w:szCs w:val="20"/>
                <w:lang w:eastAsia="sl-SI"/>
              </w:rPr>
            </w:pPr>
            <w:r w:rsidRPr="00A51277">
              <w:rPr>
                <w:rFonts w:cs="Arial"/>
                <w:szCs w:val="20"/>
                <w:lang w:eastAsia="sl-SI"/>
              </w:rPr>
              <w:t>Pri določitvi plačil koncesnin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Pr>
          <w:p w:rsidR="004235A1" w:rsidRPr="001E5470"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8. Predstavitev sodelovanja javnosti:</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8"/>
          </w:tcPr>
          <w:p w:rsidR="004235A1" w:rsidRPr="001E5470" w:rsidRDefault="004235A1" w:rsidP="00820F0A">
            <w:pPr>
              <w:widowControl w:val="0"/>
              <w:overflowPunct w:val="0"/>
              <w:autoSpaceDE w:val="0"/>
              <w:autoSpaceDN w:val="0"/>
              <w:adjustRightInd w:val="0"/>
              <w:jc w:val="both"/>
              <w:textAlignment w:val="baseline"/>
              <w:rPr>
                <w:rFonts w:cs="Arial"/>
                <w:szCs w:val="20"/>
                <w:lang w:eastAsia="sl-SI"/>
              </w:rPr>
            </w:pPr>
            <w:r w:rsidRPr="001E5470">
              <w:rPr>
                <w:rFonts w:cs="Arial"/>
                <w:iCs/>
                <w:szCs w:val="20"/>
                <w:lang w:eastAsia="sl-SI"/>
              </w:rPr>
              <w:t>Gradivo je bilo predhodno objavljeno na spletni strani predlagatelja:</w:t>
            </w:r>
          </w:p>
        </w:tc>
        <w:tc>
          <w:tcPr>
            <w:tcW w:w="2431" w:type="dxa"/>
            <w:gridSpan w:val="3"/>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842DAB">
              <w:rPr>
                <w:rFonts w:cs="Arial"/>
                <w:b/>
                <w:szCs w:val="20"/>
                <w:lang w:eastAsia="sl-SI"/>
              </w:rPr>
              <w:t>DA</w:t>
            </w:r>
            <w:r w:rsidRPr="001E5470">
              <w:rPr>
                <w:rFonts w:cs="Arial"/>
                <w:szCs w:val="20"/>
                <w:lang w:eastAsia="sl-SI"/>
              </w:rPr>
              <w:t>/</w:t>
            </w:r>
            <w:r w:rsidRPr="00842DAB">
              <w:rPr>
                <w:rFonts w:cs="Arial"/>
                <w:szCs w:val="20"/>
                <w:lang w:eastAsia="sl-SI"/>
              </w:rPr>
              <w:t>NE</w:t>
            </w:r>
          </w:p>
        </w:tc>
      </w:tr>
      <w:tr w:rsidR="006F5D51" w:rsidRPr="001E5470" w:rsidTr="00C8511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Pr>
          <w:p w:rsidR="00A84AAA" w:rsidRDefault="00A84AAA" w:rsidP="00842DAB">
            <w:pPr>
              <w:widowControl w:val="0"/>
              <w:overflowPunct w:val="0"/>
              <w:autoSpaceDE w:val="0"/>
              <w:autoSpaceDN w:val="0"/>
              <w:adjustRightInd w:val="0"/>
              <w:jc w:val="both"/>
              <w:textAlignment w:val="baseline"/>
              <w:rPr>
                <w:iCs/>
              </w:rPr>
            </w:pPr>
          </w:p>
          <w:p w:rsidR="006F5D51" w:rsidRDefault="006F5D51" w:rsidP="00842DAB">
            <w:pPr>
              <w:widowControl w:val="0"/>
              <w:overflowPunct w:val="0"/>
              <w:autoSpaceDE w:val="0"/>
              <w:autoSpaceDN w:val="0"/>
              <w:adjustRightInd w:val="0"/>
              <w:jc w:val="both"/>
              <w:textAlignment w:val="baseline"/>
              <w:rPr>
                <w:rFonts w:cs="Arial"/>
                <w:b/>
                <w:iCs/>
                <w:szCs w:val="20"/>
                <w:lang w:eastAsia="sl-SI"/>
              </w:rPr>
            </w:pPr>
            <w:r w:rsidRPr="002B71FA">
              <w:rPr>
                <w:iCs/>
              </w:rPr>
              <w:t>Datum objave na spletni strani predlagatelja</w:t>
            </w:r>
            <w:r w:rsidRPr="002B71FA">
              <w:rPr>
                <w:rFonts w:cs="Arial"/>
                <w:iCs/>
                <w:szCs w:val="20"/>
                <w:lang w:eastAsia="sl-SI"/>
              </w:rPr>
              <w:t xml:space="preserve">:   </w:t>
            </w:r>
            <w:r w:rsidR="00E83B94">
              <w:rPr>
                <w:rFonts w:cs="Arial"/>
                <w:b/>
                <w:iCs/>
                <w:szCs w:val="20"/>
                <w:lang w:eastAsia="sl-SI"/>
              </w:rPr>
              <w:t>31. 8</w:t>
            </w:r>
            <w:r w:rsidR="006A1D90" w:rsidRPr="006A1D90">
              <w:rPr>
                <w:rFonts w:cs="Arial"/>
                <w:b/>
                <w:iCs/>
                <w:szCs w:val="20"/>
                <w:lang w:eastAsia="sl-SI"/>
              </w:rPr>
              <w:t>. 2015</w:t>
            </w:r>
          </w:p>
          <w:p w:rsidR="00A84AAA" w:rsidRPr="002B71FA" w:rsidRDefault="00A84AAA" w:rsidP="00842DAB">
            <w:pPr>
              <w:widowControl w:val="0"/>
              <w:overflowPunct w:val="0"/>
              <w:autoSpaceDE w:val="0"/>
              <w:autoSpaceDN w:val="0"/>
              <w:adjustRightInd w:val="0"/>
              <w:jc w:val="both"/>
              <w:textAlignment w:val="baseline"/>
              <w:rPr>
                <w:rFonts w:cs="Arial"/>
                <w:iCs/>
                <w:szCs w:val="20"/>
                <w:lang w:eastAsia="sl-SI"/>
              </w:rPr>
            </w:pPr>
          </w:p>
          <w:p w:rsidR="006F5D51" w:rsidRDefault="006F5D51" w:rsidP="00842DAB">
            <w:pPr>
              <w:rPr>
                <w:rFonts w:cs="Arial"/>
                <w:iCs/>
                <w:szCs w:val="22"/>
              </w:rPr>
            </w:pPr>
            <w:r w:rsidRPr="002B71FA">
              <w:rPr>
                <w:rFonts w:cs="Arial"/>
                <w:iCs/>
                <w:szCs w:val="22"/>
              </w:rPr>
              <w:t xml:space="preserve">V razpravo so bili vključeni: </w:t>
            </w:r>
          </w:p>
          <w:p w:rsidR="00A84AAA" w:rsidRPr="002B71FA" w:rsidRDefault="00A84AAA" w:rsidP="00842DAB">
            <w:pPr>
              <w:rPr>
                <w:rFonts w:cs="Arial"/>
                <w:iCs/>
                <w:szCs w:val="22"/>
              </w:rPr>
            </w:pP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RS za varstvo narave,</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za ribištvo Slovenije,</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Inštitut za vode RS.</w:t>
            </w:r>
          </w:p>
          <w:p w:rsidR="006F5D51" w:rsidRPr="002B71FA" w:rsidRDefault="006F5D51" w:rsidP="00842DAB">
            <w:pPr>
              <w:spacing w:line="240" w:lineRule="auto"/>
              <w:jc w:val="both"/>
              <w:rPr>
                <w:rFonts w:cs="Arial"/>
                <w:iCs/>
                <w:szCs w:val="22"/>
              </w:rPr>
            </w:pPr>
          </w:p>
          <w:p w:rsidR="006F5D51" w:rsidRPr="002B71FA" w:rsidRDefault="006F5D51" w:rsidP="00842DAB">
            <w:pPr>
              <w:spacing w:line="240" w:lineRule="atLeast"/>
            </w:pPr>
            <w:r w:rsidRPr="002B71FA">
              <w:t>Opomba: Gradivo je koncesijski akt in predstavlja tipsko uredbo za vsa kopališča. Gradivo tipske uredbe je bilo predhodno usklajeno z zgoraj naštetimi.</w:t>
            </w:r>
          </w:p>
          <w:p w:rsidR="006F5D51" w:rsidRPr="002B71FA" w:rsidRDefault="00736EBA" w:rsidP="00736EBA">
            <w:pPr>
              <w:tabs>
                <w:tab w:val="left" w:pos="2106"/>
              </w:tabs>
              <w:spacing w:line="240" w:lineRule="atLeast"/>
            </w:pPr>
            <w:r>
              <w:tab/>
            </w:r>
          </w:p>
          <w:p w:rsidR="006F5D51" w:rsidRDefault="006F5D51" w:rsidP="00842DAB">
            <w:pPr>
              <w:spacing w:line="240" w:lineRule="auto"/>
              <w:jc w:val="both"/>
              <w:rPr>
                <w:iCs/>
              </w:rPr>
            </w:pPr>
            <w:r w:rsidRPr="002B71FA">
              <w:rPr>
                <w:iCs/>
              </w:rPr>
              <w:t>Javnost je bila vključena v pripravo gradiva tudi preko portala e-demokracija.</w:t>
            </w:r>
          </w:p>
          <w:p w:rsidR="00A84AAA" w:rsidRPr="002B71FA" w:rsidRDefault="00A84AAA" w:rsidP="00842DAB">
            <w:pPr>
              <w:spacing w:line="240" w:lineRule="auto"/>
              <w:jc w:val="both"/>
              <w:rPr>
                <w:rFonts w:cs="Arial"/>
                <w:iCs/>
                <w:szCs w:val="22"/>
              </w:rPr>
            </w:pPr>
          </w:p>
          <w:p w:rsidR="006F5D51" w:rsidRPr="00A84AAA" w:rsidRDefault="00677B2A" w:rsidP="00A84AAA">
            <w:pPr>
              <w:widowControl w:val="0"/>
              <w:numPr>
                <w:ilvl w:val="0"/>
                <w:numId w:val="8"/>
              </w:numPr>
              <w:overflowPunct w:val="0"/>
              <w:autoSpaceDE w:val="0"/>
              <w:autoSpaceDN w:val="0"/>
              <w:adjustRightInd w:val="0"/>
              <w:spacing w:after="200" w:line="276" w:lineRule="auto"/>
              <w:jc w:val="both"/>
              <w:textAlignment w:val="baseline"/>
              <w:rPr>
                <w:rFonts w:cs="Arial"/>
                <w:iCs/>
                <w:szCs w:val="20"/>
                <w:lang w:eastAsia="sl-SI"/>
              </w:rPr>
            </w:pPr>
            <w:r>
              <w:rPr>
                <w:rFonts w:cs="Arial"/>
                <w:iCs/>
                <w:szCs w:val="20"/>
                <w:lang w:eastAsia="sl-SI"/>
              </w:rPr>
              <w:t>se gradivo</w:t>
            </w:r>
            <w:r w:rsidRPr="00A84AAA">
              <w:rPr>
                <w:rFonts w:cs="Arial"/>
                <w:iCs/>
                <w:szCs w:val="20"/>
                <w:lang w:eastAsia="sl-SI"/>
              </w:rPr>
              <w:t xml:space="preserve"> ne nanaša nanj</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8"/>
            <w:vAlign w:val="center"/>
          </w:tcPr>
          <w:p w:rsidR="004235A1" w:rsidRPr="001E5470" w:rsidRDefault="004235A1" w:rsidP="00820F0A">
            <w:pPr>
              <w:widowControl w:val="0"/>
              <w:overflowPunct w:val="0"/>
              <w:autoSpaceDE w:val="0"/>
              <w:autoSpaceDN w:val="0"/>
              <w:adjustRightInd w:val="0"/>
              <w:textAlignment w:val="baseline"/>
              <w:rPr>
                <w:rFonts w:cs="Arial"/>
                <w:szCs w:val="20"/>
                <w:lang w:eastAsia="sl-SI"/>
              </w:rPr>
            </w:pPr>
            <w:r w:rsidRPr="001E5470">
              <w:rPr>
                <w:rFonts w:cs="Arial"/>
                <w:b/>
                <w:szCs w:val="20"/>
                <w:lang w:eastAsia="sl-SI"/>
              </w:rPr>
              <w:t>9. Pri pripravi gradiva so bile upoštevane zahteve iz Resolucije o normativni dejavnosti:</w:t>
            </w:r>
          </w:p>
        </w:tc>
        <w:tc>
          <w:tcPr>
            <w:tcW w:w="2431" w:type="dxa"/>
            <w:gridSpan w:val="3"/>
            <w:vAlign w:val="center"/>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8"/>
            <w:vAlign w:val="center"/>
          </w:tcPr>
          <w:p w:rsidR="004235A1" w:rsidRPr="001E5470" w:rsidRDefault="004235A1" w:rsidP="00820F0A">
            <w:pPr>
              <w:widowControl w:val="0"/>
              <w:overflowPunct w:val="0"/>
              <w:autoSpaceDE w:val="0"/>
              <w:autoSpaceDN w:val="0"/>
              <w:adjustRightInd w:val="0"/>
              <w:textAlignment w:val="baseline"/>
              <w:rPr>
                <w:rFonts w:cs="Arial"/>
                <w:b/>
                <w:szCs w:val="20"/>
                <w:lang w:eastAsia="sl-SI"/>
              </w:rPr>
            </w:pPr>
            <w:r w:rsidRPr="001E5470">
              <w:rPr>
                <w:rFonts w:cs="Arial"/>
                <w:b/>
                <w:szCs w:val="20"/>
                <w:lang w:eastAsia="sl-SI"/>
              </w:rPr>
              <w:lastRenderedPageBreak/>
              <w:t>10. Gradivo je uvrščeno v delovni program vlade:</w:t>
            </w:r>
          </w:p>
        </w:tc>
        <w:tc>
          <w:tcPr>
            <w:tcW w:w="2431" w:type="dxa"/>
            <w:gridSpan w:val="3"/>
            <w:vAlign w:val="center"/>
          </w:tcPr>
          <w:p w:rsidR="004235A1" w:rsidRPr="001E5470" w:rsidRDefault="004235A1" w:rsidP="00820F0A">
            <w:pPr>
              <w:widowControl w:val="0"/>
              <w:overflowPunct w:val="0"/>
              <w:autoSpaceDE w:val="0"/>
              <w:autoSpaceDN w:val="0"/>
              <w:adjustRightInd w:val="0"/>
              <w:jc w:val="center"/>
              <w:textAlignment w:val="baseline"/>
              <w:rPr>
                <w:rFonts w:cs="Arial"/>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Borders>
              <w:top w:val="single" w:sz="4" w:space="0" w:color="000000"/>
              <w:left w:val="single" w:sz="4" w:space="0" w:color="000000"/>
              <w:bottom w:val="single" w:sz="4" w:space="0" w:color="000000"/>
              <w:right w:val="single" w:sz="4" w:space="0" w:color="000000"/>
            </w:tcBorders>
          </w:tcPr>
          <w:p w:rsidR="004235A1" w:rsidRDefault="004235A1" w:rsidP="00736EBA">
            <w:pPr>
              <w:widowControl w:val="0"/>
              <w:suppressAutoHyphens/>
              <w:overflowPunct w:val="0"/>
              <w:autoSpaceDE w:val="0"/>
              <w:autoSpaceDN w:val="0"/>
              <w:adjustRightInd w:val="0"/>
              <w:textAlignment w:val="baseline"/>
              <w:outlineLvl w:val="3"/>
              <w:rPr>
                <w:rFonts w:cs="Arial"/>
                <w:szCs w:val="20"/>
                <w:lang w:eastAsia="sl-SI"/>
              </w:rPr>
            </w:pP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597630">
              <w:rPr>
                <w:rFonts w:cs="Arial"/>
                <w:szCs w:val="20"/>
                <w:lang w:eastAsia="sl-SI"/>
              </w:rPr>
              <w:t xml:space="preserve"> </w:t>
            </w:r>
            <w:r>
              <w:rPr>
                <w:rFonts w:cs="Arial"/>
                <w:szCs w:val="20"/>
                <w:lang w:eastAsia="sl-SI"/>
              </w:rPr>
              <w:t xml:space="preserve">           </w:t>
            </w:r>
            <w:r w:rsidR="0084503F">
              <w:rPr>
                <w:rFonts w:cs="Arial"/>
                <w:szCs w:val="20"/>
                <w:lang w:eastAsia="sl-SI"/>
              </w:rPr>
              <w:t xml:space="preserve"> </w:t>
            </w:r>
            <w:r>
              <w:rPr>
                <w:rFonts w:cs="Arial"/>
                <w:szCs w:val="20"/>
                <w:lang w:eastAsia="sl-SI"/>
              </w:rPr>
              <w:t xml:space="preserve">      Irena Majcen</w:t>
            </w: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4F53AA">
              <w:rPr>
                <w:rFonts w:cs="Arial"/>
                <w:szCs w:val="20"/>
                <w:lang w:eastAsia="sl-SI"/>
              </w:rPr>
              <w:t>M</w:t>
            </w:r>
            <w:r w:rsidR="0084503F">
              <w:rPr>
                <w:rFonts w:cs="Arial"/>
                <w:szCs w:val="20"/>
                <w:lang w:eastAsia="sl-SI"/>
              </w:rPr>
              <w:t>inistrica</w:t>
            </w:r>
          </w:p>
          <w:p w:rsidR="004F53AA" w:rsidRDefault="004F53AA"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4F53AA" w:rsidRDefault="004F53AA"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4F53AA" w:rsidRDefault="004F53AA"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4235A1" w:rsidRPr="001E5470" w:rsidRDefault="004235A1" w:rsidP="00736EBA">
            <w:pPr>
              <w:widowControl w:val="0"/>
              <w:suppressAutoHyphens/>
              <w:overflowPunct w:val="0"/>
              <w:autoSpaceDE w:val="0"/>
              <w:autoSpaceDN w:val="0"/>
              <w:adjustRightInd w:val="0"/>
              <w:textAlignment w:val="baseline"/>
              <w:outlineLvl w:val="3"/>
              <w:rPr>
                <w:rFonts w:cs="Arial"/>
                <w:b/>
                <w:szCs w:val="20"/>
                <w:lang w:eastAsia="sl-SI"/>
              </w:rPr>
            </w:pPr>
          </w:p>
        </w:tc>
      </w:tr>
    </w:tbl>
    <w:p w:rsidR="004235A1" w:rsidRDefault="004235A1" w:rsidP="004235A1">
      <w:pPr>
        <w:pStyle w:val="NaslovpredpisaZnakZnak"/>
        <w:spacing w:before="0" w:after="0" w:line="200" w:lineRule="atLeast"/>
        <w:jc w:val="both"/>
        <w:rPr>
          <w:sz w:val="21"/>
          <w:szCs w:val="21"/>
        </w:rPr>
      </w:pPr>
    </w:p>
    <w:p w:rsidR="00A51BDE" w:rsidRPr="0023023D" w:rsidRDefault="004235A1" w:rsidP="00A51BDE">
      <w:pPr>
        <w:widowControl w:val="0"/>
        <w:overflowPunct w:val="0"/>
        <w:autoSpaceDE w:val="0"/>
        <w:spacing w:line="200" w:lineRule="atLeast"/>
        <w:textAlignment w:val="baseline"/>
        <w:rPr>
          <w:rFonts w:cs="Arial"/>
          <w:b/>
          <w:szCs w:val="20"/>
        </w:rPr>
      </w:pPr>
      <w:r>
        <w:rPr>
          <w:rFonts w:cs="Arial"/>
          <w:b/>
          <w:szCs w:val="20"/>
        </w:rPr>
        <w:t>PRILOGA:</w:t>
      </w:r>
    </w:p>
    <w:p w:rsidR="004235A1" w:rsidRDefault="00677B2A" w:rsidP="00456882">
      <w:pPr>
        <w:widowControl w:val="0"/>
        <w:overflowPunct w:val="0"/>
        <w:autoSpaceDE w:val="0"/>
        <w:spacing w:line="200" w:lineRule="atLeast"/>
        <w:textAlignment w:val="baseline"/>
        <w:rPr>
          <w:rFonts w:cs="Arial"/>
          <w:szCs w:val="20"/>
        </w:rPr>
      </w:pPr>
      <w:r>
        <w:rPr>
          <w:rFonts w:cs="Arial"/>
          <w:szCs w:val="20"/>
        </w:rPr>
        <w:t>- p</w:t>
      </w:r>
      <w:r w:rsidR="005A21ED">
        <w:rPr>
          <w:rFonts w:cs="Arial"/>
          <w:szCs w:val="20"/>
        </w:rPr>
        <w:t xml:space="preserve">redlog </w:t>
      </w:r>
      <w:r>
        <w:rPr>
          <w:rFonts w:cs="Arial"/>
          <w:szCs w:val="20"/>
        </w:rPr>
        <w:t>u</w:t>
      </w:r>
      <w:r w:rsidR="008B5BA9">
        <w:rPr>
          <w:rFonts w:cs="Arial"/>
          <w:szCs w:val="20"/>
        </w:rPr>
        <w:t>redbe</w:t>
      </w:r>
    </w:p>
    <w:p w:rsidR="00DA7440" w:rsidRPr="00DA7440" w:rsidRDefault="00A84AAA" w:rsidP="00DA7440">
      <w:pPr>
        <w:widowControl w:val="0"/>
        <w:overflowPunct w:val="0"/>
        <w:autoSpaceDE w:val="0"/>
        <w:spacing w:line="200" w:lineRule="atLeast"/>
        <w:textAlignment w:val="baseline"/>
        <w:rPr>
          <w:rFonts w:cs="Arial"/>
          <w:szCs w:val="20"/>
        </w:rPr>
        <w:sectPr w:rsidR="00DA7440" w:rsidRPr="00DA7440" w:rsidSect="004235A1">
          <w:headerReference w:type="default" r:id="rId11"/>
          <w:headerReference w:type="first" r:id="rId12"/>
          <w:pgSz w:w="11900" w:h="16840" w:code="9"/>
          <w:pgMar w:top="1701" w:right="1701" w:bottom="1134" w:left="1701" w:header="964" w:footer="794" w:gutter="0"/>
          <w:cols w:space="708"/>
          <w:titlePg/>
          <w:docGrid w:linePitch="272"/>
        </w:sectPr>
      </w:pPr>
      <w:r>
        <w:rPr>
          <w:rFonts w:cs="Arial"/>
          <w:szCs w:val="20"/>
        </w:rPr>
        <w:t>- obrazlož</w:t>
      </w:r>
      <w:r w:rsidR="008B04C6">
        <w:rPr>
          <w:rFonts w:cs="Arial"/>
          <w:szCs w:val="20"/>
        </w:rPr>
        <w:t>itev</w:t>
      </w:r>
    </w:p>
    <w:p w:rsidR="00DA7440" w:rsidRDefault="00DA7440" w:rsidP="00DA7440">
      <w:pPr>
        <w:widowControl w:val="0"/>
        <w:overflowPunct w:val="0"/>
        <w:autoSpaceDE w:val="0"/>
        <w:spacing w:line="200" w:lineRule="atLeast"/>
        <w:textAlignment w:val="baseline"/>
        <w:rPr>
          <w:rFonts w:cs="Arial"/>
          <w:szCs w:val="20"/>
        </w:rPr>
      </w:pPr>
    </w:p>
    <w:p w:rsidR="00DA7440" w:rsidRPr="0042188C" w:rsidRDefault="00DA7440" w:rsidP="00DA7440">
      <w:pPr>
        <w:spacing w:line="240" w:lineRule="auto"/>
        <w:jc w:val="right"/>
        <w:rPr>
          <w:rFonts w:cs="Arial"/>
          <w:b/>
          <w:szCs w:val="20"/>
        </w:rPr>
      </w:pPr>
      <w:r w:rsidRPr="0042188C">
        <w:rPr>
          <w:rFonts w:cs="Arial"/>
          <w:b/>
          <w:szCs w:val="20"/>
        </w:rPr>
        <w:t>PREDLOG</w:t>
      </w:r>
    </w:p>
    <w:p w:rsidR="00DA7440" w:rsidRDefault="00E83B94" w:rsidP="00DA7440">
      <w:pPr>
        <w:spacing w:line="240" w:lineRule="auto"/>
        <w:jc w:val="right"/>
        <w:rPr>
          <w:rFonts w:cs="Arial"/>
          <w:szCs w:val="20"/>
        </w:rPr>
      </w:pPr>
      <w:r>
        <w:rPr>
          <w:rFonts w:cs="Arial"/>
          <w:szCs w:val="20"/>
        </w:rPr>
        <w:t>EVA 2015-2550-0152</w:t>
      </w:r>
    </w:p>
    <w:p w:rsidR="00DA7440" w:rsidRDefault="00DA7440" w:rsidP="00DA7440">
      <w:pPr>
        <w:widowControl w:val="0"/>
        <w:overflowPunct w:val="0"/>
        <w:autoSpaceDE w:val="0"/>
        <w:spacing w:line="200" w:lineRule="atLeast"/>
        <w:textAlignment w:val="baseline"/>
        <w:rPr>
          <w:rFonts w:cs="Arial"/>
          <w:szCs w:val="20"/>
        </w:rPr>
      </w:pPr>
    </w:p>
    <w:p w:rsidR="00DA7440" w:rsidRDefault="00DA7440" w:rsidP="00DA7440">
      <w:pPr>
        <w:widowControl w:val="0"/>
        <w:overflowPunct w:val="0"/>
        <w:autoSpaceDE w:val="0"/>
        <w:spacing w:line="200" w:lineRule="atLeast"/>
        <w:textAlignment w:val="baseline"/>
        <w:rPr>
          <w:rFonts w:cs="Arial"/>
          <w:szCs w:val="20"/>
        </w:rPr>
      </w:pPr>
    </w:p>
    <w:p w:rsidR="00A50266" w:rsidRPr="00E671F7" w:rsidRDefault="00A50266" w:rsidP="00DA7440">
      <w:pPr>
        <w:widowControl w:val="0"/>
        <w:overflowPunct w:val="0"/>
        <w:autoSpaceDE w:val="0"/>
        <w:spacing w:line="200" w:lineRule="atLeast"/>
        <w:jc w:val="both"/>
        <w:textAlignment w:val="baseline"/>
        <w:rPr>
          <w:rFonts w:cs="Arial"/>
          <w:szCs w:val="20"/>
        </w:rPr>
      </w:pPr>
      <w:r w:rsidRPr="00E671F7">
        <w:rPr>
          <w:rFonts w:cs="Arial"/>
          <w:szCs w:val="20"/>
        </w:rPr>
        <w:t>Na podlagi prvega odstavka 137. člena in dvanajstega odstavka 199.a člena Zakona o vodah (Uradni list RS, št. 67/02, 2/04 – ZZdrI-A, 41/04 – ZVO-1, 57/08, 57/12, 100/13, 40/14 in 56/15) ter 165. člena Zakona o varstvu okolja (Uradni list RS, št. 39/06 – uradno prečiščeno besedilo, 49/06 – ZMetD, 66/06 – odl. US, 33/07 – ZPNačrt, 57/08 – ZFO-1A, 70/08, 108/09, 108/09 – ZPNačrt-A, 48/12, 57/12, 92/13 in 56/15) Vlada Republike Slovenije izdaja</w:t>
      </w: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Default="00A50266" w:rsidP="00A50266">
      <w:pPr>
        <w:tabs>
          <w:tab w:val="left" w:pos="708"/>
        </w:tabs>
        <w:spacing w:line="240" w:lineRule="auto"/>
        <w:jc w:val="center"/>
        <w:rPr>
          <w:rFonts w:cs="Arial"/>
          <w:b/>
          <w:szCs w:val="20"/>
        </w:rPr>
      </w:pPr>
      <w:r w:rsidRPr="00E671F7">
        <w:rPr>
          <w:rFonts w:cs="Arial"/>
          <w:b/>
          <w:szCs w:val="20"/>
        </w:rPr>
        <w:t>UREDBO</w:t>
      </w:r>
    </w:p>
    <w:p w:rsidR="00A50266" w:rsidRPr="00E671F7" w:rsidRDefault="00A50266" w:rsidP="00A50266">
      <w:pPr>
        <w:tabs>
          <w:tab w:val="left" w:pos="708"/>
        </w:tabs>
        <w:spacing w:line="240" w:lineRule="auto"/>
        <w:jc w:val="center"/>
        <w:rPr>
          <w:rFonts w:cs="Arial"/>
          <w:b/>
          <w:szCs w:val="20"/>
        </w:rPr>
      </w:pPr>
    </w:p>
    <w:p w:rsidR="005D6B78" w:rsidRDefault="00E83B94" w:rsidP="005D6B78">
      <w:pPr>
        <w:tabs>
          <w:tab w:val="left" w:pos="708"/>
        </w:tabs>
        <w:spacing w:line="240" w:lineRule="auto"/>
        <w:jc w:val="center"/>
        <w:rPr>
          <w:rFonts w:cs="Arial"/>
          <w:b/>
          <w:szCs w:val="20"/>
        </w:rPr>
      </w:pPr>
      <w:r w:rsidRPr="00E83B94">
        <w:rPr>
          <w:rFonts w:cs="Arial"/>
          <w:b/>
          <w:szCs w:val="20"/>
        </w:rPr>
        <w:t>o koncesiji za rabo termalne vode za potrebe kopališča LifeClass Portorož iz vrtine HV-1/94</w:t>
      </w:r>
    </w:p>
    <w:p w:rsidR="003537A7" w:rsidRDefault="003537A7" w:rsidP="00A50266">
      <w:pPr>
        <w:tabs>
          <w:tab w:val="left" w:pos="708"/>
        </w:tabs>
        <w:spacing w:line="240" w:lineRule="auto"/>
        <w:rPr>
          <w:rFonts w:cs="Arial"/>
          <w:b/>
          <w:szCs w:val="20"/>
        </w:rPr>
      </w:pPr>
    </w:p>
    <w:p w:rsidR="00C2765D" w:rsidRPr="00E671F7" w:rsidRDefault="00C2765D" w:rsidP="00A50266">
      <w:pPr>
        <w:tabs>
          <w:tab w:val="left" w:pos="708"/>
        </w:tabs>
        <w:spacing w:line="240" w:lineRule="auto"/>
        <w:rPr>
          <w:rFonts w:cs="Arial"/>
          <w:b/>
          <w:szCs w:val="20"/>
        </w:rPr>
      </w:pPr>
    </w:p>
    <w:p w:rsidR="00A50266" w:rsidRPr="00E671F7" w:rsidRDefault="00A50266" w:rsidP="00A50266">
      <w:pPr>
        <w:spacing w:line="240" w:lineRule="auto"/>
        <w:jc w:val="both"/>
        <w:rPr>
          <w:rFonts w:cs="Arial"/>
          <w:szCs w:val="20"/>
        </w:rPr>
      </w:pPr>
      <w:r w:rsidRPr="00E671F7">
        <w:rPr>
          <w:rFonts w:cs="Arial"/>
          <w:szCs w:val="20"/>
        </w:rPr>
        <w:t>I. PREDMET IN OBSEG KONCESIJE</w:t>
      </w:r>
    </w:p>
    <w:p w:rsidR="00A50266" w:rsidRPr="00E671F7" w:rsidRDefault="00A50266" w:rsidP="00A50266">
      <w:pPr>
        <w:spacing w:line="240" w:lineRule="auto"/>
        <w:jc w:val="both"/>
        <w:rPr>
          <w:rFonts w:cs="Arial"/>
          <w:szCs w:val="20"/>
        </w:rPr>
      </w:pPr>
    </w:p>
    <w:p w:rsidR="00A50266" w:rsidRPr="00E671F7" w:rsidRDefault="00A50266" w:rsidP="00A50266">
      <w:pPr>
        <w:spacing w:line="240" w:lineRule="auto"/>
        <w:jc w:val="center"/>
        <w:rPr>
          <w:rFonts w:cs="Arial"/>
          <w:szCs w:val="20"/>
        </w:rPr>
      </w:pPr>
      <w:r w:rsidRPr="00E671F7">
        <w:rPr>
          <w:rFonts w:cs="Arial"/>
          <w:szCs w:val="20"/>
        </w:rPr>
        <w:t>1. člen</w:t>
      </w:r>
    </w:p>
    <w:p w:rsidR="00A50266" w:rsidRPr="00E671F7" w:rsidRDefault="00A50266" w:rsidP="00A50266">
      <w:pPr>
        <w:spacing w:line="240" w:lineRule="auto"/>
        <w:jc w:val="center"/>
        <w:rPr>
          <w:rFonts w:cs="Arial"/>
          <w:szCs w:val="20"/>
        </w:rPr>
      </w:pPr>
      <w:r w:rsidRPr="00E671F7">
        <w:rPr>
          <w:rFonts w:cs="Arial"/>
          <w:szCs w:val="20"/>
        </w:rPr>
        <w:t>(predmet koncesije)</w:t>
      </w:r>
    </w:p>
    <w:p w:rsidR="00A50266" w:rsidRPr="00E671F7" w:rsidRDefault="00A50266" w:rsidP="00A50266">
      <w:pPr>
        <w:spacing w:line="240" w:lineRule="auto"/>
        <w:jc w:val="center"/>
        <w:rPr>
          <w:rFonts w:cs="Arial"/>
          <w:szCs w:val="20"/>
        </w:rPr>
      </w:pPr>
    </w:p>
    <w:p w:rsidR="00E83B94" w:rsidRPr="00AA4672" w:rsidRDefault="005D6B78" w:rsidP="00C2765D">
      <w:pPr>
        <w:spacing w:line="240" w:lineRule="auto"/>
        <w:jc w:val="both"/>
        <w:rPr>
          <w:rFonts w:cs="Arial"/>
          <w:szCs w:val="20"/>
        </w:rPr>
      </w:pPr>
      <w:r w:rsidRPr="000E6C6B">
        <w:rPr>
          <w:rFonts w:cs="Arial"/>
          <w:szCs w:val="20"/>
        </w:rPr>
        <w:t xml:space="preserve">(1) </w:t>
      </w:r>
      <w:r w:rsidR="00E83B94" w:rsidRPr="0063415A">
        <w:rPr>
          <w:rFonts w:cs="Arial"/>
          <w:szCs w:val="20"/>
        </w:rPr>
        <w:t>Ta uredba je koncesijski akt, na podlagi katerega Vlada Republike Slovenije (v nadaljnjem besedilu: vlada) podeli koncesijo za rabo termalne vode</w:t>
      </w:r>
      <w:r w:rsidR="00E83B94">
        <w:rPr>
          <w:rFonts w:cs="Arial"/>
          <w:szCs w:val="20"/>
        </w:rPr>
        <w:t xml:space="preserve"> za</w:t>
      </w:r>
      <w:r w:rsidR="00E83B94" w:rsidRPr="00E72BC6">
        <w:rPr>
          <w:rFonts w:cs="Arial"/>
          <w:szCs w:val="20"/>
        </w:rPr>
        <w:t xml:space="preserve"> potrebe kopališča LifeClass Portorož</w:t>
      </w:r>
      <w:r w:rsidR="00E83B94" w:rsidRPr="0063415A">
        <w:rPr>
          <w:rFonts w:cs="Arial"/>
          <w:szCs w:val="20"/>
        </w:rPr>
        <w:t xml:space="preserve"> iz vrtine HV-1/94 za potrebe kopališč (v nadaljnjem besedilu: koncesija)</w:t>
      </w:r>
      <w:r w:rsidR="00E83B94">
        <w:rPr>
          <w:rFonts w:cs="Arial"/>
          <w:szCs w:val="20"/>
        </w:rPr>
        <w:t>. Vrtina se nahaja</w:t>
      </w:r>
      <w:r w:rsidR="00E83B94" w:rsidRPr="0063415A">
        <w:rPr>
          <w:rFonts w:cs="Arial"/>
          <w:szCs w:val="20"/>
        </w:rPr>
        <w:t xml:space="preserve"> na nepremičnini ID znak 2631-</w:t>
      </w:r>
      <w:r w:rsidR="00E83B94" w:rsidRPr="0063415A">
        <w:rPr>
          <w:rFonts w:eastAsia="Calibri" w:cs="Arial"/>
          <w:szCs w:val="20"/>
        </w:rPr>
        <w:t>1584/9-0</w:t>
      </w:r>
      <w:r w:rsidR="00E83B94" w:rsidRPr="0063415A">
        <w:rPr>
          <w:rFonts w:cs="Arial"/>
          <w:szCs w:val="20"/>
        </w:rPr>
        <w:t xml:space="preserve">, koordinate (X: </w:t>
      </w:r>
      <w:r w:rsidR="00E83B94" w:rsidRPr="0063415A">
        <w:rPr>
          <w:rFonts w:eastAsia="Calibri" w:cs="Arial"/>
          <w:szCs w:val="20"/>
        </w:rPr>
        <w:t>42150</w:t>
      </w:r>
      <w:r w:rsidR="00E83B94" w:rsidRPr="0063415A">
        <w:rPr>
          <w:rFonts w:cs="Arial"/>
          <w:szCs w:val="20"/>
        </w:rPr>
        <w:t xml:space="preserve">, Y: </w:t>
      </w:r>
      <w:r w:rsidR="00E83B94" w:rsidRPr="0063415A">
        <w:rPr>
          <w:rFonts w:eastAsia="Calibri" w:cs="Arial"/>
          <w:szCs w:val="20"/>
        </w:rPr>
        <w:t>390451</w:t>
      </w:r>
      <w:r w:rsidR="00E83B94" w:rsidRPr="0063415A">
        <w:rPr>
          <w:rFonts w:cs="Arial"/>
          <w:szCs w:val="20"/>
        </w:rPr>
        <w:t>, Z: 8).</w:t>
      </w:r>
    </w:p>
    <w:p w:rsidR="005D6B78" w:rsidRPr="000E6C6B" w:rsidRDefault="005D6B78" w:rsidP="005D6B78">
      <w:pPr>
        <w:spacing w:line="240" w:lineRule="auto"/>
        <w:jc w:val="both"/>
        <w:rPr>
          <w:rFonts w:cs="Arial"/>
          <w:szCs w:val="20"/>
        </w:rPr>
      </w:pPr>
    </w:p>
    <w:p w:rsidR="000066B8" w:rsidRDefault="005D6B78" w:rsidP="00C2765D">
      <w:pPr>
        <w:spacing w:line="240" w:lineRule="auto"/>
        <w:jc w:val="both"/>
        <w:rPr>
          <w:rFonts w:cs="Arial"/>
          <w:szCs w:val="20"/>
        </w:rPr>
      </w:pPr>
      <w:r w:rsidRPr="000E6C6B">
        <w:rPr>
          <w:rFonts w:cs="Arial"/>
          <w:szCs w:val="20"/>
        </w:rPr>
        <w:t xml:space="preserve">(2) </w:t>
      </w:r>
      <w:r w:rsidR="000066B8" w:rsidRPr="0063415A">
        <w:rPr>
          <w:rFonts w:cs="Arial"/>
          <w:szCs w:val="20"/>
        </w:rPr>
        <w:t>Obseg vodne pravice, izražen kot največja dovoljena skupna letna prostornina (količina) rabe podzemne vode iz vrtine HV-1/94 i</w:t>
      </w:r>
      <w:r w:rsidR="004E3888">
        <w:rPr>
          <w:rFonts w:cs="Arial"/>
          <w:szCs w:val="20"/>
        </w:rPr>
        <w:t>z prejšnjega odstavka, je 12.563</w:t>
      </w:r>
      <w:r w:rsidR="000066B8" w:rsidRPr="0063415A">
        <w:rPr>
          <w:rFonts w:cs="Arial"/>
          <w:szCs w:val="20"/>
        </w:rPr>
        <w:t xml:space="preserve"> m</w:t>
      </w:r>
      <w:r w:rsidR="000066B8" w:rsidRPr="0063415A">
        <w:rPr>
          <w:rFonts w:cs="Arial"/>
          <w:szCs w:val="20"/>
          <w:vertAlign w:val="superscript"/>
        </w:rPr>
        <w:t>3</w:t>
      </w:r>
      <w:r w:rsidR="000066B8" w:rsidRPr="0063415A">
        <w:rPr>
          <w:rFonts w:cs="Arial"/>
          <w:szCs w:val="20"/>
        </w:rPr>
        <w:t>/leto. Največja dovoljena trenutna prostornina (količina) rabe podzem</w:t>
      </w:r>
      <w:r w:rsidR="000066B8">
        <w:rPr>
          <w:rFonts w:cs="Arial"/>
          <w:szCs w:val="20"/>
        </w:rPr>
        <w:t>ne vode iz vrtine HV-1/94 je 0,79</w:t>
      </w:r>
      <w:r w:rsidR="000066B8" w:rsidRPr="0063415A">
        <w:rPr>
          <w:rFonts w:cs="Arial"/>
          <w:szCs w:val="20"/>
        </w:rPr>
        <w:t xml:space="preserve"> l/s.</w:t>
      </w:r>
    </w:p>
    <w:p w:rsidR="00C2765D" w:rsidRPr="00E671F7" w:rsidRDefault="00C2765D" w:rsidP="00C2765D">
      <w:pPr>
        <w:spacing w:line="240" w:lineRule="auto"/>
        <w:jc w:val="both"/>
        <w:rPr>
          <w:rFonts w:cs="Arial"/>
          <w:szCs w:val="20"/>
        </w:rPr>
      </w:pPr>
    </w:p>
    <w:p w:rsidR="00A50266" w:rsidRDefault="00A50266" w:rsidP="00A50266">
      <w:pPr>
        <w:spacing w:line="240" w:lineRule="auto"/>
        <w:jc w:val="both"/>
        <w:rPr>
          <w:rFonts w:cs="Arial"/>
          <w:szCs w:val="20"/>
        </w:rPr>
      </w:pPr>
      <w:r w:rsidRPr="00E671F7">
        <w:rPr>
          <w:rFonts w:cs="Arial"/>
          <w:szCs w:val="20"/>
        </w:rPr>
        <w:t xml:space="preserve">(3) </w:t>
      </w:r>
      <w:r w:rsidRPr="00381387">
        <w:rPr>
          <w:rFonts w:cs="Arial"/>
          <w:szCs w:val="20"/>
        </w:rPr>
        <w:t>Koncesija se podeli za rabo termalne vode za potrebe</w:t>
      </w:r>
      <w:r w:rsidR="00DA7440">
        <w:rPr>
          <w:rFonts w:cs="Arial"/>
          <w:szCs w:val="20"/>
        </w:rPr>
        <w:t xml:space="preserve"> dejavnosti bazenskega</w:t>
      </w:r>
      <w:r w:rsidRPr="00381387">
        <w:rPr>
          <w:rFonts w:cs="Arial"/>
          <w:szCs w:val="20"/>
        </w:rPr>
        <w:t xml:space="preserve"> kopališča s klasifikacijsko številko 3.1.2, v skladu s </w:t>
      </w:r>
      <w:r w:rsidR="00DA7440">
        <w:rPr>
          <w:rFonts w:cs="Arial"/>
          <w:szCs w:val="20"/>
        </w:rPr>
        <w:t xml:space="preserve">predpisom, ki ureja klasifikacijo </w:t>
      </w:r>
      <w:r w:rsidR="00DA7440" w:rsidRPr="00381387">
        <w:rPr>
          <w:rFonts w:cs="Arial"/>
          <w:szCs w:val="20"/>
        </w:rPr>
        <w:t>vrst posebne rabe vode in naplavin</w:t>
      </w:r>
      <w:r w:rsidR="00DA7440">
        <w:rPr>
          <w:rFonts w:cs="Arial"/>
          <w:szCs w:val="20"/>
        </w:rPr>
        <w:t>.</w:t>
      </w:r>
    </w:p>
    <w:p w:rsidR="00DA7440" w:rsidRPr="00E671F7" w:rsidRDefault="00DA7440" w:rsidP="00A50266">
      <w:pPr>
        <w:spacing w:line="240" w:lineRule="auto"/>
        <w:jc w:val="both"/>
        <w:rPr>
          <w:rFonts w:cs="Arial"/>
          <w:szCs w:val="20"/>
        </w:rPr>
      </w:pPr>
    </w:p>
    <w:p w:rsidR="000066B8" w:rsidRDefault="000066B8" w:rsidP="00A50266">
      <w:pPr>
        <w:spacing w:line="240" w:lineRule="auto"/>
        <w:jc w:val="both"/>
        <w:rPr>
          <w:rFonts w:cs="Arial"/>
          <w:szCs w:val="20"/>
        </w:rPr>
      </w:pPr>
      <w:r>
        <w:rPr>
          <w:rFonts w:cs="Arial"/>
          <w:szCs w:val="20"/>
        </w:rPr>
        <w:t xml:space="preserve">(4) </w:t>
      </w:r>
      <w:r w:rsidRPr="0063415A">
        <w:rPr>
          <w:rFonts w:cs="Arial"/>
          <w:szCs w:val="20"/>
        </w:rPr>
        <w:t>Območje koncesije obsega območje vrtine HV-1/94</w:t>
      </w:r>
      <w:r>
        <w:rPr>
          <w:rFonts w:cs="Arial"/>
          <w:szCs w:val="20"/>
        </w:rPr>
        <w:t xml:space="preserve"> iz prvega odstavka tega člena in zajema</w:t>
      </w:r>
    </w:p>
    <w:p w:rsidR="000066B8" w:rsidRPr="00E671F7" w:rsidRDefault="002D3C49" w:rsidP="00A50266">
      <w:pPr>
        <w:spacing w:line="240" w:lineRule="auto"/>
        <w:jc w:val="both"/>
        <w:rPr>
          <w:rFonts w:cs="Arial"/>
          <w:szCs w:val="20"/>
        </w:rPr>
      </w:pPr>
      <w:r>
        <w:rPr>
          <w:rFonts w:cs="Arial"/>
          <w:szCs w:val="20"/>
        </w:rPr>
        <w:t>t</w:t>
      </w:r>
      <w:r w:rsidR="000066B8">
        <w:rPr>
          <w:rFonts w:cs="Arial"/>
          <w:szCs w:val="20"/>
        </w:rPr>
        <w:t xml:space="preserve">ermalno </w:t>
      </w:r>
      <w:r w:rsidR="000066B8">
        <w:rPr>
          <w:rFonts w:cs="Arial"/>
          <w:noProof/>
          <w:szCs w:val="20"/>
        </w:rPr>
        <w:t>podzemno vodo iz vodnega teleda podzemne vode</w:t>
      </w:r>
      <w:r w:rsidR="000066B8" w:rsidRPr="0063415A">
        <w:rPr>
          <w:rFonts w:cs="Arial"/>
          <w:noProof/>
          <w:szCs w:val="20"/>
        </w:rPr>
        <w:t xml:space="preserve"> Obala in Kras z Brkini (VtPodV_5019), in sicer</w:t>
      </w:r>
      <w:r w:rsidR="000066B8">
        <w:rPr>
          <w:rFonts w:cs="Arial"/>
          <w:noProof/>
          <w:szCs w:val="20"/>
        </w:rPr>
        <w:t xml:space="preserve"> iz prvega vodonosnika</w:t>
      </w:r>
      <w:r w:rsidR="000066B8" w:rsidRPr="0063415A">
        <w:rPr>
          <w:rFonts w:cs="Arial"/>
          <w:noProof/>
          <w:szCs w:val="20"/>
        </w:rPr>
        <w:t>.</w:t>
      </w:r>
    </w:p>
    <w:p w:rsidR="00A50266" w:rsidRPr="00E671F7" w:rsidRDefault="00A50266" w:rsidP="00A50266">
      <w:pPr>
        <w:spacing w:line="240" w:lineRule="auto"/>
        <w:jc w:val="both"/>
        <w:rPr>
          <w:rFonts w:cs="Arial"/>
          <w:szCs w:val="20"/>
        </w:rPr>
      </w:pPr>
    </w:p>
    <w:p w:rsidR="00A50266" w:rsidRPr="00E671F7" w:rsidRDefault="00A50266" w:rsidP="00A50266">
      <w:pPr>
        <w:spacing w:line="240" w:lineRule="auto"/>
        <w:jc w:val="both"/>
        <w:rPr>
          <w:rFonts w:cs="Arial"/>
          <w:szCs w:val="20"/>
        </w:rPr>
      </w:pPr>
      <w:r w:rsidRPr="00E671F7">
        <w:rPr>
          <w:rFonts w:cs="Arial"/>
          <w:szCs w:val="20"/>
        </w:rPr>
        <w:t>(5) Napajalno območje vrtin</w:t>
      </w:r>
      <w:r w:rsidR="00C2765D">
        <w:rPr>
          <w:rFonts w:cs="Arial"/>
          <w:szCs w:val="20"/>
        </w:rPr>
        <w:t>e</w:t>
      </w:r>
      <w:r w:rsidRPr="00E671F7">
        <w:rPr>
          <w:rFonts w:cs="Arial"/>
          <w:szCs w:val="20"/>
        </w:rPr>
        <w:t xml:space="preserve"> </w:t>
      </w:r>
      <w:r w:rsidR="000066B8" w:rsidRPr="0063415A">
        <w:rPr>
          <w:rFonts w:cs="Arial"/>
          <w:szCs w:val="20"/>
        </w:rPr>
        <w:t>HV-1/94</w:t>
      </w:r>
      <w:r w:rsidR="00C2765D">
        <w:rPr>
          <w:rFonts w:cs="Arial"/>
          <w:szCs w:val="20"/>
        </w:rPr>
        <w:t xml:space="preserve"> </w:t>
      </w:r>
      <w:r w:rsidRPr="00E671F7">
        <w:rPr>
          <w:rFonts w:cs="Arial"/>
          <w:szCs w:val="20"/>
        </w:rPr>
        <w:t xml:space="preserve">iz prvega odstavka </w:t>
      </w:r>
      <w:r>
        <w:rPr>
          <w:rFonts w:cs="Arial"/>
          <w:szCs w:val="20"/>
        </w:rPr>
        <w:t>tega</w:t>
      </w:r>
      <w:r w:rsidRPr="00E671F7">
        <w:rPr>
          <w:rFonts w:cs="Arial"/>
          <w:szCs w:val="20"/>
        </w:rPr>
        <w:t xml:space="preserve"> člena ter meja tega območja se prikažeta na digitalnem podatkovnem sloju v državnem koordinatnem sistemu in objavita v informacijskem sistemu okolja.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II. POGOJI ZA PRIDOBITEV IN IZVAJANJE KONCESIJE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center"/>
        <w:rPr>
          <w:rFonts w:cs="Arial"/>
          <w:szCs w:val="20"/>
        </w:rPr>
      </w:pPr>
      <w:r w:rsidRPr="00061876">
        <w:rPr>
          <w:rFonts w:cs="Arial"/>
          <w:szCs w:val="20"/>
        </w:rPr>
        <w:t>2. člen</w:t>
      </w:r>
    </w:p>
    <w:p w:rsidR="00A50266" w:rsidRPr="00061876" w:rsidRDefault="00A50266" w:rsidP="00A50266">
      <w:pPr>
        <w:spacing w:line="240" w:lineRule="auto"/>
        <w:jc w:val="center"/>
        <w:rPr>
          <w:rFonts w:cs="Arial"/>
          <w:szCs w:val="20"/>
        </w:rPr>
      </w:pPr>
      <w:r w:rsidRPr="00061876">
        <w:rPr>
          <w:rFonts w:cs="Arial"/>
          <w:szCs w:val="20"/>
        </w:rPr>
        <w:t>(pogoji za pridobitev koncesije)</w:t>
      </w:r>
    </w:p>
    <w:p w:rsidR="00A50266" w:rsidRPr="00061876" w:rsidRDefault="00A50266" w:rsidP="00A50266">
      <w:pPr>
        <w:spacing w:line="240" w:lineRule="auto"/>
        <w:jc w:val="center"/>
        <w:rPr>
          <w:rFonts w:cs="Arial"/>
          <w:szCs w:val="20"/>
        </w:rPr>
      </w:pPr>
    </w:p>
    <w:p w:rsidR="00A50266" w:rsidRDefault="00A50266" w:rsidP="00A50266">
      <w:pPr>
        <w:spacing w:line="240" w:lineRule="auto"/>
        <w:jc w:val="both"/>
        <w:rPr>
          <w:rFonts w:cs="Arial"/>
          <w:szCs w:val="20"/>
        </w:rPr>
      </w:pPr>
      <w:r w:rsidRPr="00061876">
        <w:rPr>
          <w:rFonts w:cs="Arial"/>
          <w:szCs w:val="20"/>
        </w:rPr>
        <w:t xml:space="preserve">(1)  Koncesija se podeli brez javnega razpisa pravni ali fizični osebi, ki ima v posesti in uporablja objekte za črpanje in odvzem </w:t>
      </w:r>
      <w:r>
        <w:rPr>
          <w:rFonts w:cs="Arial"/>
          <w:szCs w:val="20"/>
        </w:rPr>
        <w:t>termalne</w:t>
      </w:r>
      <w:r w:rsidRPr="00061876">
        <w:rPr>
          <w:rFonts w:cs="Arial"/>
          <w:szCs w:val="20"/>
        </w:rPr>
        <w:t xml:space="preserve"> vode za izvajanje dejavnosti kopališč</w:t>
      </w:r>
      <w:r w:rsidR="000066B8">
        <w:rPr>
          <w:rFonts w:cs="Arial"/>
          <w:szCs w:val="20"/>
        </w:rPr>
        <w:t>a</w:t>
      </w:r>
      <w:r>
        <w:rPr>
          <w:rFonts w:cs="Arial"/>
          <w:szCs w:val="20"/>
        </w:rPr>
        <w:t xml:space="preserve"> </w:t>
      </w:r>
      <w:r w:rsidR="000066B8">
        <w:rPr>
          <w:rFonts w:cs="Arial"/>
          <w:szCs w:val="20"/>
        </w:rPr>
        <w:t>v objektih LifeClass Portorož.</w:t>
      </w:r>
    </w:p>
    <w:p w:rsidR="000066B8" w:rsidRPr="00061876" w:rsidRDefault="000066B8" w:rsidP="00A50266">
      <w:pPr>
        <w:spacing w:line="240" w:lineRule="auto"/>
        <w:jc w:val="both"/>
        <w:rPr>
          <w:rFonts w:cs="Arial"/>
          <w:szCs w:val="20"/>
        </w:rPr>
      </w:pPr>
    </w:p>
    <w:p w:rsidR="00D77B3F" w:rsidRPr="00061876" w:rsidRDefault="00D77B3F" w:rsidP="00D77B3F">
      <w:pPr>
        <w:spacing w:line="240" w:lineRule="auto"/>
        <w:jc w:val="both"/>
        <w:rPr>
          <w:rFonts w:cs="Arial"/>
          <w:szCs w:val="20"/>
        </w:rPr>
      </w:pPr>
      <w:r w:rsidRPr="00061876">
        <w:rPr>
          <w:rFonts w:cs="Arial"/>
          <w:szCs w:val="20"/>
        </w:rPr>
        <w:t xml:space="preserve">(2)  </w:t>
      </w:r>
      <w:r>
        <w:rPr>
          <w:rFonts w:cs="Arial"/>
          <w:szCs w:val="20"/>
        </w:rPr>
        <w:t>Oseba iz prejšnjega odstavka pridobi</w:t>
      </w:r>
      <w:r w:rsidRPr="00061876">
        <w:rPr>
          <w:rFonts w:cs="Arial"/>
          <w:szCs w:val="20"/>
        </w:rPr>
        <w:t xml:space="preserve"> koncesij</w:t>
      </w:r>
      <w:r>
        <w:rPr>
          <w:rFonts w:cs="Arial"/>
          <w:szCs w:val="20"/>
        </w:rPr>
        <w:t>o</w:t>
      </w:r>
      <w:r w:rsidRPr="00061876">
        <w:rPr>
          <w:rFonts w:cs="Arial"/>
          <w:szCs w:val="20"/>
        </w:rPr>
        <w:t xml:space="preserve"> brez javnega razpisa</w:t>
      </w:r>
      <w:r>
        <w:rPr>
          <w:rFonts w:cs="Arial"/>
          <w:szCs w:val="20"/>
        </w:rPr>
        <w:t>, če</w:t>
      </w:r>
      <w:r w:rsidRPr="00061876">
        <w:rPr>
          <w:rFonts w:cs="Arial"/>
          <w:szCs w:val="20"/>
        </w:rPr>
        <w:t xml:space="preserve">: </w:t>
      </w:r>
    </w:p>
    <w:p w:rsidR="00D77B3F" w:rsidRPr="00061876" w:rsidRDefault="00D77B3F" w:rsidP="00D77B3F">
      <w:pPr>
        <w:pStyle w:val="Odstavekseznama"/>
        <w:numPr>
          <w:ilvl w:val="0"/>
          <w:numId w:val="19"/>
        </w:numPr>
        <w:spacing w:line="240" w:lineRule="auto"/>
        <w:jc w:val="both"/>
        <w:rPr>
          <w:rFonts w:cs="Arial"/>
          <w:szCs w:val="20"/>
        </w:rPr>
      </w:pPr>
      <w:r>
        <w:rPr>
          <w:rFonts w:cs="Arial"/>
          <w:szCs w:val="20"/>
        </w:rPr>
        <w:t>je vložila pobudo</w:t>
      </w:r>
      <w:r w:rsidRPr="00061876">
        <w:rPr>
          <w:rFonts w:cs="Arial"/>
          <w:szCs w:val="20"/>
        </w:rPr>
        <w:t xml:space="preserve"> za izdajo koncesijskega akta </w:t>
      </w:r>
      <w:r>
        <w:rPr>
          <w:rFonts w:cs="Arial"/>
          <w:szCs w:val="20"/>
        </w:rPr>
        <w:t>oziroma v</w:t>
      </w:r>
      <w:r>
        <w:t xml:space="preserve">loge za izdajo koncesije </w:t>
      </w:r>
      <w:r w:rsidRPr="00061876">
        <w:rPr>
          <w:rFonts w:cs="Arial"/>
          <w:szCs w:val="20"/>
        </w:rPr>
        <w:t>v skladu s predpisi, ki urejajo vod</w:t>
      </w:r>
      <w:r>
        <w:rPr>
          <w:rFonts w:cs="Arial"/>
          <w:szCs w:val="20"/>
        </w:rPr>
        <w:t>e</w:t>
      </w:r>
      <w:r w:rsidRPr="00061876">
        <w:rPr>
          <w:rFonts w:cs="Arial"/>
          <w:szCs w:val="20"/>
        </w:rPr>
        <w:t>,</w:t>
      </w:r>
    </w:p>
    <w:p w:rsidR="00D77B3F" w:rsidRPr="00061876" w:rsidRDefault="00D77B3F" w:rsidP="00D77B3F">
      <w:pPr>
        <w:pStyle w:val="Odstavekseznama"/>
        <w:numPr>
          <w:ilvl w:val="0"/>
          <w:numId w:val="19"/>
        </w:numPr>
        <w:spacing w:line="240" w:lineRule="auto"/>
        <w:jc w:val="both"/>
        <w:rPr>
          <w:rFonts w:cs="Arial"/>
          <w:szCs w:val="20"/>
        </w:rPr>
      </w:pPr>
      <w:r>
        <w:rPr>
          <w:rFonts w:cs="Arial"/>
          <w:szCs w:val="20"/>
        </w:rPr>
        <w:t xml:space="preserve">je </w:t>
      </w:r>
      <w:r w:rsidRPr="00061876">
        <w:rPr>
          <w:rFonts w:cs="Arial"/>
          <w:szCs w:val="20"/>
        </w:rPr>
        <w:t>tehničn</w:t>
      </w:r>
      <w:r>
        <w:rPr>
          <w:rFonts w:cs="Arial"/>
          <w:szCs w:val="20"/>
        </w:rPr>
        <w:t>o</w:t>
      </w:r>
      <w:r w:rsidRPr="00061876">
        <w:rPr>
          <w:rFonts w:cs="Arial"/>
          <w:szCs w:val="20"/>
        </w:rPr>
        <w:t xml:space="preserve"> usposobljen</w:t>
      </w:r>
      <w:r>
        <w:rPr>
          <w:rFonts w:cs="Arial"/>
          <w:szCs w:val="20"/>
        </w:rPr>
        <w:t>a</w:t>
      </w:r>
      <w:r w:rsidRPr="00061876">
        <w:rPr>
          <w:rFonts w:cs="Arial"/>
          <w:szCs w:val="20"/>
        </w:rPr>
        <w:t xml:space="preserve"> in opremljen</w:t>
      </w:r>
      <w:r>
        <w:rPr>
          <w:rFonts w:cs="Arial"/>
          <w:szCs w:val="20"/>
        </w:rPr>
        <w:t>a</w:t>
      </w:r>
      <w:r w:rsidRPr="00061876">
        <w:rPr>
          <w:rFonts w:cs="Arial"/>
          <w:szCs w:val="20"/>
        </w:rPr>
        <w:t xml:space="preserve"> za izvajanje dejavnosti kopališč,</w:t>
      </w:r>
    </w:p>
    <w:p w:rsidR="00D77B3F" w:rsidRPr="00061876" w:rsidRDefault="00D77B3F" w:rsidP="00D77B3F">
      <w:pPr>
        <w:pStyle w:val="Odstavekseznama"/>
        <w:numPr>
          <w:ilvl w:val="0"/>
          <w:numId w:val="19"/>
        </w:numPr>
        <w:spacing w:line="240" w:lineRule="auto"/>
        <w:jc w:val="both"/>
        <w:rPr>
          <w:rFonts w:cs="Arial"/>
          <w:szCs w:val="20"/>
        </w:rPr>
      </w:pPr>
      <w:r>
        <w:rPr>
          <w:rFonts w:cs="Arial"/>
          <w:szCs w:val="20"/>
        </w:rPr>
        <w:t xml:space="preserve">ima </w:t>
      </w:r>
      <w:r w:rsidRPr="00061876">
        <w:rPr>
          <w:rFonts w:cs="Arial"/>
          <w:szCs w:val="20"/>
        </w:rPr>
        <w:t>pravnomočno uporabno dovoljenje za objekte, v katerih se rabi podzemna voda za dejavnost kopališč, in</w:t>
      </w:r>
    </w:p>
    <w:p w:rsidR="00D77B3F" w:rsidRPr="00061876" w:rsidRDefault="00D77B3F" w:rsidP="00D77B3F">
      <w:pPr>
        <w:pStyle w:val="Odstavekseznama"/>
        <w:numPr>
          <w:ilvl w:val="0"/>
          <w:numId w:val="19"/>
        </w:numPr>
        <w:spacing w:line="240" w:lineRule="auto"/>
        <w:jc w:val="both"/>
        <w:rPr>
          <w:rFonts w:cs="Arial"/>
          <w:szCs w:val="20"/>
        </w:rPr>
      </w:pPr>
      <w:r>
        <w:rPr>
          <w:rFonts w:cs="Arial"/>
          <w:szCs w:val="20"/>
        </w:rPr>
        <w:lastRenderedPageBreak/>
        <w:t xml:space="preserve">proti njej </w:t>
      </w:r>
      <w:r w:rsidRPr="00061876">
        <w:rPr>
          <w:rFonts w:cs="Arial"/>
          <w:szCs w:val="20"/>
        </w:rPr>
        <w:t>ni uveden postopek prisilne poravnave, stečaja ali likvidacijski postopek  ali ni prenehal</w:t>
      </w:r>
      <w:r>
        <w:rPr>
          <w:rFonts w:cs="Arial"/>
          <w:szCs w:val="20"/>
        </w:rPr>
        <w:t>a</w:t>
      </w:r>
      <w:r w:rsidRPr="00061876">
        <w:rPr>
          <w:rFonts w:cs="Arial"/>
          <w:szCs w:val="20"/>
        </w:rPr>
        <w:t xml:space="preserve"> poslovati na podlagi sodne ali druge prisilne odločbe.</w:t>
      </w:r>
    </w:p>
    <w:p w:rsidR="00D77B3F" w:rsidRPr="00061876" w:rsidRDefault="00D77B3F" w:rsidP="00D77B3F">
      <w:pPr>
        <w:spacing w:line="240" w:lineRule="auto"/>
        <w:jc w:val="both"/>
        <w:rPr>
          <w:rFonts w:cs="Arial"/>
          <w:szCs w:val="20"/>
        </w:rPr>
      </w:pPr>
    </w:p>
    <w:p w:rsidR="00D77B3F" w:rsidRPr="00061876" w:rsidRDefault="00D77B3F" w:rsidP="00D77B3F">
      <w:pPr>
        <w:spacing w:line="240" w:lineRule="auto"/>
        <w:jc w:val="both"/>
        <w:rPr>
          <w:rFonts w:cs="Arial"/>
          <w:szCs w:val="20"/>
        </w:rPr>
      </w:pPr>
      <w:r w:rsidRPr="00061876">
        <w:rPr>
          <w:rFonts w:cs="Arial"/>
          <w:szCs w:val="20"/>
        </w:rPr>
        <w:t xml:space="preserve">(3)  Koncesija se podeli za obdobje 30 let. </w:t>
      </w:r>
    </w:p>
    <w:p w:rsidR="00D77B3F" w:rsidRPr="00061876" w:rsidRDefault="00D77B3F" w:rsidP="00D77B3F">
      <w:pPr>
        <w:spacing w:line="240" w:lineRule="auto"/>
        <w:jc w:val="both"/>
        <w:rPr>
          <w:rFonts w:cs="Arial"/>
          <w:szCs w:val="20"/>
        </w:rPr>
      </w:pPr>
    </w:p>
    <w:p w:rsidR="00D77B3F" w:rsidRPr="00061876" w:rsidRDefault="00D77B3F" w:rsidP="00D77B3F">
      <w:pPr>
        <w:spacing w:line="240" w:lineRule="auto"/>
        <w:jc w:val="both"/>
        <w:rPr>
          <w:rFonts w:cs="Arial"/>
          <w:szCs w:val="20"/>
        </w:rPr>
      </w:pPr>
      <w:r w:rsidRPr="00061876">
        <w:rPr>
          <w:rFonts w:cs="Arial"/>
          <w:szCs w:val="20"/>
        </w:rPr>
        <w:t xml:space="preserve">(4) Koncesijsko obdobje iz prejšnjega odstavka začne teči z dnem sklenitve koncesijske pogodbe. </w:t>
      </w:r>
    </w:p>
    <w:p w:rsidR="00D77B3F" w:rsidRPr="00061876" w:rsidRDefault="00D77B3F" w:rsidP="00D77B3F">
      <w:pPr>
        <w:spacing w:line="240" w:lineRule="auto"/>
        <w:jc w:val="both"/>
        <w:rPr>
          <w:rFonts w:cs="Arial"/>
          <w:szCs w:val="20"/>
        </w:rPr>
      </w:pPr>
    </w:p>
    <w:p w:rsidR="00D77B3F" w:rsidRPr="00061876" w:rsidRDefault="00D77B3F" w:rsidP="00D77B3F">
      <w:pPr>
        <w:spacing w:line="240" w:lineRule="auto"/>
        <w:jc w:val="center"/>
        <w:rPr>
          <w:rFonts w:cs="Arial"/>
          <w:szCs w:val="20"/>
        </w:rPr>
      </w:pPr>
      <w:r w:rsidRPr="00061876">
        <w:rPr>
          <w:rFonts w:cs="Arial"/>
          <w:szCs w:val="20"/>
        </w:rPr>
        <w:t>3. člen</w:t>
      </w:r>
    </w:p>
    <w:p w:rsidR="00D77B3F" w:rsidRPr="00061876" w:rsidRDefault="00D77B3F" w:rsidP="00D77B3F">
      <w:pPr>
        <w:spacing w:line="240" w:lineRule="auto"/>
        <w:jc w:val="center"/>
        <w:rPr>
          <w:rFonts w:cs="Arial"/>
          <w:szCs w:val="20"/>
        </w:rPr>
      </w:pPr>
      <w:r w:rsidRPr="00061876">
        <w:rPr>
          <w:rFonts w:cs="Arial"/>
          <w:szCs w:val="20"/>
        </w:rPr>
        <w:t>(pogoji izvajanja koncesije)</w:t>
      </w:r>
    </w:p>
    <w:p w:rsidR="00D77B3F" w:rsidRPr="00061876" w:rsidRDefault="00D77B3F" w:rsidP="00D77B3F">
      <w:pPr>
        <w:spacing w:line="240" w:lineRule="auto"/>
        <w:jc w:val="both"/>
        <w:rPr>
          <w:rFonts w:cs="Arial"/>
          <w:szCs w:val="20"/>
        </w:rPr>
      </w:pPr>
    </w:p>
    <w:p w:rsidR="00D77B3F" w:rsidRPr="00061876" w:rsidRDefault="00D77B3F" w:rsidP="00D77B3F">
      <w:pPr>
        <w:spacing w:line="240" w:lineRule="auto"/>
        <w:jc w:val="both"/>
        <w:rPr>
          <w:rFonts w:cs="Arial"/>
          <w:szCs w:val="20"/>
        </w:rPr>
      </w:pPr>
      <w:r w:rsidRPr="00061876">
        <w:rPr>
          <w:rFonts w:cs="Arial"/>
          <w:szCs w:val="20"/>
        </w:rPr>
        <w:t>(1) Oseba, ki pridobi koncesijo (v nadaljnjem besedilu: koncesionar), mora pri izvajanju koncesije izpolnjevati naslednje okoljevarstvene pogoje, pogoje varstvenega režima in načina rabe podzemne vode:</w:t>
      </w:r>
    </w:p>
    <w:p w:rsidR="00D77B3F" w:rsidRPr="00061876" w:rsidRDefault="00D77B3F" w:rsidP="00D77B3F">
      <w:pPr>
        <w:pStyle w:val="Odstavekseznama"/>
        <w:numPr>
          <w:ilvl w:val="0"/>
          <w:numId w:val="16"/>
        </w:numPr>
        <w:spacing w:line="240" w:lineRule="auto"/>
        <w:jc w:val="both"/>
        <w:rPr>
          <w:rFonts w:cs="Arial"/>
          <w:szCs w:val="20"/>
        </w:rPr>
      </w:pPr>
      <w:r w:rsidRPr="00061876">
        <w:rPr>
          <w:rFonts w:cs="Arial"/>
          <w:szCs w:val="20"/>
        </w:rPr>
        <w:t>zagotavljati, da največja dovoljena letna prostornina (količina) rabe podzemne vode in največja dovoljena trenutna prostornina (količina) rabe podzemne vode iz drugega odstavka 1. člena te uredbe nista preseženi;</w:t>
      </w:r>
    </w:p>
    <w:p w:rsidR="00D77B3F" w:rsidRPr="00061876" w:rsidRDefault="00D77B3F" w:rsidP="00D77B3F">
      <w:pPr>
        <w:pStyle w:val="Odstavekseznama"/>
        <w:numPr>
          <w:ilvl w:val="0"/>
          <w:numId w:val="16"/>
        </w:numPr>
        <w:spacing w:line="240" w:lineRule="auto"/>
        <w:jc w:val="both"/>
        <w:rPr>
          <w:rFonts w:cs="Arial"/>
          <w:szCs w:val="20"/>
        </w:rPr>
      </w:pPr>
      <w:r w:rsidRPr="00061876">
        <w:rPr>
          <w:rFonts w:cs="Arial"/>
          <w:szCs w:val="20"/>
        </w:rPr>
        <w:t>zagotavljati, da s svojo dejavnostjo ne povzroči poslabšanja ali ne prepreči doseganja dobrega kemijskega in količinskega stanja vodnega telesa podzemne vode, določenega v skladu s predpisom, ki ureja stanje podzemnih voda;</w:t>
      </w:r>
    </w:p>
    <w:p w:rsidR="00D77B3F" w:rsidRPr="00061876" w:rsidRDefault="00D77B3F" w:rsidP="00D77B3F">
      <w:pPr>
        <w:pStyle w:val="Odstavekseznama"/>
        <w:numPr>
          <w:ilvl w:val="0"/>
          <w:numId w:val="16"/>
        </w:numPr>
        <w:spacing w:line="240" w:lineRule="auto"/>
        <w:jc w:val="both"/>
        <w:rPr>
          <w:rFonts w:cs="Arial"/>
          <w:szCs w:val="20"/>
        </w:rPr>
      </w:pPr>
      <w:r w:rsidRPr="00061876">
        <w:rPr>
          <w:rFonts w:cs="Arial"/>
          <w:szCs w:val="20"/>
        </w:rPr>
        <w:t>imeti črpališče urejeno tako, da je preprečen vnos onesnaževal v vodonosnik;</w:t>
      </w:r>
    </w:p>
    <w:p w:rsidR="00D77B3F" w:rsidRPr="00061876" w:rsidRDefault="00D77B3F" w:rsidP="00D77B3F">
      <w:pPr>
        <w:pStyle w:val="Odstavekseznama"/>
        <w:numPr>
          <w:ilvl w:val="0"/>
          <w:numId w:val="16"/>
        </w:numPr>
        <w:spacing w:line="240" w:lineRule="auto"/>
        <w:jc w:val="both"/>
        <w:rPr>
          <w:rFonts w:cs="Arial"/>
          <w:szCs w:val="20"/>
        </w:rPr>
      </w:pPr>
      <w:r w:rsidRPr="00061876">
        <w:rPr>
          <w:rFonts w:cs="Arial"/>
          <w:szCs w:val="20"/>
        </w:rPr>
        <w:t xml:space="preserve">zagotavljati, da je izkoristek toplotne energije odvzete podzemne vode več kot 70 odstotkov, na način in v roku, ki sta določena s koncesijsko pogodbo. Izkoristek toplotne energije odvzete podzemne vode se izračuna v skladu s prilogo 1, ki je sestavni del te uredbe; </w:t>
      </w:r>
    </w:p>
    <w:p w:rsidR="00D77B3F" w:rsidRPr="00061876" w:rsidRDefault="00D77B3F" w:rsidP="00D77B3F">
      <w:pPr>
        <w:pStyle w:val="Odstavekseznama"/>
        <w:numPr>
          <w:ilvl w:val="0"/>
          <w:numId w:val="16"/>
        </w:numPr>
        <w:spacing w:line="240" w:lineRule="auto"/>
        <w:jc w:val="both"/>
        <w:rPr>
          <w:rFonts w:cs="Arial"/>
          <w:szCs w:val="20"/>
        </w:rPr>
      </w:pPr>
      <w:r w:rsidRPr="00061876">
        <w:rPr>
          <w:rFonts w:cs="Arial"/>
          <w:szCs w:val="20"/>
        </w:rPr>
        <w:t>dejavnost izvajati tako, da pride le do občasnih sprememb toka podzemne vode ali do stalnih sprememb toka le na omejenem prostoru, vendar pa to ne sme povzročiti vdora druge vode ter stalnega in jasno izraženega umetnega trenda v spremembah toka, zaradi katerega bi do takih vdorov lahko prišlo pozneje;</w:t>
      </w:r>
    </w:p>
    <w:p w:rsidR="00D77B3F" w:rsidRPr="00061876" w:rsidRDefault="00D77B3F" w:rsidP="00D77B3F">
      <w:pPr>
        <w:pStyle w:val="Odstavekseznama"/>
        <w:numPr>
          <w:ilvl w:val="0"/>
          <w:numId w:val="16"/>
        </w:numPr>
        <w:spacing w:line="240" w:lineRule="auto"/>
        <w:jc w:val="both"/>
        <w:rPr>
          <w:rFonts w:cs="Arial"/>
          <w:szCs w:val="20"/>
        </w:rPr>
      </w:pPr>
      <w:r w:rsidRPr="00061876">
        <w:rPr>
          <w:rFonts w:cs="Arial"/>
          <w:szCs w:val="20"/>
        </w:rPr>
        <w:t xml:space="preserve">zagotavljati monitoring v skladu s 4. členom te uredbe in prilogo 2, ki je sestavni del te uredbe; </w:t>
      </w:r>
    </w:p>
    <w:p w:rsidR="00D77B3F" w:rsidRPr="00061876" w:rsidRDefault="00D77B3F" w:rsidP="00D77B3F">
      <w:pPr>
        <w:pStyle w:val="Odstavekseznama"/>
        <w:numPr>
          <w:ilvl w:val="0"/>
          <w:numId w:val="16"/>
        </w:numPr>
        <w:spacing w:line="240" w:lineRule="auto"/>
        <w:jc w:val="both"/>
        <w:rPr>
          <w:rFonts w:cs="Arial"/>
          <w:szCs w:val="20"/>
        </w:rPr>
      </w:pPr>
      <w:r w:rsidRPr="00061876">
        <w:rPr>
          <w:rFonts w:cs="Arial"/>
          <w:szCs w:val="20"/>
        </w:rPr>
        <w:t>skrbeti za najmanjšo mogočo porabo podzemne vode, ponovno uporabo podzemne vode ter uporabo drugih meto</w:t>
      </w:r>
      <w:r>
        <w:rPr>
          <w:rFonts w:cs="Arial"/>
          <w:szCs w:val="20"/>
        </w:rPr>
        <w:t>d in tehnik varčevanja z vodo;</w:t>
      </w:r>
    </w:p>
    <w:p w:rsidR="00D77B3F" w:rsidRDefault="00D77B3F" w:rsidP="00D77B3F">
      <w:pPr>
        <w:pStyle w:val="Odstavekseznama"/>
        <w:numPr>
          <w:ilvl w:val="0"/>
          <w:numId w:val="16"/>
        </w:numPr>
        <w:spacing w:line="240" w:lineRule="auto"/>
        <w:jc w:val="both"/>
        <w:rPr>
          <w:rFonts w:cs="Arial"/>
          <w:szCs w:val="20"/>
        </w:rPr>
      </w:pPr>
      <w:r w:rsidRPr="00061876">
        <w:rPr>
          <w:rFonts w:cs="Arial"/>
          <w:szCs w:val="20"/>
        </w:rPr>
        <w:t>izvajati ukrepe iz predpisa, ki ureja načrt upravljanja voda za vodni območ</w:t>
      </w:r>
      <w:r>
        <w:rPr>
          <w:rFonts w:cs="Arial"/>
          <w:szCs w:val="20"/>
        </w:rPr>
        <w:t>ji Donave in Jadranskega morja, in</w:t>
      </w:r>
    </w:p>
    <w:p w:rsidR="00D77B3F" w:rsidRPr="00061876" w:rsidRDefault="00D77B3F" w:rsidP="00D77B3F">
      <w:pPr>
        <w:pStyle w:val="Odstavekseznama"/>
        <w:numPr>
          <w:ilvl w:val="0"/>
          <w:numId w:val="16"/>
        </w:numPr>
        <w:spacing w:line="240" w:lineRule="auto"/>
        <w:jc w:val="both"/>
        <w:rPr>
          <w:rFonts w:cs="Arial"/>
          <w:szCs w:val="20"/>
        </w:rPr>
      </w:pPr>
      <w:r>
        <w:rPr>
          <w:rFonts w:cs="Arial"/>
          <w:szCs w:val="20"/>
        </w:rPr>
        <w:t>uporabljati podzemno vodo izključno za lastne potrebe, za katere se podeljuje koncesija.</w:t>
      </w:r>
    </w:p>
    <w:p w:rsidR="00D77B3F" w:rsidRPr="00061876" w:rsidRDefault="00D77B3F" w:rsidP="00D77B3F">
      <w:pPr>
        <w:spacing w:line="240" w:lineRule="auto"/>
        <w:jc w:val="both"/>
        <w:rPr>
          <w:rFonts w:cs="Arial"/>
          <w:szCs w:val="20"/>
        </w:rPr>
      </w:pPr>
    </w:p>
    <w:p w:rsidR="00D77B3F" w:rsidRPr="00061876" w:rsidRDefault="00D77B3F" w:rsidP="00D77B3F">
      <w:pPr>
        <w:spacing w:line="240" w:lineRule="auto"/>
        <w:jc w:val="both"/>
        <w:rPr>
          <w:rFonts w:cs="Arial"/>
          <w:szCs w:val="20"/>
        </w:rPr>
      </w:pPr>
      <w:r w:rsidRPr="00061876">
        <w:rPr>
          <w:rFonts w:cs="Arial"/>
          <w:szCs w:val="20"/>
        </w:rPr>
        <w:t>(2) Koncesionar mora pri izvajanju koncesije izpolnjevati naslednje naravovarstvene pogoje:</w:t>
      </w:r>
    </w:p>
    <w:p w:rsidR="00D77B3F" w:rsidRPr="00061876" w:rsidRDefault="00D77B3F" w:rsidP="00D77B3F">
      <w:pPr>
        <w:pStyle w:val="Odstavekseznama"/>
        <w:numPr>
          <w:ilvl w:val="0"/>
          <w:numId w:val="18"/>
        </w:numPr>
        <w:spacing w:line="240" w:lineRule="auto"/>
        <w:jc w:val="both"/>
        <w:rPr>
          <w:rFonts w:cs="Arial"/>
          <w:szCs w:val="20"/>
        </w:rPr>
      </w:pPr>
      <w:r w:rsidRPr="00061876">
        <w:rPr>
          <w:rFonts w:cs="Arial"/>
          <w:szCs w:val="20"/>
        </w:rPr>
        <w:t>zagotavljati, da ne ogroža naravnega ravnovesja vodnih in obvodnih ekosistemov, in</w:t>
      </w:r>
    </w:p>
    <w:p w:rsidR="00D77B3F" w:rsidRPr="00061876" w:rsidRDefault="00D77B3F" w:rsidP="00D77B3F">
      <w:pPr>
        <w:pStyle w:val="Odstavekseznama"/>
        <w:numPr>
          <w:ilvl w:val="0"/>
          <w:numId w:val="18"/>
        </w:numPr>
        <w:spacing w:line="240" w:lineRule="auto"/>
        <w:jc w:val="both"/>
        <w:rPr>
          <w:rFonts w:cs="Arial"/>
          <w:szCs w:val="20"/>
        </w:rPr>
      </w:pPr>
      <w:r w:rsidRPr="00061876">
        <w:rPr>
          <w:rFonts w:cs="Arial"/>
          <w:szCs w:val="20"/>
        </w:rPr>
        <w:t>preprečiti škodljive vplive ter ogrožanje naravnih vrednot in območij, varovanih po predpisih, ki urejajo ohranjanje narave.</w:t>
      </w:r>
    </w:p>
    <w:p w:rsidR="00D77B3F" w:rsidRPr="00061876" w:rsidRDefault="00D77B3F" w:rsidP="00D77B3F">
      <w:pPr>
        <w:spacing w:line="240" w:lineRule="auto"/>
        <w:jc w:val="both"/>
        <w:rPr>
          <w:rFonts w:cs="Arial"/>
          <w:szCs w:val="20"/>
        </w:rPr>
      </w:pPr>
    </w:p>
    <w:p w:rsidR="00D77B3F" w:rsidRPr="00061876" w:rsidRDefault="00D77B3F" w:rsidP="00D77B3F">
      <w:pPr>
        <w:spacing w:line="240" w:lineRule="auto"/>
        <w:jc w:val="both"/>
        <w:rPr>
          <w:rFonts w:cs="Arial"/>
          <w:szCs w:val="20"/>
        </w:rPr>
      </w:pPr>
      <w:r w:rsidRPr="00061876">
        <w:rPr>
          <w:rFonts w:cs="Arial"/>
          <w:szCs w:val="20"/>
        </w:rPr>
        <w:t xml:space="preserve">(3) Koncesionar mora pri izvajanju koncesije izpolnjevati druge pogoje, in sicer: </w:t>
      </w:r>
    </w:p>
    <w:p w:rsidR="00D77B3F" w:rsidRPr="00061876" w:rsidRDefault="00D77B3F" w:rsidP="00D77B3F">
      <w:pPr>
        <w:pStyle w:val="Odstavekseznama"/>
        <w:numPr>
          <w:ilvl w:val="0"/>
          <w:numId w:val="17"/>
        </w:numPr>
        <w:spacing w:line="240" w:lineRule="auto"/>
        <w:jc w:val="both"/>
        <w:rPr>
          <w:rFonts w:cs="Arial"/>
          <w:szCs w:val="20"/>
        </w:rPr>
      </w:pPr>
      <w:r w:rsidRPr="00061876">
        <w:rPr>
          <w:rFonts w:cs="Arial"/>
          <w:szCs w:val="20"/>
        </w:rPr>
        <w:t>skrbeti za varstvo objektov in naprav za rabo podzemne vode ter za njihovo redno vzdrževanje;</w:t>
      </w:r>
    </w:p>
    <w:p w:rsidR="00D77B3F" w:rsidRPr="00061876" w:rsidRDefault="00D77B3F" w:rsidP="00D77B3F">
      <w:pPr>
        <w:pStyle w:val="Odstavekseznama"/>
        <w:numPr>
          <w:ilvl w:val="0"/>
          <w:numId w:val="17"/>
        </w:numPr>
        <w:spacing w:line="240" w:lineRule="auto"/>
        <w:jc w:val="both"/>
        <w:rPr>
          <w:rFonts w:cs="Arial"/>
          <w:szCs w:val="20"/>
        </w:rPr>
      </w:pPr>
      <w:r w:rsidRPr="00061876">
        <w:rPr>
          <w:rFonts w:cs="Arial"/>
          <w:szCs w:val="20"/>
        </w:rPr>
        <w:t>vzpostaviti stalen nadzor nad objekti in napravami za rabo podzemne vode ter zagotavljati dostop samo pooblaščenim osebam koncesionarja;</w:t>
      </w:r>
    </w:p>
    <w:p w:rsidR="00D77B3F" w:rsidRPr="00061876" w:rsidRDefault="00D77B3F" w:rsidP="00D77B3F">
      <w:pPr>
        <w:pStyle w:val="Odstavekseznama"/>
        <w:numPr>
          <w:ilvl w:val="0"/>
          <w:numId w:val="17"/>
        </w:numPr>
        <w:spacing w:line="240" w:lineRule="auto"/>
        <w:jc w:val="both"/>
        <w:rPr>
          <w:rFonts w:cs="Arial"/>
          <w:szCs w:val="20"/>
        </w:rPr>
      </w:pPr>
      <w:r w:rsidRPr="00061876">
        <w:rPr>
          <w:rFonts w:cs="Arial"/>
          <w:szCs w:val="20"/>
        </w:rPr>
        <w:t>dopustiti izvajanje meritev za potrebe državnega monitoringa podzemnih voda na vseh vrtinah, ki jih upravlja;</w:t>
      </w:r>
    </w:p>
    <w:p w:rsidR="00D77B3F" w:rsidRPr="00061876" w:rsidRDefault="00D77B3F" w:rsidP="00D77B3F">
      <w:pPr>
        <w:pStyle w:val="Odstavekseznama"/>
        <w:numPr>
          <w:ilvl w:val="0"/>
          <w:numId w:val="17"/>
        </w:numPr>
        <w:spacing w:line="240" w:lineRule="auto"/>
        <w:jc w:val="both"/>
        <w:rPr>
          <w:rFonts w:cs="Arial"/>
          <w:szCs w:val="20"/>
        </w:rPr>
      </w:pPr>
      <w:r w:rsidRPr="00061876">
        <w:rPr>
          <w:rFonts w:cs="Arial"/>
          <w:szCs w:val="20"/>
        </w:rPr>
        <w:t>po navodilu koncedenta sodelovati pri izvajanju kratkotrajne (do 24-urne) popolne prekinitve odvzema vode, ki ga zaradi ocenjevanja količinskega stanja podzemne vode praviloma enkrat letno istočasno izvedejo vsi koncesionarji, ki odvzemajo vodo iz istega termalnega vodonosnika (prekinitveni test);</w:t>
      </w:r>
    </w:p>
    <w:p w:rsidR="00D77B3F" w:rsidRPr="00061876" w:rsidRDefault="00D77B3F" w:rsidP="00D77B3F">
      <w:pPr>
        <w:pStyle w:val="Odstavekseznama"/>
        <w:numPr>
          <w:ilvl w:val="0"/>
          <w:numId w:val="17"/>
        </w:numPr>
        <w:spacing w:line="240" w:lineRule="auto"/>
        <w:jc w:val="both"/>
        <w:rPr>
          <w:rFonts w:cs="Arial"/>
          <w:szCs w:val="20"/>
        </w:rPr>
      </w:pPr>
      <w:r w:rsidRPr="00061876">
        <w:rPr>
          <w:rFonts w:cs="Arial"/>
          <w:szCs w:val="20"/>
        </w:rPr>
        <w:t>zagotoviti koncedentu brezplačen dostop do podatkov o dosedanjih raziskavah, ki lahko dajo podatke o podzemni vodi;</w:t>
      </w:r>
    </w:p>
    <w:p w:rsidR="00D77B3F" w:rsidRPr="00061876" w:rsidRDefault="00D77B3F" w:rsidP="00D77B3F">
      <w:pPr>
        <w:pStyle w:val="Odstavekseznama"/>
        <w:numPr>
          <w:ilvl w:val="0"/>
          <w:numId w:val="17"/>
        </w:numPr>
        <w:spacing w:line="240" w:lineRule="auto"/>
        <w:jc w:val="both"/>
        <w:rPr>
          <w:rFonts w:cs="Arial"/>
          <w:szCs w:val="20"/>
        </w:rPr>
      </w:pPr>
      <w:r w:rsidRPr="00061876">
        <w:rPr>
          <w:rFonts w:cs="Arial"/>
          <w:szCs w:val="20"/>
        </w:rPr>
        <w:t>trajno hraniti tehnično, litološko, hidrogeološko dokumentacijo in dokumentacijo, potrebno za izvajanje monitoringa iz 4. člena te uredbe, v tiskani in digitalni obliki;</w:t>
      </w:r>
    </w:p>
    <w:p w:rsidR="00D77B3F" w:rsidRPr="00061876" w:rsidRDefault="00D77B3F" w:rsidP="00D77B3F">
      <w:pPr>
        <w:pStyle w:val="Odstavekseznama"/>
        <w:numPr>
          <w:ilvl w:val="0"/>
          <w:numId w:val="17"/>
        </w:numPr>
        <w:spacing w:line="240" w:lineRule="auto"/>
        <w:jc w:val="both"/>
        <w:rPr>
          <w:rFonts w:cs="Arial"/>
          <w:szCs w:val="20"/>
        </w:rPr>
      </w:pPr>
      <w:r w:rsidRPr="00061876">
        <w:rPr>
          <w:rFonts w:cs="Arial"/>
          <w:szCs w:val="20"/>
        </w:rPr>
        <w:t xml:space="preserve">zagotoviti brezplačni dostop do vseh podatkov, ki se nanašajo na rabo vode; </w:t>
      </w:r>
    </w:p>
    <w:p w:rsidR="00D77B3F" w:rsidRPr="00061876" w:rsidRDefault="00D77B3F" w:rsidP="00D77B3F">
      <w:pPr>
        <w:pStyle w:val="Odstavekseznama"/>
        <w:numPr>
          <w:ilvl w:val="0"/>
          <w:numId w:val="17"/>
        </w:numPr>
        <w:spacing w:line="240" w:lineRule="auto"/>
        <w:jc w:val="both"/>
        <w:rPr>
          <w:rFonts w:cs="Arial"/>
          <w:szCs w:val="20"/>
        </w:rPr>
      </w:pPr>
      <w:r w:rsidRPr="00061876">
        <w:rPr>
          <w:rFonts w:cs="Arial"/>
          <w:szCs w:val="20"/>
        </w:rPr>
        <w:lastRenderedPageBreak/>
        <w:t>vzdrževati ali sanirati vrtine, izvedene pri raziskavah vodnega vira, ki je predmet koncesije;</w:t>
      </w:r>
    </w:p>
    <w:p w:rsidR="00D77B3F" w:rsidRPr="00061876" w:rsidRDefault="00D77B3F" w:rsidP="00D77B3F">
      <w:pPr>
        <w:pStyle w:val="Odstavekseznama"/>
        <w:numPr>
          <w:ilvl w:val="0"/>
          <w:numId w:val="17"/>
        </w:numPr>
        <w:spacing w:line="240" w:lineRule="auto"/>
        <w:jc w:val="both"/>
        <w:rPr>
          <w:rFonts w:cs="Arial"/>
          <w:szCs w:val="20"/>
        </w:rPr>
      </w:pPr>
      <w:r w:rsidRPr="00061876">
        <w:rPr>
          <w:rFonts w:cs="Arial"/>
          <w:szCs w:val="20"/>
        </w:rPr>
        <w:t>po prenehanju koncesije z objekti in napravami, potrebnimi za izvajanje koncesije, ravnati v skladu z zakonom, ki ureja vode;</w:t>
      </w:r>
    </w:p>
    <w:p w:rsidR="00D77B3F" w:rsidRPr="00061876" w:rsidRDefault="00D77B3F" w:rsidP="00D77B3F">
      <w:pPr>
        <w:pStyle w:val="Odstavekseznama"/>
        <w:numPr>
          <w:ilvl w:val="0"/>
          <w:numId w:val="17"/>
        </w:numPr>
        <w:spacing w:line="240" w:lineRule="auto"/>
        <w:jc w:val="both"/>
        <w:rPr>
          <w:rFonts w:cs="Arial"/>
          <w:szCs w:val="20"/>
        </w:rPr>
      </w:pPr>
      <w:r w:rsidRPr="00061876">
        <w:rPr>
          <w:rFonts w:cs="Arial"/>
          <w:szCs w:val="20"/>
        </w:rPr>
        <w:t xml:space="preserve">sodelovati s koncedentom pri izvajanju izrednih ukrepov, če se poveča stopnja ogroženosti zaradi škodljivega delovanja voda, ali intervencijskih in sanacijskih ukrepov ob naravni nesreči zaradi škodljivega delovanja voda; </w:t>
      </w:r>
    </w:p>
    <w:p w:rsidR="00D77B3F" w:rsidRPr="00061876" w:rsidRDefault="00D77B3F" w:rsidP="00D77B3F">
      <w:pPr>
        <w:pStyle w:val="Odstavekseznama"/>
        <w:numPr>
          <w:ilvl w:val="0"/>
          <w:numId w:val="17"/>
        </w:numPr>
        <w:spacing w:line="240" w:lineRule="auto"/>
        <w:jc w:val="both"/>
        <w:rPr>
          <w:rFonts w:cs="Arial"/>
          <w:szCs w:val="20"/>
        </w:rPr>
      </w:pPr>
      <w:r w:rsidRPr="00061876">
        <w:rPr>
          <w:rFonts w:cs="Arial"/>
          <w:szCs w:val="20"/>
        </w:rPr>
        <w:t>omogočiti brezplačno uporabo objektov in naprav v primeru suše, nenadnega onesnaženja ali poškodbe sistema za oskrbo s pitno vodo, če je to potrebno zaradi za</w:t>
      </w:r>
      <w:r>
        <w:rPr>
          <w:rFonts w:cs="Arial"/>
          <w:szCs w:val="20"/>
        </w:rPr>
        <w:t>gotavljanja oskrbe s pitno vodo,</w:t>
      </w:r>
      <w:r w:rsidRPr="00061876">
        <w:rPr>
          <w:rFonts w:cs="Arial"/>
          <w:szCs w:val="20"/>
        </w:rPr>
        <w:t xml:space="preserve"> in</w:t>
      </w:r>
    </w:p>
    <w:p w:rsidR="00D77B3F" w:rsidRPr="00061876" w:rsidRDefault="00D77B3F" w:rsidP="00D77B3F">
      <w:pPr>
        <w:pStyle w:val="Odstavekseznama"/>
        <w:numPr>
          <w:ilvl w:val="0"/>
          <w:numId w:val="17"/>
        </w:numPr>
        <w:spacing w:line="240" w:lineRule="auto"/>
        <w:jc w:val="both"/>
        <w:rPr>
          <w:rFonts w:cs="Arial"/>
          <w:szCs w:val="20"/>
        </w:rPr>
      </w:pPr>
      <w:r w:rsidRPr="00061876">
        <w:rPr>
          <w:rFonts w:cs="Arial"/>
          <w:szCs w:val="20"/>
        </w:rPr>
        <w:t xml:space="preserve">redno odstranjevati plavje in odvzemati naplavine na območju najmanj desetih metrov gorvodno in dolvodno od posameznega izpusta odpadne vode v površinske vode. </w:t>
      </w:r>
    </w:p>
    <w:p w:rsidR="00D77B3F" w:rsidRPr="00061876" w:rsidRDefault="00D77B3F" w:rsidP="00D77B3F">
      <w:pPr>
        <w:spacing w:line="240" w:lineRule="auto"/>
        <w:jc w:val="both"/>
        <w:rPr>
          <w:rFonts w:cs="Arial"/>
          <w:szCs w:val="20"/>
        </w:rPr>
      </w:pPr>
    </w:p>
    <w:p w:rsidR="00D77B3F" w:rsidRPr="00061876" w:rsidRDefault="00D77B3F" w:rsidP="00D77B3F">
      <w:pPr>
        <w:spacing w:line="240" w:lineRule="auto"/>
        <w:jc w:val="both"/>
        <w:rPr>
          <w:rFonts w:cs="Arial"/>
          <w:szCs w:val="20"/>
        </w:rPr>
      </w:pPr>
      <w:r w:rsidRPr="00061876">
        <w:rPr>
          <w:rFonts w:cs="Arial"/>
          <w:szCs w:val="20"/>
        </w:rPr>
        <w:t>(4) Koncesionar mora s tehničnimi ali drugimi ukrepi, vključno z zmanjšanjem dovoljene rabe podzemne vode, v določenem obdobju prilagoditi izvajanje koncesije novim razmeram, če pride do:</w:t>
      </w:r>
    </w:p>
    <w:p w:rsidR="00D77B3F" w:rsidRPr="00061876" w:rsidRDefault="00D77B3F" w:rsidP="00D77B3F">
      <w:pPr>
        <w:numPr>
          <w:ilvl w:val="0"/>
          <w:numId w:val="20"/>
        </w:numPr>
        <w:spacing w:line="240" w:lineRule="auto"/>
        <w:ind w:left="709"/>
        <w:jc w:val="both"/>
        <w:rPr>
          <w:rFonts w:cs="Arial"/>
          <w:szCs w:val="20"/>
        </w:rPr>
      </w:pPr>
      <w:r w:rsidRPr="00061876">
        <w:rPr>
          <w:rFonts w:cs="Arial"/>
          <w:szCs w:val="20"/>
        </w:rPr>
        <w:t>značilnega trenda zniževanja gladine podzemne vode, ki zajema vsaj šestletno obdobje,</w:t>
      </w:r>
    </w:p>
    <w:p w:rsidR="00D77B3F" w:rsidRPr="00061876" w:rsidRDefault="00D77B3F" w:rsidP="00D77B3F">
      <w:pPr>
        <w:numPr>
          <w:ilvl w:val="0"/>
          <w:numId w:val="20"/>
        </w:numPr>
        <w:spacing w:line="240" w:lineRule="auto"/>
        <w:ind w:left="709"/>
        <w:jc w:val="both"/>
        <w:rPr>
          <w:rFonts w:cs="Arial"/>
          <w:szCs w:val="20"/>
        </w:rPr>
      </w:pPr>
      <w:r w:rsidRPr="00061876">
        <w:rPr>
          <w:rFonts w:cs="Arial"/>
          <w:szCs w:val="20"/>
        </w:rPr>
        <w:t>značilnega trenda negativnih učinkov dolgoročnih sprememb režima toka podzemne vode,</w:t>
      </w:r>
    </w:p>
    <w:p w:rsidR="00D77B3F" w:rsidRPr="00061876" w:rsidRDefault="00D77B3F" w:rsidP="00D77B3F">
      <w:pPr>
        <w:numPr>
          <w:ilvl w:val="0"/>
          <w:numId w:val="20"/>
        </w:numPr>
        <w:spacing w:line="240" w:lineRule="auto"/>
        <w:ind w:left="709"/>
        <w:jc w:val="both"/>
        <w:rPr>
          <w:rFonts w:cs="Arial"/>
          <w:szCs w:val="20"/>
        </w:rPr>
      </w:pPr>
      <w:r w:rsidRPr="00061876">
        <w:rPr>
          <w:rFonts w:cs="Arial"/>
          <w:szCs w:val="20"/>
        </w:rPr>
        <w:t>preseganja količinskega obnavljanja vodonosnega sistema ali</w:t>
      </w:r>
    </w:p>
    <w:p w:rsidR="00D77B3F" w:rsidRPr="00061876" w:rsidRDefault="00D77B3F" w:rsidP="00D77B3F">
      <w:pPr>
        <w:numPr>
          <w:ilvl w:val="0"/>
          <w:numId w:val="20"/>
        </w:numPr>
        <w:spacing w:line="240" w:lineRule="auto"/>
        <w:ind w:left="709"/>
        <w:jc w:val="both"/>
        <w:rPr>
          <w:rFonts w:cs="Arial"/>
          <w:szCs w:val="20"/>
        </w:rPr>
      </w:pPr>
      <w:r w:rsidRPr="00061876">
        <w:rPr>
          <w:rFonts w:cs="Arial"/>
          <w:szCs w:val="20"/>
        </w:rPr>
        <w:t>vdora vode iz sosednjega vodonosnika ali površinske vode.</w:t>
      </w:r>
    </w:p>
    <w:p w:rsidR="00D77B3F" w:rsidRPr="00061876" w:rsidRDefault="00D77B3F" w:rsidP="00D77B3F">
      <w:pPr>
        <w:spacing w:line="240" w:lineRule="auto"/>
        <w:ind w:left="720"/>
        <w:jc w:val="both"/>
        <w:rPr>
          <w:rFonts w:cs="Arial"/>
          <w:szCs w:val="20"/>
        </w:rPr>
      </w:pPr>
    </w:p>
    <w:p w:rsidR="00D77B3F" w:rsidRPr="00061876" w:rsidRDefault="00D77B3F" w:rsidP="00D77B3F">
      <w:pPr>
        <w:spacing w:line="240" w:lineRule="auto"/>
        <w:jc w:val="both"/>
        <w:rPr>
          <w:rFonts w:cs="Arial"/>
          <w:szCs w:val="20"/>
        </w:rPr>
      </w:pPr>
      <w:r w:rsidRPr="00061876">
        <w:rPr>
          <w:rFonts w:cs="Arial"/>
          <w:szCs w:val="20"/>
        </w:rPr>
        <w:t>(5) Pojave iz prejšnjega odstavka ugotovi koncesionar na podlagi podatkov monitoringa iz 4. člena te uredbe ali ga o njih obvesti pristojni upravni organ.</w:t>
      </w:r>
    </w:p>
    <w:p w:rsidR="00D77B3F" w:rsidRPr="00061876" w:rsidRDefault="00D77B3F" w:rsidP="00D77B3F">
      <w:pPr>
        <w:spacing w:line="240" w:lineRule="auto"/>
        <w:jc w:val="both"/>
        <w:rPr>
          <w:rFonts w:cs="Arial"/>
          <w:szCs w:val="20"/>
        </w:rPr>
      </w:pPr>
    </w:p>
    <w:p w:rsidR="00D77B3F" w:rsidRPr="00061876" w:rsidRDefault="00D77B3F" w:rsidP="00D77B3F">
      <w:pPr>
        <w:spacing w:line="240" w:lineRule="auto"/>
        <w:jc w:val="both"/>
        <w:rPr>
          <w:rFonts w:cs="Arial"/>
          <w:szCs w:val="20"/>
        </w:rPr>
      </w:pPr>
      <w:r>
        <w:rPr>
          <w:rFonts w:cs="Arial"/>
          <w:szCs w:val="20"/>
        </w:rPr>
        <w:t>(6</w:t>
      </w:r>
      <w:r w:rsidRPr="00061876">
        <w:rPr>
          <w:rFonts w:cs="Arial"/>
          <w:szCs w:val="20"/>
        </w:rPr>
        <w:t>) Koncesionar mora odvzemati podzemno vodo in izvajati koncesijo tako, da ne vpliva na drugo dovoljeno posebno rabo vode.</w:t>
      </w:r>
    </w:p>
    <w:p w:rsidR="00D77B3F" w:rsidRPr="00061876" w:rsidRDefault="00D77B3F" w:rsidP="00D77B3F">
      <w:pPr>
        <w:spacing w:line="240" w:lineRule="auto"/>
        <w:jc w:val="both"/>
        <w:rPr>
          <w:rFonts w:cs="Arial"/>
          <w:szCs w:val="20"/>
        </w:rPr>
      </w:pPr>
    </w:p>
    <w:p w:rsidR="00D77B3F" w:rsidRPr="00061876" w:rsidRDefault="00D77B3F" w:rsidP="00D77B3F">
      <w:pPr>
        <w:spacing w:line="240" w:lineRule="auto"/>
        <w:jc w:val="center"/>
        <w:rPr>
          <w:rFonts w:cs="Arial"/>
          <w:szCs w:val="20"/>
        </w:rPr>
      </w:pPr>
      <w:r w:rsidRPr="00061876">
        <w:rPr>
          <w:rFonts w:cs="Arial"/>
          <w:szCs w:val="20"/>
        </w:rPr>
        <w:t>4. člen</w:t>
      </w:r>
    </w:p>
    <w:p w:rsidR="00D77B3F" w:rsidRPr="00061876" w:rsidRDefault="00D77B3F" w:rsidP="00D77B3F">
      <w:pPr>
        <w:spacing w:line="240" w:lineRule="auto"/>
        <w:jc w:val="center"/>
        <w:rPr>
          <w:rFonts w:cs="Arial"/>
          <w:szCs w:val="20"/>
        </w:rPr>
      </w:pPr>
      <w:r w:rsidRPr="00061876">
        <w:rPr>
          <w:rFonts w:cs="Arial"/>
          <w:szCs w:val="20"/>
        </w:rPr>
        <w:t>(monitoring)</w:t>
      </w:r>
    </w:p>
    <w:p w:rsidR="00D77B3F" w:rsidRPr="00061876" w:rsidRDefault="00D77B3F" w:rsidP="00D77B3F">
      <w:pPr>
        <w:spacing w:line="240" w:lineRule="auto"/>
        <w:jc w:val="both"/>
        <w:rPr>
          <w:rFonts w:cs="Arial"/>
          <w:szCs w:val="20"/>
        </w:rPr>
      </w:pPr>
    </w:p>
    <w:p w:rsidR="00D77B3F" w:rsidRDefault="00D77B3F" w:rsidP="00D77B3F">
      <w:pPr>
        <w:spacing w:line="240" w:lineRule="auto"/>
        <w:jc w:val="both"/>
        <w:rPr>
          <w:rFonts w:cs="Arial"/>
          <w:szCs w:val="20"/>
        </w:rPr>
      </w:pPr>
      <w:r>
        <w:rPr>
          <w:rFonts w:cs="Arial"/>
          <w:szCs w:val="20"/>
        </w:rPr>
        <w:t>(1) Koncesionar mora zagotavljati izvajanje monitoringa, ki obsega monitoring odvzetih količin podzemne vode ter monitoring vpliva rabe vode in nadzor nad hidravličnimi značilnostmi vrtine v skladu z zahtevami iz priloge 2 te uredbe.</w:t>
      </w:r>
    </w:p>
    <w:p w:rsidR="00D77B3F" w:rsidRDefault="00D77B3F" w:rsidP="00D77B3F">
      <w:pPr>
        <w:spacing w:line="240" w:lineRule="auto"/>
        <w:jc w:val="both"/>
        <w:rPr>
          <w:rFonts w:cs="Arial"/>
          <w:szCs w:val="20"/>
        </w:rPr>
      </w:pPr>
    </w:p>
    <w:p w:rsidR="00D77B3F" w:rsidRDefault="00D77B3F" w:rsidP="00D77B3F">
      <w:pPr>
        <w:spacing w:line="240" w:lineRule="auto"/>
        <w:jc w:val="both"/>
        <w:rPr>
          <w:rFonts w:cs="Arial"/>
          <w:szCs w:val="20"/>
        </w:rPr>
      </w:pPr>
      <w:r>
        <w:rPr>
          <w:rFonts w:cs="Arial"/>
          <w:szCs w:val="20"/>
        </w:rPr>
        <w:t>(2) Monitoring se izvaja po programu, ki ga za obdobje treh zaporednih koledarskih let (v nadaljnjem besedilu: program monitoringa) pripravi koncesionar, potrdi pa Agencija Republike Slovenije za okolje (v nadaljnjem besedilu: agencija).</w:t>
      </w:r>
    </w:p>
    <w:p w:rsidR="00D77B3F" w:rsidRDefault="00D77B3F" w:rsidP="00D77B3F">
      <w:pPr>
        <w:spacing w:line="240" w:lineRule="auto"/>
        <w:jc w:val="both"/>
        <w:rPr>
          <w:rFonts w:cs="Arial"/>
          <w:szCs w:val="20"/>
        </w:rPr>
      </w:pPr>
    </w:p>
    <w:p w:rsidR="00D77B3F" w:rsidRDefault="00D77B3F" w:rsidP="00D77B3F">
      <w:pPr>
        <w:spacing w:line="240" w:lineRule="auto"/>
        <w:jc w:val="both"/>
        <w:rPr>
          <w:rFonts w:cs="Arial"/>
          <w:szCs w:val="20"/>
        </w:rPr>
      </w:pPr>
      <w:r>
        <w:rPr>
          <w:rFonts w:cs="Arial"/>
          <w:szCs w:val="20"/>
        </w:rPr>
        <w:t>(3) Monitoring je treba izvajati v skladu s predpisi, ki urejajo monitoring podzemnih in površinskih voda, oziroma v skladu s predpisi, ki urejajo meroslovje.</w:t>
      </w:r>
    </w:p>
    <w:p w:rsidR="00D77B3F" w:rsidRDefault="00D77B3F" w:rsidP="00D77B3F">
      <w:pPr>
        <w:spacing w:line="240" w:lineRule="auto"/>
        <w:jc w:val="both"/>
        <w:rPr>
          <w:rFonts w:cs="Arial"/>
          <w:szCs w:val="20"/>
        </w:rPr>
      </w:pPr>
    </w:p>
    <w:p w:rsidR="00D77B3F" w:rsidRDefault="00D77B3F" w:rsidP="00D77B3F">
      <w:pPr>
        <w:spacing w:line="240" w:lineRule="auto"/>
        <w:jc w:val="both"/>
        <w:rPr>
          <w:rFonts w:cs="Arial"/>
          <w:szCs w:val="20"/>
        </w:rPr>
      </w:pPr>
      <w:r>
        <w:rPr>
          <w:rFonts w:cs="Arial"/>
          <w:szCs w:val="20"/>
        </w:rPr>
        <w:t>(4) Koncesionar mora predložiti agenciji v potrditev program monitoringa najpozneje do 1. julija zadnjega leta pred začetkom novega obdobja, za katero se pripravlja program monitoringa. Agencija potrdi program monitoringa v enem mesecu po njegovem prejemu. Če agencija ugotovi, da program monitoringa ni pripravljen v skladu s prejšnjim odstavkom in prilogo 2 te uredbe, mora koncesionar v enem mesecu od prejema ugotovitev in priporočil agenciji poslati popravljen program monitoringa.</w:t>
      </w:r>
    </w:p>
    <w:p w:rsidR="00D77B3F" w:rsidRDefault="00D77B3F" w:rsidP="00D77B3F">
      <w:pPr>
        <w:spacing w:line="240" w:lineRule="auto"/>
        <w:jc w:val="both"/>
        <w:rPr>
          <w:rFonts w:cs="Arial"/>
          <w:szCs w:val="20"/>
        </w:rPr>
      </w:pPr>
    </w:p>
    <w:p w:rsidR="00D77B3F" w:rsidRDefault="00D77B3F" w:rsidP="00D77B3F">
      <w:pPr>
        <w:spacing w:line="240" w:lineRule="auto"/>
        <w:jc w:val="both"/>
        <w:rPr>
          <w:rFonts w:cs="Arial"/>
          <w:szCs w:val="20"/>
        </w:rPr>
      </w:pPr>
      <w:r>
        <w:rPr>
          <w:rFonts w:cs="Arial"/>
          <w:szCs w:val="20"/>
        </w:rPr>
        <w:t>(5) Koncesionar mora najpozneje do 28. februarja tekočega leta poslati agenciji poročilo o meritvah, obdelavi podatkov in rezultatih izvajanja monitoringa za preteklo leto v skladu s prilogo 2 te uredbe.</w:t>
      </w:r>
    </w:p>
    <w:p w:rsidR="00D77B3F" w:rsidRDefault="00D77B3F" w:rsidP="00D77B3F">
      <w:pPr>
        <w:spacing w:line="240" w:lineRule="auto"/>
        <w:jc w:val="both"/>
        <w:rPr>
          <w:rFonts w:cs="Arial"/>
          <w:szCs w:val="20"/>
        </w:rPr>
      </w:pPr>
    </w:p>
    <w:p w:rsidR="00D77B3F" w:rsidRDefault="00D77B3F" w:rsidP="00D77B3F">
      <w:pPr>
        <w:spacing w:line="240" w:lineRule="auto"/>
        <w:jc w:val="both"/>
        <w:rPr>
          <w:rFonts w:cs="Arial"/>
          <w:szCs w:val="20"/>
        </w:rPr>
      </w:pPr>
      <w:r>
        <w:rPr>
          <w:rFonts w:cs="Arial"/>
          <w:szCs w:val="20"/>
        </w:rPr>
        <w:t xml:space="preserve">(6) </w:t>
      </w:r>
      <w:r>
        <w:t>Poročilo iz prejšnjega odstavka vsebuje:</w:t>
      </w:r>
    </w:p>
    <w:p w:rsidR="00D77B3F" w:rsidRDefault="00D77B3F" w:rsidP="00D77B3F">
      <w:pPr>
        <w:numPr>
          <w:ilvl w:val="1"/>
          <w:numId w:val="39"/>
        </w:numPr>
        <w:spacing w:line="240" w:lineRule="auto"/>
        <w:ind w:left="1134"/>
        <w:jc w:val="both"/>
        <w:rPr>
          <w:rFonts w:cs="Arial"/>
          <w:szCs w:val="20"/>
        </w:rPr>
      </w:pPr>
      <w:r>
        <w:rPr>
          <w:rFonts w:cs="Arial"/>
          <w:szCs w:val="20"/>
        </w:rPr>
        <w:t>poročilo o meritvah za preteklo leto, ki vsebuje splošni opis izvajanja monitoringa in posebnosti v obdobju, na katero se poročilo nanaša,</w:t>
      </w:r>
    </w:p>
    <w:p w:rsidR="00D77B3F" w:rsidRDefault="00D77B3F" w:rsidP="00D77B3F">
      <w:pPr>
        <w:numPr>
          <w:ilvl w:val="1"/>
          <w:numId w:val="39"/>
        </w:numPr>
        <w:spacing w:line="240" w:lineRule="auto"/>
        <w:ind w:left="1134"/>
        <w:jc w:val="both"/>
        <w:rPr>
          <w:rFonts w:cs="Arial"/>
          <w:szCs w:val="20"/>
        </w:rPr>
      </w:pPr>
      <w:r>
        <w:rPr>
          <w:rFonts w:cs="Arial"/>
          <w:szCs w:val="20"/>
        </w:rPr>
        <w:t>rezultate monitoringa za preteklo leto, ki vsebujejo rezultate po posameznih sestavnih delih monitoringa in parametrih, posebej pa o vrednostih ∆T in Q</w:t>
      </w:r>
      <w:r>
        <w:rPr>
          <w:rFonts w:cs="Arial"/>
          <w:szCs w:val="20"/>
          <w:vertAlign w:val="subscript"/>
        </w:rPr>
        <w:t>dej</w:t>
      </w:r>
      <w:r>
        <w:rPr>
          <w:rFonts w:cs="Arial"/>
          <w:szCs w:val="20"/>
        </w:rPr>
        <w:t>, in</w:t>
      </w:r>
    </w:p>
    <w:p w:rsidR="00D77B3F" w:rsidRDefault="00D77B3F" w:rsidP="00D77B3F">
      <w:pPr>
        <w:numPr>
          <w:ilvl w:val="1"/>
          <w:numId w:val="39"/>
        </w:numPr>
        <w:spacing w:line="240" w:lineRule="auto"/>
        <w:ind w:left="1134"/>
        <w:jc w:val="both"/>
        <w:rPr>
          <w:rFonts w:cs="Arial"/>
          <w:szCs w:val="20"/>
        </w:rPr>
      </w:pPr>
      <w:r>
        <w:rPr>
          <w:rFonts w:cs="Arial"/>
          <w:szCs w:val="20"/>
        </w:rPr>
        <w:t>obdelavo oziroma analizo ter razlago podatkov monitoringa.</w:t>
      </w:r>
    </w:p>
    <w:p w:rsidR="00D77B3F" w:rsidRDefault="00D77B3F" w:rsidP="00D77B3F">
      <w:pPr>
        <w:spacing w:line="240" w:lineRule="auto"/>
        <w:jc w:val="both"/>
        <w:rPr>
          <w:rFonts w:cs="Arial"/>
          <w:szCs w:val="20"/>
        </w:rPr>
      </w:pPr>
    </w:p>
    <w:p w:rsidR="00D77B3F" w:rsidRDefault="00D77B3F" w:rsidP="00D77B3F">
      <w:pPr>
        <w:spacing w:line="240" w:lineRule="auto"/>
        <w:jc w:val="both"/>
        <w:rPr>
          <w:rFonts w:cs="Arial"/>
          <w:szCs w:val="20"/>
        </w:rPr>
      </w:pPr>
      <w:r>
        <w:rPr>
          <w:rFonts w:cs="Arial"/>
          <w:szCs w:val="20"/>
        </w:rPr>
        <w:t>(7)</w:t>
      </w:r>
      <w:r w:rsidRPr="006C37A2">
        <w:t xml:space="preserve"> </w:t>
      </w:r>
      <w:r>
        <w:t>Obrazec poročila iz petega odstavka tega člena je objavljen na spletni strani agencije</w:t>
      </w:r>
      <w:r>
        <w:rPr>
          <w:rFonts w:cs="Arial"/>
          <w:szCs w:val="20"/>
        </w:rPr>
        <w:t>.</w:t>
      </w:r>
    </w:p>
    <w:p w:rsidR="00D77B3F" w:rsidRPr="00061876" w:rsidRDefault="00D77B3F" w:rsidP="00D77B3F">
      <w:pPr>
        <w:spacing w:line="240" w:lineRule="auto"/>
        <w:jc w:val="both"/>
        <w:rPr>
          <w:rFonts w:cs="Arial"/>
          <w:szCs w:val="20"/>
        </w:rPr>
      </w:pPr>
    </w:p>
    <w:p w:rsidR="00D77B3F" w:rsidRPr="00061876" w:rsidRDefault="00D77B3F" w:rsidP="00D77B3F">
      <w:pPr>
        <w:spacing w:line="240" w:lineRule="auto"/>
        <w:jc w:val="both"/>
        <w:rPr>
          <w:rFonts w:cs="Arial"/>
          <w:szCs w:val="20"/>
        </w:rPr>
      </w:pPr>
      <w:r w:rsidRPr="00061876">
        <w:rPr>
          <w:rFonts w:cs="Arial"/>
          <w:szCs w:val="20"/>
        </w:rPr>
        <w:t xml:space="preserve">III. PLAČILO ZA KONCESIJO </w:t>
      </w:r>
    </w:p>
    <w:p w:rsidR="00D77B3F" w:rsidRPr="00061876" w:rsidRDefault="00D77B3F" w:rsidP="00D77B3F">
      <w:pPr>
        <w:spacing w:line="240" w:lineRule="auto"/>
        <w:jc w:val="both"/>
        <w:rPr>
          <w:rFonts w:cs="Arial"/>
          <w:szCs w:val="20"/>
        </w:rPr>
      </w:pPr>
    </w:p>
    <w:p w:rsidR="00D77B3F" w:rsidRPr="00061876" w:rsidRDefault="00D77B3F" w:rsidP="00D77B3F">
      <w:pPr>
        <w:spacing w:line="240" w:lineRule="auto"/>
        <w:jc w:val="center"/>
        <w:rPr>
          <w:rFonts w:cs="Arial"/>
          <w:szCs w:val="20"/>
        </w:rPr>
      </w:pPr>
      <w:r w:rsidRPr="00061876">
        <w:rPr>
          <w:rFonts w:cs="Arial"/>
          <w:szCs w:val="20"/>
        </w:rPr>
        <w:t>5. člen</w:t>
      </w:r>
    </w:p>
    <w:p w:rsidR="00D77B3F" w:rsidRPr="00061876" w:rsidRDefault="00D77B3F" w:rsidP="00D77B3F">
      <w:pPr>
        <w:spacing w:line="240" w:lineRule="auto"/>
        <w:jc w:val="center"/>
        <w:rPr>
          <w:rFonts w:cs="Arial"/>
          <w:szCs w:val="20"/>
        </w:rPr>
      </w:pPr>
      <w:r w:rsidRPr="00061876">
        <w:rPr>
          <w:rFonts w:cs="Arial"/>
          <w:szCs w:val="20"/>
        </w:rPr>
        <w:t>(opredelitev plačila za koncesijo)</w:t>
      </w:r>
    </w:p>
    <w:p w:rsidR="00D77B3F" w:rsidRPr="00061876" w:rsidRDefault="00D77B3F" w:rsidP="00D77B3F">
      <w:pPr>
        <w:spacing w:line="240" w:lineRule="auto"/>
        <w:jc w:val="center"/>
        <w:rPr>
          <w:rFonts w:cs="Arial"/>
          <w:szCs w:val="20"/>
        </w:rPr>
      </w:pPr>
    </w:p>
    <w:p w:rsidR="00D77B3F" w:rsidRPr="00061876" w:rsidRDefault="00D77B3F" w:rsidP="00D77B3F">
      <w:pPr>
        <w:spacing w:line="240" w:lineRule="auto"/>
        <w:jc w:val="both"/>
        <w:rPr>
          <w:rFonts w:cs="Arial"/>
          <w:szCs w:val="20"/>
        </w:rPr>
      </w:pPr>
      <w:r w:rsidRPr="00061876">
        <w:rPr>
          <w:rFonts w:cs="Arial"/>
          <w:szCs w:val="20"/>
        </w:rPr>
        <w:t>Koncesionar plačuje plačilo za koncesijo za vsako leto rabe podzemne vode posebej ves čas trajanja koncesije.</w:t>
      </w:r>
    </w:p>
    <w:p w:rsidR="00D77B3F" w:rsidRPr="00061876" w:rsidRDefault="00D77B3F" w:rsidP="00D77B3F">
      <w:pPr>
        <w:spacing w:line="240" w:lineRule="auto"/>
        <w:jc w:val="both"/>
        <w:rPr>
          <w:rFonts w:cs="Arial"/>
          <w:szCs w:val="20"/>
        </w:rPr>
      </w:pPr>
    </w:p>
    <w:p w:rsidR="00D77B3F" w:rsidRPr="00061876" w:rsidRDefault="00D77B3F" w:rsidP="00D77B3F">
      <w:pPr>
        <w:spacing w:line="240" w:lineRule="auto"/>
        <w:jc w:val="center"/>
        <w:rPr>
          <w:rFonts w:cs="Arial"/>
          <w:szCs w:val="20"/>
        </w:rPr>
      </w:pPr>
      <w:r w:rsidRPr="00061876">
        <w:rPr>
          <w:rFonts w:cs="Arial"/>
          <w:szCs w:val="20"/>
        </w:rPr>
        <w:t>6. člen</w:t>
      </w:r>
    </w:p>
    <w:p w:rsidR="00D77B3F" w:rsidRPr="00061876" w:rsidRDefault="00D77B3F" w:rsidP="00D77B3F">
      <w:pPr>
        <w:spacing w:line="240" w:lineRule="auto"/>
        <w:jc w:val="center"/>
        <w:rPr>
          <w:rFonts w:cs="Arial"/>
          <w:szCs w:val="20"/>
        </w:rPr>
      </w:pPr>
      <w:r w:rsidRPr="00061876">
        <w:rPr>
          <w:rFonts w:cs="Arial"/>
          <w:szCs w:val="20"/>
        </w:rPr>
        <w:t>(višina plačila za koncesijo)</w:t>
      </w:r>
    </w:p>
    <w:p w:rsidR="00D77B3F" w:rsidRPr="00061876" w:rsidRDefault="00D77B3F" w:rsidP="00D77B3F">
      <w:pPr>
        <w:spacing w:line="240" w:lineRule="auto"/>
        <w:jc w:val="center"/>
        <w:rPr>
          <w:rFonts w:cs="Arial"/>
          <w:szCs w:val="20"/>
        </w:rPr>
      </w:pPr>
    </w:p>
    <w:p w:rsidR="00D77B3F" w:rsidRPr="00061876" w:rsidRDefault="00D77B3F" w:rsidP="00D77B3F">
      <w:pPr>
        <w:spacing w:line="240" w:lineRule="auto"/>
        <w:jc w:val="both"/>
        <w:rPr>
          <w:rFonts w:cs="Arial"/>
          <w:szCs w:val="20"/>
        </w:rPr>
      </w:pPr>
      <w:r w:rsidRPr="00061876">
        <w:rPr>
          <w:rFonts w:cs="Arial"/>
          <w:szCs w:val="20"/>
        </w:rPr>
        <w:t xml:space="preserve">(1) Plačilo za koncesijo se določi za vsako koledarsko leto posebej. </w:t>
      </w:r>
    </w:p>
    <w:p w:rsidR="00D77B3F" w:rsidRPr="00061876" w:rsidRDefault="00D77B3F" w:rsidP="00D77B3F">
      <w:pPr>
        <w:spacing w:line="240" w:lineRule="auto"/>
        <w:jc w:val="both"/>
        <w:rPr>
          <w:rFonts w:cs="Arial"/>
          <w:szCs w:val="20"/>
        </w:rPr>
      </w:pPr>
    </w:p>
    <w:p w:rsidR="00D77B3F" w:rsidRPr="00061876" w:rsidRDefault="00D77B3F" w:rsidP="00D77B3F">
      <w:pPr>
        <w:spacing w:line="240" w:lineRule="auto"/>
        <w:jc w:val="both"/>
        <w:rPr>
          <w:rFonts w:cs="Arial"/>
          <w:szCs w:val="20"/>
        </w:rPr>
      </w:pPr>
      <w:r w:rsidRPr="00061876">
        <w:rPr>
          <w:rFonts w:cs="Arial"/>
          <w:szCs w:val="20"/>
        </w:rPr>
        <w:t>(2) Višina plačila za koncesijo se za posamezno koledarsko leto izračuna po naslednji enačbi:</w:t>
      </w:r>
    </w:p>
    <w:p w:rsidR="00D77B3F" w:rsidRPr="00061876" w:rsidRDefault="00D77B3F" w:rsidP="00D77B3F">
      <w:pPr>
        <w:spacing w:line="240" w:lineRule="auto"/>
        <w:jc w:val="both"/>
        <w:rPr>
          <w:rFonts w:cs="Arial"/>
          <w:szCs w:val="20"/>
        </w:rPr>
      </w:pPr>
    </w:p>
    <w:p w:rsidR="00D77B3F" w:rsidRPr="00061876" w:rsidRDefault="00D77B3F" w:rsidP="00D77B3F">
      <w:pPr>
        <w:spacing w:line="240" w:lineRule="auto"/>
        <w:jc w:val="both"/>
        <w:rPr>
          <w:rFonts w:cs="Arial"/>
          <w:szCs w:val="20"/>
        </w:rPr>
      </w:pPr>
      <w:r w:rsidRPr="00061876">
        <w:rPr>
          <w:rFonts w:cs="Arial"/>
          <w:szCs w:val="20"/>
        </w:rPr>
        <w:t xml:space="preserve"> V</w:t>
      </w:r>
      <w:r w:rsidRPr="00061876">
        <w:rPr>
          <w:rFonts w:cs="Arial"/>
          <w:i/>
          <w:szCs w:val="20"/>
          <w:vertAlign w:val="subscript"/>
        </w:rPr>
        <w:t>koncesija</w:t>
      </w:r>
      <w:r w:rsidRPr="00061876">
        <w:rPr>
          <w:rFonts w:cs="Arial"/>
          <w:szCs w:val="20"/>
        </w:rPr>
        <w:t xml:space="preserve"> = 0,15 × C × ((Q</w:t>
      </w:r>
      <w:r w:rsidRPr="00061876">
        <w:rPr>
          <w:rFonts w:cs="Arial"/>
          <w:szCs w:val="20"/>
          <w:vertAlign w:val="subscript"/>
        </w:rPr>
        <w:t xml:space="preserve">dej </w:t>
      </w:r>
      <w:r w:rsidRPr="00061876">
        <w:rPr>
          <w:rFonts w:cs="Arial"/>
          <w:szCs w:val="20"/>
        </w:rPr>
        <w:t>+ Q</w:t>
      </w:r>
      <w:r w:rsidRPr="00061876">
        <w:rPr>
          <w:rFonts w:cs="Arial"/>
          <w:szCs w:val="20"/>
          <w:vertAlign w:val="subscript"/>
        </w:rPr>
        <w:t>vod_prav</w:t>
      </w:r>
      <w:r w:rsidRPr="00061876">
        <w:rPr>
          <w:rFonts w:cs="Arial"/>
          <w:szCs w:val="20"/>
        </w:rPr>
        <w:t>) / 2) × ΔT × 4,2 × D</w:t>
      </w:r>
    </w:p>
    <w:p w:rsidR="00D77B3F" w:rsidRPr="00061876" w:rsidRDefault="00D77B3F" w:rsidP="00D77B3F">
      <w:pPr>
        <w:spacing w:line="240" w:lineRule="auto"/>
        <w:jc w:val="both"/>
        <w:rPr>
          <w:rFonts w:cs="Arial"/>
          <w:szCs w:val="20"/>
        </w:rPr>
      </w:pPr>
    </w:p>
    <w:p w:rsidR="00D77B3F" w:rsidRPr="00061876" w:rsidRDefault="00D77B3F" w:rsidP="00D77B3F">
      <w:pPr>
        <w:spacing w:line="240" w:lineRule="auto"/>
        <w:jc w:val="both"/>
        <w:rPr>
          <w:rFonts w:cs="Arial"/>
          <w:szCs w:val="20"/>
        </w:rPr>
      </w:pPr>
      <w:r w:rsidRPr="00061876">
        <w:rPr>
          <w:rFonts w:cs="Arial"/>
          <w:szCs w:val="20"/>
        </w:rPr>
        <w:t>kjer je:</w:t>
      </w:r>
    </w:p>
    <w:p w:rsidR="00D77B3F" w:rsidRPr="00061876" w:rsidRDefault="00D77B3F" w:rsidP="00D77B3F">
      <w:pPr>
        <w:pStyle w:val="Odstavekseznama"/>
        <w:numPr>
          <w:ilvl w:val="0"/>
          <w:numId w:val="15"/>
        </w:numPr>
        <w:spacing w:line="240" w:lineRule="auto"/>
        <w:jc w:val="both"/>
        <w:rPr>
          <w:rFonts w:cs="Arial"/>
          <w:szCs w:val="20"/>
        </w:rPr>
      </w:pPr>
      <w:r w:rsidRPr="00061876">
        <w:rPr>
          <w:rFonts w:cs="Arial"/>
          <w:szCs w:val="20"/>
        </w:rPr>
        <w:t>V</w:t>
      </w:r>
      <w:r w:rsidRPr="00061876">
        <w:rPr>
          <w:rFonts w:cs="Arial"/>
          <w:i/>
          <w:szCs w:val="20"/>
          <w:vertAlign w:val="subscript"/>
        </w:rPr>
        <w:t>koncesija</w:t>
      </w:r>
      <w:r w:rsidRPr="00061876">
        <w:rPr>
          <w:rFonts w:cs="Arial"/>
          <w:szCs w:val="20"/>
        </w:rPr>
        <w:t>: višina plačila za koncesijo, izražena v eurih,</w:t>
      </w:r>
    </w:p>
    <w:p w:rsidR="00D77B3F" w:rsidRPr="00061876" w:rsidRDefault="00D77B3F" w:rsidP="00D77B3F">
      <w:pPr>
        <w:pStyle w:val="Odstavekseznama"/>
        <w:numPr>
          <w:ilvl w:val="0"/>
          <w:numId w:val="15"/>
        </w:numPr>
        <w:spacing w:line="240" w:lineRule="auto"/>
        <w:jc w:val="both"/>
        <w:rPr>
          <w:rFonts w:cs="Arial"/>
          <w:szCs w:val="20"/>
        </w:rPr>
      </w:pPr>
      <w:r w:rsidRPr="00061876">
        <w:rPr>
          <w:rFonts w:cs="Arial"/>
          <w:szCs w:val="20"/>
        </w:rPr>
        <w:t>C: povprečna letna cena za 1 MJ toplote, ki se jo pridobi iz ekstra lahkega kurilnega olja ter izračuna iz kurilne vrednosti ekstra lahkega kurilnega olja (ki je 42,6 MJ/kg) in cene ekstra lahkega kurilnega olja v maloprodaji v letu, ki je dve leti pred letom, za katero se določa plačilo za koncesijo. Povprečna letna cena za</w:t>
      </w:r>
      <w:r>
        <w:rPr>
          <w:rFonts w:cs="Arial"/>
          <w:szCs w:val="20"/>
        </w:rPr>
        <w:t xml:space="preserve"> 1 MJ toplote se izraža v eurih</w:t>
      </w:r>
      <w:r w:rsidRPr="00061876">
        <w:rPr>
          <w:rFonts w:cs="Arial"/>
          <w:szCs w:val="20"/>
        </w:rPr>
        <w:t>,</w:t>
      </w:r>
    </w:p>
    <w:p w:rsidR="00D77B3F" w:rsidRPr="00061876" w:rsidRDefault="00D77B3F" w:rsidP="00D77B3F">
      <w:pPr>
        <w:pStyle w:val="Odstavekseznama"/>
        <w:numPr>
          <w:ilvl w:val="0"/>
          <w:numId w:val="15"/>
        </w:numPr>
        <w:spacing w:line="240" w:lineRule="auto"/>
        <w:jc w:val="both"/>
        <w:rPr>
          <w:rFonts w:cs="Arial"/>
          <w:szCs w:val="20"/>
        </w:rPr>
      </w:pPr>
      <w:r w:rsidRPr="00061876">
        <w:rPr>
          <w:rFonts w:cs="Arial"/>
          <w:szCs w:val="20"/>
        </w:rPr>
        <w:t>Q</w:t>
      </w:r>
      <w:r w:rsidRPr="00061876">
        <w:rPr>
          <w:rFonts w:cs="Arial"/>
          <w:i/>
          <w:szCs w:val="20"/>
          <w:vertAlign w:val="subscript"/>
        </w:rPr>
        <w:t>dej</w:t>
      </w:r>
      <w:r w:rsidRPr="00061876">
        <w:rPr>
          <w:rFonts w:cs="Arial"/>
          <w:szCs w:val="20"/>
        </w:rPr>
        <w:t>: letna količina iz vseh vrtin odvzete podzemne vode v m</w:t>
      </w:r>
      <w:r w:rsidRPr="00061876">
        <w:rPr>
          <w:rFonts w:cs="Arial"/>
          <w:szCs w:val="20"/>
          <w:vertAlign w:val="superscript"/>
        </w:rPr>
        <w:t>3</w:t>
      </w:r>
      <w:r w:rsidRPr="00061876">
        <w:rPr>
          <w:rFonts w:cs="Arial"/>
          <w:szCs w:val="20"/>
        </w:rPr>
        <w:t>, oziroma zmogljivost objekta za črpanje za obdobje, ko ni na razpolago meritev načrpane podzemne vode,</w:t>
      </w:r>
      <w:r w:rsidRPr="00A23836">
        <w:rPr>
          <w:rFonts w:cs="Arial"/>
          <w:szCs w:val="20"/>
        </w:rPr>
        <w:t xml:space="preserve"> izražena brez enote za količino</w:t>
      </w:r>
      <w:r>
        <w:rPr>
          <w:rFonts w:cs="Arial"/>
          <w:szCs w:val="20"/>
        </w:rPr>
        <w:t xml:space="preserve"> (m</w:t>
      </w:r>
      <w:r w:rsidRPr="002E1E13">
        <w:rPr>
          <w:rFonts w:cs="Arial"/>
          <w:szCs w:val="20"/>
          <w:vertAlign w:val="superscript"/>
        </w:rPr>
        <w:t>3</w:t>
      </w:r>
      <w:r>
        <w:rPr>
          <w:rFonts w:cs="Arial"/>
          <w:szCs w:val="20"/>
        </w:rPr>
        <w:t>),</w:t>
      </w:r>
    </w:p>
    <w:p w:rsidR="00D77B3F" w:rsidRPr="00061876" w:rsidRDefault="00D77B3F" w:rsidP="00D77B3F">
      <w:pPr>
        <w:pStyle w:val="Odstavekseznama"/>
        <w:numPr>
          <w:ilvl w:val="0"/>
          <w:numId w:val="15"/>
        </w:numPr>
        <w:spacing w:line="240" w:lineRule="auto"/>
        <w:jc w:val="both"/>
        <w:rPr>
          <w:rFonts w:cs="Arial"/>
          <w:szCs w:val="20"/>
        </w:rPr>
      </w:pPr>
      <w:r w:rsidRPr="00061876">
        <w:rPr>
          <w:rFonts w:cs="Arial"/>
          <w:szCs w:val="20"/>
        </w:rPr>
        <w:t>Q</w:t>
      </w:r>
      <w:r w:rsidRPr="00061876">
        <w:rPr>
          <w:rFonts w:cs="Arial"/>
          <w:i/>
          <w:szCs w:val="20"/>
          <w:vertAlign w:val="subscript"/>
        </w:rPr>
        <w:t>vod_prav</w:t>
      </w:r>
      <w:r w:rsidRPr="00061876">
        <w:rPr>
          <w:rFonts w:cs="Arial"/>
          <w:szCs w:val="20"/>
        </w:rPr>
        <w:t>: obseg vodne pravice</w:t>
      </w:r>
      <w:r>
        <w:rPr>
          <w:rFonts w:cs="Arial"/>
          <w:szCs w:val="20"/>
        </w:rPr>
        <w:t xml:space="preserve"> v m</w:t>
      </w:r>
      <w:r w:rsidRPr="00534DD0">
        <w:rPr>
          <w:rFonts w:cs="Arial"/>
          <w:szCs w:val="20"/>
          <w:vertAlign w:val="superscript"/>
        </w:rPr>
        <w:t>3</w:t>
      </w:r>
      <w:r w:rsidRPr="00061876">
        <w:rPr>
          <w:rFonts w:cs="Arial"/>
          <w:szCs w:val="20"/>
        </w:rPr>
        <w:t xml:space="preserve"> iz drugega odstavka 1. člena te uredbe</w:t>
      </w:r>
      <w:r>
        <w:rPr>
          <w:rFonts w:cs="Arial"/>
          <w:szCs w:val="20"/>
        </w:rPr>
        <w:t>, ki določa</w:t>
      </w:r>
      <w:r w:rsidRPr="00A23836">
        <w:rPr>
          <w:rFonts w:cs="Arial"/>
          <w:szCs w:val="20"/>
        </w:rPr>
        <w:t xml:space="preserve"> </w:t>
      </w:r>
      <w:r>
        <w:rPr>
          <w:rFonts w:cs="Arial"/>
          <w:szCs w:val="20"/>
        </w:rPr>
        <w:t>največjo dovoljeno letno</w:t>
      </w:r>
      <w:r w:rsidRPr="00061876">
        <w:rPr>
          <w:rFonts w:cs="Arial"/>
          <w:szCs w:val="20"/>
        </w:rPr>
        <w:t xml:space="preserve"> </w:t>
      </w:r>
      <w:r>
        <w:rPr>
          <w:rFonts w:cs="Arial"/>
          <w:szCs w:val="20"/>
        </w:rPr>
        <w:t>prostornino (količino</w:t>
      </w:r>
      <w:r w:rsidRPr="00061876">
        <w:rPr>
          <w:rFonts w:cs="Arial"/>
          <w:szCs w:val="20"/>
        </w:rPr>
        <w:t>) v m</w:t>
      </w:r>
      <w:r w:rsidRPr="00061876">
        <w:rPr>
          <w:rFonts w:cs="Arial"/>
          <w:szCs w:val="20"/>
          <w:vertAlign w:val="superscript"/>
        </w:rPr>
        <w:t>3</w:t>
      </w:r>
      <w:r w:rsidRPr="00061876">
        <w:rPr>
          <w:rFonts w:cs="Arial"/>
          <w:szCs w:val="20"/>
        </w:rPr>
        <w:t>, izražen</w:t>
      </w:r>
      <w:r>
        <w:rPr>
          <w:rFonts w:cs="Arial"/>
          <w:szCs w:val="20"/>
        </w:rPr>
        <w:t>a brez enote za količino (m</w:t>
      </w:r>
      <w:r w:rsidRPr="00534DD0">
        <w:rPr>
          <w:rFonts w:cs="Arial"/>
          <w:szCs w:val="20"/>
          <w:vertAlign w:val="superscript"/>
        </w:rPr>
        <w:t>3</w:t>
      </w:r>
      <w:r>
        <w:rPr>
          <w:rFonts w:cs="Arial"/>
          <w:szCs w:val="20"/>
        </w:rPr>
        <w:t>)</w:t>
      </w:r>
      <w:r w:rsidRPr="00061876">
        <w:rPr>
          <w:rFonts w:cs="Arial"/>
          <w:szCs w:val="20"/>
        </w:rPr>
        <w:t>,</w:t>
      </w:r>
    </w:p>
    <w:p w:rsidR="00D77B3F" w:rsidRPr="00061876" w:rsidRDefault="00D77B3F" w:rsidP="00D77B3F">
      <w:pPr>
        <w:pStyle w:val="Odstavekseznama"/>
        <w:numPr>
          <w:ilvl w:val="0"/>
          <w:numId w:val="15"/>
        </w:numPr>
        <w:spacing w:line="240" w:lineRule="auto"/>
        <w:jc w:val="both"/>
        <w:rPr>
          <w:rFonts w:cs="Arial"/>
          <w:szCs w:val="20"/>
        </w:rPr>
      </w:pPr>
      <w:r w:rsidRPr="00061876">
        <w:rPr>
          <w:rFonts w:cs="Arial"/>
          <w:szCs w:val="20"/>
        </w:rPr>
        <w:t>∆T: temperaturna razlika med povprečno letno temperaturo podzemne vode na ustju vrtine in 12°C</w:t>
      </w:r>
      <w:r>
        <w:rPr>
          <w:rFonts w:cs="Arial"/>
          <w:szCs w:val="20"/>
        </w:rPr>
        <w:t>, izražena brez enote za stopinje (</w:t>
      </w:r>
      <w:r w:rsidRPr="00534DD0">
        <w:rPr>
          <w:rFonts w:cs="Arial"/>
          <w:szCs w:val="20"/>
          <w:vertAlign w:val="superscript"/>
        </w:rPr>
        <w:t>0</w:t>
      </w:r>
      <w:r>
        <w:rPr>
          <w:rFonts w:cs="Arial"/>
          <w:szCs w:val="20"/>
        </w:rPr>
        <w:t>)</w:t>
      </w:r>
      <w:r w:rsidRPr="00061876">
        <w:rPr>
          <w:rFonts w:cs="Arial"/>
          <w:szCs w:val="20"/>
        </w:rPr>
        <w:t>,</w:t>
      </w:r>
    </w:p>
    <w:p w:rsidR="00D77B3F" w:rsidRDefault="00D77B3F" w:rsidP="00D77B3F">
      <w:pPr>
        <w:pStyle w:val="Odstavekseznama"/>
        <w:numPr>
          <w:ilvl w:val="0"/>
          <w:numId w:val="15"/>
        </w:numPr>
        <w:spacing w:line="240" w:lineRule="auto"/>
        <w:jc w:val="both"/>
        <w:rPr>
          <w:rFonts w:cs="Arial"/>
          <w:szCs w:val="20"/>
        </w:rPr>
      </w:pPr>
      <w:r w:rsidRPr="00061876">
        <w:rPr>
          <w:rFonts w:cs="Arial"/>
          <w:szCs w:val="20"/>
        </w:rPr>
        <w:t xml:space="preserve">D: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 enote posebne rabe vode.</w:t>
      </w:r>
    </w:p>
    <w:p w:rsidR="00D77B3F" w:rsidRDefault="00D77B3F" w:rsidP="00D77B3F">
      <w:pPr>
        <w:pStyle w:val="Odstavekseznama"/>
        <w:spacing w:line="240" w:lineRule="auto"/>
        <w:jc w:val="both"/>
        <w:rPr>
          <w:rFonts w:cs="Arial"/>
          <w:szCs w:val="20"/>
        </w:rPr>
      </w:pPr>
    </w:p>
    <w:p w:rsidR="00D77B3F" w:rsidRPr="003E5EEC" w:rsidRDefault="00D77B3F" w:rsidP="00D77B3F">
      <w:pPr>
        <w:pStyle w:val="Odstavekseznama"/>
        <w:spacing w:line="240" w:lineRule="auto"/>
        <w:ind w:left="0"/>
        <w:jc w:val="both"/>
        <w:rPr>
          <w:rFonts w:cs="Arial"/>
          <w:szCs w:val="20"/>
        </w:rPr>
      </w:pPr>
      <w:r>
        <w:rPr>
          <w:rFonts w:cs="Arial"/>
          <w:szCs w:val="20"/>
        </w:rPr>
        <w:t xml:space="preserve">(3) </w:t>
      </w:r>
      <w:r w:rsidRPr="003E5EEC">
        <w:rPr>
          <w:rFonts w:cs="Arial"/>
          <w:szCs w:val="20"/>
        </w:rPr>
        <w:t>Višina plačila za koncesijo se v primeru vračanja neonesnažene podzemne vode v vodonosnik za posamezno koledarsko leto izračuna po naslednji enačbi:</w:t>
      </w:r>
    </w:p>
    <w:p w:rsidR="00D77B3F" w:rsidRPr="003E5EEC" w:rsidRDefault="00D77B3F" w:rsidP="00D77B3F">
      <w:pPr>
        <w:pStyle w:val="Odstavekseznama"/>
        <w:spacing w:line="240" w:lineRule="auto"/>
        <w:ind w:left="0"/>
        <w:jc w:val="both"/>
        <w:rPr>
          <w:rFonts w:cs="Arial"/>
          <w:szCs w:val="20"/>
        </w:rPr>
      </w:pPr>
    </w:p>
    <w:p w:rsidR="00D77B3F" w:rsidRPr="003E5EEC" w:rsidRDefault="00D77B3F" w:rsidP="00D77B3F">
      <w:pPr>
        <w:spacing w:line="240" w:lineRule="auto"/>
        <w:jc w:val="both"/>
        <w:rPr>
          <w:rFonts w:cs="Arial"/>
          <w:szCs w:val="20"/>
        </w:rPr>
      </w:pPr>
      <w:r w:rsidRPr="003E5EEC">
        <w:rPr>
          <w:rFonts w:cs="Arial"/>
          <w:szCs w:val="20"/>
        </w:rPr>
        <w:t>V</w:t>
      </w:r>
      <w:r w:rsidRPr="003E5EEC">
        <w:rPr>
          <w:rFonts w:cs="Arial"/>
          <w:i/>
          <w:szCs w:val="20"/>
          <w:vertAlign w:val="subscript"/>
        </w:rPr>
        <w:t>koncesija_R</w:t>
      </w:r>
      <w:r w:rsidRPr="003E5EEC">
        <w:rPr>
          <w:rFonts w:cs="Arial"/>
          <w:szCs w:val="20"/>
        </w:rPr>
        <w:t xml:space="preserve"> = 0,15 × C × ((Q</w:t>
      </w:r>
      <w:r w:rsidRPr="003E5EEC">
        <w:rPr>
          <w:rFonts w:cs="Arial"/>
          <w:szCs w:val="20"/>
          <w:vertAlign w:val="subscript"/>
        </w:rPr>
        <w:t xml:space="preserve">dej </w:t>
      </w:r>
      <w:r w:rsidRPr="003E5EEC">
        <w:rPr>
          <w:rFonts w:cs="Arial"/>
          <w:szCs w:val="20"/>
        </w:rPr>
        <w:t>- 80 % Q</w:t>
      </w:r>
      <w:r w:rsidRPr="003E5EEC">
        <w:rPr>
          <w:rFonts w:cs="Arial"/>
          <w:szCs w:val="20"/>
          <w:vertAlign w:val="subscript"/>
        </w:rPr>
        <w:t>vrnjene</w:t>
      </w:r>
      <w:r w:rsidRPr="003E5EEC">
        <w:rPr>
          <w:rFonts w:cs="Arial"/>
          <w:szCs w:val="20"/>
        </w:rPr>
        <w:t>) + (Q</w:t>
      </w:r>
      <w:r w:rsidRPr="003E5EEC">
        <w:rPr>
          <w:rFonts w:cs="Arial"/>
          <w:szCs w:val="20"/>
          <w:vertAlign w:val="subscript"/>
        </w:rPr>
        <w:t>vod_prav</w:t>
      </w:r>
      <w:r w:rsidRPr="003E5EEC">
        <w:rPr>
          <w:rFonts w:cs="Arial"/>
          <w:szCs w:val="20"/>
        </w:rPr>
        <w:t xml:space="preserve"> – 80 % Q</w:t>
      </w:r>
      <w:r w:rsidRPr="003E5EEC">
        <w:rPr>
          <w:rFonts w:cs="Arial"/>
          <w:szCs w:val="20"/>
          <w:vertAlign w:val="subscript"/>
        </w:rPr>
        <w:t>vrnjene</w:t>
      </w:r>
      <w:r>
        <w:rPr>
          <w:rFonts w:cs="Arial"/>
          <w:szCs w:val="20"/>
        </w:rPr>
        <w:t>)) / 2</w:t>
      </w:r>
      <w:r w:rsidRPr="003E5EEC">
        <w:rPr>
          <w:rFonts w:cs="Arial"/>
          <w:szCs w:val="20"/>
        </w:rPr>
        <w:t xml:space="preserve"> × ΔT × 4,2 × D</w:t>
      </w:r>
    </w:p>
    <w:p w:rsidR="00D77B3F" w:rsidRPr="003E5EEC" w:rsidRDefault="00D77B3F" w:rsidP="00D77B3F">
      <w:pPr>
        <w:pStyle w:val="Odstavekseznama"/>
        <w:spacing w:line="240" w:lineRule="auto"/>
        <w:ind w:left="0"/>
        <w:jc w:val="both"/>
        <w:rPr>
          <w:rFonts w:cs="Arial"/>
          <w:szCs w:val="20"/>
        </w:rPr>
      </w:pPr>
    </w:p>
    <w:p w:rsidR="00D77B3F" w:rsidRPr="003E5EEC" w:rsidRDefault="00D77B3F" w:rsidP="00D77B3F">
      <w:pPr>
        <w:pStyle w:val="Odstavekseznama"/>
        <w:spacing w:line="240" w:lineRule="auto"/>
        <w:ind w:left="0"/>
        <w:jc w:val="both"/>
        <w:rPr>
          <w:rFonts w:cs="Arial"/>
          <w:szCs w:val="20"/>
        </w:rPr>
      </w:pPr>
      <w:r w:rsidRPr="003E5EEC">
        <w:rPr>
          <w:rFonts w:cs="Arial"/>
          <w:szCs w:val="20"/>
        </w:rPr>
        <w:t>kjer je:</w:t>
      </w:r>
    </w:p>
    <w:p w:rsidR="00D77B3F" w:rsidRPr="003E5EEC" w:rsidRDefault="00D77B3F" w:rsidP="00D77B3F">
      <w:pPr>
        <w:pStyle w:val="Odstavekseznama"/>
        <w:numPr>
          <w:ilvl w:val="0"/>
          <w:numId w:val="15"/>
        </w:numPr>
        <w:spacing w:line="240" w:lineRule="auto"/>
        <w:jc w:val="both"/>
        <w:rPr>
          <w:rFonts w:cs="Arial"/>
          <w:szCs w:val="20"/>
        </w:rPr>
      </w:pPr>
      <w:r w:rsidRPr="003E5EEC">
        <w:rPr>
          <w:rFonts w:cs="Arial"/>
          <w:szCs w:val="20"/>
        </w:rPr>
        <w:t>Q</w:t>
      </w:r>
      <w:r w:rsidRPr="003E5EEC">
        <w:rPr>
          <w:rFonts w:cs="Arial"/>
          <w:szCs w:val="20"/>
          <w:vertAlign w:val="subscript"/>
        </w:rPr>
        <w:t>vrnjena</w:t>
      </w:r>
      <w:r w:rsidRPr="003E5EEC">
        <w:rPr>
          <w:rFonts w:cs="Arial"/>
          <w:szCs w:val="20"/>
        </w:rPr>
        <w:t>: letna količina vrnjene podzemne vode v vodonosnik v m</w:t>
      </w:r>
      <w:r w:rsidRPr="003E5EEC">
        <w:rPr>
          <w:rFonts w:cs="Arial"/>
          <w:szCs w:val="20"/>
          <w:vertAlign w:val="superscript"/>
        </w:rPr>
        <w:t>3</w:t>
      </w:r>
      <w:r w:rsidRPr="003E5EEC">
        <w:rPr>
          <w:rFonts w:cs="Arial"/>
          <w:szCs w:val="20"/>
        </w:rPr>
        <w:t>, izražena brez enote za količino (m</w:t>
      </w:r>
      <w:r w:rsidRPr="003E5EEC">
        <w:rPr>
          <w:rFonts w:cs="Arial"/>
          <w:szCs w:val="20"/>
          <w:vertAlign w:val="superscript"/>
        </w:rPr>
        <w:t>3</w:t>
      </w:r>
      <w:r w:rsidRPr="003E5EEC">
        <w:rPr>
          <w:rFonts w:cs="Arial"/>
          <w:szCs w:val="20"/>
        </w:rPr>
        <w:t xml:space="preserve">). </w:t>
      </w:r>
    </w:p>
    <w:p w:rsidR="00D77B3F" w:rsidRPr="003E5EEC" w:rsidRDefault="00D77B3F" w:rsidP="00D77B3F">
      <w:pPr>
        <w:pStyle w:val="Odstavekseznama"/>
        <w:spacing w:line="240" w:lineRule="auto"/>
        <w:ind w:left="0"/>
        <w:jc w:val="both"/>
        <w:rPr>
          <w:rFonts w:cs="Arial"/>
          <w:szCs w:val="20"/>
        </w:rPr>
      </w:pPr>
    </w:p>
    <w:p w:rsidR="00D77B3F" w:rsidRDefault="00D77B3F" w:rsidP="00D77B3F">
      <w:pPr>
        <w:pStyle w:val="Odstavekseznama"/>
        <w:spacing w:line="240" w:lineRule="auto"/>
        <w:ind w:left="0"/>
        <w:jc w:val="both"/>
        <w:rPr>
          <w:rFonts w:cs="Arial"/>
          <w:szCs w:val="20"/>
        </w:rPr>
      </w:pPr>
      <w:r w:rsidRPr="003E5EEC">
        <w:rPr>
          <w:rFonts w:cs="Arial"/>
          <w:szCs w:val="20"/>
        </w:rPr>
        <w:t>(4) Poročanje o količini vrnjene neonesnažene podzemne vode iz prejšnjega odstavka se podrobneje uredi s koncesijsko pogodbo.</w:t>
      </w:r>
    </w:p>
    <w:p w:rsidR="00D77B3F" w:rsidRDefault="00D77B3F" w:rsidP="00D77B3F">
      <w:pPr>
        <w:pStyle w:val="Odstavekseznama"/>
        <w:spacing w:line="240" w:lineRule="auto"/>
        <w:ind w:left="0"/>
        <w:jc w:val="both"/>
        <w:rPr>
          <w:rFonts w:cs="Arial"/>
          <w:szCs w:val="20"/>
        </w:rPr>
      </w:pPr>
    </w:p>
    <w:p w:rsidR="00D77B3F" w:rsidRPr="00061876" w:rsidRDefault="00D77B3F" w:rsidP="00D77B3F">
      <w:pPr>
        <w:spacing w:line="240" w:lineRule="auto"/>
        <w:jc w:val="both"/>
        <w:rPr>
          <w:rFonts w:cs="Arial"/>
          <w:szCs w:val="20"/>
        </w:rPr>
      </w:pPr>
    </w:p>
    <w:p w:rsidR="00D77B3F" w:rsidRPr="00061876" w:rsidRDefault="00D77B3F" w:rsidP="00D77B3F">
      <w:pPr>
        <w:spacing w:line="240" w:lineRule="auto"/>
        <w:jc w:val="center"/>
        <w:rPr>
          <w:rFonts w:cs="Arial"/>
          <w:szCs w:val="20"/>
        </w:rPr>
      </w:pPr>
      <w:r w:rsidRPr="00061876">
        <w:rPr>
          <w:rFonts w:cs="Arial"/>
          <w:szCs w:val="20"/>
        </w:rPr>
        <w:t>7. člen</w:t>
      </w:r>
    </w:p>
    <w:p w:rsidR="00D77B3F" w:rsidRPr="00061876" w:rsidRDefault="00D77B3F" w:rsidP="00D77B3F">
      <w:pPr>
        <w:spacing w:line="240" w:lineRule="auto"/>
        <w:jc w:val="center"/>
        <w:rPr>
          <w:rFonts w:cs="Arial"/>
          <w:szCs w:val="20"/>
        </w:rPr>
      </w:pPr>
      <w:r w:rsidRPr="00061876">
        <w:rPr>
          <w:rFonts w:cs="Arial"/>
          <w:szCs w:val="20"/>
        </w:rPr>
        <w:t>(povprečna cena toplote (C) in izhodiščna vrednost enote posebne rabe vode (D))</w:t>
      </w:r>
    </w:p>
    <w:p w:rsidR="00D77B3F" w:rsidRPr="00061876" w:rsidRDefault="00D77B3F" w:rsidP="00D77B3F">
      <w:pPr>
        <w:spacing w:line="240" w:lineRule="auto"/>
        <w:jc w:val="center"/>
        <w:rPr>
          <w:rFonts w:cs="Arial"/>
          <w:szCs w:val="20"/>
        </w:rPr>
      </w:pPr>
    </w:p>
    <w:p w:rsidR="00D77B3F" w:rsidRPr="00061876" w:rsidRDefault="00D77B3F" w:rsidP="00D77B3F">
      <w:pPr>
        <w:spacing w:line="240" w:lineRule="auto"/>
        <w:jc w:val="both"/>
        <w:rPr>
          <w:rFonts w:cs="Arial"/>
          <w:szCs w:val="20"/>
        </w:rPr>
      </w:pPr>
      <w:r w:rsidRPr="00061876">
        <w:rPr>
          <w:rFonts w:cs="Arial"/>
          <w:szCs w:val="20"/>
        </w:rPr>
        <w:t xml:space="preserve">(1) Povprečno letno ceno toplote za 1 MJ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iz prejšnje</w:t>
      </w:r>
      <w:r>
        <w:rPr>
          <w:rFonts w:cs="Arial"/>
          <w:szCs w:val="20"/>
        </w:rPr>
        <w:t>ga člena določi vlada s sklepom, ki se objavi v Uradnem listu Republike Slovenije.</w:t>
      </w:r>
    </w:p>
    <w:p w:rsidR="00D77B3F" w:rsidRPr="00061876" w:rsidRDefault="00D77B3F" w:rsidP="00D77B3F">
      <w:pPr>
        <w:spacing w:line="240" w:lineRule="auto"/>
        <w:jc w:val="both"/>
        <w:rPr>
          <w:rFonts w:cs="Arial"/>
          <w:szCs w:val="20"/>
        </w:rPr>
      </w:pPr>
    </w:p>
    <w:p w:rsidR="00D77B3F" w:rsidRPr="00061876" w:rsidRDefault="00D77B3F" w:rsidP="00D77B3F">
      <w:pPr>
        <w:spacing w:line="240" w:lineRule="auto"/>
        <w:jc w:val="both"/>
        <w:rPr>
          <w:rFonts w:cs="Arial"/>
          <w:szCs w:val="20"/>
        </w:rPr>
      </w:pPr>
      <w:r w:rsidRPr="00061876">
        <w:rPr>
          <w:rFonts w:cs="Arial"/>
          <w:szCs w:val="20"/>
        </w:rPr>
        <w:t xml:space="preserve">(2) Spremembo povprečne letne cene toplote za 1 MJ toplote (C) in </w:t>
      </w:r>
      <w:r>
        <w:rPr>
          <w:rFonts w:cs="Arial"/>
          <w:szCs w:val="20"/>
        </w:rPr>
        <w:t xml:space="preserve">faktor </w:t>
      </w:r>
      <w:r w:rsidRPr="00061876">
        <w:rPr>
          <w:rFonts w:cs="Arial"/>
          <w:szCs w:val="20"/>
        </w:rPr>
        <w:t>izhodiščne vrednosti enote posebne rabe vode (D) določi vlada najpozneje do 31. decembra tekočega leta za naslednje leto.</w:t>
      </w:r>
    </w:p>
    <w:p w:rsidR="00D77B3F" w:rsidRPr="00061876" w:rsidRDefault="00D77B3F" w:rsidP="00D77B3F">
      <w:pPr>
        <w:spacing w:line="240" w:lineRule="auto"/>
        <w:jc w:val="center"/>
        <w:rPr>
          <w:rFonts w:cs="Arial"/>
          <w:szCs w:val="20"/>
        </w:rPr>
      </w:pPr>
    </w:p>
    <w:p w:rsidR="00D77B3F" w:rsidRPr="00061876" w:rsidRDefault="00D77B3F" w:rsidP="00D77B3F">
      <w:pPr>
        <w:spacing w:line="240" w:lineRule="auto"/>
        <w:jc w:val="center"/>
        <w:rPr>
          <w:rFonts w:cs="Arial"/>
          <w:szCs w:val="20"/>
        </w:rPr>
      </w:pPr>
      <w:r w:rsidRPr="00061876">
        <w:rPr>
          <w:rFonts w:cs="Arial"/>
          <w:szCs w:val="20"/>
        </w:rPr>
        <w:lastRenderedPageBreak/>
        <w:t>8. člen</w:t>
      </w:r>
    </w:p>
    <w:p w:rsidR="00D77B3F" w:rsidRPr="00061876" w:rsidRDefault="00D77B3F" w:rsidP="00D77B3F">
      <w:pPr>
        <w:spacing w:line="240" w:lineRule="auto"/>
        <w:jc w:val="center"/>
        <w:rPr>
          <w:rFonts w:cs="Arial"/>
          <w:szCs w:val="20"/>
        </w:rPr>
      </w:pPr>
      <w:r w:rsidRPr="00061876">
        <w:rPr>
          <w:rFonts w:cs="Arial"/>
          <w:szCs w:val="20"/>
        </w:rPr>
        <w:t>(način plačevanja plačila za koncesijo)</w:t>
      </w:r>
    </w:p>
    <w:p w:rsidR="00D77B3F" w:rsidRPr="00061876" w:rsidRDefault="00D77B3F" w:rsidP="00D77B3F">
      <w:pPr>
        <w:spacing w:line="240" w:lineRule="auto"/>
        <w:jc w:val="center"/>
        <w:rPr>
          <w:rFonts w:cs="Arial"/>
          <w:szCs w:val="20"/>
        </w:rPr>
      </w:pPr>
    </w:p>
    <w:p w:rsidR="00D77B3F" w:rsidRPr="00061876" w:rsidRDefault="00D77B3F" w:rsidP="00D77B3F">
      <w:pPr>
        <w:spacing w:line="240" w:lineRule="auto"/>
        <w:jc w:val="both"/>
        <w:rPr>
          <w:rFonts w:cs="Arial"/>
          <w:szCs w:val="20"/>
        </w:rPr>
      </w:pPr>
      <w:r w:rsidRPr="00061876">
        <w:rPr>
          <w:rFonts w:cs="Arial"/>
          <w:szCs w:val="20"/>
        </w:rPr>
        <w:t xml:space="preserve">(1) Koncesionar plačuje za koncesijo med letom v obliki dveh akontacij na podračun, določen s predpisom, ki ureja podračune in način plačevanja obveznih dajatev in drugih javnofinančnih prihodkov, na podlagi računa. </w:t>
      </w:r>
    </w:p>
    <w:p w:rsidR="00D77B3F" w:rsidRPr="00061876" w:rsidRDefault="00D77B3F" w:rsidP="00D77B3F">
      <w:pPr>
        <w:spacing w:line="240" w:lineRule="auto"/>
        <w:jc w:val="both"/>
        <w:rPr>
          <w:rFonts w:cs="Arial"/>
          <w:szCs w:val="20"/>
        </w:rPr>
      </w:pPr>
    </w:p>
    <w:p w:rsidR="00D77B3F" w:rsidRPr="00061876" w:rsidRDefault="00D77B3F" w:rsidP="00D77B3F">
      <w:pPr>
        <w:spacing w:line="240" w:lineRule="auto"/>
        <w:jc w:val="both"/>
        <w:rPr>
          <w:rFonts w:cs="Arial"/>
          <w:szCs w:val="20"/>
        </w:rPr>
      </w:pPr>
      <w:r w:rsidRPr="00061876">
        <w:rPr>
          <w:rFonts w:cs="Arial"/>
          <w:szCs w:val="20"/>
        </w:rPr>
        <w:t xml:space="preserve">(2) Akontacija znaša polovico zneska, izračunanega po enačbi iz drugega odstavka 6. člena te uredbe, pri čemer se uporabita povprečna cena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določeni na podlagi prejšnjega člena. Vrednosti ∆T in Q</w:t>
      </w:r>
      <w:r w:rsidRPr="00061876">
        <w:rPr>
          <w:rFonts w:cs="Arial"/>
          <w:szCs w:val="20"/>
          <w:vertAlign w:val="subscript"/>
        </w:rPr>
        <w:t>dej</w:t>
      </w:r>
      <w:r w:rsidRPr="00061876">
        <w:rPr>
          <w:rFonts w:cs="Arial"/>
          <w:szCs w:val="20"/>
        </w:rPr>
        <w:t xml:space="preserve"> se pridobita iz poročila iz petega odstavka 4. člena te uredbe za preteklo leto.</w:t>
      </w:r>
    </w:p>
    <w:p w:rsidR="00D77B3F" w:rsidRPr="00061876" w:rsidRDefault="00D77B3F" w:rsidP="00D77B3F">
      <w:pPr>
        <w:spacing w:line="240" w:lineRule="auto"/>
        <w:jc w:val="both"/>
        <w:rPr>
          <w:rFonts w:cs="Arial"/>
          <w:szCs w:val="20"/>
        </w:rPr>
      </w:pPr>
    </w:p>
    <w:p w:rsidR="00D77B3F" w:rsidRPr="00061876" w:rsidRDefault="00D77B3F" w:rsidP="00D77B3F">
      <w:pPr>
        <w:spacing w:line="240" w:lineRule="auto"/>
        <w:jc w:val="both"/>
        <w:rPr>
          <w:rFonts w:cs="Arial"/>
          <w:szCs w:val="20"/>
        </w:rPr>
      </w:pPr>
      <w:r w:rsidRPr="00061876">
        <w:rPr>
          <w:rFonts w:cs="Arial"/>
          <w:szCs w:val="20"/>
        </w:rPr>
        <w:t xml:space="preserve">(3) Prva akontacija v letu zapade v plačilo zadnji plačilni dan v juniju, druga akontacija v letu pa zadnji plačilni dan v decembru. </w:t>
      </w:r>
    </w:p>
    <w:p w:rsidR="00D77B3F" w:rsidRPr="00061876" w:rsidRDefault="00D77B3F" w:rsidP="00D77B3F">
      <w:pPr>
        <w:spacing w:line="240" w:lineRule="auto"/>
        <w:jc w:val="both"/>
        <w:rPr>
          <w:rFonts w:cs="Arial"/>
          <w:szCs w:val="20"/>
        </w:rPr>
      </w:pPr>
    </w:p>
    <w:p w:rsidR="00D77B3F" w:rsidRPr="00061876" w:rsidRDefault="00D77B3F" w:rsidP="00D77B3F">
      <w:pPr>
        <w:spacing w:line="240" w:lineRule="auto"/>
        <w:jc w:val="both"/>
        <w:rPr>
          <w:rFonts w:cs="Arial"/>
          <w:szCs w:val="20"/>
        </w:rPr>
      </w:pPr>
      <w:r w:rsidRPr="00061876">
        <w:rPr>
          <w:rFonts w:cs="Arial"/>
          <w:szCs w:val="20"/>
        </w:rPr>
        <w:t>(4) Za nepravočasno plačane zneske akontacij oziroma plačila za koncesijo mora koncesionar plačati zakonite zamudne obresti.</w:t>
      </w:r>
    </w:p>
    <w:p w:rsidR="00D77B3F" w:rsidRPr="00061876" w:rsidRDefault="00D77B3F" w:rsidP="00D77B3F">
      <w:pPr>
        <w:spacing w:line="240" w:lineRule="auto"/>
        <w:jc w:val="both"/>
        <w:rPr>
          <w:rFonts w:cs="Arial"/>
          <w:szCs w:val="20"/>
        </w:rPr>
      </w:pPr>
    </w:p>
    <w:p w:rsidR="00D77B3F" w:rsidRPr="00061876" w:rsidRDefault="00D77B3F" w:rsidP="00D77B3F">
      <w:pPr>
        <w:spacing w:line="240" w:lineRule="auto"/>
        <w:jc w:val="both"/>
        <w:rPr>
          <w:rFonts w:cs="Arial"/>
          <w:szCs w:val="20"/>
        </w:rPr>
      </w:pPr>
      <w:r w:rsidRPr="00061876">
        <w:rPr>
          <w:rFonts w:cs="Arial"/>
          <w:szCs w:val="20"/>
        </w:rPr>
        <w:t xml:space="preserve">(5) Koncesionar, ki med letom preneha izvajati koncesijo, mora 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r w:rsidRPr="00061876">
        <w:rPr>
          <w:rFonts w:cs="Arial"/>
          <w:szCs w:val="20"/>
        </w:rPr>
        <w:t>, v 30 dneh po prenehanju izvajanja koncesije poslati podatke iz drugega odstavka tega člena.</w:t>
      </w:r>
    </w:p>
    <w:p w:rsidR="00D77B3F" w:rsidRPr="00061876" w:rsidRDefault="00D77B3F" w:rsidP="00D77B3F">
      <w:pPr>
        <w:spacing w:line="240" w:lineRule="auto"/>
        <w:jc w:val="both"/>
        <w:rPr>
          <w:rFonts w:cs="Arial"/>
          <w:szCs w:val="20"/>
        </w:rPr>
      </w:pPr>
    </w:p>
    <w:p w:rsidR="00D77B3F" w:rsidRPr="00061876" w:rsidRDefault="00D77B3F" w:rsidP="00D77B3F">
      <w:pPr>
        <w:spacing w:line="240" w:lineRule="auto"/>
        <w:jc w:val="center"/>
        <w:rPr>
          <w:rFonts w:cs="Arial"/>
          <w:szCs w:val="20"/>
        </w:rPr>
      </w:pPr>
      <w:r w:rsidRPr="00061876">
        <w:rPr>
          <w:rFonts w:cs="Arial"/>
          <w:szCs w:val="20"/>
        </w:rPr>
        <w:t>9. člen</w:t>
      </w:r>
    </w:p>
    <w:p w:rsidR="00D77B3F" w:rsidRPr="00061876" w:rsidRDefault="00D77B3F" w:rsidP="00D77B3F">
      <w:pPr>
        <w:spacing w:line="240" w:lineRule="auto"/>
        <w:jc w:val="center"/>
        <w:rPr>
          <w:rFonts w:cs="Arial"/>
          <w:szCs w:val="20"/>
        </w:rPr>
      </w:pPr>
      <w:r w:rsidRPr="00061876">
        <w:rPr>
          <w:rFonts w:cs="Arial"/>
          <w:szCs w:val="20"/>
        </w:rPr>
        <w:t>(poračun)</w:t>
      </w:r>
    </w:p>
    <w:p w:rsidR="00D77B3F" w:rsidRPr="00061876" w:rsidRDefault="00D77B3F" w:rsidP="00D77B3F">
      <w:pPr>
        <w:spacing w:line="240" w:lineRule="auto"/>
        <w:jc w:val="center"/>
        <w:rPr>
          <w:rFonts w:cs="Arial"/>
          <w:szCs w:val="20"/>
        </w:rPr>
      </w:pPr>
    </w:p>
    <w:p w:rsidR="00D77B3F" w:rsidRPr="00061876" w:rsidRDefault="00D77B3F" w:rsidP="00D77B3F">
      <w:pPr>
        <w:spacing w:line="240" w:lineRule="auto"/>
        <w:jc w:val="both"/>
        <w:rPr>
          <w:rFonts w:cs="Arial"/>
          <w:szCs w:val="20"/>
        </w:rPr>
      </w:pPr>
      <w:r w:rsidRPr="00061876">
        <w:rPr>
          <w:rFonts w:cs="Arial"/>
          <w:szCs w:val="20"/>
        </w:rPr>
        <w:t>(1) Koncesionar m</w:t>
      </w:r>
      <w:r>
        <w:rPr>
          <w:rFonts w:cs="Arial"/>
          <w:szCs w:val="20"/>
        </w:rPr>
        <w:t>ora organu iz petega odstavka prejšnjega</w:t>
      </w:r>
      <w:r w:rsidRPr="00061876">
        <w:rPr>
          <w:rFonts w:cs="Arial"/>
          <w:szCs w:val="20"/>
        </w:rPr>
        <w:t xml:space="preserve"> člena </w:t>
      </w:r>
      <w:r>
        <w:rPr>
          <w:rFonts w:cs="Arial"/>
          <w:szCs w:val="20"/>
        </w:rPr>
        <w:t>vsako leto najpozne</w:t>
      </w:r>
      <w:r w:rsidRPr="00061876">
        <w:rPr>
          <w:rFonts w:cs="Arial"/>
          <w:szCs w:val="20"/>
        </w:rPr>
        <w:t>je do 28. februarja poslat</w:t>
      </w:r>
      <w:r>
        <w:rPr>
          <w:rFonts w:cs="Arial"/>
          <w:szCs w:val="20"/>
        </w:rPr>
        <w:t>i podatke iz drugega odstavka prejšnjega</w:t>
      </w:r>
      <w:r w:rsidRPr="00061876">
        <w:rPr>
          <w:rFonts w:cs="Arial"/>
          <w:szCs w:val="20"/>
        </w:rPr>
        <w:t xml:space="preserve"> člena za preteklo leto. Morebitno razliko med z akontacijama vplačanimi zneski in višino plačila za koncesijo, določeno v skladu s 6. členom te uredbe, je treba plačati na način iz </w:t>
      </w:r>
      <w:r>
        <w:rPr>
          <w:rFonts w:cs="Arial"/>
          <w:szCs w:val="20"/>
        </w:rPr>
        <w:t xml:space="preserve">prvega odstavka prejšnjega </w:t>
      </w:r>
      <w:r w:rsidRPr="00061876">
        <w:rPr>
          <w:rFonts w:cs="Arial"/>
          <w:szCs w:val="20"/>
        </w:rPr>
        <w:t>člena ali vrniti koncesionarju v 60 dneh po izdaji poračuna plačil za koncesijo.</w:t>
      </w:r>
    </w:p>
    <w:p w:rsidR="00D77B3F" w:rsidRPr="00061876" w:rsidRDefault="00D77B3F" w:rsidP="00D77B3F">
      <w:pPr>
        <w:spacing w:line="240" w:lineRule="auto"/>
        <w:jc w:val="both"/>
        <w:rPr>
          <w:rFonts w:cs="Arial"/>
          <w:szCs w:val="20"/>
        </w:rPr>
      </w:pPr>
    </w:p>
    <w:p w:rsidR="00D77B3F" w:rsidRPr="00061876" w:rsidRDefault="00D77B3F" w:rsidP="00D77B3F">
      <w:pPr>
        <w:spacing w:line="240" w:lineRule="auto"/>
        <w:jc w:val="both"/>
        <w:rPr>
          <w:rFonts w:cs="Arial"/>
          <w:szCs w:val="20"/>
        </w:rPr>
      </w:pPr>
      <w:r w:rsidRPr="00061876">
        <w:rPr>
          <w:rFonts w:cs="Arial"/>
          <w:szCs w:val="20"/>
        </w:rPr>
        <w:t xml:space="preserve">(2) Če koncesionar ni poslal podatkov iz drugega odstavka prejšnjega člena v predpisanem roku ali je poslal napačne podatke, se za določitev višine plačila za koncesijo uporabijo podatki, s katerimi razpolaga organ iz prejšnjega odstavka. </w:t>
      </w:r>
    </w:p>
    <w:p w:rsidR="00D77B3F" w:rsidRPr="00061876" w:rsidRDefault="00D77B3F" w:rsidP="00D77B3F">
      <w:pPr>
        <w:spacing w:line="240" w:lineRule="auto"/>
        <w:jc w:val="both"/>
        <w:rPr>
          <w:rFonts w:cs="Arial"/>
          <w:szCs w:val="20"/>
        </w:rPr>
      </w:pPr>
    </w:p>
    <w:p w:rsidR="00D77B3F" w:rsidRPr="00061876" w:rsidRDefault="00D77B3F" w:rsidP="00D77B3F">
      <w:pPr>
        <w:spacing w:line="240" w:lineRule="auto"/>
        <w:jc w:val="center"/>
        <w:rPr>
          <w:rFonts w:cs="Arial"/>
          <w:szCs w:val="20"/>
        </w:rPr>
      </w:pPr>
      <w:r w:rsidRPr="00061876">
        <w:rPr>
          <w:rFonts w:cs="Arial"/>
          <w:szCs w:val="20"/>
        </w:rPr>
        <w:t>10. člen</w:t>
      </w:r>
    </w:p>
    <w:p w:rsidR="00D77B3F" w:rsidRPr="00061876" w:rsidRDefault="00D77B3F" w:rsidP="00D77B3F">
      <w:pPr>
        <w:spacing w:line="240" w:lineRule="auto"/>
        <w:jc w:val="center"/>
        <w:rPr>
          <w:rFonts w:cs="Arial"/>
          <w:szCs w:val="20"/>
        </w:rPr>
      </w:pPr>
      <w:r w:rsidRPr="00061876">
        <w:rPr>
          <w:rFonts w:cs="Arial"/>
          <w:szCs w:val="20"/>
        </w:rPr>
        <w:t>(hramba dokumentacije)</w:t>
      </w:r>
    </w:p>
    <w:p w:rsidR="00D77B3F" w:rsidRPr="00061876" w:rsidRDefault="00D77B3F" w:rsidP="00D77B3F">
      <w:pPr>
        <w:spacing w:line="240" w:lineRule="auto"/>
        <w:jc w:val="center"/>
        <w:rPr>
          <w:rFonts w:cs="Arial"/>
          <w:szCs w:val="20"/>
        </w:rPr>
      </w:pPr>
    </w:p>
    <w:p w:rsidR="00D77B3F" w:rsidRPr="008E2CE5" w:rsidRDefault="00D77B3F" w:rsidP="00D77B3F">
      <w:pPr>
        <w:spacing w:line="240" w:lineRule="auto"/>
        <w:jc w:val="both"/>
        <w:rPr>
          <w:rFonts w:cs="Arial"/>
          <w:szCs w:val="20"/>
        </w:rPr>
      </w:pPr>
      <w:r>
        <w:rPr>
          <w:rFonts w:cs="Arial"/>
          <w:szCs w:val="20"/>
        </w:rPr>
        <w:t xml:space="preserve">(1) </w:t>
      </w:r>
      <w:r w:rsidRPr="008E2CE5">
        <w:rPr>
          <w:rFonts w:cs="Arial"/>
          <w:szCs w:val="20"/>
        </w:rPr>
        <w:t>Koncesionar mora dokumentacijo, s katero dokazuje resničnost in pravilnost podatkov iz drugega odstavka 8. člena te uredbe, hraniti še najmanj pet let od prejema računa oziroma poračuna za plačilo za koncesijo.</w:t>
      </w:r>
    </w:p>
    <w:p w:rsidR="00D77B3F" w:rsidRPr="00061876" w:rsidRDefault="00D77B3F" w:rsidP="00D77B3F">
      <w:pPr>
        <w:pStyle w:val="Odstavekseznama"/>
        <w:spacing w:line="240" w:lineRule="auto"/>
        <w:ind w:left="0"/>
        <w:jc w:val="both"/>
        <w:rPr>
          <w:rFonts w:cs="Arial"/>
          <w:szCs w:val="20"/>
        </w:rPr>
      </w:pPr>
    </w:p>
    <w:p w:rsidR="00D77B3F" w:rsidRPr="008E2CE5" w:rsidRDefault="00D77B3F" w:rsidP="00D77B3F">
      <w:pPr>
        <w:spacing w:line="240" w:lineRule="auto"/>
        <w:jc w:val="both"/>
        <w:rPr>
          <w:rFonts w:cs="Arial"/>
          <w:szCs w:val="20"/>
        </w:rPr>
      </w:pPr>
      <w:r>
        <w:rPr>
          <w:rFonts w:cs="Arial"/>
          <w:szCs w:val="20"/>
        </w:rPr>
        <w:t xml:space="preserve">(2) </w:t>
      </w:r>
      <w:r w:rsidRPr="008E2CE5">
        <w:rPr>
          <w:rFonts w:cs="Arial"/>
          <w:szCs w:val="20"/>
        </w:rPr>
        <w:t xml:space="preserve">Koncesionar mora hraniti podatke, pridobljene na podlagi monitoringa iz 4. člena te uredbe, še najmanj pet let po preteku koncesijskega obdobja. </w:t>
      </w:r>
    </w:p>
    <w:p w:rsidR="00D77B3F" w:rsidRPr="00061876" w:rsidRDefault="00D77B3F" w:rsidP="00D77B3F">
      <w:pPr>
        <w:spacing w:line="240" w:lineRule="auto"/>
        <w:jc w:val="both"/>
        <w:rPr>
          <w:rFonts w:cs="Arial"/>
          <w:szCs w:val="20"/>
        </w:rPr>
      </w:pPr>
    </w:p>
    <w:p w:rsidR="00D77B3F" w:rsidRPr="00061876" w:rsidRDefault="00D77B3F" w:rsidP="00D77B3F">
      <w:pPr>
        <w:spacing w:line="240" w:lineRule="auto"/>
        <w:jc w:val="both"/>
        <w:rPr>
          <w:rFonts w:cs="Arial"/>
          <w:szCs w:val="20"/>
        </w:rPr>
      </w:pPr>
      <w:r w:rsidRPr="00061876">
        <w:rPr>
          <w:rFonts w:cs="Arial"/>
          <w:szCs w:val="20"/>
        </w:rPr>
        <w:t>IV. KONCESIJSKA POGODBA</w:t>
      </w:r>
    </w:p>
    <w:p w:rsidR="00D77B3F" w:rsidRPr="00061876" w:rsidRDefault="00D77B3F" w:rsidP="00D77B3F">
      <w:pPr>
        <w:spacing w:line="240" w:lineRule="auto"/>
        <w:jc w:val="both"/>
        <w:rPr>
          <w:rFonts w:cs="Arial"/>
          <w:szCs w:val="20"/>
        </w:rPr>
      </w:pPr>
    </w:p>
    <w:p w:rsidR="00D77B3F" w:rsidRPr="00061876" w:rsidRDefault="00D77B3F" w:rsidP="00D77B3F">
      <w:pPr>
        <w:spacing w:line="240" w:lineRule="auto"/>
        <w:jc w:val="center"/>
        <w:rPr>
          <w:rFonts w:cs="Arial"/>
          <w:szCs w:val="20"/>
        </w:rPr>
      </w:pPr>
      <w:r w:rsidRPr="00061876">
        <w:rPr>
          <w:rFonts w:cs="Arial"/>
          <w:szCs w:val="20"/>
        </w:rPr>
        <w:t>11. člen</w:t>
      </w:r>
    </w:p>
    <w:p w:rsidR="00D77B3F" w:rsidRPr="00061876" w:rsidRDefault="00D77B3F" w:rsidP="00D77B3F">
      <w:pPr>
        <w:spacing w:line="240" w:lineRule="auto"/>
        <w:jc w:val="center"/>
        <w:rPr>
          <w:rFonts w:cs="Arial"/>
          <w:szCs w:val="20"/>
        </w:rPr>
      </w:pPr>
      <w:r w:rsidRPr="00061876">
        <w:rPr>
          <w:rFonts w:cs="Arial"/>
          <w:szCs w:val="20"/>
        </w:rPr>
        <w:t>(sklenitev in vsebina koncesijske pogodbe)</w:t>
      </w:r>
    </w:p>
    <w:p w:rsidR="00D77B3F" w:rsidRPr="00061876" w:rsidRDefault="00D77B3F" w:rsidP="00D77B3F">
      <w:pPr>
        <w:spacing w:line="240" w:lineRule="auto"/>
        <w:jc w:val="center"/>
        <w:rPr>
          <w:rFonts w:cs="Arial"/>
          <w:szCs w:val="20"/>
        </w:rPr>
      </w:pPr>
    </w:p>
    <w:p w:rsidR="00D77B3F" w:rsidRPr="00061876" w:rsidRDefault="00D77B3F" w:rsidP="00D77B3F">
      <w:pPr>
        <w:spacing w:line="240" w:lineRule="auto"/>
        <w:jc w:val="both"/>
        <w:rPr>
          <w:rFonts w:cs="Arial"/>
          <w:szCs w:val="20"/>
        </w:rPr>
      </w:pPr>
      <w:r w:rsidRPr="00061876">
        <w:rPr>
          <w:rFonts w:cs="Arial"/>
          <w:szCs w:val="20"/>
        </w:rPr>
        <w:t>(1) Medsebojna razmerja med koncedentom in koncesionarjem se podrobneje uredijo s koncesijsko pogodbo.</w:t>
      </w:r>
    </w:p>
    <w:p w:rsidR="00D77B3F" w:rsidRPr="00061876" w:rsidRDefault="00D77B3F" w:rsidP="00D77B3F">
      <w:pPr>
        <w:spacing w:line="240" w:lineRule="auto"/>
        <w:jc w:val="both"/>
        <w:rPr>
          <w:rFonts w:cs="Arial"/>
          <w:szCs w:val="20"/>
        </w:rPr>
      </w:pPr>
    </w:p>
    <w:p w:rsidR="00D77B3F" w:rsidRPr="00061876" w:rsidRDefault="00D77B3F" w:rsidP="00D77B3F">
      <w:pPr>
        <w:spacing w:line="240" w:lineRule="auto"/>
        <w:jc w:val="both"/>
        <w:rPr>
          <w:rFonts w:cs="Arial"/>
          <w:szCs w:val="20"/>
        </w:rPr>
      </w:pPr>
      <w:r w:rsidRPr="00061876">
        <w:rPr>
          <w:rFonts w:cs="Arial"/>
          <w:szCs w:val="20"/>
        </w:rPr>
        <w:t xml:space="preserve">(2) </w:t>
      </w:r>
      <w:r>
        <w:rPr>
          <w:rFonts w:cs="Arial"/>
          <w:szCs w:val="20"/>
        </w:rPr>
        <w:t xml:space="preserve"> </w:t>
      </w:r>
      <w:r w:rsidRPr="00061876">
        <w:rPr>
          <w:rFonts w:cs="Arial"/>
          <w:szCs w:val="20"/>
        </w:rPr>
        <w:t>Koncesijska pogodba je sklenjena, ko jo podpišeta obe</w:t>
      </w:r>
      <w:r>
        <w:rPr>
          <w:rFonts w:cs="Arial"/>
          <w:szCs w:val="20"/>
        </w:rPr>
        <w:t xml:space="preserve"> pogodbeni</w:t>
      </w:r>
      <w:r w:rsidRPr="00061876">
        <w:rPr>
          <w:rFonts w:cs="Arial"/>
          <w:szCs w:val="20"/>
        </w:rPr>
        <w:t xml:space="preserve"> stranki. </w:t>
      </w:r>
    </w:p>
    <w:p w:rsidR="00D77B3F" w:rsidRPr="00061876" w:rsidRDefault="00D77B3F" w:rsidP="00D77B3F">
      <w:pPr>
        <w:spacing w:line="240" w:lineRule="auto"/>
        <w:jc w:val="both"/>
        <w:rPr>
          <w:rFonts w:cs="Arial"/>
          <w:szCs w:val="20"/>
        </w:rPr>
      </w:pPr>
    </w:p>
    <w:p w:rsidR="00D77B3F" w:rsidRPr="00061876" w:rsidRDefault="00D77B3F" w:rsidP="00D77B3F">
      <w:pPr>
        <w:spacing w:line="240" w:lineRule="auto"/>
        <w:jc w:val="both"/>
        <w:rPr>
          <w:rFonts w:cs="Arial"/>
          <w:szCs w:val="20"/>
        </w:rPr>
      </w:pPr>
      <w:r>
        <w:rPr>
          <w:rFonts w:cs="Arial"/>
          <w:szCs w:val="20"/>
        </w:rPr>
        <w:t>(3</w:t>
      </w:r>
      <w:r w:rsidRPr="00061876">
        <w:rPr>
          <w:rFonts w:cs="Arial"/>
          <w:szCs w:val="20"/>
        </w:rPr>
        <w:t>) V koncesijski pogodbi se poleg vsebin, ki jih določata zakon, ki ureja vode, in zakon, ki ureja varstvo okolja, določijo zlasti:</w:t>
      </w:r>
    </w:p>
    <w:p w:rsidR="00D77B3F" w:rsidRPr="00061876" w:rsidRDefault="00D77B3F" w:rsidP="00D77B3F">
      <w:pPr>
        <w:pStyle w:val="Odstavekseznama"/>
        <w:numPr>
          <w:ilvl w:val="0"/>
          <w:numId w:val="21"/>
        </w:numPr>
        <w:spacing w:line="240" w:lineRule="auto"/>
        <w:jc w:val="both"/>
        <w:rPr>
          <w:rFonts w:cs="Arial"/>
          <w:szCs w:val="20"/>
        </w:rPr>
      </w:pPr>
      <w:r w:rsidRPr="00061876">
        <w:rPr>
          <w:rFonts w:cs="Arial"/>
          <w:szCs w:val="20"/>
        </w:rPr>
        <w:t xml:space="preserve">medsebojna razmerja v zvezi z morebitno škodo, povzročeno z izvajanjem ali neizvajanjem koncesije, </w:t>
      </w:r>
    </w:p>
    <w:p w:rsidR="00D77B3F" w:rsidRPr="00061876" w:rsidRDefault="00D77B3F" w:rsidP="00D77B3F">
      <w:pPr>
        <w:pStyle w:val="Odstavekseznama"/>
        <w:numPr>
          <w:ilvl w:val="0"/>
          <w:numId w:val="21"/>
        </w:numPr>
        <w:spacing w:line="240" w:lineRule="auto"/>
        <w:jc w:val="both"/>
        <w:rPr>
          <w:rFonts w:cs="Arial"/>
          <w:szCs w:val="20"/>
        </w:rPr>
      </w:pPr>
      <w:r w:rsidRPr="00061876">
        <w:rPr>
          <w:rFonts w:cs="Arial"/>
          <w:szCs w:val="20"/>
        </w:rPr>
        <w:t xml:space="preserve">razmerja ob spremenjenih in nepredvidljivih okoliščinah, </w:t>
      </w:r>
    </w:p>
    <w:p w:rsidR="00D77B3F" w:rsidRPr="00061876" w:rsidRDefault="00D77B3F" w:rsidP="00D77B3F">
      <w:pPr>
        <w:pStyle w:val="Odstavekseznama"/>
        <w:numPr>
          <w:ilvl w:val="0"/>
          <w:numId w:val="21"/>
        </w:numPr>
        <w:spacing w:line="240" w:lineRule="auto"/>
        <w:jc w:val="both"/>
        <w:rPr>
          <w:rFonts w:cs="Arial"/>
          <w:szCs w:val="20"/>
        </w:rPr>
      </w:pPr>
      <w:r w:rsidRPr="00061876">
        <w:rPr>
          <w:rFonts w:cs="Arial"/>
          <w:szCs w:val="20"/>
        </w:rPr>
        <w:lastRenderedPageBreak/>
        <w:t xml:space="preserve">način finančnega in strokovnega nadzora, </w:t>
      </w:r>
    </w:p>
    <w:p w:rsidR="00D77B3F" w:rsidRPr="00061876" w:rsidRDefault="00D77B3F" w:rsidP="00D77B3F">
      <w:pPr>
        <w:pStyle w:val="Odstavekseznama"/>
        <w:numPr>
          <w:ilvl w:val="0"/>
          <w:numId w:val="21"/>
        </w:numPr>
        <w:spacing w:line="240" w:lineRule="auto"/>
        <w:jc w:val="both"/>
        <w:rPr>
          <w:rFonts w:cs="Arial"/>
          <w:szCs w:val="20"/>
        </w:rPr>
      </w:pPr>
      <w:r w:rsidRPr="00061876">
        <w:rPr>
          <w:rFonts w:cs="Arial"/>
          <w:szCs w:val="20"/>
        </w:rPr>
        <w:t>pogodbene kazni zaradi neizvajanja ali nepravilnega izvajanja koncesije,</w:t>
      </w:r>
    </w:p>
    <w:p w:rsidR="00D77B3F" w:rsidRPr="00061876" w:rsidRDefault="00D77B3F" w:rsidP="00D77B3F">
      <w:pPr>
        <w:pStyle w:val="Odstavekseznama"/>
        <w:numPr>
          <w:ilvl w:val="0"/>
          <w:numId w:val="21"/>
        </w:numPr>
        <w:spacing w:line="240" w:lineRule="auto"/>
        <w:jc w:val="both"/>
        <w:rPr>
          <w:rFonts w:cs="Arial"/>
          <w:szCs w:val="20"/>
        </w:rPr>
      </w:pPr>
      <w:r w:rsidRPr="00061876">
        <w:rPr>
          <w:rFonts w:cs="Arial"/>
          <w:szCs w:val="20"/>
        </w:rPr>
        <w:t>prenos</w:t>
      </w:r>
      <w:r>
        <w:rPr>
          <w:rFonts w:cs="Arial"/>
          <w:szCs w:val="20"/>
        </w:rPr>
        <w:t xml:space="preserve"> oziroma odstranitev</w:t>
      </w:r>
      <w:r w:rsidRPr="00061876">
        <w:rPr>
          <w:rFonts w:cs="Arial"/>
          <w:szCs w:val="20"/>
        </w:rPr>
        <w:t xml:space="preserve"> objektov in naprav ter sanacija</w:t>
      </w:r>
      <w:r>
        <w:rPr>
          <w:rFonts w:cs="Arial"/>
          <w:szCs w:val="20"/>
        </w:rPr>
        <w:t xml:space="preserve"> vrtin</w:t>
      </w:r>
      <w:r w:rsidRPr="00061876">
        <w:rPr>
          <w:rFonts w:cs="Arial"/>
          <w:szCs w:val="20"/>
        </w:rPr>
        <w:t xml:space="preserve"> po prenehanju koncesije in</w:t>
      </w:r>
    </w:p>
    <w:p w:rsidR="00D77B3F" w:rsidRPr="00061876" w:rsidRDefault="00D77B3F" w:rsidP="00D77B3F">
      <w:pPr>
        <w:pStyle w:val="Odstavekseznama"/>
        <w:numPr>
          <w:ilvl w:val="0"/>
          <w:numId w:val="21"/>
        </w:numPr>
        <w:spacing w:line="240" w:lineRule="auto"/>
        <w:jc w:val="both"/>
        <w:rPr>
          <w:rFonts w:cs="Arial"/>
          <w:szCs w:val="20"/>
        </w:rPr>
      </w:pPr>
      <w:r w:rsidRPr="00061876">
        <w:rPr>
          <w:rFonts w:cs="Arial"/>
          <w:szCs w:val="20"/>
        </w:rPr>
        <w:t xml:space="preserve">medsebojno obveščanje. </w:t>
      </w:r>
    </w:p>
    <w:p w:rsidR="00D77B3F" w:rsidRPr="00061876" w:rsidRDefault="00D77B3F" w:rsidP="00D77B3F">
      <w:pPr>
        <w:spacing w:line="240" w:lineRule="auto"/>
        <w:jc w:val="both"/>
        <w:rPr>
          <w:rFonts w:cs="Arial"/>
          <w:szCs w:val="20"/>
        </w:rPr>
      </w:pPr>
    </w:p>
    <w:p w:rsidR="00D77B3F" w:rsidRPr="00061876" w:rsidRDefault="00D77B3F" w:rsidP="00D77B3F">
      <w:pPr>
        <w:spacing w:line="240" w:lineRule="auto"/>
        <w:jc w:val="both"/>
        <w:rPr>
          <w:rFonts w:cs="Arial"/>
          <w:szCs w:val="20"/>
        </w:rPr>
      </w:pPr>
      <w:r>
        <w:rPr>
          <w:rFonts w:cs="Arial"/>
          <w:szCs w:val="20"/>
        </w:rPr>
        <w:t>(4</w:t>
      </w:r>
      <w:r w:rsidRPr="00061876">
        <w:rPr>
          <w:rFonts w:cs="Arial"/>
          <w:szCs w:val="20"/>
        </w:rPr>
        <w:t>) V koncesijski pogodbi se poleg vsebin iz prejšnjega odstavka podrobneje določijo tudi ukrepi in pogoji iz 3. člena te uredbe na podlagi podatkov o:</w:t>
      </w:r>
    </w:p>
    <w:p w:rsidR="00D77B3F" w:rsidRPr="00061876" w:rsidRDefault="00D77B3F" w:rsidP="00D77B3F">
      <w:pPr>
        <w:pStyle w:val="Odstavekseznama"/>
        <w:numPr>
          <w:ilvl w:val="0"/>
          <w:numId w:val="22"/>
        </w:numPr>
        <w:spacing w:line="240" w:lineRule="auto"/>
        <w:jc w:val="both"/>
        <w:rPr>
          <w:rFonts w:cs="Arial"/>
          <w:szCs w:val="20"/>
        </w:rPr>
      </w:pPr>
      <w:r w:rsidRPr="00061876">
        <w:rPr>
          <w:rFonts w:cs="Arial"/>
          <w:szCs w:val="20"/>
        </w:rPr>
        <w:t>globini črpanja in temperaturi podzemne vode na ustju vrtine,</w:t>
      </w:r>
    </w:p>
    <w:p w:rsidR="00D77B3F" w:rsidRPr="00061876" w:rsidRDefault="00D77B3F" w:rsidP="00D77B3F">
      <w:pPr>
        <w:pStyle w:val="Odstavekseznama"/>
        <w:numPr>
          <w:ilvl w:val="0"/>
          <w:numId w:val="22"/>
        </w:numPr>
        <w:spacing w:line="240" w:lineRule="auto"/>
        <w:jc w:val="both"/>
        <w:rPr>
          <w:rFonts w:cs="Arial"/>
          <w:szCs w:val="20"/>
        </w:rPr>
      </w:pPr>
      <w:r w:rsidRPr="00061876">
        <w:rPr>
          <w:rFonts w:cs="Arial"/>
          <w:szCs w:val="20"/>
        </w:rPr>
        <w:t>stanju podzemnih voda na vodnem telesu iz četrtega odstavka 1. člena te uredbe,</w:t>
      </w:r>
    </w:p>
    <w:p w:rsidR="00D77B3F" w:rsidRPr="00061876" w:rsidRDefault="00D77B3F" w:rsidP="00D77B3F">
      <w:pPr>
        <w:pStyle w:val="Odstavekseznama"/>
        <w:numPr>
          <w:ilvl w:val="0"/>
          <w:numId w:val="22"/>
        </w:numPr>
        <w:spacing w:line="240" w:lineRule="auto"/>
        <w:jc w:val="both"/>
        <w:rPr>
          <w:rFonts w:cs="Arial"/>
          <w:szCs w:val="20"/>
        </w:rPr>
      </w:pPr>
      <w:r w:rsidRPr="00061876">
        <w:rPr>
          <w:rFonts w:cs="Arial"/>
          <w:szCs w:val="20"/>
        </w:rPr>
        <w:t>uporabljanju podzemne vode za oskrbo s pitno vodo,</w:t>
      </w:r>
    </w:p>
    <w:p w:rsidR="00D77B3F" w:rsidRPr="00061876" w:rsidRDefault="00D77B3F" w:rsidP="00D77B3F">
      <w:pPr>
        <w:pStyle w:val="Odstavekseznama"/>
        <w:numPr>
          <w:ilvl w:val="0"/>
          <w:numId w:val="22"/>
        </w:numPr>
        <w:spacing w:line="240" w:lineRule="auto"/>
        <w:jc w:val="both"/>
        <w:rPr>
          <w:rFonts w:cs="Arial"/>
          <w:szCs w:val="20"/>
        </w:rPr>
      </w:pPr>
      <w:r w:rsidRPr="00061876">
        <w:rPr>
          <w:rFonts w:cs="Arial"/>
          <w:szCs w:val="20"/>
        </w:rPr>
        <w:t>varstvenih območjih v skladu s predpisi, ki urejajo vode,</w:t>
      </w:r>
    </w:p>
    <w:p w:rsidR="00D77B3F" w:rsidRPr="00061876" w:rsidRDefault="00D77B3F" w:rsidP="00D77B3F">
      <w:pPr>
        <w:pStyle w:val="Odstavekseznama"/>
        <w:numPr>
          <w:ilvl w:val="0"/>
          <w:numId w:val="22"/>
        </w:numPr>
        <w:spacing w:line="240" w:lineRule="auto"/>
        <w:jc w:val="both"/>
        <w:rPr>
          <w:rFonts w:cs="Arial"/>
          <w:szCs w:val="20"/>
        </w:rPr>
      </w:pPr>
      <w:r w:rsidRPr="00061876">
        <w:rPr>
          <w:rFonts w:cs="Arial"/>
          <w:szCs w:val="20"/>
        </w:rPr>
        <w:t>ukrepih iz predpisa, ki ureja načrt upravljanja voda za vodni območji Donave in Jadranskega morja, ter</w:t>
      </w:r>
    </w:p>
    <w:p w:rsidR="00D77B3F" w:rsidRPr="006C37A2" w:rsidRDefault="00D77B3F" w:rsidP="00D77B3F">
      <w:pPr>
        <w:pStyle w:val="Odstavekseznama"/>
        <w:numPr>
          <w:ilvl w:val="0"/>
          <w:numId w:val="22"/>
        </w:numPr>
        <w:spacing w:line="240" w:lineRule="auto"/>
        <w:jc w:val="both"/>
        <w:rPr>
          <w:rFonts w:cs="Arial"/>
          <w:szCs w:val="20"/>
        </w:rPr>
      </w:pPr>
      <w:r w:rsidRPr="00061876">
        <w:rPr>
          <w:rFonts w:cs="Arial"/>
          <w:szCs w:val="20"/>
        </w:rPr>
        <w:t xml:space="preserve">varstvenih in razvojnih usmeritvah oziroma mnenjih, če se rabi voda na območju naravne vrednote oziroma na območju, varovanem po predpisih, ki urejajo ohranjanje narave. </w:t>
      </w:r>
    </w:p>
    <w:p w:rsidR="00D77B3F" w:rsidRPr="00061876" w:rsidRDefault="00D77B3F" w:rsidP="00D77B3F">
      <w:pPr>
        <w:jc w:val="both"/>
        <w:rPr>
          <w:rFonts w:cs="Arial"/>
          <w:szCs w:val="20"/>
        </w:rPr>
      </w:pPr>
    </w:p>
    <w:p w:rsidR="00D77B3F" w:rsidRPr="00061876" w:rsidRDefault="00D77B3F" w:rsidP="00D77B3F">
      <w:pPr>
        <w:jc w:val="both"/>
        <w:rPr>
          <w:rFonts w:cs="Arial"/>
          <w:szCs w:val="20"/>
        </w:rPr>
      </w:pPr>
      <w:r>
        <w:rPr>
          <w:rFonts w:cs="Arial"/>
          <w:szCs w:val="20"/>
        </w:rPr>
        <w:t>V</w:t>
      </w:r>
      <w:r w:rsidRPr="00061876">
        <w:rPr>
          <w:rFonts w:cs="Arial"/>
          <w:szCs w:val="20"/>
        </w:rPr>
        <w:t xml:space="preserve">. PREHODNE IN KONČNA DOLOČBA </w:t>
      </w:r>
    </w:p>
    <w:p w:rsidR="00D77B3F" w:rsidRPr="00061876" w:rsidRDefault="00D77B3F" w:rsidP="00D77B3F">
      <w:pPr>
        <w:jc w:val="center"/>
        <w:rPr>
          <w:rFonts w:cs="Arial"/>
          <w:szCs w:val="20"/>
        </w:rPr>
      </w:pPr>
    </w:p>
    <w:p w:rsidR="00D77B3F" w:rsidRPr="00061876" w:rsidRDefault="00D77B3F" w:rsidP="00D77B3F">
      <w:pPr>
        <w:jc w:val="center"/>
        <w:rPr>
          <w:rFonts w:cs="Arial"/>
          <w:szCs w:val="20"/>
        </w:rPr>
      </w:pPr>
      <w:r>
        <w:rPr>
          <w:rFonts w:cs="Arial"/>
          <w:szCs w:val="20"/>
        </w:rPr>
        <w:t>12</w:t>
      </w:r>
      <w:r w:rsidRPr="00061876">
        <w:rPr>
          <w:rFonts w:cs="Arial"/>
          <w:szCs w:val="20"/>
        </w:rPr>
        <w:t>. člen</w:t>
      </w:r>
    </w:p>
    <w:p w:rsidR="00D77B3F" w:rsidRDefault="00D77B3F" w:rsidP="00D77B3F">
      <w:pPr>
        <w:pStyle w:val="besedilolenazodstavki"/>
        <w:numPr>
          <w:ilvl w:val="0"/>
          <w:numId w:val="0"/>
        </w:numPr>
        <w:spacing w:before="0" w:after="0"/>
        <w:jc w:val="center"/>
        <w:rPr>
          <w:rFonts w:cs="Arial"/>
          <w:szCs w:val="20"/>
        </w:rPr>
      </w:pPr>
      <w:r w:rsidRPr="00061876">
        <w:rPr>
          <w:rFonts w:cs="Arial"/>
          <w:szCs w:val="20"/>
        </w:rPr>
        <w:t>(višina plačila v prehodnem obdobju</w:t>
      </w:r>
      <w:r>
        <w:rPr>
          <w:rFonts w:cs="Arial"/>
          <w:szCs w:val="20"/>
        </w:rPr>
        <w:t>)</w:t>
      </w:r>
    </w:p>
    <w:p w:rsidR="00D77B3F" w:rsidRDefault="00D77B3F" w:rsidP="00D77B3F">
      <w:pPr>
        <w:pStyle w:val="besedilolenazodstavki"/>
        <w:numPr>
          <w:ilvl w:val="0"/>
          <w:numId w:val="0"/>
        </w:numPr>
        <w:spacing w:before="0" w:after="0"/>
        <w:jc w:val="center"/>
        <w:rPr>
          <w:rFonts w:cs="Arial"/>
          <w:szCs w:val="20"/>
        </w:rPr>
      </w:pPr>
    </w:p>
    <w:p w:rsidR="00D77B3F" w:rsidRDefault="00D77B3F" w:rsidP="00D77B3F">
      <w:pPr>
        <w:pStyle w:val="besedilolenazodstavki"/>
        <w:numPr>
          <w:ilvl w:val="0"/>
          <w:numId w:val="0"/>
        </w:numPr>
        <w:spacing w:before="0" w:after="0"/>
        <w:rPr>
          <w:rFonts w:cs="Arial"/>
          <w:szCs w:val="20"/>
        </w:rPr>
      </w:pPr>
      <w:r w:rsidRPr="006C37A2">
        <w:rPr>
          <w:rFonts w:cs="Arial"/>
          <w:szCs w:val="20"/>
        </w:rPr>
        <w:t>(1</w:t>
      </w:r>
      <w:r>
        <w:rPr>
          <w:rFonts w:cs="Arial"/>
          <w:szCs w:val="20"/>
        </w:rPr>
        <w:t xml:space="preserve">) </w:t>
      </w:r>
      <w:r w:rsidRPr="006C37A2">
        <w:rPr>
          <w:rFonts w:cs="Arial"/>
          <w:szCs w:val="20"/>
        </w:rPr>
        <w:t>Plačilo za koncesijo se začne plačevati s 1. januarjem 2016.</w:t>
      </w:r>
    </w:p>
    <w:p w:rsidR="00D77B3F" w:rsidRPr="00061876" w:rsidRDefault="00D77B3F" w:rsidP="00D77B3F">
      <w:pPr>
        <w:pStyle w:val="besedilolenazodstavki"/>
        <w:numPr>
          <w:ilvl w:val="0"/>
          <w:numId w:val="0"/>
        </w:numPr>
        <w:spacing w:before="0" w:after="0"/>
        <w:jc w:val="center"/>
        <w:rPr>
          <w:rFonts w:cs="Arial"/>
          <w:szCs w:val="20"/>
        </w:rPr>
      </w:pPr>
    </w:p>
    <w:p w:rsidR="000E3F88" w:rsidRDefault="000E3F88" w:rsidP="000E3F88">
      <w:pPr>
        <w:pStyle w:val="besedilolenazodstavki"/>
        <w:numPr>
          <w:ilvl w:val="0"/>
          <w:numId w:val="0"/>
        </w:numPr>
        <w:spacing w:before="0" w:after="0"/>
        <w:rPr>
          <w:rFonts w:cs="Arial"/>
          <w:szCs w:val="20"/>
        </w:rPr>
      </w:pPr>
      <w:r>
        <w:rPr>
          <w:rFonts w:cs="Arial"/>
          <w:szCs w:val="20"/>
        </w:rPr>
        <w:t xml:space="preserve">(2) Ne glede na 6. člen te uredbe znaša višina plačila za koncesijo 60 odstotkov za leto 2016, 70 odstotkov za leto 2017, 80 odstotkov za leto 2018 in 90 odstotkov za leto 2019 plačila za koncesijo, izračunanega na način 6. člena te uredbe. </w:t>
      </w:r>
    </w:p>
    <w:p w:rsidR="00D77B3F" w:rsidRPr="00061876" w:rsidRDefault="00D77B3F" w:rsidP="00D77B3F">
      <w:pPr>
        <w:pStyle w:val="besedilolenazodstavki"/>
        <w:numPr>
          <w:ilvl w:val="0"/>
          <w:numId w:val="0"/>
        </w:numPr>
        <w:spacing w:before="0" w:after="0"/>
        <w:rPr>
          <w:rFonts w:cs="Arial"/>
          <w:szCs w:val="20"/>
        </w:rPr>
      </w:pPr>
    </w:p>
    <w:p w:rsidR="00D77B3F" w:rsidRPr="00061876" w:rsidRDefault="00D77B3F" w:rsidP="00D77B3F">
      <w:pPr>
        <w:jc w:val="center"/>
        <w:rPr>
          <w:rFonts w:cs="Arial"/>
          <w:szCs w:val="20"/>
        </w:rPr>
      </w:pPr>
      <w:r>
        <w:rPr>
          <w:rFonts w:cs="Arial"/>
          <w:szCs w:val="20"/>
        </w:rPr>
        <w:t>13</w:t>
      </w:r>
      <w:r w:rsidRPr="00061876">
        <w:rPr>
          <w:rFonts w:cs="Arial"/>
          <w:szCs w:val="20"/>
        </w:rPr>
        <w:t>. člen</w:t>
      </w:r>
    </w:p>
    <w:p w:rsidR="00D77B3F" w:rsidRPr="00061876" w:rsidRDefault="00D77B3F" w:rsidP="00D77B3F">
      <w:pPr>
        <w:pStyle w:val="besedilolenazodstavki"/>
        <w:numPr>
          <w:ilvl w:val="0"/>
          <w:numId w:val="0"/>
        </w:numPr>
        <w:spacing w:before="0" w:after="0"/>
        <w:jc w:val="center"/>
        <w:rPr>
          <w:rFonts w:cs="Arial"/>
          <w:szCs w:val="20"/>
        </w:rPr>
      </w:pPr>
      <w:r w:rsidRPr="00061876">
        <w:rPr>
          <w:rFonts w:cs="Arial"/>
          <w:szCs w:val="20"/>
        </w:rPr>
        <w:t>(povprečna letna cena toplote in izhodiščna vrednost enote posebne rabe vode v prehodnem obdobju)</w:t>
      </w:r>
    </w:p>
    <w:p w:rsidR="00D77B3F" w:rsidRPr="00061876" w:rsidRDefault="00D77B3F" w:rsidP="00D77B3F">
      <w:pPr>
        <w:pStyle w:val="besedilolenazodstavki"/>
        <w:numPr>
          <w:ilvl w:val="0"/>
          <w:numId w:val="0"/>
        </w:numPr>
        <w:spacing w:before="0" w:after="0"/>
        <w:jc w:val="center"/>
        <w:rPr>
          <w:rFonts w:cs="Arial"/>
          <w:szCs w:val="20"/>
        </w:rPr>
      </w:pPr>
    </w:p>
    <w:p w:rsidR="00D77B3F" w:rsidRDefault="00D77B3F" w:rsidP="00D77B3F">
      <w:pPr>
        <w:pStyle w:val="besedilolenazodstavki"/>
        <w:spacing w:before="0" w:after="0"/>
        <w:rPr>
          <w:rFonts w:cs="Arial"/>
          <w:szCs w:val="20"/>
        </w:rPr>
      </w:pPr>
      <w:r w:rsidRPr="00061876">
        <w:rPr>
          <w:rFonts w:cs="Arial"/>
          <w:szCs w:val="20"/>
        </w:rPr>
        <w:t xml:space="preserve">Vlada sprejme sklep iz 7. člena te uredbe v enem letu od uveljavitve te uredbe. </w:t>
      </w:r>
    </w:p>
    <w:p w:rsidR="00D77B3F" w:rsidRPr="00061876" w:rsidRDefault="00D77B3F" w:rsidP="00D77B3F">
      <w:pPr>
        <w:pStyle w:val="besedilolenazodstavki"/>
        <w:numPr>
          <w:ilvl w:val="0"/>
          <w:numId w:val="0"/>
        </w:numPr>
        <w:spacing w:before="0" w:after="0"/>
        <w:rPr>
          <w:rFonts w:cs="Arial"/>
          <w:szCs w:val="20"/>
        </w:rPr>
      </w:pPr>
    </w:p>
    <w:p w:rsidR="00D77B3F" w:rsidRPr="00061876" w:rsidRDefault="00D77B3F" w:rsidP="00D77B3F">
      <w:pPr>
        <w:pStyle w:val="besedilolenazodstavki"/>
        <w:spacing w:before="0" w:after="0"/>
        <w:rPr>
          <w:rFonts w:cs="Arial"/>
          <w:szCs w:val="20"/>
        </w:rPr>
      </w:pPr>
      <w:r w:rsidRPr="00061876">
        <w:rPr>
          <w:rFonts w:cs="Arial"/>
          <w:szCs w:val="20"/>
        </w:rPr>
        <w:t xml:space="preserve">Do uveljavitve sklepa </w:t>
      </w:r>
      <w:r>
        <w:rPr>
          <w:rFonts w:cs="Arial"/>
          <w:szCs w:val="20"/>
        </w:rPr>
        <w:t>iz</w:t>
      </w:r>
      <w:r w:rsidRPr="00061876">
        <w:rPr>
          <w:rFonts w:cs="Arial"/>
          <w:szCs w:val="20"/>
        </w:rPr>
        <w:t xml:space="preserve"> prejšnjega odstavka znaša povprečna letna</w:t>
      </w:r>
      <w:r>
        <w:rPr>
          <w:rFonts w:cs="Arial"/>
          <w:szCs w:val="20"/>
        </w:rPr>
        <w:t xml:space="preserve"> cena za 1 MJ toplote (C) 0,026</w:t>
      </w:r>
      <w:r w:rsidRPr="00061876">
        <w:rPr>
          <w:rFonts w:cs="Arial"/>
          <w:szCs w:val="20"/>
        </w:rPr>
        <w:t xml:space="preserve"> eura,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pa 1.</w:t>
      </w:r>
    </w:p>
    <w:p w:rsidR="00D77B3F" w:rsidRPr="00061876" w:rsidRDefault="00D77B3F" w:rsidP="00D77B3F">
      <w:pPr>
        <w:jc w:val="both"/>
        <w:rPr>
          <w:rFonts w:cs="Arial"/>
          <w:szCs w:val="20"/>
        </w:rPr>
      </w:pPr>
    </w:p>
    <w:p w:rsidR="00D77B3F" w:rsidRPr="00061876" w:rsidRDefault="00D77B3F" w:rsidP="00D77B3F">
      <w:pPr>
        <w:jc w:val="center"/>
        <w:rPr>
          <w:rFonts w:cs="Arial"/>
          <w:szCs w:val="20"/>
        </w:rPr>
      </w:pPr>
      <w:r>
        <w:rPr>
          <w:rFonts w:cs="Arial"/>
          <w:szCs w:val="20"/>
        </w:rPr>
        <w:t>14</w:t>
      </w:r>
      <w:r w:rsidRPr="00061876">
        <w:rPr>
          <w:rFonts w:cs="Arial"/>
          <w:szCs w:val="20"/>
        </w:rPr>
        <w:t>. člen</w:t>
      </w:r>
    </w:p>
    <w:p w:rsidR="00D77B3F" w:rsidRPr="00061876" w:rsidRDefault="00D77B3F" w:rsidP="00D77B3F">
      <w:pPr>
        <w:jc w:val="center"/>
        <w:rPr>
          <w:rFonts w:cs="Arial"/>
          <w:szCs w:val="20"/>
        </w:rPr>
      </w:pPr>
      <w:r w:rsidRPr="00061876">
        <w:rPr>
          <w:rFonts w:cs="Arial"/>
          <w:szCs w:val="20"/>
        </w:rPr>
        <w:t>(prva akontacija in podatki za izračun do vzpostavitve poročanja o monitoringu)</w:t>
      </w:r>
    </w:p>
    <w:p w:rsidR="00D77B3F" w:rsidRPr="00061876" w:rsidRDefault="00D77B3F" w:rsidP="00D77B3F">
      <w:pPr>
        <w:jc w:val="both"/>
        <w:rPr>
          <w:rFonts w:cs="Arial"/>
          <w:szCs w:val="20"/>
        </w:rPr>
      </w:pPr>
    </w:p>
    <w:p w:rsidR="00D77B3F" w:rsidRPr="00061876" w:rsidRDefault="00D77B3F" w:rsidP="00D77B3F">
      <w:pPr>
        <w:spacing w:line="240" w:lineRule="auto"/>
        <w:jc w:val="both"/>
        <w:rPr>
          <w:rFonts w:cs="Arial"/>
          <w:szCs w:val="20"/>
        </w:rPr>
      </w:pPr>
      <w:r w:rsidRPr="00061876">
        <w:rPr>
          <w:rFonts w:cs="Arial"/>
          <w:szCs w:val="20"/>
        </w:rPr>
        <w:t>(1) Višino prve akontacije plačila za koncesijo določi organ iz petega odstavka 8. člena te uredbe, na podlagi podatkov o količini odvzete vode iz vrtin iz 1. člena te uredbe za preteklo leto.</w:t>
      </w:r>
    </w:p>
    <w:p w:rsidR="00D77B3F" w:rsidRPr="00061876" w:rsidRDefault="00D77B3F" w:rsidP="00D77B3F">
      <w:pPr>
        <w:spacing w:line="240" w:lineRule="auto"/>
        <w:jc w:val="both"/>
        <w:rPr>
          <w:rFonts w:cs="Arial"/>
          <w:szCs w:val="20"/>
        </w:rPr>
      </w:pPr>
    </w:p>
    <w:p w:rsidR="00D77B3F" w:rsidRPr="00061876" w:rsidRDefault="00D77B3F" w:rsidP="00D77B3F">
      <w:pPr>
        <w:spacing w:line="240" w:lineRule="auto"/>
        <w:jc w:val="both"/>
        <w:rPr>
          <w:rFonts w:cs="Arial"/>
          <w:szCs w:val="20"/>
        </w:rPr>
      </w:pPr>
      <w:r w:rsidRPr="00061876">
        <w:rPr>
          <w:rFonts w:cs="Arial"/>
          <w:szCs w:val="20"/>
        </w:rPr>
        <w:t>(2) Podatke iz prejšnjega odstavka mora koncesionar poslati organu iz prejšnjega odstavka v enem mesecu od dokončnosti odločbe o določitvi koncesionarja.</w:t>
      </w:r>
    </w:p>
    <w:p w:rsidR="00D77B3F" w:rsidRPr="00061876" w:rsidRDefault="00D77B3F" w:rsidP="00D77B3F">
      <w:pPr>
        <w:spacing w:line="240" w:lineRule="auto"/>
        <w:jc w:val="both"/>
        <w:rPr>
          <w:rFonts w:cs="Arial"/>
          <w:szCs w:val="20"/>
        </w:rPr>
      </w:pPr>
    </w:p>
    <w:p w:rsidR="00D77B3F" w:rsidRPr="00061876" w:rsidRDefault="00D77B3F" w:rsidP="00D77B3F">
      <w:pPr>
        <w:spacing w:line="240" w:lineRule="auto"/>
        <w:jc w:val="both"/>
        <w:rPr>
          <w:rFonts w:cs="Arial"/>
          <w:szCs w:val="20"/>
        </w:rPr>
      </w:pPr>
      <w:r w:rsidRPr="00061876">
        <w:rPr>
          <w:rFonts w:cs="Arial"/>
          <w:szCs w:val="20"/>
        </w:rPr>
        <w:t>(3) Če podatki iz prejšnjega odstavka niso poslani v roku iz prejšnjega odstavka, se za izračun plačila za koncesijo uporabijo podatki, s katerimi razpolaga organ iz prvega odstavka tega člena.</w:t>
      </w:r>
    </w:p>
    <w:p w:rsidR="00D77B3F" w:rsidRPr="00061876" w:rsidRDefault="00D77B3F" w:rsidP="00D77B3F">
      <w:pPr>
        <w:spacing w:line="240" w:lineRule="auto"/>
        <w:jc w:val="both"/>
        <w:rPr>
          <w:rFonts w:cs="Arial"/>
          <w:szCs w:val="20"/>
        </w:rPr>
      </w:pPr>
    </w:p>
    <w:p w:rsidR="00D77B3F" w:rsidRPr="00061876" w:rsidRDefault="00D77B3F" w:rsidP="00D77B3F">
      <w:pPr>
        <w:spacing w:line="240" w:lineRule="auto"/>
        <w:jc w:val="both"/>
        <w:rPr>
          <w:rFonts w:cs="Arial"/>
          <w:szCs w:val="20"/>
        </w:rPr>
      </w:pPr>
      <w:r w:rsidRPr="00061876">
        <w:rPr>
          <w:rFonts w:cs="Arial"/>
          <w:szCs w:val="20"/>
        </w:rPr>
        <w:t>(4) Do vzpostavitve rednega letnega poročanja v skladu s petim odstavkom 4. člena te uredbe mora koncesionar do 28. februarja tekočega leta pošiljati podatke iz drug</w:t>
      </w:r>
      <w:r>
        <w:rPr>
          <w:rFonts w:cs="Arial"/>
          <w:szCs w:val="20"/>
        </w:rPr>
        <w:t xml:space="preserve">ega odstavka 8. člena te uredbe </w:t>
      </w:r>
      <w:r w:rsidRPr="00061876">
        <w:rPr>
          <w:rFonts w:cs="Arial"/>
          <w:szCs w:val="20"/>
        </w:rPr>
        <w:t xml:space="preserve">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p>
    <w:p w:rsidR="00D77B3F" w:rsidRPr="00061876" w:rsidRDefault="00D77B3F" w:rsidP="00D77B3F">
      <w:pPr>
        <w:jc w:val="center"/>
        <w:rPr>
          <w:rFonts w:cs="Arial"/>
          <w:szCs w:val="20"/>
        </w:rPr>
      </w:pPr>
    </w:p>
    <w:p w:rsidR="00D77B3F" w:rsidRPr="00061876" w:rsidRDefault="00D77B3F" w:rsidP="00D77B3F">
      <w:pPr>
        <w:spacing w:line="240" w:lineRule="auto"/>
        <w:jc w:val="center"/>
        <w:rPr>
          <w:rFonts w:cs="Arial"/>
          <w:szCs w:val="20"/>
        </w:rPr>
      </w:pPr>
      <w:r>
        <w:rPr>
          <w:rFonts w:cs="Arial"/>
          <w:szCs w:val="20"/>
        </w:rPr>
        <w:t>15</w:t>
      </w:r>
      <w:r w:rsidRPr="00061876">
        <w:rPr>
          <w:rFonts w:cs="Arial"/>
          <w:szCs w:val="20"/>
        </w:rPr>
        <w:t>. člen</w:t>
      </w:r>
    </w:p>
    <w:p w:rsidR="00D77B3F" w:rsidRPr="00061876" w:rsidRDefault="00D77B3F" w:rsidP="00D77B3F">
      <w:pPr>
        <w:spacing w:line="240" w:lineRule="auto"/>
        <w:jc w:val="center"/>
        <w:rPr>
          <w:rFonts w:cs="Arial"/>
          <w:szCs w:val="20"/>
        </w:rPr>
      </w:pPr>
      <w:r w:rsidRPr="00061876">
        <w:rPr>
          <w:rFonts w:cs="Arial"/>
          <w:szCs w:val="20"/>
        </w:rPr>
        <w:t>(prvi program monitoringa in prvo poročilo o monitoringu)</w:t>
      </w:r>
    </w:p>
    <w:p w:rsidR="00D77B3F" w:rsidRPr="00061876" w:rsidRDefault="00D77B3F" w:rsidP="00D77B3F">
      <w:pPr>
        <w:spacing w:line="240" w:lineRule="auto"/>
        <w:jc w:val="both"/>
        <w:rPr>
          <w:rFonts w:cs="Arial"/>
          <w:szCs w:val="20"/>
        </w:rPr>
      </w:pPr>
    </w:p>
    <w:p w:rsidR="00D77B3F" w:rsidRPr="00061876" w:rsidRDefault="00D77B3F" w:rsidP="00D77B3F">
      <w:pPr>
        <w:spacing w:line="240" w:lineRule="auto"/>
        <w:jc w:val="both"/>
        <w:rPr>
          <w:rFonts w:cs="Arial"/>
          <w:szCs w:val="20"/>
        </w:rPr>
      </w:pPr>
      <w:r w:rsidRPr="00061876">
        <w:rPr>
          <w:rFonts w:cs="Arial"/>
          <w:szCs w:val="20"/>
        </w:rPr>
        <w:t>(1) Koncesionar mora prvi program monitoringa iz drugega odstavka 4. člena te uredbe predložiti agenciji v potrditev najpozneje v šestih mesecih od sklenitve koncesijske pogodbe.</w:t>
      </w:r>
    </w:p>
    <w:p w:rsidR="00D77B3F" w:rsidRPr="00061876" w:rsidRDefault="00D77B3F" w:rsidP="00D77B3F">
      <w:pPr>
        <w:spacing w:line="240" w:lineRule="auto"/>
        <w:jc w:val="both"/>
        <w:rPr>
          <w:rFonts w:cs="Arial"/>
          <w:szCs w:val="20"/>
        </w:rPr>
      </w:pPr>
    </w:p>
    <w:p w:rsidR="00D77B3F" w:rsidRPr="00061876" w:rsidRDefault="00D77B3F" w:rsidP="00D77B3F">
      <w:pPr>
        <w:spacing w:line="240" w:lineRule="auto"/>
        <w:jc w:val="both"/>
        <w:rPr>
          <w:rFonts w:cs="Arial"/>
          <w:szCs w:val="20"/>
        </w:rPr>
      </w:pPr>
      <w:r w:rsidRPr="00061876">
        <w:rPr>
          <w:rFonts w:cs="Arial"/>
          <w:szCs w:val="20"/>
        </w:rPr>
        <w:t>(</w:t>
      </w:r>
      <w:r>
        <w:rPr>
          <w:rFonts w:cs="Arial"/>
          <w:szCs w:val="20"/>
        </w:rPr>
        <w:t>2</w:t>
      </w:r>
      <w:r w:rsidRPr="00061876">
        <w:rPr>
          <w:rFonts w:cs="Arial"/>
          <w:szCs w:val="20"/>
        </w:rPr>
        <w:t xml:space="preserve">) Koncesionar mora prvič poslati poročilo iz petega odstavka 4. člena te uredbe najpozneje do </w:t>
      </w:r>
      <w:r>
        <w:rPr>
          <w:rFonts w:cs="Arial"/>
          <w:szCs w:val="20"/>
        </w:rPr>
        <w:t>28</w:t>
      </w:r>
      <w:r w:rsidRPr="00061876">
        <w:rPr>
          <w:rFonts w:cs="Arial"/>
          <w:szCs w:val="20"/>
        </w:rPr>
        <w:t xml:space="preserve">. </w:t>
      </w:r>
      <w:r>
        <w:rPr>
          <w:rFonts w:cs="Arial"/>
          <w:szCs w:val="20"/>
        </w:rPr>
        <w:t>februarja</w:t>
      </w:r>
      <w:r w:rsidRPr="00061876">
        <w:rPr>
          <w:rFonts w:cs="Arial"/>
          <w:szCs w:val="20"/>
        </w:rPr>
        <w:t xml:space="preserve"> leta, ki sledi letu potrditve prvega programa monitoringa.</w:t>
      </w:r>
    </w:p>
    <w:p w:rsidR="00D77B3F" w:rsidRPr="00061876" w:rsidRDefault="00D77B3F" w:rsidP="00D77B3F">
      <w:pPr>
        <w:spacing w:line="240" w:lineRule="auto"/>
        <w:jc w:val="both"/>
        <w:rPr>
          <w:rFonts w:cs="Arial"/>
          <w:szCs w:val="20"/>
        </w:rPr>
      </w:pPr>
    </w:p>
    <w:p w:rsidR="00D77B3F" w:rsidRPr="00061876" w:rsidRDefault="00D77B3F" w:rsidP="00D77B3F">
      <w:pPr>
        <w:spacing w:line="240" w:lineRule="auto"/>
        <w:jc w:val="center"/>
        <w:rPr>
          <w:rFonts w:cs="Arial"/>
          <w:szCs w:val="20"/>
        </w:rPr>
      </w:pPr>
      <w:r>
        <w:rPr>
          <w:rFonts w:cs="Arial"/>
          <w:szCs w:val="20"/>
        </w:rPr>
        <w:t>16</w:t>
      </w:r>
      <w:r w:rsidRPr="00061876">
        <w:rPr>
          <w:rFonts w:cs="Arial"/>
          <w:szCs w:val="20"/>
        </w:rPr>
        <w:t>. člen</w:t>
      </w:r>
    </w:p>
    <w:p w:rsidR="00D77B3F" w:rsidRPr="00061876" w:rsidRDefault="00D77B3F" w:rsidP="00D77B3F">
      <w:pPr>
        <w:spacing w:line="240" w:lineRule="auto"/>
        <w:jc w:val="center"/>
        <w:rPr>
          <w:rFonts w:cs="Arial"/>
          <w:szCs w:val="20"/>
        </w:rPr>
      </w:pPr>
      <w:r w:rsidRPr="00061876">
        <w:rPr>
          <w:rFonts w:cs="Arial"/>
          <w:szCs w:val="20"/>
        </w:rPr>
        <w:t>(začetek veljavnosti)</w:t>
      </w:r>
    </w:p>
    <w:p w:rsidR="00D77B3F" w:rsidRPr="00061876" w:rsidRDefault="00D77B3F" w:rsidP="00D77B3F">
      <w:pPr>
        <w:spacing w:line="240" w:lineRule="auto"/>
        <w:jc w:val="both"/>
        <w:rPr>
          <w:rFonts w:cs="Arial"/>
          <w:szCs w:val="20"/>
        </w:rPr>
      </w:pPr>
    </w:p>
    <w:p w:rsidR="00D77B3F" w:rsidRPr="00061876" w:rsidRDefault="00D77B3F" w:rsidP="00D77B3F">
      <w:pPr>
        <w:spacing w:line="240" w:lineRule="auto"/>
        <w:jc w:val="both"/>
        <w:rPr>
          <w:rFonts w:cs="Arial"/>
          <w:szCs w:val="20"/>
        </w:rPr>
      </w:pPr>
      <w:r w:rsidRPr="00061876">
        <w:rPr>
          <w:rFonts w:cs="Arial"/>
          <w:szCs w:val="20"/>
        </w:rPr>
        <w:t xml:space="preserve">Ta uredba začne veljati </w:t>
      </w:r>
      <w:r>
        <w:rPr>
          <w:rFonts w:cs="Arial"/>
          <w:szCs w:val="20"/>
        </w:rPr>
        <w:t>naslednji</w:t>
      </w:r>
      <w:r w:rsidRPr="00061876">
        <w:rPr>
          <w:rFonts w:cs="Arial"/>
          <w:szCs w:val="20"/>
        </w:rPr>
        <w:t xml:space="preserve"> dan po objavi v Uradnem listu Republike Slovenije.</w:t>
      </w:r>
    </w:p>
    <w:p w:rsidR="00A50266" w:rsidRPr="00061876" w:rsidRDefault="00A50266" w:rsidP="004F53AA">
      <w:pPr>
        <w:spacing w:line="240" w:lineRule="auto"/>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Št. </w:t>
      </w:r>
    </w:p>
    <w:p w:rsidR="00A50266" w:rsidRPr="00061876" w:rsidRDefault="00A50266" w:rsidP="00A50266">
      <w:pPr>
        <w:jc w:val="both"/>
        <w:rPr>
          <w:rFonts w:cs="Arial"/>
          <w:szCs w:val="20"/>
        </w:rPr>
      </w:pPr>
      <w:r w:rsidRPr="00061876">
        <w:rPr>
          <w:rFonts w:cs="Arial"/>
          <w:szCs w:val="20"/>
        </w:rPr>
        <w:t xml:space="preserve">Ljubljana, dne     </w:t>
      </w:r>
    </w:p>
    <w:p w:rsidR="00A50266" w:rsidRPr="00061876" w:rsidRDefault="00A50266" w:rsidP="00A50266">
      <w:pPr>
        <w:jc w:val="both"/>
        <w:rPr>
          <w:rFonts w:cs="Arial"/>
          <w:szCs w:val="20"/>
        </w:rPr>
      </w:pPr>
      <w:r w:rsidRPr="00061876">
        <w:rPr>
          <w:rFonts w:cs="Arial"/>
          <w:szCs w:val="20"/>
        </w:rPr>
        <w:t>EVA</w:t>
      </w:r>
      <w:r w:rsidR="00E83B94">
        <w:rPr>
          <w:rFonts w:cs="Arial"/>
          <w:szCs w:val="20"/>
        </w:rPr>
        <w:t xml:space="preserve"> 2015-2550-0152</w:t>
      </w:r>
    </w:p>
    <w:p w:rsidR="00A50266" w:rsidRPr="00061876" w:rsidRDefault="00A50266" w:rsidP="00A50266">
      <w:pPr>
        <w:ind w:left="4320"/>
        <w:jc w:val="center"/>
        <w:rPr>
          <w:rFonts w:cs="Arial"/>
          <w:szCs w:val="20"/>
        </w:rPr>
      </w:pPr>
      <w:r w:rsidRPr="00061876">
        <w:rPr>
          <w:rFonts w:cs="Arial"/>
          <w:szCs w:val="20"/>
        </w:rPr>
        <w:t>Vlada Republike Slovenije</w:t>
      </w:r>
    </w:p>
    <w:p w:rsidR="00A50266" w:rsidRPr="00061876" w:rsidRDefault="00A50266" w:rsidP="00A50266">
      <w:pPr>
        <w:ind w:left="4320"/>
        <w:jc w:val="center"/>
        <w:rPr>
          <w:rFonts w:cs="Arial"/>
          <w:szCs w:val="20"/>
        </w:rPr>
      </w:pPr>
      <w:r w:rsidRPr="00061876">
        <w:rPr>
          <w:rFonts w:cs="Arial"/>
          <w:szCs w:val="20"/>
        </w:rPr>
        <w:t>dr. Miro Cerar</w:t>
      </w:r>
    </w:p>
    <w:p w:rsidR="00A50266" w:rsidRPr="00061876" w:rsidRDefault="00A50266" w:rsidP="00A50266">
      <w:pPr>
        <w:ind w:left="4320"/>
        <w:jc w:val="center"/>
        <w:rPr>
          <w:rFonts w:cs="Arial"/>
          <w:szCs w:val="20"/>
        </w:rPr>
      </w:pPr>
      <w:r w:rsidRPr="00061876">
        <w:rPr>
          <w:rFonts w:cs="Arial"/>
          <w:szCs w:val="20"/>
        </w:rPr>
        <w:t>predsednik</w:t>
      </w:r>
    </w:p>
    <w:p w:rsidR="00A50266" w:rsidRPr="00061876" w:rsidRDefault="00A50266" w:rsidP="00A50266">
      <w:pPr>
        <w:jc w:val="both"/>
        <w:rPr>
          <w:rFonts w:cs="Arial"/>
          <w:szCs w:val="20"/>
        </w:rPr>
      </w:pPr>
      <w:r w:rsidRPr="00061876">
        <w:rPr>
          <w:rFonts w:cs="Arial"/>
          <w:szCs w:val="20"/>
        </w:rPr>
        <w:br w:type="page"/>
      </w:r>
      <w:r w:rsidRPr="00061876">
        <w:rPr>
          <w:rFonts w:cs="Arial"/>
          <w:b/>
          <w:szCs w:val="20"/>
        </w:rPr>
        <w:lastRenderedPageBreak/>
        <w:t>Priloga 1</w:t>
      </w:r>
    </w:p>
    <w:p w:rsidR="00A50266" w:rsidRPr="00061876" w:rsidRDefault="00A50266" w:rsidP="00A50266">
      <w:pPr>
        <w:jc w:val="both"/>
        <w:rPr>
          <w:rFonts w:cs="Arial"/>
          <w:b/>
          <w:szCs w:val="20"/>
        </w:rPr>
      </w:pPr>
    </w:p>
    <w:p w:rsidR="00A50266" w:rsidRPr="00061876" w:rsidRDefault="00A50266" w:rsidP="00A50266">
      <w:pPr>
        <w:jc w:val="both"/>
        <w:rPr>
          <w:rFonts w:cs="Arial"/>
          <w:b/>
          <w:szCs w:val="20"/>
        </w:rPr>
      </w:pPr>
      <w:r w:rsidRPr="00061876">
        <w:rPr>
          <w:rFonts w:cs="Arial"/>
          <w:b/>
          <w:szCs w:val="20"/>
        </w:rPr>
        <w:t>Izračun izkoristka toplotne energije odvzete podzemne vode*:</w:t>
      </w:r>
    </w:p>
    <w:p w:rsidR="00A50266" w:rsidRPr="00061876" w:rsidRDefault="00A50266" w:rsidP="00A50266">
      <w:pPr>
        <w:jc w:val="both"/>
        <w:rPr>
          <w:rFonts w:cs="Arial"/>
          <w:szCs w:val="20"/>
        </w:rPr>
      </w:pPr>
    </w:p>
    <w:p w:rsidR="00A50266" w:rsidRPr="00061876" w:rsidRDefault="00A50266" w:rsidP="00A50266">
      <w:pPr>
        <w:rPr>
          <w:rFonts w:cs="Arial"/>
          <w:szCs w:val="20"/>
        </w:rPr>
      </w:pPr>
      <w:r w:rsidRPr="00061876">
        <w:rPr>
          <w:rFonts w:cs="Arial"/>
          <w:position w:val="-10"/>
          <w:szCs w:val="20"/>
        </w:rPr>
        <w:object w:dxaOrig="56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2pt;height:15.7pt" o:ole="" fillcolor="window">
            <v:imagedata r:id="rId13" o:title=""/>
          </v:shape>
          <o:OLEObject Type="Embed" ProgID="Equation.3" ShapeID="_x0000_i1025" DrawAspect="Content" ObjectID="_1508050577" r:id="rId14"/>
        </w:object>
      </w:r>
      <w:r w:rsidRPr="00061876">
        <w:rPr>
          <w:rFonts w:cs="Arial"/>
          <w:szCs w:val="20"/>
        </w:rPr>
        <w:t>°C)</w:t>
      </w:r>
    </w:p>
    <w:p w:rsidR="00A50266" w:rsidRPr="00061876" w:rsidRDefault="00A50266" w:rsidP="00A50266">
      <w:pPr>
        <w:rPr>
          <w:rFonts w:cs="Arial"/>
          <w:szCs w:val="20"/>
        </w:rPr>
      </w:pPr>
    </w:p>
    <w:p w:rsidR="00A50266" w:rsidRPr="00061876" w:rsidRDefault="00A50266" w:rsidP="00A50266">
      <w:pPr>
        <w:pStyle w:val="Predoblikovano"/>
        <w:tabs>
          <w:tab w:val="clear" w:pos="9590"/>
        </w:tabs>
        <w:rPr>
          <w:rFonts w:ascii="Arial" w:hAnsi="Arial" w:cs="Arial"/>
        </w:rPr>
      </w:pPr>
    </w:p>
    <w:p w:rsidR="00A50266" w:rsidRPr="00061876" w:rsidRDefault="00A50266" w:rsidP="00A50266">
      <w:pPr>
        <w:pStyle w:val="Predoblikovano"/>
        <w:tabs>
          <w:tab w:val="clear" w:pos="9590"/>
        </w:tabs>
        <w:rPr>
          <w:rFonts w:ascii="Arial" w:hAnsi="Arial" w:cs="Arial"/>
        </w:rPr>
      </w:pPr>
      <w:r w:rsidRPr="00061876">
        <w:rPr>
          <w:rFonts w:ascii="Arial" w:hAnsi="Arial" w:cs="Arial"/>
        </w:rPr>
        <w:t>kjer je:</w:t>
      </w:r>
    </w:p>
    <w:p w:rsidR="00A50266" w:rsidRPr="00061876" w:rsidRDefault="00A50266" w:rsidP="00A50266">
      <w:pPr>
        <w:pStyle w:val="Predoblikovano"/>
        <w:tabs>
          <w:tab w:val="clear" w:pos="9590"/>
        </w:tabs>
        <w:rPr>
          <w:rFonts w:ascii="Arial" w:hAnsi="Arial" w:cs="Arial"/>
        </w:rPr>
      </w:pPr>
      <w:r w:rsidRPr="00061876">
        <w:rPr>
          <w:rFonts w:ascii="Arial" w:hAnsi="Arial" w:cs="Arial"/>
        </w:rPr>
        <w:t xml:space="preserve">- </w:t>
      </w:r>
      <w:r w:rsidRPr="00061876">
        <w:rPr>
          <w:rFonts w:ascii="Arial" w:hAnsi="Arial" w:cs="Arial"/>
          <w:position w:val="-10"/>
        </w:rPr>
        <w:object w:dxaOrig="200" w:dyaOrig="260">
          <v:shape id="_x0000_i1026" type="#_x0000_t75" style="width:9.85pt;height:12.2pt" o:ole="">
            <v:imagedata r:id="rId15" o:title=""/>
          </v:shape>
          <o:OLEObject Type="Embed" ProgID="Equation.3" ShapeID="_x0000_i1026" DrawAspect="Content" ObjectID="_1508050578" r:id="rId16"/>
        </w:object>
      </w:r>
      <w:r w:rsidRPr="00061876">
        <w:rPr>
          <w:rFonts w:ascii="Arial" w:hAnsi="Arial" w:cs="Arial"/>
        </w:rPr>
        <w:t>: izkoristek toplotne energije, izražen v %,</w:t>
      </w:r>
    </w:p>
    <w:p w:rsidR="00A50266" w:rsidRPr="00061876" w:rsidRDefault="00A50266" w:rsidP="00A50266">
      <w:pPr>
        <w:pStyle w:val="Predoblikovano"/>
        <w:tabs>
          <w:tab w:val="clear" w:pos="9590"/>
        </w:tabs>
        <w:rPr>
          <w:rFonts w:ascii="Arial" w:hAnsi="Arial" w:cs="Arial"/>
        </w:rPr>
      </w:pPr>
      <w:r w:rsidRPr="00061876">
        <w:rPr>
          <w:rFonts w:ascii="Arial" w:hAnsi="Arial" w:cs="Arial"/>
        </w:rPr>
        <w:t>- T</w:t>
      </w:r>
      <w:r w:rsidRPr="00061876">
        <w:rPr>
          <w:rFonts w:ascii="Arial" w:hAnsi="Arial" w:cs="Arial"/>
          <w:vertAlign w:val="subscript"/>
        </w:rPr>
        <w:t>vodni vir</w:t>
      </w:r>
      <w:r w:rsidRPr="00061876">
        <w:rPr>
          <w:rFonts w:ascii="Arial" w:hAnsi="Arial" w:cs="Arial"/>
        </w:rPr>
        <w:t>: letna povprečna temperatura vode v °C,</w:t>
      </w:r>
    </w:p>
    <w:p w:rsidR="00A50266" w:rsidRPr="00061876" w:rsidRDefault="00A50266" w:rsidP="00A50266">
      <w:pPr>
        <w:tabs>
          <w:tab w:val="left" w:pos="1008"/>
          <w:tab w:val="center" w:pos="6804"/>
        </w:tabs>
        <w:rPr>
          <w:rFonts w:cs="Arial"/>
          <w:szCs w:val="20"/>
        </w:rPr>
      </w:pPr>
      <w:r w:rsidRPr="00061876">
        <w:rPr>
          <w:rFonts w:cs="Arial"/>
          <w:szCs w:val="20"/>
        </w:rPr>
        <w:t>- T</w:t>
      </w:r>
      <w:r w:rsidRPr="00061876">
        <w:rPr>
          <w:rFonts w:cs="Arial"/>
          <w:szCs w:val="20"/>
          <w:vertAlign w:val="subscript"/>
        </w:rPr>
        <w:t>odpadna voda</w:t>
      </w:r>
      <w:r w:rsidRPr="00061876">
        <w:rPr>
          <w:rFonts w:cs="Arial"/>
          <w:szCs w:val="20"/>
        </w:rPr>
        <w:t>: letna povprečna temperatura odpadne vode v °C.</w:t>
      </w:r>
    </w:p>
    <w:p w:rsidR="00A50266" w:rsidRPr="00061876" w:rsidRDefault="00A50266" w:rsidP="00A50266">
      <w:pPr>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 </w:t>
      </w:r>
      <w:bookmarkStart w:id="1" w:name="OLE_LINK1"/>
      <w:bookmarkStart w:id="2" w:name="OLE_LINK2"/>
      <w:r w:rsidRPr="00061876">
        <w:rPr>
          <w:rFonts w:cs="Arial"/>
          <w:szCs w:val="20"/>
        </w:rPr>
        <w:t>* V primeru dodatnega ogrevanja odvzete podzemne vode se zahteva po doseganju izkoristka toplotne energije odvzete podzemne vode ne upošteva.</w:t>
      </w:r>
    </w:p>
    <w:bookmarkEnd w:id="1"/>
    <w:bookmarkEnd w:id="2"/>
    <w:p w:rsidR="00A50266" w:rsidRPr="00061876" w:rsidRDefault="00A50266" w:rsidP="00A50266">
      <w:pPr>
        <w:spacing w:line="240" w:lineRule="auto"/>
        <w:jc w:val="both"/>
        <w:rPr>
          <w:rFonts w:cs="Arial"/>
          <w:b/>
          <w:szCs w:val="20"/>
        </w:rPr>
      </w:pPr>
      <w:r w:rsidRPr="00061876">
        <w:rPr>
          <w:rFonts w:cs="Arial"/>
          <w:szCs w:val="20"/>
        </w:rPr>
        <w:br w:type="page"/>
      </w:r>
      <w:r w:rsidRPr="00061876">
        <w:rPr>
          <w:rFonts w:cs="Arial"/>
          <w:b/>
          <w:szCs w:val="20"/>
        </w:rPr>
        <w:lastRenderedPageBreak/>
        <w:t>Priloga 2</w:t>
      </w:r>
    </w:p>
    <w:p w:rsidR="00A50266" w:rsidRPr="00061876" w:rsidRDefault="00A50266" w:rsidP="00A50266">
      <w:pPr>
        <w:spacing w:line="240" w:lineRule="auto"/>
        <w:jc w:val="both"/>
        <w:rPr>
          <w:rFonts w:cs="Arial"/>
          <w:b/>
          <w:szCs w:val="20"/>
        </w:rPr>
      </w:pPr>
    </w:p>
    <w:p w:rsidR="00A50266" w:rsidRPr="00061876" w:rsidRDefault="00A50266" w:rsidP="00A50266">
      <w:pPr>
        <w:spacing w:line="240" w:lineRule="auto"/>
        <w:jc w:val="both"/>
        <w:rPr>
          <w:rFonts w:cs="Arial"/>
          <w:b/>
          <w:szCs w:val="20"/>
        </w:rPr>
      </w:pPr>
      <w:r w:rsidRPr="00061876">
        <w:rPr>
          <w:rFonts w:cs="Arial"/>
          <w:b/>
          <w:szCs w:val="20"/>
        </w:rPr>
        <w:t xml:space="preserve">MONITORING </w:t>
      </w:r>
    </w:p>
    <w:p w:rsidR="00A50266" w:rsidRPr="00061876" w:rsidRDefault="00A50266" w:rsidP="00A50266">
      <w:pPr>
        <w:spacing w:line="240" w:lineRule="auto"/>
        <w:jc w:val="both"/>
        <w:rPr>
          <w:rFonts w:cs="Arial"/>
          <w:b/>
          <w:szCs w:val="20"/>
        </w:rPr>
      </w:pPr>
    </w:p>
    <w:p w:rsidR="00A50266" w:rsidRDefault="00C0504F" w:rsidP="00A50266">
      <w:pPr>
        <w:spacing w:line="240" w:lineRule="auto"/>
        <w:jc w:val="both"/>
        <w:rPr>
          <w:rFonts w:cs="Arial"/>
          <w:szCs w:val="20"/>
        </w:rPr>
      </w:pPr>
      <w:r>
        <w:rPr>
          <w:rFonts w:cs="Arial"/>
          <w:b/>
          <w:szCs w:val="20"/>
        </w:rPr>
        <w:t xml:space="preserve">I. </w:t>
      </w:r>
      <w:r w:rsidR="00A50266" w:rsidRPr="0013169A">
        <w:rPr>
          <w:rFonts w:cs="Arial"/>
          <w:b/>
          <w:szCs w:val="20"/>
        </w:rPr>
        <w:t>Splošno</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Monitoring iz 4. člena te uredbe vključuje:</w:t>
      </w:r>
    </w:p>
    <w:p w:rsidR="00A50266" w:rsidRPr="00061876" w:rsidRDefault="00A50266" w:rsidP="00A50266">
      <w:pPr>
        <w:pStyle w:val="Odstavekseznama"/>
        <w:numPr>
          <w:ilvl w:val="0"/>
          <w:numId w:val="25"/>
        </w:numPr>
        <w:spacing w:line="240" w:lineRule="auto"/>
        <w:jc w:val="both"/>
        <w:rPr>
          <w:rFonts w:cs="Arial"/>
          <w:szCs w:val="20"/>
        </w:rPr>
      </w:pPr>
      <w:r w:rsidRPr="00061876">
        <w:rPr>
          <w:rFonts w:cs="Arial"/>
          <w:szCs w:val="20"/>
        </w:rPr>
        <w:t>monitoring odvzetih količin podzemne vode,</w:t>
      </w:r>
    </w:p>
    <w:p w:rsidR="00A50266" w:rsidRPr="00061876" w:rsidRDefault="00A50266" w:rsidP="00A50266">
      <w:pPr>
        <w:pStyle w:val="Odstavekseznama"/>
        <w:numPr>
          <w:ilvl w:val="0"/>
          <w:numId w:val="25"/>
        </w:numPr>
        <w:spacing w:line="240" w:lineRule="auto"/>
        <w:jc w:val="both"/>
        <w:rPr>
          <w:rFonts w:cs="Arial"/>
          <w:szCs w:val="20"/>
        </w:rPr>
      </w:pPr>
      <w:r w:rsidRPr="00061876">
        <w:rPr>
          <w:rFonts w:cs="Arial"/>
          <w:szCs w:val="20"/>
        </w:rPr>
        <w:t>monitoring vpliva rabe in nadzor nad hidravličnimi značilnostmi vrtine.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Koncesionar mora zagotavljati kakovost podatkov z meroslovnim obvladovanjem merilne opreme. Postopek izvajanja meritev mora zagotavljati primerljivost rezultatov v celotnem obdobju programa monitoringa. Koncesionar mora hraniti vse pridobljene podatke v celotnem trajanju koncesije.</w:t>
      </w:r>
    </w:p>
    <w:p w:rsidR="00A50266" w:rsidRPr="00061876" w:rsidRDefault="00A50266" w:rsidP="00A50266">
      <w:pPr>
        <w:spacing w:line="240" w:lineRule="auto"/>
        <w:jc w:val="both"/>
        <w:rPr>
          <w:rFonts w:cs="Arial"/>
          <w:szCs w:val="20"/>
        </w:rPr>
      </w:pPr>
    </w:p>
    <w:p w:rsidR="00A50266" w:rsidRPr="00061876" w:rsidRDefault="00C0504F" w:rsidP="00A50266">
      <w:pPr>
        <w:spacing w:line="240" w:lineRule="auto"/>
        <w:jc w:val="both"/>
        <w:rPr>
          <w:rFonts w:cs="Arial"/>
          <w:szCs w:val="20"/>
        </w:rPr>
      </w:pPr>
      <w:r>
        <w:rPr>
          <w:rFonts w:cs="Arial"/>
          <w:b/>
          <w:szCs w:val="20"/>
        </w:rPr>
        <w:t xml:space="preserve">II. </w:t>
      </w:r>
      <w:r w:rsidR="00A50266" w:rsidRPr="0013169A">
        <w:rPr>
          <w:rFonts w:cs="Arial"/>
          <w:b/>
          <w:szCs w:val="20"/>
        </w:rPr>
        <w:t>Monitoring odvzetih količin podzemne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Z monitoringom odvzetih količin podzemne vode se spremlja količina odvzete podzemne vode z opravljanjem meritev dejanske količine odvzete podzemne vode z ustreznim merilnikom pretoka vode in elektronskim zapisovanjem tako, da se lahko trenutna količina in skupna odvzeta količina podzemne vode kadar koli preverita.</w:t>
      </w:r>
    </w:p>
    <w:p w:rsidR="00A50266" w:rsidRPr="00061876" w:rsidRDefault="00A50266" w:rsidP="00A50266">
      <w:pPr>
        <w:spacing w:line="240" w:lineRule="auto"/>
        <w:jc w:val="both"/>
        <w:rPr>
          <w:rFonts w:cs="Arial"/>
          <w:szCs w:val="20"/>
        </w:rPr>
      </w:pPr>
    </w:p>
    <w:p w:rsidR="00A50266" w:rsidRPr="0013169A" w:rsidRDefault="00C0504F" w:rsidP="00A50266">
      <w:pPr>
        <w:spacing w:line="240" w:lineRule="auto"/>
        <w:jc w:val="both"/>
        <w:rPr>
          <w:rFonts w:cs="Arial"/>
          <w:b/>
          <w:szCs w:val="20"/>
        </w:rPr>
      </w:pPr>
      <w:r>
        <w:rPr>
          <w:rFonts w:cs="Arial"/>
          <w:b/>
          <w:szCs w:val="20"/>
        </w:rPr>
        <w:t xml:space="preserve">III. </w:t>
      </w:r>
      <w:r w:rsidR="00A50266" w:rsidRPr="0013169A">
        <w:rPr>
          <w:rFonts w:cs="Arial"/>
          <w:b/>
          <w:szCs w:val="20"/>
        </w:rPr>
        <w:t>Monitoring vpliva rabe vode in nadzor nad hidravličnimi značilnostmi vrtine</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1</w:t>
      </w:r>
      <w:r w:rsidR="004E7F53">
        <w:rPr>
          <w:rFonts w:cs="Arial"/>
          <w:szCs w:val="20"/>
        </w:rPr>
        <w:t>.</w:t>
      </w:r>
      <w:r>
        <w:rPr>
          <w:rFonts w:cs="Arial"/>
          <w:szCs w:val="20"/>
        </w:rPr>
        <w:t xml:space="preserve"> </w:t>
      </w:r>
      <w:r w:rsidR="00A50266" w:rsidRPr="00061876">
        <w:rPr>
          <w:rFonts w:cs="Arial"/>
          <w:szCs w:val="20"/>
        </w:rPr>
        <w:t xml:space="preserve">Za ugotavljanje morebitnih sprememb razmer se izvajata monitoring vpliva rabe vode in nadzor nad hidravličnimi značilnostmi objekta za odvzem vode. Pri tem se spremljajo: </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stopnja količinskega obnavljanja,</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stalnost fizikalno-kemijskih značilnosti podzemne vode in</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stalnost hidravličnih značilnosti objekta za odvzem podzemne vode (v nadaljnjem besedilu: objekt).</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2</w:t>
      </w:r>
      <w:r w:rsidR="00A50266" w:rsidRPr="00061876">
        <w:rPr>
          <w:rFonts w:cs="Arial"/>
          <w:szCs w:val="20"/>
        </w:rPr>
        <w:t xml:space="preserve">. Spremljanje stopnje količinskega obnavljanja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Stopnjo količinskega obnavljanja podzemne vode je treba ugotavljati s stalnim spremljanjem gladine</w:t>
      </w:r>
      <w:r>
        <w:rPr>
          <w:rFonts w:cs="Arial"/>
          <w:szCs w:val="20"/>
        </w:rPr>
        <w:t xml:space="preserve"> oziroma tlaka</w:t>
      </w:r>
      <w:r w:rsidRPr="00061876">
        <w:rPr>
          <w:rFonts w:cs="Arial"/>
          <w:szCs w:val="20"/>
        </w:rPr>
        <w:t xml:space="preserve"> podzemne vode, pretoka odvzete vode in njihovega trenda za posamezne objekte ter to letno vrednotiti v povezavi z rezultati vsakoletne kratkotrajne istočasne in popolne prekinitve odvzema podzemne vode v celotnem termalnem vodonosniku (prekinitveni test).</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Ugotavljati je treba:</w:t>
      </w:r>
    </w:p>
    <w:p w:rsidR="00A50266" w:rsidRPr="00061876" w:rsidRDefault="00A50266" w:rsidP="00A50266">
      <w:pPr>
        <w:numPr>
          <w:ilvl w:val="0"/>
          <w:numId w:val="27"/>
        </w:numPr>
        <w:spacing w:line="240" w:lineRule="auto"/>
        <w:jc w:val="both"/>
        <w:rPr>
          <w:rFonts w:cs="Arial"/>
          <w:szCs w:val="20"/>
        </w:rPr>
      </w:pPr>
      <w:r w:rsidRPr="00061876">
        <w:rPr>
          <w:rFonts w:cs="Arial"/>
          <w:szCs w:val="20"/>
        </w:rPr>
        <w:t>razpon gladine podzemne vode ter sezonski in dolgoročni trend,</w:t>
      </w:r>
    </w:p>
    <w:p w:rsidR="00A50266" w:rsidRPr="00061876" w:rsidRDefault="00A50266" w:rsidP="00A50266">
      <w:pPr>
        <w:numPr>
          <w:ilvl w:val="0"/>
          <w:numId w:val="27"/>
        </w:numPr>
        <w:spacing w:line="240" w:lineRule="auto"/>
        <w:jc w:val="both"/>
        <w:rPr>
          <w:rFonts w:cs="Arial"/>
          <w:szCs w:val="20"/>
        </w:rPr>
      </w:pPr>
      <w:r w:rsidRPr="00061876">
        <w:rPr>
          <w:rFonts w:cs="Arial"/>
          <w:szCs w:val="20"/>
        </w:rPr>
        <w:t>odvisnost znižanja gladine in temperature podzemne vode od količine črpanja in hidroloških razmer,</w:t>
      </w:r>
    </w:p>
    <w:p w:rsidR="00A50266" w:rsidRPr="00061876" w:rsidRDefault="00A50266" w:rsidP="00A50266">
      <w:pPr>
        <w:numPr>
          <w:ilvl w:val="0"/>
          <w:numId w:val="27"/>
        </w:numPr>
        <w:spacing w:line="240" w:lineRule="auto"/>
        <w:jc w:val="both"/>
        <w:rPr>
          <w:rFonts w:cs="Arial"/>
          <w:szCs w:val="20"/>
        </w:rPr>
      </w:pPr>
      <w:r w:rsidRPr="00061876">
        <w:rPr>
          <w:rFonts w:cs="Arial"/>
          <w:szCs w:val="20"/>
        </w:rPr>
        <w:t>učinke kratkotrajnih popolnih prekinitev rabe (odvzema) podzemne vode (prekinitveni test) in</w:t>
      </w:r>
    </w:p>
    <w:p w:rsidR="00A50266" w:rsidRPr="00061876" w:rsidRDefault="00A50266" w:rsidP="00A50266">
      <w:pPr>
        <w:numPr>
          <w:ilvl w:val="0"/>
          <w:numId w:val="28"/>
        </w:numPr>
        <w:spacing w:line="240" w:lineRule="auto"/>
        <w:jc w:val="both"/>
        <w:rPr>
          <w:rFonts w:cs="Arial"/>
          <w:szCs w:val="20"/>
        </w:rPr>
      </w:pPr>
      <w:r w:rsidRPr="00061876">
        <w:rPr>
          <w:rFonts w:cs="Arial"/>
          <w:szCs w:val="20"/>
        </w:rPr>
        <w:t>doseganje kritične vrednosti gladine podzemne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Monitoring spremljanja stopnje količinskega obnavljanja je treba izvajati z meritvami:</w:t>
      </w:r>
    </w:p>
    <w:p w:rsidR="00A50266" w:rsidRPr="00061876" w:rsidRDefault="00A50266" w:rsidP="00A50266">
      <w:pPr>
        <w:numPr>
          <w:ilvl w:val="0"/>
          <w:numId w:val="29"/>
        </w:numPr>
        <w:spacing w:line="240" w:lineRule="auto"/>
        <w:jc w:val="both"/>
        <w:rPr>
          <w:rFonts w:cs="Arial"/>
          <w:szCs w:val="20"/>
        </w:rPr>
      </w:pPr>
      <w:r w:rsidRPr="00061876">
        <w:rPr>
          <w:rFonts w:cs="Arial"/>
          <w:szCs w:val="20"/>
        </w:rPr>
        <w:t xml:space="preserve">odvzete količine vode iz vsake vrtine za odvzem vode, </w:t>
      </w:r>
    </w:p>
    <w:p w:rsidR="00A50266" w:rsidRPr="00061876" w:rsidRDefault="00A50266" w:rsidP="00A50266">
      <w:pPr>
        <w:numPr>
          <w:ilvl w:val="0"/>
          <w:numId w:val="29"/>
        </w:numPr>
        <w:spacing w:line="240" w:lineRule="auto"/>
        <w:jc w:val="both"/>
        <w:rPr>
          <w:rFonts w:cs="Arial"/>
          <w:szCs w:val="20"/>
        </w:rPr>
      </w:pPr>
      <w:r w:rsidRPr="00061876">
        <w:rPr>
          <w:rFonts w:cs="Arial"/>
          <w:szCs w:val="20"/>
        </w:rPr>
        <w:t>gladine (tlaka) podzemne vode v vrtini za odvzem vode in</w:t>
      </w:r>
    </w:p>
    <w:p w:rsidR="00A50266" w:rsidRPr="00061876" w:rsidRDefault="00A50266" w:rsidP="00A50266">
      <w:pPr>
        <w:numPr>
          <w:ilvl w:val="0"/>
          <w:numId w:val="29"/>
        </w:numPr>
        <w:spacing w:line="240" w:lineRule="auto"/>
        <w:jc w:val="both"/>
        <w:rPr>
          <w:rFonts w:cs="Arial"/>
          <w:szCs w:val="20"/>
        </w:rPr>
      </w:pPr>
      <w:r w:rsidRPr="00061876">
        <w:rPr>
          <w:rFonts w:cs="Arial"/>
          <w:szCs w:val="20"/>
        </w:rPr>
        <w:t>skupne količine odpadne vode iz sistema za mestom, kjer se termalna voda zadnjič uporabi.</w:t>
      </w:r>
    </w:p>
    <w:p w:rsidR="00A50266" w:rsidRPr="00061876" w:rsidRDefault="00A50266" w:rsidP="00A50266">
      <w:pPr>
        <w:spacing w:line="240" w:lineRule="auto"/>
        <w:jc w:val="both"/>
        <w:rPr>
          <w:rFonts w:cs="Arial"/>
          <w:szCs w:val="20"/>
        </w:rPr>
      </w:pPr>
    </w:p>
    <w:p w:rsidR="00A50266" w:rsidRDefault="00A50266" w:rsidP="00A50266">
      <w:pPr>
        <w:spacing w:line="240" w:lineRule="auto"/>
        <w:jc w:val="both"/>
        <w:rPr>
          <w:rFonts w:cs="Arial"/>
          <w:szCs w:val="20"/>
        </w:rPr>
      </w:pPr>
      <w:r w:rsidRPr="00061876">
        <w:rPr>
          <w:rFonts w:cs="Arial"/>
          <w:szCs w:val="20"/>
        </w:rPr>
        <w:t>Meritev pretoka odvzetih količin vode mora biti stalna in zvezna z zapisovanjem trenutne količine pretoka in kumulativne količine načrpane vode vsaj enkrat na uro</w:t>
      </w:r>
      <w:r w:rsidR="005D6B78">
        <w:rPr>
          <w:rFonts w:cs="Arial"/>
          <w:szCs w:val="20"/>
        </w:rPr>
        <w:t>.</w:t>
      </w:r>
    </w:p>
    <w:p w:rsidR="005D6B78" w:rsidRPr="00061876" w:rsidRDefault="005D6B78"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Meritve </w:t>
      </w:r>
      <w:r w:rsidR="002D0BC6">
        <w:rPr>
          <w:rFonts w:cs="Arial"/>
          <w:szCs w:val="20"/>
        </w:rPr>
        <w:t>gladine podzemne vode na vrtini</w:t>
      </w:r>
      <w:r w:rsidRPr="00061876">
        <w:rPr>
          <w:rFonts w:cs="Arial"/>
          <w:szCs w:val="20"/>
        </w:rPr>
        <w:t xml:space="preserve"> za odvzem vode se izvajajo s tlačno sondo in elektronskim zapisovanjem gladine podzemne vode ali na drug način, ki omogoča primerljivo kakovost rezultatov. Meritev gladine (tlaka) podzemne vode mora biti stalna in zvezna z zapisovanjem podatkov vsaj enkrat na uro. </w:t>
      </w:r>
    </w:p>
    <w:p w:rsidR="00A50266" w:rsidRPr="00061876" w:rsidRDefault="00A50266" w:rsidP="00A50266">
      <w:pPr>
        <w:spacing w:line="240" w:lineRule="auto"/>
        <w:jc w:val="both"/>
        <w:rPr>
          <w:rFonts w:cs="Arial"/>
          <w:szCs w:val="20"/>
        </w:rPr>
      </w:pPr>
      <w:r w:rsidRPr="00061876">
        <w:rPr>
          <w:rFonts w:cs="Arial"/>
          <w:szCs w:val="20"/>
        </w:rPr>
        <w:lastRenderedPageBreak/>
        <w:t>Skupna količina odpadne vode se zapisuje vsaj enkrat dnevno. Mesto in način merjenja se posebej opredelita v programu monitoringa.</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3</w:t>
      </w:r>
      <w:r w:rsidR="00A50266" w:rsidRPr="00061876">
        <w:rPr>
          <w:rFonts w:cs="Arial"/>
          <w:szCs w:val="20"/>
        </w:rPr>
        <w:t>. Spremljanje fizikalno-kemijskih značilnosti podzemne in odpadne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Z analizo fizikalno-kemijskih značilnosti podzemne vode iz vrtin</w:t>
      </w:r>
      <w:r w:rsidR="002D0BC6">
        <w:rPr>
          <w:rFonts w:cs="Arial"/>
          <w:szCs w:val="20"/>
        </w:rPr>
        <w:t>e</w:t>
      </w:r>
      <w:r w:rsidRPr="00061876">
        <w:rPr>
          <w:rFonts w:cs="Arial"/>
          <w:szCs w:val="20"/>
        </w:rPr>
        <w:t xml:space="preserve"> za odvzem vode je treba ugotavljati kemijsko sestavo in posredno tudi spremembo količinskega stanja (toplotne vrednosti) izkoriščanega vodonosnika.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Spremljanje fizikalno-kemijskih značilnosti vode je treba izvajati z:</w:t>
      </w:r>
    </w:p>
    <w:p w:rsidR="00A50266" w:rsidRPr="00061876" w:rsidRDefault="00A50266" w:rsidP="00A50266">
      <w:pPr>
        <w:spacing w:line="240" w:lineRule="auto"/>
        <w:ind w:left="360"/>
        <w:jc w:val="both"/>
        <w:rPr>
          <w:rFonts w:cs="Arial"/>
          <w:szCs w:val="20"/>
        </w:rPr>
      </w:pPr>
      <w:r w:rsidRPr="00061876">
        <w:rPr>
          <w:rFonts w:cs="Arial"/>
          <w:szCs w:val="20"/>
        </w:rPr>
        <w:t>a)</w:t>
      </w:r>
      <w:r w:rsidRPr="00061876">
        <w:rPr>
          <w:rFonts w:cs="Arial"/>
          <w:szCs w:val="20"/>
        </w:rPr>
        <w:tab/>
        <w:t>meritvijo temperature podzemne vode na ustju vrtin</w:t>
      </w:r>
      <w:r w:rsidR="002D0BC6">
        <w:rPr>
          <w:rFonts w:cs="Arial"/>
          <w:szCs w:val="20"/>
        </w:rPr>
        <w:t>e</w:t>
      </w:r>
      <w:r w:rsidRPr="00061876">
        <w:rPr>
          <w:rFonts w:cs="Arial"/>
          <w:szCs w:val="20"/>
        </w:rPr>
        <w:t xml:space="preserve"> za odvzem vode,</w:t>
      </w:r>
    </w:p>
    <w:p w:rsidR="00A50266" w:rsidRPr="00061876" w:rsidRDefault="00A50266" w:rsidP="00A50266">
      <w:pPr>
        <w:spacing w:line="240" w:lineRule="auto"/>
        <w:ind w:left="708" w:hanging="348"/>
        <w:jc w:val="both"/>
        <w:rPr>
          <w:rFonts w:cs="Arial"/>
          <w:szCs w:val="20"/>
        </w:rPr>
      </w:pPr>
      <w:r w:rsidRPr="00061876">
        <w:rPr>
          <w:rFonts w:cs="Arial"/>
          <w:szCs w:val="20"/>
        </w:rPr>
        <w:t>b)</w:t>
      </w:r>
      <w:r w:rsidRPr="00061876">
        <w:rPr>
          <w:rFonts w:cs="Arial"/>
          <w:szCs w:val="20"/>
        </w:rPr>
        <w:tab/>
        <w:t>meritvijo temperature odpadne vode na izpustu iz sistema za mestom, kjer se termalna voda zadnjič uporabi,</w:t>
      </w:r>
    </w:p>
    <w:p w:rsidR="00A50266" w:rsidRPr="00061876" w:rsidRDefault="00A50266" w:rsidP="00A50266">
      <w:pPr>
        <w:spacing w:line="240" w:lineRule="auto"/>
        <w:ind w:left="360"/>
        <w:jc w:val="both"/>
        <w:rPr>
          <w:rFonts w:cs="Arial"/>
          <w:szCs w:val="20"/>
        </w:rPr>
      </w:pPr>
      <w:r w:rsidRPr="00061876">
        <w:rPr>
          <w:rFonts w:cs="Arial"/>
          <w:szCs w:val="20"/>
        </w:rPr>
        <w:t>c)</w:t>
      </w:r>
      <w:r w:rsidRPr="00061876">
        <w:rPr>
          <w:rFonts w:cs="Arial"/>
          <w:szCs w:val="20"/>
        </w:rPr>
        <w:tab/>
        <w:t>analizo izotopske sestave podzemne vode iz vrtin</w:t>
      </w:r>
      <w:r w:rsidR="002D0BC6">
        <w:rPr>
          <w:rFonts w:cs="Arial"/>
          <w:szCs w:val="20"/>
        </w:rPr>
        <w:t>e</w:t>
      </w:r>
      <w:r w:rsidRPr="00061876">
        <w:rPr>
          <w:rFonts w:cs="Arial"/>
          <w:szCs w:val="20"/>
        </w:rPr>
        <w:t xml:space="preserve"> za odvzem vode in</w:t>
      </w:r>
    </w:p>
    <w:p w:rsidR="00A50266" w:rsidRPr="00061876" w:rsidRDefault="00A50266" w:rsidP="00A50266">
      <w:pPr>
        <w:spacing w:line="240" w:lineRule="auto"/>
        <w:ind w:left="360"/>
        <w:jc w:val="both"/>
        <w:rPr>
          <w:rFonts w:cs="Arial"/>
          <w:szCs w:val="20"/>
        </w:rPr>
      </w:pPr>
      <w:r w:rsidRPr="00061876">
        <w:rPr>
          <w:rFonts w:cs="Arial"/>
          <w:szCs w:val="20"/>
        </w:rPr>
        <w:t>č)</w:t>
      </w:r>
      <w:r w:rsidRPr="00061876">
        <w:rPr>
          <w:rFonts w:cs="Arial"/>
          <w:szCs w:val="20"/>
        </w:rPr>
        <w:tab/>
        <w:t>analizo kemijske sestave podzemne vode iz vrtin</w:t>
      </w:r>
      <w:r w:rsidR="002D0BC6">
        <w:rPr>
          <w:rFonts w:cs="Arial"/>
          <w:szCs w:val="20"/>
        </w:rPr>
        <w:t>e</w:t>
      </w:r>
      <w:r w:rsidRPr="00061876">
        <w:rPr>
          <w:rFonts w:cs="Arial"/>
          <w:szCs w:val="20"/>
        </w:rPr>
        <w:t xml:space="preserve"> za odvzem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a)</w:t>
      </w:r>
    </w:p>
    <w:p w:rsidR="00A50266" w:rsidRDefault="00A50266" w:rsidP="00A50266">
      <w:pPr>
        <w:spacing w:line="240" w:lineRule="auto"/>
        <w:jc w:val="both"/>
        <w:rPr>
          <w:rFonts w:cs="Arial"/>
          <w:szCs w:val="20"/>
        </w:rPr>
      </w:pPr>
      <w:r w:rsidRPr="00061876">
        <w:rPr>
          <w:rFonts w:cs="Arial"/>
          <w:szCs w:val="20"/>
        </w:rPr>
        <w:t xml:space="preserve">Meritev temperature podzemne vode mora biti stalna in zvezna z zapisovanjem podatkov vsaj enkrat na uro. </w:t>
      </w:r>
    </w:p>
    <w:p w:rsidR="005D6B78" w:rsidRPr="00061876" w:rsidRDefault="005D6B78"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b)</w:t>
      </w:r>
    </w:p>
    <w:p w:rsidR="00A50266" w:rsidRPr="00061876" w:rsidRDefault="00A50266" w:rsidP="00A50266">
      <w:pPr>
        <w:spacing w:line="240" w:lineRule="auto"/>
        <w:jc w:val="both"/>
        <w:rPr>
          <w:rFonts w:cs="Arial"/>
          <w:szCs w:val="20"/>
        </w:rPr>
      </w:pPr>
      <w:r w:rsidRPr="00061876">
        <w:rPr>
          <w:rFonts w:cs="Arial"/>
          <w:szCs w:val="20"/>
        </w:rPr>
        <w:t>Meritev temperature odpadne vode mora biti stalna in zvezna z zapisovanjem</w:t>
      </w:r>
      <w:r w:rsidRPr="00061876" w:rsidDel="009B0430">
        <w:rPr>
          <w:rFonts w:cs="Arial"/>
          <w:szCs w:val="20"/>
        </w:rPr>
        <w:t xml:space="preserve"> </w:t>
      </w:r>
      <w:r w:rsidRPr="00061876">
        <w:rPr>
          <w:rFonts w:cs="Arial"/>
          <w:szCs w:val="20"/>
        </w:rPr>
        <w:t>podatkov vsaj enkrat na uro. Mesto oziroma mesta in način merjenja se posebej opredelijo v programu monitoringa.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c)</w:t>
      </w:r>
    </w:p>
    <w:p w:rsidR="00A50266" w:rsidRPr="00061876" w:rsidRDefault="00A50266" w:rsidP="00A50266">
      <w:pPr>
        <w:spacing w:line="240" w:lineRule="auto"/>
        <w:jc w:val="both"/>
        <w:rPr>
          <w:rFonts w:cs="Arial"/>
          <w:szCs w:val="20"/>
        </w:rPr>
      </w:pPr>
      <w:r w:rsidRPr="00061876">
        <w:rPr>
          <w:rFonts w:cs="Arial"/>
          <w:szCs w:val="20"/>
        </w:rPr>
        <w:t xml:space="preserve">Z analizo izotopske sestave vode je treba ugotoviti vrednosti razmerja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 xml:space="preserve">O, razmerje med vodikom in devterijem ter količino tricija. Vzorci za analizo izotopske sestave vode se prvič odvzamejo v prvem letu izvajanja koncesije. Vzorčenje podzemne vode za analizo izotopske sestave vode je treba opraviti vsako leto v prvem triletnem programu monitoringa med ustaljenim režimom odvzemanja. V nadaljnjih letih se analiza opravlja vsako tretje leto za razmerje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O ter za razmerje med vodikom in devterijem, za tricij pa le, če je bil zaznan v prvih treh analizah. Vzorčenje za analizo izotopske sestave vode se opravi pogosteje (letno), če se ugotovijo trendi slabšanja stanja (zniževanje gladine podzemne vode).</w:t>
      </w:r>
    </w:p>
    <w:p w:rsidR="00A50266" w:rsidRDefault="00A50266" w:rsidP="00A50266">
      <w:pPr>
        <w:spacing w:line="240" w:lineRule="auto"/>
        <w:jc w:val="both"/>
        <w:rPr>
          <w:rFonts w:cs="Arial"/>
          <w:szCs w:val="20"/>
        </w:rPr>
      </w:pPr>
      <w:r w:rsidRPr="00061876">
        <w:rPr>
          <w:rFonts w:cs="Arial"/>
          <w:szCs w:val="20"/>
        </w:rPr>
        <w:t>Vzorčenje in analizo mora izvajati oseba z laboratorijem, akr</w:t>
      </w:r>
      <w:r>
        <w:rPr>
          <w:rFonts w:cs="Arial"/>
          <w:szCs w:val="20"/>
        </w:rPr>
        <w:t>editiranim za tovrstne analize.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č)</w:t>
      </w:r>
    </w:p>
    <w:p w:rsidR="00A50266" w:rsidRPr="00061876" w:rsidRDefault="00A50266" w:rsidP="00A50266">
      <w:pPr>
        <w:spacing w:line="240" w:lineRule="auto"/>
        <w:jc w:val="both"/>
        <w:rPr>
          <w:rFonts w:cs="Arial"/>
          <w:szCs w:val="20"/>
        </w:rPr>
      </w:pPr>
      <w:r w:rsidRPr="00061876">
        <w:rPr>
          <w:rFonts w:cs="Arial"/>
          <w:szCs w:val="20"/>
        </w:rPr>
        <w:t>Ob vsakem vzorčenju za analizo kemijske sestave odvzete podzemne vode je treba na mestu objekta izmeriti osnovne fizikalno-kemijske lastnosti podzemne vode:</w:t>
      </w:r>
    </w:p>
    <w:p w:rsidR="00A50266" w:rsidRPr="00061876" w:rsidRDefault="00A50266" w:rsidP="00A50266">
      <w:pPr>
        <w:numPr>
          <w:ilvl w:val="0"/>
          <w:numId w:val="30"/>
        </w:numPr>
        <w:spacing w:line="240" w:lineRule="auto"/>
        <w:jc w:val="both"/>
        <w:rPr>
          <w:rFonts w:cs="Arial"/>
          <w:szCs w:val="20"/>
        </w:rPr>
      </w:pPr>
      <w:r w:rsidRPr="00061876">
        <w:rPr>
          <w:rFonts w:cs="Arial"/>
          <w:szCs w:val="20"/>
        </w:rPr>
        <w:t>specifično električno prevodnost,</w:t>
      </w:r>
    </w:p>
    <w:p w:rsidR="00A50266" w:rsidRPr="00061876" w:rsidRDefault="00A50266" w:rsidP="00A50266">
      <w:pPr>
        <w:numPr>
          <w:ilvl w:val="0"/>
          <w:numId w:val="30"/>
        </w:numPr>
        <w:spacing w:line="240" w:lineRule="auto"/>
        <w:jc w:val="both"/>
        <w:rPr>
          <w:rFonts w:cs="Arial"/>
          <w:szCs w:val="20"/>
        </w:rPr>
      </w:pPr>
      <w:r w:rsidRPr="00061876">
        <w:rPr>
          <w:rFonts w:cs="Arial"/>
          <w:szCs w:val="20"/>
        </w:rPr>
        <w:t>pH,</w:t>
      </w:r>
    </w:p>
    <w:p w:rsidR="00A50266" w:rsidRPr="00061876" w:rsidRDefault="00A50266" w:rsidP="00A50266">
      <w:pPr>
        <w:numPr>
          <w:ilvl w:val="0"/>
          <w:numId w:val="30"/>
        </w:numPr>
        <w:spacing w:line="240" w:lineRule="auto"/>
        <w:jc w:val="both"/>
        <w:rPr>
          <w:rFonts w:cs="Arial"/>
          <w:szCs w:val="20"/>
        </w:rPr>
      </w:pPr>
      <w:r w:rsidRPr="00061876">
        <w:rPr>
          <w:rFonts w:cs="Arial"/>
          <w:szCs w:val="20"/>
        </w:rPr>
        <w:t>oksidacijsko-redukcijski potencial,</w:t>
      </w:r>
    </w:p>
    <w:p w:rsidR="00A50266" w:rsidRPr="00061876" w:rsidRDefault="00A50266" w:rsidP="00A50266">
      <w:pPr>
        <w:numPr>
          <w:ilvl w:val="0"/>
          <w:numId w:val="30"/>
        </w:numPr>
        <w:spacing w:line="240" w:lineRule="auto"/>
        <w:jc w:val="both"/>
        <w:rPr>
          <w:rFonts w:cs="Arial"/>
          <w:szCs w:val="20"/>
        </w:rPr>
      </w:pPr>
      <w:r w:rsidRPr="00061876">
        <w:rPr>
          <w:rFonts w:cs="Arial"/>
          <w:szCs w:val="20"/>
        </w:rPr>
        <w:t>vsebnost kisika in nasičenost s kisikom ter</w:t>
      </w:r>
    </w:p>
    <w:p w:rsidR="00A50266" w:rsidRPr="00061876" w:rsidRDefault="00A50266" w:rsidP="00A50266">
      <w:pPr>
        <w:numPr>
          <w:ilvl w:val="0"/>
          <w:numId w:val="30"/>
        </w:numPr>
        <w:spacing w:line="240" w:lineRule="auto"/>
        <w:jc w:val="both"/>
        <w:rPr>
          <w:rFonts w:cs="Arial"/>
          <w:szCs w:val="20"/>
        </w:rPr>
      </w:pPr>
      <w:r w:rsidRPr="00061876">
        <w:rPr>
          <w:rFonts w:cs="Arial"/>
          <w:szCs w:val="20"/>
        </w:rPr>
        <w:t xml:space="preserve">temperaturo vzorčene vode iz vrtine in odpadne vode v izpustu. </w:t>
      </w:r>
    </w:p>
    <w:p w:rsidR="00A50266" w:rsidRPr="00061876" w:rsidRDefault="00A50266" w:rsidP="00A50266">
      <w:pPr>
        <w:spacing w:line="240" w:lineRule="auto"/>
        <w:ind w:left="709"/>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Nabor parametrov 1:</w:t>
      </w:r>
    </w:p>
    <w:p w:rsidR="00A50266" w:rsidRPr="00061876" w:rsidRDefault="00A50266" w:rsidP="00A50266">
      <w:pPr>
        <w:spacing w:line="240" w:lineRule="auto"/>
        <w:jc w:val="both"/>
        <w:rPr>
          <w:rFonts w:cs="Arial"/>
          <w:szCs w:val="20"/>
        </w:rPr>
      </w:pPr>
      <w:r w:rsidRPr="00061876">
        <w:rPr>
          <w:rFonts w:cs="Arial"/>
          <w:szCs w:val="20"/>
        </w:rPr>
        <w:t>Iz pip na ustjih vrtin</w:t>
      </w:r>
      <w:r w:rsidR="002D0BC6">
        <w:rPr>
          <w:rFonts w:cs="Arial"/>
          <w:szCs w:val="20"/>
        </w:rPr>
        <w:t>e</w:t>
      </w:r>
      <w:r w:rsidRPr="00061876">
        <w:rPr>
          <w:rFonts w:cs="Arial"/>
          <w:szCs w:val="20"/>
        </w:rPr>
        <w:t xml:space="preserve"> za odvzem vode morajo biti enkrat letno ugotovljene vsebnosti za naslednje </w:t>
      </w:r>
      <w:r w:rsidRPr="00061876">
        <w:rPr>
          <w:rFonts w:cs="Arial"/>
          <w:bCs/>
          <w:szCs w:val="20"/>
        </w:rPr>
        <w:t>značilne parametre</w:t>
      </w:r>
      <w:r w:rsidRPr="00061876">
        <w:rPr>
          <w:rFonts w:cs="Arial"/>
          <w:szCs w:val="20"/>
        </w:rPr>
        <w:t xml:space="preserve">: </w:t>
      </w:r>
    </w:p>
    <w:tbl>
      <w:tblPr>
        <w:tblW w:w="0" w:type="auto"/>
        <w:tblLook w:val="00A0" w:firstRow="1" w:lastRow="0" w:firstColumn="1" w:lastColumn="0" w:noHBand="0" w:noVBand="0"/>
      </w:tblPr>
      <w:tblGrid>
        <w:gridCol w:w="4417"/>
        <w:gridCol w:w="4297"/>
      </w:tblGrid>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kalcij (Ca</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magnezij (Mg</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kalij (K</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natrij (Na</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hidrogenkarbonat (HCO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klorid (Cl</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sulfat (SO</w:t>
            </w:r>
            <w:r w:rsidRPr="00061876">
              <w:rPr>
                <w:rFonts w:cs="Arial"/>
                <w:noProof/>
                <w:szCs w:val="20"/>
                <w:vertAlign w:val="subscript"/>
              </w:rPr>
              <w:t>4</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fosfat (PO</w:t>
            </w:r>
            <w:r w:rsidRPr="00061876">
              <w:rPr>
                <w:rFonts w:cs="Arial"/>
                <w:noProof/>
                <w:szCs w:val="20"/>
                <w:vertAlign w:val="subscript"/>
              </w:rPr>
              <w:t>4</w:t>
            </w:r>
            <w:r w:rsidRPr="00061876">
              <w:rPr>
                <w:rFonts w:cs="Arial"/>
                <w:noProof/>
                <w:szCs w:val="20"/>
                <w:vertAlign w:val="superscript"/>
              </w:rPr>
              <w:t>3-</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nitrat (NO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nitrit (NO</w:t>
            </w:r>
            <w:r w:rsidRPr="00061876">
              <w:rPr>
                <w:rFonts w:cs="Arial"/>
                <w:noProof/>
                <w:szCs w:val="20"/>
                <w:vertAlign w:val="subscript"/>
              </w:rPr>
              <w:t>2</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amonij (NH</w:t>
            </w:r>
            <w:r w:rsidRPr="00061876">
              <w:rPr>
                <w:rFonts w:cs="Arial"/>
                <w:noProof/>
                <w:szCs w:val="20"/>
                <w:vertAlign w:val="subscript"/>
              </w:rPr>
              <w:t>4</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lastRenderedPageBreak/>
              <w:t>železo (Fe (skupno))</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mangan (Mn (skupni))</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sušni preostanek pri 105 °C</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kremenica (SiO</w:t>
            </w:r>
            <w:r w:rsidRPr="00061876">
              <w:rPr>
                <w:rFonts w:cs="Arial"/>
                <w:szCs w:val="20"/>
                <w:vertAlign w:val="subscript"/>
              </w:rPr>
              <w:t>2</w:t>
            </w:r>
            <w:r w:rsidRPr="00061876">
              <w:rPr>
                <w:rFonts w:cs="Arial"/>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raztopljeni CO</w:t>
            </w:r>
            <w:r w:rsidRPr="00061876">
              <w:rPr>
                <w:rFonts w:cs="Arial"/>
                <w:szCs w:val="20"/>
                <w:vertAlign w:val="subscript"/>
              </w:rPr>
              <w:t>2</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rPr>
                <w:rFonts w:cs="Arial"/>
                <w:noProof/>
                <w:szCs w:val="20"/>
              </w:rPr>
            </w:pPr>
            <w:r w:rsidRPr="00061876">
              <w:rPr>
                <w:rFonts w:cs="Arial"/>
                <w:szCs w:val="20"/>
              </w:rPr>
              <w:t>mineralizacija (TDS – skupne raztopljene snovi)</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3537A7">
            <w:pPr>
              <w:spacing w:line="240" w:lineRule="auto"/>
              <w:jc w:val="both"/>
              <w:rPr>
                <w:rFonts w:cs="Arial"/>
                <w:noProof/>
                <w:szCs w:val="20"/>
              </w:rPr>
            </w:pPr>
          </w:p>
        </w:tc>
        <w:tc>
          <w:tcPr>
            <w:tcW w:w="4297" w:type="dxa"/>
          </w:tcPr>
          <w:p w:rsidR="00A50266" w:rsidRPr="00061876" w:rsidRDefault="00A50266" w:rsidP="003537A7">
            <w:pPr>
              <w:spacing w:line="240" w:lineRule="auto"/>
              <w:jc w:val="both"/>
              <w:rPr>
                <w:rFonts w:cs="Arial"/>
                <w:noProof/>
                <w:szCs w:val="20"/>
              </w:rPr>
            </w:pPr>
          </w:p>
        </w:tc>
      </w:tr>
    </w:tbl>
    <w:p w:rsidR="00A50266" w:rsidRPr="00061876" w:rsidRDefault="00A50266" w:rsidP="00A50266">
      <w:pPr>
        <w:spacing w:line="240" w:lineRule="auto"/>
        <w:jc w:val="both"/>
        <w:rPr>
          <w:rFonts w:cs="Arial"/>
          <w:szCs w:val="20"/>
        </w:rPr>
      </w:pPr>
      <w:r w:rsidRPr="00061876">
        <w:rPr>
          <w:rFonts w:cs="Arial"/>
          <w:szCs w:val="20"/>
        </w:rPr>
        <w:t>Vzorci vode se odvzamejo iz vrtin</w:t>
      </w:r>
      <w:r w:rsidR="002D0BC6">
        <w:rPr>
          <w:rFonts w:cs="Arial"/>
          <w:szCs w:val="20"/>
        </w:rPr>
        <w:t>e, ki se uporablja</w:t>
      </w:r>
      <w:r w:rsidRPr="00061876">
        <w:rPr>
          <w:rFonts w:cs="Arial"/>
          <w:szCs w:val="20"/>
        </w:rPr>
        <w:t xml:space="preserve"> za odvzemanje vode, in sicer istočasno oziroma v primerljivih hidroloških razmerah.</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Nabor parametrov 2:</w:t>
      </w:r>
    </w:p>
    <w:p w:rsidR="00A50266" w:rsidRPr="00061876" w:rsidRDefault="00A50266" w:rsidP="00A50266">
      <w:pPr>
        <w:spacing w:line="240" w:lineRule="auto"/>
        <w:jc w:val="both"/>
        <w:rPr>
          <w:rFonts w:cs="Arial"/>
          <w:szCs w:val="20"/>
        </w:rPr>
      </w:pPr>
      <w:r w:rsidRPr="00061876">
        <w:rPr>
          <w:rFonts w:cs="Arial"/>
          <w:szCs w:val="20"/>
        </w:rPr>
        <w:t>V vzorcu odvzete vode je treba v prvem in tretjem letu izvajanja koncesije, nato pa na vsakih šest let ugotoviti tudi naslednje parametre:</w:t>
      </w:r>
    </w:p>
    <w:tbl>
      <w:tblPr>
        <w:tblW w:w="0" w:type="auto"/>
        <w:tblLook w:val="00A0" w:firstRow="1" w:lastRow="0" w:firstColumn="1" w:lastColumn="0" w:noHBand="0" w:noVBand="0"/>
      </w:tblPr>
      <w:tblGrid>
        <w:gridCol w:w="4381"/>
        <w:gridCol w:w="4333"/>
      </w:tblGrid>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arzen</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flourid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bromid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stroncij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barij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krom (skupni)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bor</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litij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jodid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železo (Fe</w:t>
            </w:r>
            <w:r w:rsidRPr="00061876">
              <w:rPr>
                <w:rFonts w:cs="Arial"/>
                <w:szCs w:val="20"/>
                <w:vertAlign w:val="superscript"/>
              </w:rPr>
              <w:t>2+</w:t>
            </w:r>
            <w:r w:rsidRPr="00061876">
              <w:rPr>
                <w:rFonts w:cs="Arial"/>
                <w:szCs w:val="20"/>
              </w:rPr>
              <w:t>, Fe</w:t>
            </w:r>
            <w:r w:rsidRPr="00061876">
              <w:rPr>
                <w:rFonts w:cs="Arial"/>
                <w:szCs w:val="20"/>
                <w:vertAlign w:val="superscript"/>
              </w:rPr>
              <w:t>3+</w:t>
            </w:r>
            <w:r w:rsidRPr="00061876">
              <w:rPr>
                <w:rFonts w:cs="Arial"/>
                <w:szCs w:val="20"/>
              </w:rPr>
              <w:t>)</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celotni organski ogljik (TOC)</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fenolne snovi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mineralna olja (skupno)</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policiklični aromatski ogljikovodiki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aromatski ogljikovodiki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motnost (NTU)</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prosti CO</w:t>
            </w:r>
            <w:r w:rsidRPr="00061876">
              <w:rPr>
                <w:rFonts w:cs="Arial"/>
                <w:szCs w:val="20"/>
                <w:vertAlign w:val="subscript"/>
              </w:rPr>
              <w:t>2</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Default="00A50266" w:rsidP="00A50266">
            <w:pPr>
              <w:pStyle w:val="Odstavekseznama"/>
              <w:numPr>
                <w:ilvl w:val="0"/>
                <w:numId w:val="32"/>
              </w:numPr>
              <w:spacing w:line="240" w:lineRule="auto"/>
              <w:jc w:val="both"/>
              <w:rPr>
                <w:rFonts w:cs="Arial"/>
                <w:szCs w:val="20"/>
              </w:rPr>
            </w:pPr>
            <w:r w:rsidRPr="00061876">
              <w:rPr>
                <w:rFonts w:cs="Arial"/>
                <w:szCs w:val="20"/>
              </w:rPr>
              <w:t>raztopljeni H</w:t>
            </w:r>
            <w:r w:rsidRPr="00061876">
              <w:rPr>
                <w:rFonts w:cs="Arial"/>
                <w:szCs w:val="20"/>
                <w:vertAlign w:val="subscript"/>
              </w:rPr>
              <w:t>2</w:t>
            </w:r>
            <w:r w:rsidRPr="00061876">
              <w:rPr>
                <w:rFonts w:cs="Arial"/>
                <w:szCs w:val="20"/>
              </w:rPr>
              <w:t>S</w:t>
            </w:r>
          </w:p>
          <w:p w:rsidR="00A50266" w:rsidRPr="00061876" w:rsidRDefault="00A50266" w:rsidP="003537A7">
            <w:pPr>
              <w:pStyle w:val="Odstavekseznama"/>
              <w:spacing w:line="240" w:lineRule="auto"/>
              <w:jc w:val="both"/>
              <w:rPr>
                <w:rFonts w:cs="Arial"/>
                <w:szCs w:val="20"/>
              </w:rPr>
            </w:pPr>
          </w:p>
        </w:tc>
        <w:tc>
          <w:tcPr>
            <w:tcW w:w="4333" w:type="dxa"/>
          </w:tcPr>
          <w:p w:rsidR="00A50266" w:rsidRPr="00061876" w:rsidRDefault="00A50266" w:rsidP="003537A7">
            <w:pPr>
              <w:spacing w:line="240" w:lineRule="auto"/>
              <w:jc w:val="both"/>
              <w:rPr>
                <w:rFonts w:cs="Arial"/>
                <w:szCs w:val="20"/>
              </w:rPr>
            </w:pPr>
          </w:p>
        </w:tc>
      </w:tr>
    </w:tbl>
    <w:p w:rsidR="00A50266" w:rsidRPr="00061876" w:rsidRDefault="00A50266" w:rsidP="00A50266">
      <w:pPr>
        <w:spacing w:line="240" w:lineRule="auto"/>
        <w:jc w:val="both"/>
        <w:rPr>
          <w:rFonts w:cs="Arial"/>
          <w:szCs w:val="20"/>
        </w:rPr>
      </w:pPr>
      <w:r w:rsidRPr="00061876">
        <w:rPr>
          <w:rFonts w:cs="Arial"/>
          <w:szCs w:val="20"/>
        </w:rPr>
        <w:t>Parametre iz Nabora parametrov 2 je treba ugotoviti tudi, če se ugotovijo spremembe značilnih parametrov (Nabor parametrov 1), ki so enake ali večje od: ± 20 %. Koncesionar lahko v programu monitoringa predlaga in utemelji konkretnim razmeram prilagojen seznam teh parametrov.</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Pri prvem merjenju je treba v odvzeti podzemni vodi ugotoviti tudi koncentracijo in izotopsko sestavo žlahtnih plinov argon, helij in neon: koncentracijo v cc STP/g in ppm, izotopsko sestavo pa kot razmerje </w:t>
      </w:r>
      <w:r w:rsidRPr="00061876">
        <w:rPr>
          <w:rFonts w:cs="Arial"/>
          <w:szCs w:val="20"/>
          <w:vertAlign w:val="superscript"/>
        </w:rPr>
        <w:t>40</w:t>
      </w:r>
      <w:r w:rsidRPr="00061876">
        <w:rPr>
          <w:rFonts w:cs="Arial"/>
          <w:szCs w:val="20"/>
        </w:rPr>
        <w:t>Ar/</w:t>
      </w:r>
      <w:r w:rsidRPr="00061876">
        <w:rPr>
          <w:rFonts w:cs="Arial"/>
          <w:szCs w:val="20"/>
          <w:vertAlign w:val="superscript"/>
        </w:rPr>
        <w:t>36</w:t>
      </w:r>
      <w:r w:rsidRPr="00061876">
        <w:rPr>
          <w:rFonts w:cs="Arial"/>
          <w:szCs w:val="20"/>
        </w:rPr>
        <w:t xml:space="preserve">Ar, </w:t>
      </w:r>
      <w:r w:rsidRPr="00061876">
        <w:rPr>
          <w:rFonts w:cs="Arial"/>
          <w:szCs w:val="20"/>
          <w:vertAlign w:val="superscript"/>
        </w:rPr>
        <w:t>3</w:t>
      </w:r>
      <w:r w:rsidRPr="00061876">
        <w:rPr>
          <w:rFonts w:cs="Arial"/>
          <w:szCs w:val="20"/>
        </w:rPr>
        <w:t>He/</w:t>
      </w:r>
      <w:r w:rsidRPr="00061876">
        <w:rPr>
          <w:rFonts w:cs="Arial"/>
          <w:szCs w:val="20"/>
          <w:vertAlign w:val="superscript"/>
        </w:rPr>
        <w:t>4</w:t>
      </w:r>
      <w:r w:rsidRPr="00061876">
        <w:rPr>
          <w:rFonts w:cs="Arial"/>
          <w:szCs w:val="20"/>
        </w:rPr>
        <w:t xml:space="preserve">He, R/Ra in </w:t>
      </w:r>
      <w:r w:rsidRPr="00061876">
        <w:rPr>
          <w:rFonts w:cs="Arial"/>
          <w:szCs w:val="20"/>
          <w:vertAlign w:val="superscript"/>
        </w:rPr>
        <w:t>20</w:t>
      </w:r>
      <w:r w:rsidRPr="00061876">
        <w:rPr>
          <w:rFonts w:cs="Arial"/>
          <w:szCs w:val="20"/>
        </w:rPr>
        <w:t>Ne/</w:t>
      </w:r>
      <w:r w:rsidRPr="00061876">
        <w:rPr>
          <w:rFonts w:cs="Arial"/>
          <w:szCs w:val="20"/>
          <w:vertAlign w:val="superscript"/>
        </w:rPr>
        <w:t>22</w:t>
      </w:r>
      <w:r w:rsidRPr="00061876">
        <w:rPr>
          <w:rFonts w:cs="Arial"/>
          <w:szCs w:val="20"/>
        </w:rPr>
        <w:t>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Pri določanju vsebnosti analiziranih parametrov je treba upoštevati najnižje razpoložljive meje zaznavanja in določanja (meja določljivosti analitske metode). V letnem poročilu o monitoringu je treba navesti meje zaznavnosti in meje določljivosti analitske metode.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Vzorčenje in analizo mora izvajati oseba z laboratorijem, akreditiranim za tovrstne analize.</w:t>
      </w:r>
    </w:p>
    <w:p w:rsidR="00A50266" w:rsidRPr="00061876" w:rsidRDefault="00A50266" w:rsidP="00A50266">
      <w:pPr>
        <w:spacing w:line="240" w:lineRule="auto"/>
        <w:jc w:val="both"/>
        <w:rPr>
          <w:rFonts w:cs="Arial"/>
          <w:szCs w:val="20"/>
        </w:rPr>
      </w:pPr>
    </w:p>
    <w:p w:rsidR="00A50266" w:rsidRPr="00061876" w:rsidRDefault="0013169A" w:rsidP="00A50266">
      <w:pPr>
        <w:pStyle w:val="Odstavekseznama"/>
        <w:spacing w:line="240" w:lineRule="auto"/>
        <w:ind w:left="0"/>
        <w:jc w:val="both"/>
        <w:rPr>
          <w:rFonts w:cs="Arial"/>
          <w:szCs w:val="20"/>
        </w:rPr>
      </w:pPr>
      <w:r>
        <w:rPr>
          <w:rFonts w:cs="Arial"/>
          <w:szCs w:val="20"/>
        </w:rPr>
        <w:t>4</w:t>
      </w:r>
      <w:r w:rsidR="00A50266" w:rsidRPr="00061876">
        <w:rPr>
          <w:rFonts w:cs="Arial"/>
          <w:szCs w:val="20"/>
        </w:rPr>
        <w:t>. Nadzor nad hidravličnimi značilnostmi vrtine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Nadzor nad hidravličnimi značilnostmi objekta je treba izvajati z:</w:t>
      </w:r>
    </w:p>
    <w:p w:rsidR="00A50266" w:rsidRPr="00061876" w:rsidRDefault="00A50266" w:rsidP="00A50266">
      <w:pPr>
        <w:numPr>
          <w:ilvl w:val="0"/>
          <w:numId w:val="14"/>
        </w:numPr>
        <w:spacing w:line="240" w:lineRule="auto"/>
        <w:jc w:val="both"/>
        <w:rPr>
          <w:rFonts w:cs="Arial"/>
          <w:szCs w:val="20"/>
        </w:rPr>
      </w:pPr>
      <w:r w:rsidRPr="00061876">
        <w:rPr>
          <w:rFonts w:cs="Arial"/>
          <w:szCs w:val="20"/>
        </w:rPr>
        <w:t xml:space="preserve">vzdrževanjem opreme in objektov za rabo podzemne vode, </w:t>
      </w:r>
    </w:p>
    <w:p w:rsidR="00A50266" w:rsidRPr="00061876" w:rsidRDefault="00A50266" w:rsidP="00A50266">
      <w:pPr>
        <w:numPr>
          <w:ilvl w:val="0"/>
          <w:numId w:val="14"/>
        </w:numPr>
        <w:spacing w:line="240" w:lineRule="auto"/>
        <w:jc w:val="both"/>
        <w:rPr>
          <w:rFonts w:cs="Arial"/>
          <w:szCs w:val="20"/>
        </w:rPr>
      </w:pPr>
      <w:r w:rsidRPr="00061876">
        <w:rPr>
          <w:rFonts w:cs="Arial"/>
          <w:szCs w:val="20"/>
        </w:rPr>
        <w:t>meritvami učinkovitosti in specifične izdat</w:t>
      </w:r>
      <w:r w:rsidR="002D0BC6">
        <w:rPr>
          <w:rFonts w:cs="Arial"/>
          <w:szCs w:val="20"/>
        </w:rPr>
        <w:t>nosti vrtine za odvzem vode in</w:t>
      </w:r>
      <w:r w:rsidRPr="00061876">
        <w:rPr>
          <w:rFonts w:cs="Arial"/>
          <w:szCs w:val="20"/>
        </w:rPr>
        <w:t xml:space="preserve"> </w:t>
      </w:r>
    </w:p>
    <w:p w:rsidR="00A50266" w:rsidRPr="00061876" w:rsidRDefault="00A50266" w:rsidP="00A50266">
      <w:pPr>
        <w:numPr>
          <w:ilvl w:val="0"/>
          <w:numId w:val="14"/>
        </w:numPr>
        <w:spacing w:line="240" w:lineRule="auto"/>
        <w:jc w:val="both"/>
        <w:rPr>
          <w:rFonts w:cs="Arial"/>
          <w:szCs w:val="20"/>
        </w:rPr>
      </w:pPr>
      <w:r w:rsidRPr="00061876">
        <w:rPr>
          <w:rFonts w:cs="Arial"/>
          <w:szCs w:val="20"/>
        </w:rPr>
        <w:t xml:space="preserve">meritvami statičnih in dinamičnih pogojev v </w:t>
      </w:r>
      <w:r w:rsidR="002D0BC6">
        <w:rPr>
          <w:rFonts w:cs="Arial"/>
          <w:szCs w:val="20"/>
        </w:rPr>
        <w:t>vrtini</w:t>
      </w:r>
      <w:r w:rsidRPr="00061876">
        <w:rPr>
          <w:rFonts w:cs="Arial"/>
          <w:szCs w:val="20"/>
        </w:rPr>
        <w:t xml:space="preserve"> za odvzem vode.</w:t>
      </w:r>
    </w:p>
    <w:p w:rsidR="00A5026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a)</w:t>
      </w:r>
    </w:p>
    <w:p w:rsidR="00A50266" w:rsidRPr="00061876" w:rsidRDefault="00A50266" w:rsidP="00A50266">
      <w:pPr>
        <w:spacing w:line="240" w:lineRule="auto"/>
        <w:jc w:val="both"/>
        <w:rPr>
          <w:rFonts w:cs="Arial"/>
          <w:szCs w:val="20"/>
        </w:rPr>
      </w:pPr>
      <w:r w:rsidRPr="00061876">
        <w:rPr>
          <w:rFonts w:cs="Arial"/>
          <w:szCs w:val="20"/>
        </w:rPr>
        <w:t xml:space="preserve">Vsa dela in spremembe, ki so bile narejene v ali pri objektu, merilni opremi ali opremi za rabo podzemne vode, je treba zapisovati in o tem poročati v letnem poročilu o monitoringu </w:t>
      </w:r>
      <w:r>
        <w:rPr>
          <w:rFonts w:cs="Arial"/>
          <w:szCs w:val="20"/>
        </w:rPr>
        <w:t xml:space="preserve">odvzetih količin podzemne vode. </w:t>
      </w:r>
      <w:r w:rsidRPr="00061876">
        <w:rPr>
          <w:rFonts w:cs="Arial"/>
          <w:szCs w:val="20"/>
        </w:rPr>
        <w:t>Enkrat tedensko je treba preverjati pravilno delovanje merilnih naprav.</w:t>
      </w:r>
    </w:p>
    <w:p w:rsidR="00A5026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b)</w:t>
      </w:r>
    </w:p>
    <w:p w:rsidR="00A50266" w:rsidRDefault="00A50266" w:rsidP="00A50266">
      <w:pPr>
        <w:spacing w:line="240" w:lineRule="auto"/>
        <w:jc w:val="both"/>
        <w:rPr>
          <w:rFonts w:cs="Arial"/>
          <w:szCs w:val="20"/>
        </w:rPr>
      </w:pPr>
      <w:r w:rsidRPr="00061876">
        <w:rPr>
          <w:rFonts w:cs="Arial"/>
          <w:szCs w:val="20"/>
        </w:rPr>
        <w:t>Meritve učinkovitosti in specifične izdatnosti vrtin</w:t>
      </w:r>
      <w:r w:rsidR="002D0BC6">
        <w:rPr>
          <w:rFonts w:cs="Arial"/>
          <w:szCs w:val="20"/>
        </w:rPr>
        <w:t>e</w:t>
      </w:r>
      <w:r w:rsidRPr="00061876">
        <w:rPr>
          <w:rFonts w:cs="Arial"/>
          <w:szCs w:val="20"/>
        </w:rPr>
        <w:t xml:space="preserve"> za odvzem vode je treba opraviti po vnaprej izdelanem postopku: gre za kratkotrajen poskus, pri čemer je treba vrtino najprej ugasniti in počakati na kvazistabilizacijo gladine in nato črpati vsaj tri različne količine po nekaj ur, s čimer se preizkusijo učinkovitosti vrtine in njene morebitne izgube (črpalni poskus). Črpalni poskus mora biti prvič izveden v treh mesecih po sklenitvi koncesijske pogodbe, če so od zadnjega poskusa pretekla več kot tri leta, in drugič v tretjem letu prvega triletnega obdobja. Nato se črpalni poskus opravlja vsako šesto leto. </w:t>
      </w:r>
      <w:r w:rsidRPr="0075179C">
        <w:rPr>
          <w:rFonts w:cs="Arial"/>
          <w:szCs w:val="20"/>
        </w:rPr>
        <w:t>Postopek izvajanja črpalnega poskusa se natančneje opredeli v programu monitoringa tako, da se zagotovi primerljivost rezultatov v celotnem časovnem obdobju.</w:t>
      </w:r>
    </w:p>
    <w:p w:rsidR="00A50266" w:rsidRDefault="00A50266" w:rsidP="00A50266">
      <w:pPr>
        <w:spacing w:line="240" w:lineRule="auto"/>
        <w:ind w:left="37"/>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c)</w:t>
      </w:r>
    </w:p>
    <w:p w:rsidR="00A50266" w:rsidRPr="00061876" w:rsidRDefault="00A50266" w:rsidP="00A50266">
      <w:pPr>
        <w:spacing w:line="240" w:lineRule="auto"/>
        <w:jc w:val="both"/>
        <w:rPr>
          <w:rFonts w:cs="Arial"/>
          <w:szCs w:val="20"/>
        </w:rPr>
      </w:pPr>
      <w:r w:rsidRPr="00061876">
        <w:rPr>
          <w:rFonts w:cs="Arial"/>
          <w:szCs w:val="20"/>
        </w:rPr>
        <w:t xml:space="preserve">Meritve statičnih in dinamičnih pogojev v </w:t>
      </w:r>
      <w:r w:rsidR="002D0BC6">
        <w:rPr>
          <w:rFonts w:cs="Arial"/>
          <w:szCs w:val="20"/>
        </w:rPr>
        <w:t>vrtini</w:t>
      </w:r>
      <w:r w:rsidRPr="00061876">
        <w:rPr>
          <w:rFonts w:cs="Arial"/>
          <w:szCs w:val="20"/>
        </w:rPr>
        <w:t xml:space="preserve"> za odvzem vode se izvajajo s spremljanjem gladine (tlaka) v času, ko se izvajajo črpalni poskusi iz prejšnje točke</w:t>
      </w:r>
      <w:r>
        <w:rPr>
          <w:rFonts w:cs="Arial"/>
          <w:szCs w:val="20"/>
        </w:rPr>
        <w:t xml:space="preserve"> ali prekinitveni test iz 4. točke tretjega odstavka 3. člena te uredbe.</w:t>
      </w:r>
    </w:p>
    <w:p w:rsidR="00A50266" w:rsidRPr="00061876" w:rsidRDefault="00A50266" w:rsidP="00A50266">
      <w:pPr>
        <w:spacing w:line="240" w:lineRule="auto"/>
        <w:jc w:val="both"/>
        <w:rPr>
          <w:rFonts w:cs="Arial"/>
          <w:szCs w:val="20"/>
        </w:rPr>
      </w:pPr>
    </w:p>
    <w:p w:rsidR="00A50266" w:rsidRPr="00061876" w:rsidRDefault="00A50266" w:rsidP="00A50266">
      <w:pPr>
        <w:spacing w:after="200" w:line="240" w:lineRule="auto"/>
        <w:rPr>
          <w:rFonts w:cs="Arial"/>
          <w:szCs w:val="20"/>
        </w:rPr>
      </w:pPr>
    </w:p>
    <w:p w:rsidR="00A50266" w:rsidRDefault="00A50266" w:rsidP="00E829A6">
      <w:pPr>
        <w:pStyle w:val="NaslovpredpisaZnakZnak"/>
        <w:spacing w:before="0" w:after="0" w:line="240" w:lineRule="auto"/>
        <w:jc w:val="left"/>
        <w:rPr>
          <w:sz w:val="20"/>
          <w:szCs w:val="20"/>
        </w:rPr>
      </w:pPr>
    </w:p>
    <w:p w:rsidR="00FD4589" w:rsidRDefault="00FD4589"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6828BE" w:rsidRDefault="006828BE" w:rsidP="00E829A6">
      <w:pPr>
        <w:pStyle w:val="NaslovpredpisaZnakZnak"/>
        <w:spacing w:before="0" w:after="0" w:line="240" w:lineRule="auto"/>
        <w:jc w:val="left"/>
        <w:rPr>
          <w:sz w:val="20"/>
          <w:szCs w:val="20"/>
        </w:rPr>
      </w:pPr>
    </w:p>
    <w:p w:rsidR="006828BE" w:rsidRDefault="006828BE" w:rsidP="00E829A6">
      <w:pPr>
        <w:pStyle w:val="NaslovpredpisaZnakZnak"/>
        <w:spacing w:before="0" w:after="0" w:line="240" w:lineRule="auto"/>
        <w:jc w:val="left"/>
        <w:rPr>
          <w:sz w:val="20"/>
          <w:szCs w:val="20"/>
        </w:rPr>
      </w:pPr>
    </w:p>
    <w:p w:rsidR="006828BE" w:rsidRDefault="006828BE"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Pr="00E671F7" w:rsidRDefault="00A50266" w:rsidP="00A50266">
      <w:pPr>
        <w:pStyle w:val="Naslov"/>
        <w:tabs>
          <w:tab w:val="left" w:pos="1843"/>
        </w:tabs>
        <w:rPr>
          <w:rFonts w:cs="Arial"/>
          <w:color w:val="auto"/>
          <w:sz w:val="20"/>
          <w:lang w:val="sl-SI"/>
        </w:rPr>
      </w:pPr>
      <w:r w:rsidRPr="00E671F7">
        <w:rPr>
          <w:rFonts w:cs="Arial"/>
          <w:color w:val="auto"/>
          <w:sz w:val="20"/>
          <w:lang w:val="sl-SI"/>
        </w:rPr>
        <w:lastRenderedPageBreak/>
        <w:t>Obrazložitev</w:t>
      </w:r>
    </w:p>
    <w:p w:rsidR="00A50266" w:rsidRPr="00E671F7" w:rsidRDefault="00A50266" w:rsidP="00A50266">
      <w:pPr>
        <w:spacing w:line="240" w:lineRule="auto"/>
        <w:jc w:val="both"/>
        <w:rPr>
          <w:rFonts w:cs="Arial"/>
          <w:szCs w:val="20"/>
        </w:rPr>
      </w:pPr>
    </w:p>
    <w:p w:rsidR="000066B8" w:rsidRPr="00E671F7" w:rsidRDefault="000066B8" w:rsidP="00C2765D">
      <w:pPr>
        <w:spacing w:line="240" w:lineRule="auto"/>
        <w:jc w:val="both"/>
        <w:rPr>
          <w:rFonts w:cs="Arial"/>
          <w:szCs w:val="20"/>
        </w:rPr>
      </w:pPr>
      <w:r w:rsidRPr="0015589B">
        <w:rPr>
          <w:rFonts w:cs="Arial"/>
          <w:szCs w:val="20"/>
        </w:rPr>
        <w:t xml:space="preserve">Uredba o koncesiji za rabo termalne vode za potrebe kopališča LifeClass Portorož iz vrtine HV-1/94 </w:t>
      </w:r>
      <w:r w:rsidR="00A50266">
        <w:rPr>
          <w:rFonts w:cs="Arial"/>
          <w:szCs w:val="20"/>
        </w:rPr>
        <w:t>(</w:t>
      </w:r>
      <w:r w:rsidR="00A50266" w:rsidRPr="00E671F7">
        <w:rPr>
          <w:rFonts w:cs="Arial"/>
          <w:szCs w:val="20"/>
        </w:rPr>
        <w:t xml:space="preserve">v nadaljnjem besedilu: uredba) je koncesijski akt, ki daje pravico do rabe termalne podzemne vode za dejavnost kopališč. Uredba ureja predmet, obseg in območje koncesije, pogoje za pridobitev koncesije, obveznosti koncesionarja glede izvajanja koncesije, plačilo </w:t>
      </w:r>
      <w:r w:rsidR="00A26BEB">
        <w:rPr>
          <w:rFonts w:cs="Arial"/>
          <w:szCs w:val="20"/>
        </w:rPr>
        <w:t xml:space="preserve">za </w:t>
      </w:r>
      <w:r w:rsidR="00A50266" w:rsidRPr="00E671F7">
        <w:rPr>
          <w:rFonts w:cs="Arial"/>
          <w:szCs w:val="20"/>
        </w:rPr>
        <w:t>koncesijo, vsebino koncesijske pogodbe, s katero se podrobneje uredijo medsebojna razmerja med koncedentom in koncesionarjem ter nadzor nad izvajanjem koncesije.</w:t>
      </w:r>
    </w:p>
    <w:p w:rsidR="00A50266" w:rsidRPr="00E671F7" w:rsidRDefault="00A50266" w:rsidP="00A50266">
      <w:pPr>
        <w:spacing w:line="240" w:lineRule="auto"/>
        <w:jc w:val="both"/>
        <w:rPr>
          <w:rFonts w:cs="Arial"/>
          <w:szCs w:val="20"/>
        </w:rPr>
      </w:pPr>
    </w:p>
    <w:p w:rsidR="007B655C" w:rsidRPr="00526CAE" w:rsidRDefault="007B655C" w:rsidP="007B655C">
      <w:pPr>
        <w:autoSpaceDE w:val="0"/>
        <w:autoSpaceDN w:val="0"/>
        <w:adjustRightInd w:val="0"/>
        <w:spacing w:line="240" w:lineRule="auto"/>
        <w:jc w:val="both"/>
        <w:rPr>
          <w:rFonts w:cs="Arial"/>
          <w:szCs w:val="20"/>
        </w:rPr>
      </w:pPr>
      <w:r w:rsidRPr="00E66737">
        <w:rPr>
          <w:rFonts w:cs="Arial"/>
          <w:szCs w:val="20"/>
        </w:rPr>
        <w:t>Pravna podlaga za podelitev koncesije za rabo termalne podzemne vode za dejavnost kopališč je določena v prvem odstavku 137. člena, Zakona o vodah (Uradni list RS, št. 67/02, 110/02 – ZGO-1, 2/04 – ZZdrl-A, 41/04 – ZVO-1, 57/08, 57/12, 100/13, 40/14 in 56/15, v nadaljnjem besedilu: ZV-1)</w:t>
      </w:r>
      <w:r>
        <w:rPr>
          <w:rFonts w:cs="Arial"/>
          <w:szCs w:val="20"/>
        </w:rPr>
        <w:t xml:space="preserve">, ki določa, da se </w:t>
      </w:r>
      <w:r>
        <w:t>k</w:t>
      </w:r>
      <w:r>
        <w:rPr>
          <w:lang w:val="x-none"/>
        </w:rPr>
        <w:t>oncesijski akt lahko izda na podlagi določb zakona, ki ureja koncesijo na naravnih dobrinah, če iz načrta upravljanja z vodami izhaja, da količina in kakovost vodnega ali morskega dobra ali naplavin dovoljujeta nameravano rabo, ta pa je skladna z načelom trajnostne rabe voda</w:t>
      </w:r>
      <w:r>
        <w:t xml:space="preserve">, </w:t>
      </w:r>
      <w:r>
        <w:rPr>
          <w:rFonts w:cs="Arial"/>
          <w:szCs w:val="20"/>
        </w:rPr>
        <w:t>ter v 165. členu</w:t>
      </w:r>
      <w:r w:rsidRPr="00E66737">
        <w:rPr>
          <w:rFonts w:cs="Arial"/>
          <w:szCs w:val="20"/>
        </w:rPr>
        <w:t xml:space="preserve"> Zakona o varstvu okolja (Uradni list RS, št. 39/06 – uradno prečiščeno besedilo, 49/06 – ZMetD, 66/06 – odl. US, 33/07 – ZPNačrt, 57/08 – ZFO-1A, 70/08, 108/09, 48/12, 57/12, 82/13 in 56/15), ki ureja koncesijo na naravni dobrini. </w:t>
      </w:r>
      <w:r>
        <w:rPr>
          <w:rFonts w:cs="Arial"/>
          <w:szCs w:val="20"/>
        </w:rPr>
        <w:t>V dvanajstem odstavku 199.a člena ZV-1 je nadalje določeno, da Vlada Republike Slovenije izda koncesijske akte</w:t>
      </w:r>
      <w:r w:rsidRPr="00526CAE">
        <w:rPr>
          <w:rFonts w:cs="Arial"/>
          <w:szCs w:val="20"/>
        </w:rPr>
        <w:t xml:space="preserve"> na podlagi tega člena na</w:t>
      </w:r>
      <w:r>
        <w:rPr>
          <w:rFonts w:cs="Arial"/>
          <w:szCs w:val="20"/>
        </w:rPr>
        <w:t xml:space="preserve">jpozneje do 31. decembra 2014. </w:t>
      </w:r>
    </w:p>
    <w:p w:rsidR="006828BE" w:rsidRDefault="006828BE" w:rsidP="00A50266">
      <w:pPr>
        <w:spacing w:line="240" w:lineRule="auto"/>
        <w:jc w:val="both"/>
      </w:pPr>
    </w:p>
    <w:p w:rsidR="006828BE" w:rsidRDefault="006828BE" w:rsidP="006828BE">
      <w:pPr>
        <w:autoSpaceDE w:val="0"/>
        <w:autoSpaceDN w:val="0"/>
        <w:adjustRightInd w:val="0"/>
        <w:spacing w:line="240" w:lineRule="auto"/>
        <w:jc w:val="both"/>
        <w:rPr>
          <w:rFonts w:cs="Arial"/>
          <w:szCs w:val="20"/>
          <w:lang w:eastAsia="sl-SI"/>
        </w:rPr>
      </w:pPr>
      <w:r w:rsidRPr="00E671F7">
        <w:rPr>
          <w:rFonts w:cs="Arial"/>
          <w:szCs w:val="20"/>
          <w:lang w:eastAsia="sl-SI"/>
        </w:rPr>
        <w:t>Gre za obstoječe objekte in količina rabe vode se ne bo povečala. Uredbe predstavljajo bistveno izboljšanje stanja, saj opredeljujejo monitoring rabe vode podzemne vode, ki je enoten za celo državo in vse koncesionarje in predvideva izvedbo stresnih testov na celotnem območju vodnega telesa podzemne vode kot to že izvajajo sosednje države. Če se na podlagi podatkov monitoringa rabe podzemne vode ali monitoringa stanja podzemne vode ugotovi značilen trend znižanja gladine podzemne vode, ki presega obnavljanje tega vodnega vira, ali pride do vdorov druge vode ali stalnega in jasno izraženega umetnega trenda v spremembah toka podzemne vode, mora koncesionar s tehničnimi ali drugimi ukrepi, vključno z zmanjšanjem dovoljene rabe podzemne vode, v določenem obdobju prilagoditi izvajanje koncesije novim razmeram v skladu z zakonom, ki ureja vode. V določenih primerih se bo količina rabe podzemne vode celo zmanjšala zaradi uvedbe p</w:t>
      </w:r>
      <w:r>
        <w:rPr>
          <w:rFonts w:cs="Arial"/>
          <w:szCs w:val="20"/>
          <w:lang w:eastAsia="sl-SI"/>
        </w:rPr>
        <w:t>ogoja v koncesijskem aktu po 70 odstotkov</w:t>
      </w:r>
      <w:r w:rsidRPr="00E671F7">
        <w:rPr>
          <w:rFonts w:cs="Arial"/>
          <w:szCs w:val="20"/>
          <w:lang w:eastAsia="sl-SI"/>
        </w:rPr>
        <w:t xml:space="preserve"> izkoriščenosti dobljene toplote s formulo, ki bo od koncesionarja zahtevala večjo racio</w:t>
      </w:r>
      <w:r>
        <w:rPr>
          <w:rFonts w:cs="Arial"/>
          <w:szCs w:val="20"/>
          <w:lang w:eastAsia="sl-SI"/>
        </w:rPr>
        <w:t>nalnost pri rabi termalne vode.</w:t>
      </w:r>
    </w:p>
    <w:p w:rsidR="00A84AAA" w:rsidRDefault="00A84AAA" w:rsidP="006828BE">
      <w:pPr>
        <w:autoSpaceDE w:val="0"/>
        <w:autoSpaceDN w:val="0"/>
        <w:adjustRightInd w:val="0"/>
        <w:spacing w:line="240" w:lineRule="auto"/>
        <w:jc w:val="both"/>
        <w:rPr>
          <w:rFonts w:cs="Arial"/>
          <w:szCs w:val="20"/>
          <w:lang w:eastAsia="sl-SI"/>
        </w:rPr>
      </w:pPr>
    </w:p>
    <w:p w:rsidR="00A84AAA" w:rsidRDefault="00A84AAA" w:rsidP="00A84AAA">
      <w:pPr>
        <w:autoSpaceDE w:val="0"/>
        <w:autoSpaceDN w:val="0"/>
        <w:adjustRightInd w:val="0"/>
        <w:spacing w:line="240" w:lineRule="auto"/>
        <w:jc w:val="both"/>
        <w:rPr>
          <w:rFonts w:cs="Arial"/>
          <w:szCs w:val="20"/>
          <w:lang w:eastAsia="sl-SI"/>
        </w:rPr>
      </w:pPr>
      <w:r w:rsidRPr="00D14327">
        <w:rPr>
          <w:rFonts w:cs="Arial"/>
          <w:szCs w:val="20"/>
          <w:lang w:eastAsia="sl-SI"/>
        </w:rPr>
        <w:t>ZV-1 v 6. členu opredeljuje plačilo za rabo vode kot okoljsko dajatev za rabo naravnih dobrin. Plačila za rabo vode (koncesnine) so opredeljena v 123. členu Z</w:t>
      </w:r>
      <w:r>
        <w:rPr>
          <w:rFonts w:cs="Arial"/>
          <w:szCs w:val="20"/>
          <w:lang w:eastAsia="sl-SI"/>
        </w:rPr>
        <w:t>V-1</w:t>
      </w:r>
      <w:r w:rsidRPr="00D14327">
        <w:rPr>
          <w:rFonts w:cs="Arial"/>
          <w:szCs w:val="20"/>
          <w:lang w:eastAsia="sl-SI"/>
        </w:rPr>
        <w:t>, določajo pa se v posamičnih koncesijskih aktih. Obveznost plačevanja koncesnine na podlagi te uredbe bo nastopila s 1.</w:t>
      </w:r>
      <w:r>
        <w:rPr>
          <w:rFonts w:cs="Arial"/>
          <w:szCs w:val="20"/>
          <w:lang w:eastAsia="sl-SI"/>
        </w:rPr>
        <w:t xml:space="preserve"> </w:t>
      </w:r>
      <w:r w:rsidRPr="00D14327">
        <w:rPr>
          <w:rFonts w:cs="Arial"/>
          <w:szCs w:val="20"/>
          <w:lang w:eastAsia="sl-SI"/>
        </w:rPr>
        <w:t xml:space="preserve">januarjem 2016. </w:t>
      </w:r>
    </w:p>
    <w:p w:rsidR="00A84AAA" w:rsidRPr="00D14327" w:rsidRDefault="00A84AAA" w:rsidP="00A84AAA">
      <w:pPr>
        <w:autoSpaceDE w:val="0"/>
        <w:autoSpaceDN w:val="0"/>
        <w:adjustRightInd w:val="0"/>
        <w:spacing w:line="240" w:lineRule="auto"/>
        <w:jc w:val="both"/>
        <w:rPr>
          <w:rFonts w:cs="Arial"/>
          <w:szCs w:val="20"/>
          <w:lang w:eastAsia="sl-SI"/>
        </w:rPr>
      </w:pPr>
    </w:p>
    <w:p w:rsidR="00A84AAA" w:rsidRPr="00D14327" w:rsidRDefault="00A84AAA" w:rsidP="00A84AAA">
      <w:pPr>
        <w:autoSpaceDE w:val="0"/>
        <w:autoSpaceDN w:val="0"/>
        <w:adjustRightInd w:val="0"/>
        <w:spacing w:line="240" w:lineRule="auto"/>
        <w:jc w:val="both"/>
        <w:rPr>
          <w:rFonts w:cs="Arial"/>
          <w:szCs w:val="20"/>
          <w:lang w:eastAsia="sl-SI"/>
        </w:rPr>
      </w:pPr>
      <w:r w:rsidRPr="00D14327">
        <w:rPr>
          <w:rFonts w:cs="Arial"/>
          <w:szCs w:val="20"/>
          <w:lang w:eastAsia="sl-SI"/>
        </w:rPr>
        <w:t>Pri določitvi plačil koncesnin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 Z začetkom plačevanja koncesnin vseh uporabnikov vode, bo odpravljeno diskriminatorno obravnavanje uporabnikov vode.</w:t>
      </w:r>
    </w:p>
    <w:p w:rsidR="00A84AAA" w:rsidRPr="00D14327" w:rsidRDefault="00A84AAA" w:rsidP="00A84AAA">
      <w:pPr>
        <w:autoSpaceDE w:val="0"/>
        <w:autoSpaceDN w:val="0"/>
        <w:adjustRightInd w:val="0"/>
        <w:spacing w:line="240" w:lineRule="auto"/>
        <w:jc w:val="both"/>
        <w:rPr>
          <w:rFonts w:cs="Arial"/>
          <w:szCs w:val="20"/>
          <w:lang w:eastAsia="sl-SI"/>
        </w:rPr>
      </w:pPr>
    </w:p>
    <w:p w:rsidR="00A84AAA" w:rsidRPr="00D14327" w:rsidRDefault="00A84AAA" w:rsidP="00A84AAA">
      <w:pPr>
        <w:autoSpaceDE w:val="0"/>
        <w:autoSpaceDN w:val="0"/>
        <w:adjustRightInd w:val="0"/>
        <w:spacing w:line="240" w:lineRule="auto"/>
        <w:jc w:val="both"/>
        <w:rPr>
          <w:rFonts w:cs="Arial"/>
          <w:szCs w:val="20"/>
          <w:lang w:eastAsia="sl-SI"/>
        </w:rPr>
      </w:pPr>
      <w:r w:rsidRPr="00D14327">
        <w:rPr>
          <w:rFonts w:cs="Arial"/>
          <w:szCs w:val="20"/>
          <w:lang w:eastAsia="sl-SI"/>
        </w:rPr>
        <w:t xml:space="preserve">Pri tem pa poudarjamo, da ne gre za plačilo nadomestila za rabo vode za nazaj na podlagi novel Zakona o vodah iz leta 2013 in 2015 za obdobje od 2005 do 2015, temveč za redno koncesijsko dajatev, določeno na podlagi 123. člena </w:t>
      </w:r>
      <w:r>
        <w:rPr>
          <w:rFonts w:cs="Arial"/>
          <w:szCs w:val="20"/>
          <w:lang w:eastAsia="sl-SI"/>
        </w:rPr>
        <w:t>ZV-1</w:t>
      </w:r>
      <w:r w:rsidRPr="00D14327">
        <w:rPr>
          <w:rFonts w:cs="Arial"/>
          <w:szCs w:val="20"/>
          <w:lang w:eastAsia="sl-SI"/>
        </w:rPr>
        <w:t xml:space="preserve"> (plačilo za možno rabo vode). </w:t>
      </w:r>
    </w:p>
    <w:p w:rsidR="00A84AAA" w:rsidRPr="00D14327" w:rsidRDefault="00A84AAA" w:rsidP="00A84AAA">
      <w:pPr>
        <w:autoSpaceDE w:val="0"/>
        <w:autoSpaceDN w:val="0"/>
        <w:adjustRightInd w:val="0"/>
        <w:spacing w:line="240" w:lineRule="auto"/>
        <w:jc w:val="both"/>
        <w:rPr>
          <w:rFonts w:cs="Arial"/>
          <w:szCs w:val="20"/>
          <w:lang w:eastAsia="sl-SI"/>
        </w:rPr>
      </w:pPr>
    </w:p>
    <w:p w:rsidR="00A84AAA" w:rsidRPr="00D14327" w:rsidRDefault="00A84AAA" w:rsidP="00A84AAA">
      <w:pPr>
        <w:autoSpaceDE w:val="0"/>
        <w:autoSpaceDN w:val="0"/>
        <w:adjustRightInd w:val="0"/>
        <w:spacing w:line="240" w:lineRule="auto"/>
        <w:jc w:val="both"/>
        <w:rPr>
          <w:rFonts w:cs="Arial"/>
          <w:szCs w:val="20"/>
          <w:lang w:eastAsia="sl-SI"/>
        </w:rPr>
      </w:pPr>
      <w:r w:rsidRPr="00D14327">
        <w:rPr>
          <w:rFonts w:cs="Arial"/>
          <w:szCs w:val="20"/>
          <w:lang w:eastAsia="sl-SI"/>
        </w:rPr>
        <w:t xml:space="preserve">Pri določitvi plačila koncesnine je bil upoštevan tudi predlog </w:t>
      </w:r>
      <w:r w:rsidR="00313AEF">
        <w:rPr>
          <w:rFonts w:cs="Arial"/>
          <w:szCs w:val="20"/>
          <w:lang w:eastAsia="sl-SI"/>
        </w:rPr>
        <w:t>Ministrstva za gospodarski razvoj in tehnologijo</w:t>
      </w:r>
      <w:r w:rsidRPr="00D14327">
        <w:rPr>
          <w:rFonts w:cs="Arial"/>
          <w:szCs w:val="20"/>
          <w:lang w:eastAsia="sl-SI"/>
        </w:rPr>
        <w:t>, ki je v postopku priprave novele Zakona o vodah ZV-1E v letošnjem letu podalo tudi predlog formule za izračun koncesnin za naprej, in sicer tako, da se te v polnem obsegu</w:t>
      </w:r>
      <w:r w:rsidR="00313AEF">
        <w:rPr>
          <w:rFonts w:cs="Arial"/>
          <w:szCs w:val="20"/>
          <w:lang w:eastAsia="sl-SI"/>
        </w:rPr>
        <w:t xml:space="preserve"> </w:t>
      </w:r>
      <w:r w:rsidRPr="00D14327">
        <w:rPr>
          <w:rFonts w:cs="Arial"/>
          <w:szCs w:val="20"/>
          <w:lang w:eastAsia="sl-SI"/>
        </w:rPr>
        <w:t xml:space="preserve">začnejo plačevati šele v letu 2019, kakor tudi vsebinske elemente formule za izračun koncesije. S podeljevanjem koncesij </w:t>
      </w:r>
      <w:r w:rsidR="00247D91">
        <w:rPr>
          <w:rFonts w:cs="Arial"/>
          <w:szCs w:val="20"/>
          <w:lang w:eastAsia="sl-SI"/>
        </w:rPr>
        <w:t>Ministrstvo za okolje in prostor</w:t>
      </w:r>
      <w:r w:rsidRPr="00D14327">
        <w:rPr>
          <w:rFonts w:cs="Arial"/>
          <w:szCs w:val="20"/>
          <w:lang w:eastAsia="sl-SI"/>
        </w:rPr>
        <w:t xml:space="preserve"> izvaja popravljalne ukrepe, ki jih je predložilo in potrdilo Računsko sodišče v svoji reviziji o izvajanju Zakona o vodah za leti 2009 in 2010. Računsko sodišče je v svojem revizijskem poročilu št. 3260-1/2011 z dne 26.</w:t>
      </w:r>
      <w:r>
        <w:rPr>
          <w:rFonts w:cs="Arial"/>
          <w:szCs w:val="20"/>
          <w:lang w:eastAsia="sl-SI"/>
        </w:rPr>
        <w:t xml:space="preserve"> </w:t>
      </w:r>
      <w:r w:rsidRPr="00D14327">
        <w:rPr>
          <w:rFonts w:cs="Arial"/>
          <w:szCs w:val="20"/>
          <w:lang w:eastAsia="sl-SI"/>
        </w:rPr>
        <w:t>3.</w:t>
      </w:r>
      <w:r>
        <w:rPr>
          <w:rFonts w:cs="Arial"/>
          <w:szCs w:val="20"/>
          <w:lang w:eastAsia="sl-SI"/>
        </w:rPr>
        <w:t xml:space="preserve"> </w:t>
      </w:r>
      <w:r w:rsidRPr="00D14327">
        <w:rPr>
          <w:rFonts w:cs="Arial"/>
          <w:szCs w:val="20"/>
          <w:lang w:eastAsia="sl-SI"/>
        </w:rPr>
        <w:t xml:space="preserve">2013 v zvezi s postopki podelitve koncesij ugotovilo velike zamude in sicer v vseh fazah podelitve. Po mnenju Računskega sodišča so bili pri podeljevanju koncesij zavezanci po določbi 199. člena zakona o vodah obravnavani neenakopravno in selektivno, čeprav so vsi v obdobju veljavnosti </w:t>
      </w:r>
      <w:r w:rsidRPr="00D14327">
        <w:rPr>
          <w:rFonts w:cs="Arial"/>
          <w:szCs w:val="20"/>
          <w:lang w:eastAsia="sl-SI"/>
        </w:rPr>
        <w:lastRenderedPageBreak/>
        <w:t xml:space="preserve">zakona o vodah vodo rabili. Tiste, ki jim je koncesije podelilo, je obremenilo s plačevanjem koncesnin, večina pa koncesnin ni plačevala. Subjektom, ki jim niso bile odmerjene koncesnine, je bil tako omogočen neupravičeno boljši konkurenčni položaj v primerjavi s subjekti, ki koncesijo plačujejo. </w:t>
      </w:r>
    </w:p>
    <w:p w:rsidR="00A84AAA" w:rsidRPr="00D14327" w:rsidRDefault="00A84AAA" w:rsidP="00A84AAA">
      <w:pPr>
        <w:autoSpaceDE w:val="0"/>
        <w:autoSpaceDN w:val="0"/>
        <w:adjustRightInd w:val="0"/>
        <w:spacing w:line="240" w:lineRule="auto"/>
        <w:jc w:val="both"/>
        <w:rPr>
          <w:rFonts w:cs="Arial"/>
          <w:szCs w:val="20"/>
          <w:lang w:eastAsia="sl-SI"/>
        </w:rPr>
      </w:pPr>
    </w:p>
    <w:p w:rsidR="00A84AAA" w:rsidRPr="00D14327" w:rsidRDefault="00A84AAA" w:rsidP="00A84AAA">
      <w:pPr>
        <w:autoSpaceDE w:val="0"/>
        <w:autoSpaceDN w:val="0"/>
        <w:adjustRightInd w:val="0"/>
        <w:spacing w:line="240" w:lineRule="auto"/>
        <w:jc w:val="both"/>
        <w:rPr>
          <w:rFonts w:cs="Arial"/>
          <w:szCs w:val="20"/>
          <w:lang w:eastAsia="sl-SI"/>
        </w:rPr>
      </w:pPr>
      <w:r w:rsidRPr="00D14327">
        <w:rPr>
          <w:rFonts w:cs="Arial"/>
          <w:szCs w:val="20"/>
          <w:lang w:eastAsia="sl-SI"/>
        </w:rPr>
        <w:t>Podelitev koncesij obstoječim uporabnikom vode predstavlja tudi izvedbo dopolnilnega ukrepa DUPPS8.6 - Prepovedi, pogoji in omejitve rabe vode iz termalnih vodonosnikov, ki je priloga veljavnega Načrta upravljanja voda za vodni območji Donave in Jadranskega morja (Uredba o načrtu upravljanja voda za vodni območji Donave in Jadranskega morja (Urad</w:t>
      </w:r>
      <w:r>
        <w:rPr>
          <w:rFonts w:cs="Arial"/>
          <w:szCs w:val="20"/>
          <w:lang w:eastAsia="sl-SI"/>
        </w:rPr>
        <w:t>ni list RS, št.  61/11 in 49/12</w:t>
      </w:r>
      <w:r w:rsidRPr="00D14327">
        <w:rPr>
          <w:rFonts w:cs="Arial"/>
          <w:szCs w:val="20"/>
          <w:lang w:eastAsia="sl-SI"/>
        </w:rPr>
        <w:t>).</w:t>
      </w:r>
    </w:p>
    <w:p w:rsidR="00A84AAA" w:rsidRPr="00D14327" w:rsidRDefault="00A84AAA" w:rsidP="00A84AAA">
      <w:pPr>
        <w:autoSpaceDE w:val="0"/>
        <w:autoSpaceDN w:val="0"/>
        <w:adjustRightInd w:val="0"/>
        <w:spacing w:line="240" w:lineRule="auto"/>
        <w:jc w:val="both"/>
        <w:rPr>
          <w:rFonts w:cs="Arial"/>
          <w:szCs w:val="20"/>
          <w:lang w:eastAsia="sl-SI"/>
        </w:rPr>
      </w:pPr>
    </w:p>
    <w:p w:rsidR="00A84AAA" w:rsidRPr="006828BE" w:rsidRDefault="00A84AAA" w:rsidP="006828BE">
      <w:pPr>
        <w:autoSpaceDE w:val="0"/>
        <w:autoSpaceDN w:val="0"/>
        <w:adjustRightInd w:val="0"/>
        <w:spacing w:line="240" w:lineRule="auto"/>
        <w:jc w:val="both"/>
        <w:rPr>
          <w:rFonts w:cs="Arial"/>
          <w:szCs w:val="20"/>
          <w:lang w:eastAsia="sl-SI"/>
        </w:rPr>
      </w:pPr>
      <w:r w:rsidRPr="00D14327">
        <w:rPr>
          <w:rFonts w:cs="Arial"/>
          <w:szCs w:val="20"/>
          <w:lang w:eastAsia="sl-SI"/>
        </w:rPr>
        <w:t>Podelitev koncesij predstavlja tudi zagotavljanje pravne varnosti vseh uporabnikov vode, saj so bile zaradi nepodeljenih koncesij zaznane težave uporabnikov vode pri pridobivanju kreditov, prodaji podjetij, pridobivanju subvencij in podobno.</w:t>
      </w:r>
    </w:p>
    <w:p w:rsidR="006828BE" w:rsidRDefault="006828BE" w:rsidP="00A50266">
      <w:pPr>
        <w:spacing w:line="240" w:lineRule="auto"/>
        <w:jc w:val="both"/>
        <w:rPr>
          <w:rFonts w:cs="Arial"/>
          <w:szCs w:val="20"/>
        </w:rPr>
      </w:pPr>
    </w:p>
    <w:p w:rsidR="00583656" w:rsidRPr="003A32F7" w:rsidRDefault="00583656" w:rsidP="00583656">
      <w:pPr>
        <w:spacing w:line="240" w:lineRule="auto"/>
        <w:jc w:val="both"/>
      </w:pPr>
      <w:r w:rsidRPr="003A32F7">
        <w:rPr>
          <w:rFonts w:cs="Arial"/>
          <w:szCs w:val="20"/>
        </w:rPr>
        <w:t xml:space="preserve">Skladno z Zakonom o dopolnitvah Zakona o vodah (ZV-1C; Uradni list RS, št. 100/13) je </w:t>
      </w:r>
      <w:r w:rsidRPr="003A32F7">
        <w:t>morala pravna ali fizična oseba, ki rabi vodo na dan uveljavitve ZV-1C za proizvodnjo pijač ali potrebe kopališč, ogrevanje in podobno, če se rabi mineralna, termalna ali termomineralna voda, in ji ni bila podeljena koncesija, v treh mesecih od uveljavitve zgoraj navedenega zakona, in sicer do 21. 3. 2014, dati pobudo za izdajo koncesijskega akta.</w:t>
      </w:r>
    </w:p>
    <w:p w:rsidR="00A50266" w:rsidRPr="00E671F7" w:rsidRDefault="00A50266" w:rsidP="00A50266">
      <w:pPr>
        <w:spacing w:line="240" w:lineRule="auto"/>
        <w:jc w:val="both"/>
        <w:rPr>
          <w:rFonts w:cs="Arial"/>
          <w:szCs w:val="20"/>
        </w:rPr>
      </w:pPr>
    </w:p>
    <w:p w:rsidR="006828BE" w:rsidRPr="008B04C6" w:rsidRDefault="008B04C6" w:rsidP="006828BE">
      <w:pPr>
        <w:spacing w:line="240" w:lineRule="auto"/>
        <w:jc w:val="both"/>
        <w:rPr>
          <w:rFonts w:cs="Arial"/>
          <w:szCs w:val="20"/>
        </w:rPr>
      </w:pPr>
      <w:r>
        <w:rPr>
          <w:rFonts w:cs="Arial"/>
          <w:szCs w:val="20"/>
        </w:rPr>
        <w:t>Pobudo</w:t>
      </w:r>
      <w:r w:rsidR="006828BE" w:rsidRPr="008B04C6">
        <w:rPr>
          <w:rFonts w:cs="Arial"/>
          <w:szCs w:val="20"/>
        </w:rPr>
        <w:t xml:space="preserve"> za podelitev ko</w:t>
      </w:r>
      <w:r>
        <w:rPr>
          <w:rFonts w:cs="Arial"/>
          <w:szCs w:val="20"/>
        </w:rPr>
        <w:t>ncesije je dala pravočasno dne 18. 9. 2008 družba</w:t>
      </w:r>
      <w:r w:rsidR="006828BE" w:rsidRPr="008B04C6">
        <w:rPr>
          <w:rFonts w:cs="Arial"/>
          <w:szCs w:val="20"/>
        </w:rPr>
        <w:t xml:space="preserve"> </w:t>
      </w:r>
      <w:r w:rsidRPr="008B04C6">
        <w:rPr>
          <w:rFonts w:cs="Arial"/>
          <w:szCs w:val="20"/>
        </w:rPr>
        <w:t>Istrabenz turizem d.d., Obala 33, 6320 Portorož</w:t>
      </w:r>
      <w:r>
        <w:rPr>
          <w:rFonts w:cs="Arial"/>
          <w:szCs w:val="20"/>
        </w:rPr>
        <w:t>- Portorose (</w:t>
      </w:r>
      <w:r w:rsidR="006828BE" w:rsidRPr="008B04C6">
        <w:rPr>
          <w:rFonts w:cs="Arial"/>
          <w:szCs w:val="20"/>
        </w:rPr>
        <w:t xml:space="preserve">v nadaljnjem besedilu: </w:t>
      </w:r>
      <w:r>
        <w:rPr>
          <w:rFonts w:cs="Arial"/>
          <w:szCs w:val="20"/>
        </w:rPr>
        <w:t>Istrabenz turizem d.d.</w:t>
      </w:r>
      <w:r w:rsidR="006828BE" w:rsidRPr="008B04C6">
        <w:rPr>
          <w:rFonts w:cs="Arial"/>
          <w:szCs w:val="20"/>
        </w:rPr>
        <w:t xml:space="preserve">), ki ima v posesti in upravlja objekte vrtine </w:t>
      </w:r>
      <w:r w:rsidRPr="0063415A">
        <w:rPr>
          <w:rFonts w:cs="Arial"/>
          <w:szCs w:val="20"/>
        </w:rPr>
        <w:t>HV-1/94</w:t>
      </w:r>
      <w:r w:rsidR="006828BE" w:rsidRPr="008B04C6">
        <w:rPr>
          <w:rFonts w:cs="Arial"/>
          <w:szCs w:val="20"/>
        </w:rPr>
        <w:t>, ki je bila v celotnem obdobju obratovanja kopališča</w:t>
      </w:r>
      <w:r>
        <w:rPr>
          <w:rFonts w:cs="Arial"/>
          <w:szCs w:val="20"/>
        </w:rPr>
        <w:t xml:space="preserve"> LifeClass Portorož namenjeni rabi vode za</w:t>
      </w:r>
      <w:r w:rsidR="006828BE" w:rsidRPr="008B04C6">
        <w:rPr>
          <w:rFonts w:cs="Arial"/>
          <w:szCs w:val="20"/>
        </w:rPr>
        <w:t xml:space="preserve"> dejavnost kopališča.</w:t>
      </w:r>
    </w:p>
    <w:p w:rsidR="005D6B78" w:rsidRPr="00646B76" w:rsidRDefault="005D6B78" w:rsidP="005D6B78">
      <w:pPr>
        <w:spacing w:line="240" w:lineRule="auto"/>
        <w:jc w:val="both"/>
        <w:rPr>
          <w:rFonts w:cs="Arial"/>
          <w:szCs w:val="20"/>
        </w:rPr>
      </w:pPr>
    </w:p>
    <w:p w:rsidR="005D6B78" w:rsidRPr="00646B76" w:rsidRDefault="005D6B78" w:rsidP="005D6B78">
      <w:pPr>
        <w:spacing w:line="240" w:lineRule="auto"/>
        <w:jc w:val="both"/>
        <w:rPr>
          <w:rFonts w:cs="Arial"/>
          <w:szCs w:val="20"/>
        </w:rPr>
      </w:pPr>
      <w:r w:rsidRPr="00646B76">
        <w:rPr>
          <w:rFonts w:cs="Arial"/>
          <w:szCs w:val="20"/>
        </w:rPr>
        <w:t>Drugi odstavek 2. člena uredbe določa, da lahko pobudnik za pridobitev koncesije pridobi koncesijo brez javnega razpisa, če:</w:t>
      </w:r>
    </w:p>
    <w:p w:rsidR="005D6B78" w:rsidRPr="00646B76"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je vložil vlogo za izdajo koncesije,</w:t>
      </w:r>
    </w:p>
    <w:p w:rsidR="005D6B78" w:rsidRPr="00646B76"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je tehnično usposobljen in opremljen za izvajanje dejavnosti kopališč,</w:t>
      </w:r>
    </w:p>
    <w:p w:rsidR="005D6B78" w:rsidRPr="00646B76"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ima izdano pravnomočno uporabno dovoljenje za objekte, v katerih se rabi podzemna voda za dejavnost kopališč,</w:t>
      </w:r>
    </w:p>
    <w:p w:rsidR="005D6B78" w:rsidRPr="00646B76"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proti njemu ni uveden postopek prisilne poravnave, stečaja ali likvidacijski postopek ali ni prenehal poslovati na podlagi sodne ali druge prisilne odločbe.</w:t>
      </w:r>
    </w:p>
    <w:p w:rsidR="005D6B78" w:rsidRPr="00646B76" w:rsidRDefault="005D6B78" w:rsidP="005D6B78">
      <w:pPr>
        <w:spacing w:line="240" w:lineRule="auto"/>
        <w:rPr>
          <w:rFonts w:cs="Arial"/>
          <w:szCs w:val="20"/>
        </w:rPr>
      </w:pPr>
    </w:p>
    <w:p w:rsidR="005B460F" w:rsidRPr="00381387" w:rsidRDefault="005B460F" w:rsidP="005B460F">
      <w:pPr>
        <w:spacing w:line="240" w:lineRule="auto"/>
        <w:jc w:val="both"/>
        <w:rPr>
          <w:rFonts w:cs="Arial"/>
          <w:szCs w:val="20"/>
          <w:lang w:eastAsia="sl-SI"/>
        </w:rPr>
      </w:pPr>
      <w:r w:rsidRPr="00381387">
        <w:rPr>
          <w:rFonts w:cs="Arial"/>
          <w:szCs w:val="20"/>
        </w:rPr>
        <w:t xml:space="preserve">Družba </w:t>
      </w:r>
      <w:r>
        <w:rPr>
          <w:rFonts w:cs="Arial"/>
          <w:szCs w:val="20"/>
        </w:rPr>
        <w:t>Istrabenz t</w:t>
      </w:r>
      <w:r w:rsidR="008B04C6">
        <w:rPr>
          <w:rFonts w:cs="Arial"/>
          <w:szCs w:val="20"/>
        </w:rPr>
        <w:t>urizem d.</w:t>
      </w:r>
      <w:r w:rsidRPr="00381387">
        <w:rPr>
          <w:rFonts w:cs="Arial"/>
          <w:szCs w:val="20"/>
        </w:rPr>
        <w:t xml:space="preserve">d. je registrirana za: </w:t>
      </w:r>
      <w:r w:rsidRPr="00381387">
        <w:rPr>
          <w:rFonts w:cs="Arial"/>
          <w:szCs w:val="20"/>
          <w:lang w:eastAsia="sl-SI"/>
        </w:rPr>
        <w:t xml:space="preserve">55.100 Dejavnost hotelov in podobnih nastanitvenih objektov kot glavna dejavnost, kar je po mnenju Statističnega urada Republike Slovenije primerna registrirana dejavnost za </w:t>
      </w:r>
      <w:r w:rsidR="008B04C6">
        <w:rPr>
          <w:rFonts w:cs="Arial"/>
          <w:szCs w:val="20"/>
        </w:rPr>
        <w:t>rabo termalne vode za</w:t>
      </w:r>
      <w:r w:rsidRPr="00381387">
        <w:rPr>
          <w:rFonts w:cs="Arial"/>
          <w:szCs w:val="20"/>
        </w:rPr>
        <w:t xml:space="preserve"> potrebe kopališča </w:t>
      </w:r>
      <w:r w:rsidRPr="0015589B">
        <w:rPr>
          <w:rFonts w:cs="Arial"/>
          <w:szCs w:val="20"/>
        </w:rPr>
        <w:t>LifeClass Portorož</w:t>
      </w:r>
      <w:r w:rsidRPr="00381387">
        <w:rPr>
          <w:rFonts w:cs="Arial"/>
          <w:szCs w:val="20"/>
          <w:lang w:eastAsia="sl-SI"/>
        </w:rPr>
        <w:t>.</w:t>
      </w:r>
    </w:p>
    <w:p w:rsidR="006828BE" w:rsidRPr="006B10C4" w:rsidRDefault="006828BE" w:rsidP="006828BE">
      <w:pPr>
        <w:spacing w:line="240" w:lineRule="auto"/>
        <w:jc w:val="both"/>
        <w:rPr>
          <w:rFonts w:cs="Arial"/>
          <w:szCs w:val="20"/>
        </w:rPr>
      </w:pPr>
    </w:p>
    <w:p w:rsidR="005B460F" w:rsidRDefault="005B460F" w:rsidP="005B460F">
      <w:pPr>
        <w:autoSpaceDE w:val="0"/>
        <w:autoSpaceDN w:val="0"/>
        <w:adjustRightInd w:val="0"/>
        <w:spacing w:line="240" w:lineRule="auto"/>
        <w:jc w:val="both"/>
        <w:rPr>
          <w:rFonts w:cs="Arial"/>
          <w:szCs w:val="20"/>
          <w:lang w:eastAsia="sl-SI"/>
        </w:rPr>
      </w:pPr>
      <w:r w:rsidRPr="0063415A">
        <w:rPr>
          <w:rFonts w:cs="Arial"/>
          <w:szCs w:val="20"/>
          <w:lang w:eastAsia="sl-SI"/>
        </w:rPr>
        <w:t>Družba Istrabenz turizem d.d. oziroma njeni pravni predniki so pridobili naslednja uporabna dovoljenja:</w:t>
      </w:r>
    </w:p>
    <w:p w:rsidR="008B04C6" w:rsidRPr="0063415A" w:rsidRDefault="008B04C6" w:rsidP="005B460F">
      <w:pPr>
        <w:autoSpaceDE w:val="0"/>
        <w:autoSpaceDN w:val="0"/>
        <w:adjustRightInd w:val="0"/>
        <w:spacing w:line="240" w:lineRule="auto"/>
        <w:jc w:val="both"/>
        <w:rPr>
          <w:rFonts w:cs="Arial"/>
          <w:szCs w:val="20"/>
          <w:lang w:eastAsia="sl-SI"/>
        </w:rPr>
      </w:pPr>
    </w:p>
    <w:p w:rsidR="005B460F" w:rsidRDefault="005B460F" w:rsidP="005B460F">
      <w:pPr>
        <w:autoSpaceDE w:val="0"/>
        <w:autoSpaceDN w:val="0"/>
        <w:adjustRightInd w:val="0"/>
        <w:spacing w:line="240" w:lineRule="auto"/>
        <w:jc w:val="both"/>
        <w:rPr>
          <w:rFonts w:cs="Arial"/>
          <w:szCs w:val="20"/>
          <w:lang w:eastAsia="sl-SI"/>
        </w:rPr>
      </w:pPr>
      <w:r w:rsidRPr="0063415A">
        <w:rPr>
          <w:rFonts w:cs="Arial"/>
          <w:szCs w:val="20"/>
          <w:lang w:eastAsia="sl-SI"/>
        </w:rPr>
        <w:t>- delno uporabno dovoljenje št. 351-91/80-85 z dne 16. 7. 1985, ki ga j</w:t>
      </w:r>
      <w:r>
        <w:rPr>
          <w:rFonts w:cs="Arial"/>
          <w:szCs w:val="20"/>
          <w:lang w:eastAsia="sl-SI"/>
        </w:rPr>
        <w:t>e izdala Skupščina ob</w:t>
      </w:r>
      <w:r w:rsidR="008B04C6">
        <w:rPr>
          <w:rFonts w:cs="Arial"/>
          <w:szCs w:val="20"/>
          <w:lang w:eastAsia="sl-SI"/>
        </w:rPr>
        <w:t>čine Piran za objekt novih term;</w:t>
      </w:r>
    </w:p>
    <w:p w:rsidR="005B460F" w:rsidRPr="0063415A" w:rsidRDefault="005B460F" w:rsidP="005B460F">
      <w:pPr>
        <w:autoSpaceDE w:val="0"/>
        <w:autoSpaceDN w:val="0"/>
        <w:adjustRightInd w:val="0"/>
        <w:spacing w:line="240" w:lineRule="auto"/>
        <w:jc w:val="both"/>
        <w:rPr>
          <w:rFonts w:cs="Arial"/>
          <w:szCs w:val="20"/>
          <w:lang w:eastAsia="sl-SI"/>
        </w:rPr>
      </w:pPr>
    </w:p>
    <w:p w:rsidR="005B460F" w:rsidRDefault="005B460F" w:rsidP="005B460F">
      <w:pPr>
        <w:autoSpaceDE w:val="0"/>
        <w:autoSpaceDN w:val="0"/>
        <w:adjustRightInd w:val="0"/>
        <w:spacing w:line="240" w:lineRule="auto"/>
        <w:jc w:val="both"/>
        <w:rPr>
          <w:rFonts w:cs="Arial"/>
          <w:szCs w:val="20"/>
          <w:lang w:eastAsia="sl-SI"/>
        </w:rPr>
      </w:pPr>
      <w:r w:rsidRPr="0063415A">
        <w:rPr>
          <w:rFonts w:cs="Arial"/>
          <w:szCs w:val="20"/>
          <w:lang w:eastAsia="sl-SI"/>
        </w:rPr>
        <w:t>- uporabno dovoljenje št. 351-305/98 z dne 24. 10. 2002, ki g</w:t>
      </w:r>
      <w:r>
        <w:rPr>
          <w:rFonts w:cs="Arial"/>
          <w:szCs w:val="20"/>
          <w:lang w:eastAsia="sl-SI"/>
        </w:rPr>
        <w:t xml:space="preserve">a </w:t>
      </w:r>
      <w:r w:rsidRPr="00F13014">
        <w:rPr>
          <w:rFonts w:cs="Arial"/>
          <w:szCs w:val="20"/>
          <w:lang w:eastAsia="sl-SI"/>
        </w:rPr>
        <w:t xml:space="preserve">je izdala Upravna enota Piran </w:t>
      </w:r>
      <w:r w:rsidRPr="00F13014">
        <w:t>za uporabo kletnih prostorov Hotela Palace za talaso terapijo</w:t>
      </w:r>
      <w:r w:rsidR="008B04C6">
        <w:t>;</w:t>
      </w:r>
    </w:p>
    <w:p w:rsidR="005B460F" w:rsidRPr="0063415A" w:rsidRDefault="005B460F" w:rsidP="005B460F">
      <w:pPr>
        <w:autoSpaceDE w:val="0"/>
        <w:autoSpaceDN w:val="0"/>
        <w:adjustRightInd w:val="0"/>
        <w:spacing w:line="240" w:lineRule="auto"/>
        <w:jc w:val="both"/>
        <w:rPr>
          <w:rFonts w:cs="Arial"/>
          <w:szCs w:val="20"/>
          <w:lang w:eastAsia="sl-SI"/>
        </w:rPr>
      </w:pPr>
    </w:p>
    <w:p w:rsidR="005B460F" w:rsidRDefault="005B460F" w:rsidP="005B460F">
      <w:pPr>
        <w:autoSpaceDE w:val="0"/>
        <w:autoSpaceDN w:val="0"/>
        <w:adjustRightInd w:val="0"/>
        <w:spacing w:line="240" w:lineRule="auto"/>
        <w:jc w:val="both"/>
        <w:rPr>
          <w:rFonts w:cs="Arial"/>
          <w:szCs w:val="20"/>
          <w:lang w:eastAsia="sl-SI"/>
        </w:rPr>
      </w:pPr>
      <w:r w:rsidRPr="0063415A">
        <w:rPr>
          <w:rFonts w:cs="Arial"/>
          <w:szCs w:val="20"/>
          <w:lang w:eastAsia="sl-SI"/>
        </w:rPr>
        <w:t>- uporabno dovoljenje št. 351-388/95-87 z dne 16. 1.</w:t>
      </w:r>
      <w:r w:rsidRPr="00F13014">
        <w:rPr>
          <w:rFonts w:cs="Arial"/>
          <w:szCs w:val="20"/>
          <w:lang w:eastAsia="sl-SI"/>
        </w:rPr>
        <w:t xml:space="preserve"> 1997, ki ga je izdala Upravna enota Piran </w:t>
      </w:r>
      <w:r w:rsidRPr="00F13014">
        <w:t>za rekonstruirani bazenski kompleks Terme Portorož</w:t>
      </w:r>
      <w:r w:rsidRPr="00F13014">
        <w:rPr>
          <w:rFonts w:cs="Arial"/>
          <w:szCs w:val="20"/>
          <w:lang w:eastAsia="sl-SI"/>
        </w:rPr>
        <w:t xml:space="preserve"> </w:t>
      </w:r>
      <w:r w:rsidRPr="0063415A">
        <w:rPr>
          <w:rFonts w:cs="Arial"/>
          <w:szCs w:val="20"/>
          <w:lang w:eastAsia="sl-SI"/>
        </w:rPr>
        <w:t>in</w:t>
      </w:r>
    </w:p>
    <w:p w:rsidR="005B460F" w:rsidRPr="0063415A" w:rsidRDefault="005B460F" w:rsidP="005B460F">
      <w:pPr>
        <w:autoSpaceDE w:val="0"/>
        <w:autoSpaceDN w:val="0"/>
        <w:adjustRightInd w:val="0"/>
        <w:spacing w:line="240" w:lineRule="auto"/>
        <w:jc w:val="both"/>
        <w:rPr>
          <w:rFonts w:cs="Arial"/>
          <w:szCs w:val="20"/>
          <w:lang w:eastAsia="sl-SI"/>
        </w:rPr>
      </w:pPr>
    </w:p>
    <w:p w:rsidR="005B460F" w:rsidRPr="0063415A" w:rsidRDefault="005B460F" w:rsidP="005B460F">
      <w:pPr>
        <w:autoSpaceDE w:val="0"/>
        <w:autoSpaceDN w:val="0"/>
        <w:adjustRightInd w:val="0"/>
        <w:spacing w:line="240" w:lineRule="auto"/>
        <w:jc w:val="both"/>
        <w:rPr>
          <w:rFonts w:cs="Arial"/>
          <w:szCs w:val="20"/>
          <w:lang w:eastAsia="sl-SI"/>
        </w:rPr>
      </w:pPr>
      <w:r w:rsidRPr="0063415A">
        <w:rPr>
          <w:rFonts w:eastAsia="Calibri" w:cs="Arial"/>
          <w:color w:val="000000"/>
          <w:szCs w:val="20"/>
        </w:rPr>
        <w:t xml:space="preserve">- uporabno dovoljenje št. 351-237/2004 z dne 18. 8. 2004, </w:t>
      </w:r>
      <w:r w:rsidRPr="00F13014">
        <w:rPr>
          <w:rFonts w:eastAsia="Calibri" w:cs="Arial"/>
          <w:color w:val="000000"/>
          <w:szCs w:val="20"/>
        </w:rPr>
        <w:t xml:space="preserve">ki ga je izdala Upravna enota Piran </w:t>
      </w:r>
      <w:r w:rsidRPr="00F13014">
        <w:t>za uporabo različnih lokalov (gostinskih, trgovskih in salonov v pritličju Grand Hotela Palace ter v med etaži welness centra - sektor savne)</w:t>
      </w:r>
      <w:r w:rsidRPr="00F13014">
        <w:rPr>
          <w:rFonts w:eastAsia="Calibri" w:cs="Arial"/>
          <w:color w:val="000000"/>
          <w:szCs w:val="20"/>
        </w:rPr>
        <w:t>.</w:t>
      </w:r>
      <w:r w:rsidRPr="0063415A">
        <w:rPr>
          <w:rFonts w:eastAsia="Calibri" w:cs="Arial"/>
          <w:color w:val="000000"/>
          <w:szCs w:val="20"/>
        </w:rPr>
        <w:t xml:space="preserve"> </w:t>
      </w:r>
    </w:p>
    <w:p w:rsidR="006828BE" w:rsidRPr="006B10C4" w:rsidRDefault="006828BE" w:rsidP="006828BE">
      <w:pPr>
        <w:spacing w:line="240" w:lineRule="auto"/>
        <w:jc w:val="both"/>
        <w:rPr>
          <w:rFonts w:cs="Arial"/>
          <w:szCs w:val="20"/>
        </w:rPr>
      </w:pPr>
    </w:p>
    <w:p w:rsidR="006828BE" w:rsidRDefault="000066B8" w:rsidP="006828BE">
      <w:pPr>
        <w:spacing w:line="240" w:lineRule="auto"/>
        <w:jc w:val="both"/>
        <w:rPr>
          <w:rFonts w:cs="Arial"/>
          <w:szCs w:val="20"/>
        </w:rPr>
      </w:pPr>
      <w:r w:rsidRPr="0063415A">
        <w:rPr>
          <w:rFonts w:cs="Arial"/>
          <w:szCs w:val="20"/>
        </w:rPr>
        <w:t xml:space="preserve">Družba Istrabenz turizem d.d. je poravnala vodno povračilo, kar izkazuje </w:t>
      </w:r>
      <w:r>
        <w:rPr>
          <w:rFonts w:cs="Arial"/>
          <w:szCs w:val="20"/>
        </w:rPr>
        <w:t>potrdilo Agencije RS za okolje.</w:t>
      </w:r>
    </w:p>
    <w:p w:rsidR="000066B8" w:rsidRPr="006B10C4" w:rsidRDefault="000066B8" w:rsidP="006828BE">
      <w:pPr>
        <w:spacing w:line="240" w:lineRule="auto"/>
        <w:jc w:val="both"/>
        <w:rPr>
          <w:rFonts w:cs="Arial"/>
          <w:szCs w:val="20"/>
        </w:rPr>
      </w:pPr>
    </w:p>
    <w:p w:rsidR="000066B8" w:rsidRPr="0063415A" w:rsidRDefault="000066B8" w:rsidP="000066B8">
      <w:pPr>
        <w:spacing w:line="240" w:lineRule="auto"/>
        <w:jc w:val="both"/>
        <w:rPr>
          <w:rFonts w:cs="Arial"/>
          <w:szCs w:val="20"/>
        </w:rPr>
      </w:pPr>
      <w:r w:rsidRPr="0063415A">
        <w:rPr>
          <w:rFonts w:cs="Arial"/>
          <w:szCs w:val="20"/>
        </w:rPr>
        <w:lastRenderedPageBreak/>
        <w:t>Proti družbi Istrabenz turizem d.d. ni uveden postopek prisilne poravnave, stečaja ali likvidacijski postopek in ni prenehala poslovati na podlagi sodne ali druge prisilne odločbe, kar izhaja iz vpogleda v javne registre AJPES.</w:t>
      </w:r>
    </w:p>
    <w:p w:rsidR="006828BE" w:rsidRPr="00E371EF" w:rsidRDefault="006828BE" w:rsidP="006828BE">
      <w:pPr>
        <w:spacing w:line="240" w:lineRule="auto"/>
        <w:jc w:val="both"/>
        <w:rPr>
          <w:rFonts w:cs="Arial"/>
          <w:szCs w:val="20"/>
        </w:rPr>
      </w:pPr>
    </w:p>
    <w:p w:rsidR="000066B8" w:rsidRPr="0063415A" w:rsidRDefault="000066B8" w:rsidP="000066B8">
      <w:pPr>
        <w:tabs>
          <w:tab w:val="left" w:pos="-720"/>
          <w:tab w:val="left" w:pos="0"/>
          <w:tab w:val="num" w:pos="540"/>
        </w:tabs>
        <w:spacing w:line="240" w:lineRule="auto"/>
        <w:jc w:val="both"/>
        <w:rPr>
          <w:rFonts w:cs="Arial"/>
          <w:szCs w:val="20"/>
        </w:rPr>
      </w:pPr>
      <w:r w:rsidRPr="0063415A">
        <w:rPr>
          <w:rFonts w:cs="Arial"/>
          <w:szCs w:val="20"/>
        </w:rPr>
        <w:t xml:space="preserve">Iz vpogleda v zemljiško knjigo je razvidno, da je družba Istrabenz turizem d.d. lastnica nepremičnine ID znak 2631-1584/9-0, na kateri se nahaja vrtina HV-1/94. </w:t>
      </w:r>
    </w:p>
    <w:p w:rsidR="006828BE" w:rsidRPr="00716699" w:rsidRDefault="006828BE" w:rsidP="006828BE">
      <w:pPr>
        <w:spacing w:line="240" w:lineRule="auto"/>
        <w:jc w:val="both"/>
        <w:rPr>
          <w:rFonts w:cs="Arial"/>
          <w:szCs w:val="20"/>
        </w:rPr>
      </w:pPr>
    </w:p>
    <w:p w:rsidR="006828BE" w:rsidRDefault="006828BE" w:rsidP="006828BE">
      <w:pPr>
        <w:tabs>
          <w:tab w:val="left" w:pos="-720"/>
          <w:tab w:val="left" w:pos="0"/>
          <w:tab w:val="num" w:pos="540"/>
        </w:tabs>
        <w:suppressAutoHyphens/>
        <w:spacing w:line="240" w:lineRule="auto"/>
        <w:jc w:val="both"/>
        <w:rPr>
          <w:rFonts w:cs="Arial"/>
          <w:szCs w:val="20"/>
        </w:rPr>
      </w:pPr>
      <w:r w:rsidRPr="00716699">
        <w:rPr>
          <w:rFonts w:cs="Arial"/>
          <w:szCs w:val="20"/>
        </w:rPr>
        <w:t xml:space="preserve">Na podlagi vseh dokazil je razvidno, da </w:t>
      </w:r>
      <w:r w:rsidR="000066B8">
        <w:rPr>
          <w:rFonts w:cs="Arial"/>
          <w:szCs w:val="20"/>
        </w:rPr>
        <w:t>družba Istrabenz turizem d.d.</w:t>
      </w:r>
      <w:r>
        <w:rPr>
          <w:rFonts w:cs="Arial"/>
          <w:szCs w:val="20"/>
        </w:rPr>
        <w:t xml:space="preserve"> </w:t>
      </w:r>
      <w:r w:rsidRPr="00716699">
        <w:rPr>
          <w:rFonts w:cs="Arial"/>
          <w:szCs w:val="20"/>
        </w:rPr>
        <w:t xml:space="preserve">izpolnjuje vse pogoje iz drugega odstavka 2. člena te </w:t>
      </w:r>
      <w:r>
        <w:rPr>
          <w:rFonts w:cs="Arial"/>
          <w:szCs w:val="20"/>
        </w:rPr>
        <w:t>uredbe za pridobitev koncesije.</w:t>
      </w:r>
    </w:p>
    <w:p w:rsidR="00A50266" w:rsidRDefault="00A50266" w:rsidP="00E829A6">
      <w:pPr>
        <w:pStyle w:val="NaslovpredpisaZnakZnak"/>
        <w:spacing w:before="0" w:after="0" w:line="240" w:lineRule="auto"/>
        <w:jc w:val="left"/>
        <w:rPr>
          <w:sz w:val="20"/>
          <w:szCs w:val="20"/>
        </w:rPr>
      </w:pPr>
    </w:p>
    <w:sectPr w:rsidR="00A50266" w:rsidSect="00DA7440">
      <w:pgSz w:w="11900" w:h="16840" w:code="9"/>
      <w:pgMar w:top="1701" w:right="1701" w:bottom="1134" w:left="1701" w:header="964" w:footer="79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2A2" w:rsidRDefault="00C832A2">
      <w:r>
        <w:separator/>
      </w:r>
    </w:p>
  </w:endnote>
  <w:endnote w:type="continuationSeparator" w:id="0">
    <w:p w:rsidR="00C832A2" w:rsidRDefault="00C83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ench Script MT">
    <w:charset w:val="00"/>
    <w:family w:val="script"/>
    <w:pitch w:val="variable"/>
    <w:sig w:usb0="00000003" w:usb1="00000000" w:usb2="00000000" w:usb3="00000000" w:csb0="00000001" w:csb1="00000000"/>
    <w:embedRegular r:id="rId1" w:fontKey="{74C18878-5366-4FFF-B162-9B2A7573C440}"/>
  </w:font>
  <w:font w:name="Cambria">
    <w:panose1 w:val="02040503050406030204"/>
    <w:charset w:val="EE"/>
    <w:family w:val="roman"/>
    <w:pitch w:val="variable"/>
    <w:sig w:usb0="E00002FF" w:usb1="400004FF" w:usb2="00000000" w:usb3="00000000" w:csb0="0000019F" w:csb1="00000000"/>
    <w:embedRegular r:id="rId2" w:fontKey="{5739213F-2EFD-4FF2-A283-5C83071C6340}"/>
  </w:font>
  <w:font w:name="Tahoma">
    <w:panose1 w:val="020B0604030504040204"/>
    <w:charset w:val="EE"/>
    <w:family w:val="swiss"/>
    <w:pitch w:val="variable"/>
    <w:sig w:usb0="E1002EFF" w:usb1="C000605B" w:usb2="00000029" w:usb3="00000000" w:csb0="000101FF" w:csb1="00000000"/>
    <w:embedRegular r:id="rId3" w:fontKey="{533E4362-F7C0-49B8-B777-037695E7DB72}"/>
  </w:font>
  <w:font w:name="Calibri">
    <w:panose1 w:val="020F0502020204030204"/>
    <w:charset w:val="EE"/>
    <w:family w:val="swiss"/>
    <w:pitch w:val="variable"/>
    <w:sig w:usb0="E00002FF" w:usb1="4000ACFF" w:usb2="00000001" w:usb3="00000000" w:csb0="0000019F" w:csb1="00000000"/>
    <w:embedRegular r:id="rId4" w:fontKey="{4A3B68D5-CE83-4507-A5C1-625C52773E12}"/>
    <w:embedBold r:id="rId5" w:fontKey="{80E864DD-1BDB-4176-860C-19991EA5309F}"/>
    <w:embedItalic r:id="rId6" w:fontKey="{9FD7BA6C-8624-4927-99A7-5FEFBBCB36B9}"/>
  </w:font>
  <w:font w:name="Mangal">
    <w:panose1 w:val="02040503050203030202"/>
    <w:charset w:val="00"/>
    <w:family w:val="roman"/>
    <w:pitch w:val="variable"/>
    <w:sig w:usb0="00008003" w:usb1="00000000" w:usb2="00000000" w:usb3="00000000" w:csb0="00000001" w:csb1="00000000"/>
    <w:embedItalic r:id="rId7" w:fontKey="{DBAEB0D0-8806-4F24-84CA-D84F4C62BEC9}"/>
  </w:font>
  <w:font w:name="SimSun">
    <w:altName w:val="宋体"/>
    <w:panose1 w:val="02010600030101010101"/>
    <w:charset w:val="86"/>
    <w:family w:val="auto"/>
    <w:notTrueType/>
    <w:pitch w:val="variable"/>
    <w:sig w:usb0="00000001" w:usb1="080E0000" w:usb2="00000010" w:usb3="00000000" w:csb0="00040000" w:csb1="00000000"/>
  </w:font>
  <w:font w:name="Republika">
    <w:panose1 w:val="02000506040000020004"/>
    <w:charset w:val="EE"/>
    <w:family w:val="auto"/>
    <w:pitch w:val="variable"/>
    <w:sig w:usb0="A00000FF" w:usb1="4000205B" w:usb2="00000000" w:usb3="00000000" w:csb0="00000093" w:csb1="00000000"/>
    <w:embedRegular r:id="rId8" w:fontKey="{38A10BE5-F1DD-406C-863C-2C110C6F6730}"/>
    <w:embedBold r:id="rId9" w:fontKey="{675E5558-5188-48A3-99EA-E0F77BEAE02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2A2" w:rsidRDefault="00C832A2">
      <w:r>
        <w:separator/>
      </w:r>
    </w:p>
  </w:footnote>
  <w:footnote w:type="continuationSeparator" w:id="0">
    <w:p w:rsidR="00C832A2" w:rsidRDefault="00C832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487" w:rsidRPr="00110CBD" w:rsidRDefault="00B9748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B97487" w:rsidRPr="008F3500" w:rsidTr="00AE2DF1">
      <w:trPr>
        <w:cantSplit/>
        <w:trHeight w:hRule="exact" w:val="847"/>
      </w:trPr>
      <w:tc>
        <w:tcPr>
          <w:tcW w:w="649" w:type="dxa"/>
        </w:tcPr>
        <w:p w:rsidR="00B97487" w:rsidRDefault="00B97487" w:rsidP="00AE2DF1">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B97487" w:rsidRPr="006D42D9" w:rsidRDefault="00B97487" w:rsidP="00AE2DF1">
          <w:pPr>
            <w:rPr>
              <w:rFonts w:ascii="Republika" w:hAnsi="Republika"/>
              <w:sz w:val="60"/>
              <w:szCs w:val="60"/>
            </w:rPr>
          </w:pPr>
        </w:p>
        <w:p w:rsidR="00B97487" w:rsidRPr="006D42D9" w:rsidRDefault="00B97487" w:rsidP="00AE2DF1">
          <w:pPr>
            <w:rPr>
              <w:rFonts w:ascii="Republika" w:hAnsi="Republika"/>
              <w:sz w:val="60"/>
              <w:szCs w:val="60"/>
            </w:rPr>
          </w:pPr>
        </w:p>
        <w:p w:rsidR="00B97487" w:rsidRPr="006D42D9" w:rsidRDefault="00B97487" w:rsidP="00AE2DF1">
          <w:pPr>
            <w:rPr>
              <w:rFonts w:ascii="Republika" w:hAnsi="Republika"/>
              <w:sz w:val="60"/>
              <w:szCs w:val="60"/>
            </w:rPr>
          </w:pPr>
        </w:p>
        <w:p w:rsidR="00B97487" w:rsidRPr="006D42D9" w:rsidRDefault="00B97487" w:rsidP="00AE2DF1">
          <w:pPr>
            <w:rPr>
              <w:rFonts w:ascii="Republika" w:hAnsi="Republika"/>
              <w:sz w:val="60"/>
              <w:szCs w:val="60"/>
            </w:rPr>
          </w:pPr>
        </w:p>
        <w:p w:rsidR="00B97487" w:rsidRPr="006D42D9" w:rsidRDefault="00B97487" w:rsidP="00AE2DF1">
          <w:pPr>
            <w:rPr>
              <w:rFonts w:ascii="Republika" w:hAnsi="Republika"/>
              <w:sz w:val="60"/>
              <w:szCs w:val="60"/>
            </w:rPr>
          </w:pPr>
        </w:p>
        <w:p w:rsidR="00B97487" w:rsidRPr="006D42D9" w:rsidRDefault="00B97487" w:rsidP="00AE2DF1">
          <w:pPr>
            <w:rPr>
              <w:rFonts w:ascii="Republika" w:hAnsi="Republika"/>
              <w:sz w:val="60"/>
              <w:szCs w:val="60"/>
            </w:rPr>
          </w:pPr>
        </w:p>
        <w:p w:rsidR="00B97487" w:rsidRPr="006D42D9" w:rsidRDefault="00B97487" w:rsidP="00AE2DF1">
          <w:pPr>
            <w:rPr>
              <w:rFonts w:ascii="Republika" w:hAnsi="Republika"/>
              <w:sz w:val="60"/>
              <w:szCs w:val="60"/>
            </w:rPr>
          </w:pPr>
        </w:p>
        <w:p w:rsidR="00B97487" w:rsidRPr="006D42D9" w:rsidRDefault="00B97487" w:rsidP="00AE2DF1">
          <w:pPr>
            <w:rPr>
              <w:rFonts w:ascii="Republika" w:hAnsi="Republika"/>
              <w:sz w:val="60"/>
              <w:szCs w:val="60"/>
            </w:rPr>
          </w:pPr>
        </w:p>
        <w:p w:rsidR="00B97487" w:rsidRPr="006D42D9" w:rsidRDefault="00B97487" w:rsidP="00AE2DF1">
          <w:pPr>
            <w:rPr>
              <w:rFonts w:ascii="Republika" w:hAnsi="Republika"/>
              <w:sz w:val="60"/>
              <w:szCs w:val="60"/>
            </w:rPr>
          </w:pPr>
        </w:p>
        <w:p w:rsidR="00B97487" w:rsidRPr="006D42D9" w:rsidRDefault="00B97487" w:rsidP="00AE2DF1">
          <w:pPr>
            <w:rPr>
              <w:rFonts w:ascii="Republika" w:hAnsi="Republika"/>
              <w:sz w:val="60"/>
              <w:szCs w:val="60"/>
            </w:rPr>
          </w:pPr>
        </w:p>
        <w:p w:rsidR="00B97487" w:rsidRPr="006D42D9" w:rsidRDefault="00B97487" w:rsidP="00AE2DF1">
          <w:pPr>
            <w:rPr>
              <w:rFonts w:ascii="Republika" w:hAnsi="Republika"/>
              <w:sz w:val="60"/>
              <w:szCs w:val="60"/>
            </w:rPr>
          </w:pPr>
        </w:p>
        <w:p w:rsidR="00B97487" w:rsidRPr="006D42D9" w:rsidRDefault="00B97487" w:rsidP="00AE2DF1">
          <w:pPr>
            <w:rPr>
              <w:rFonts w:ascii="Republika" w:hAnsi="Republika"/>
              <w:sz w:val="60"/>
              <w:szCs w:val="60"/>
            </w:rPr>
          </w:pPr>
        </w:p>
        <w:p w:rsidR="00B97487" w:rsidRPr="006D42D9" w:rsidRDefault="00B97487" w:rsidP="00AE2DF1">
          <w:pPr>
            <w:rPr>
              <w:rFonts w:ascii="Republika" w:hAnsi="Republika"/>
              <w:sz w:val="60"/>
              <w:szCs w:val="60"/>
            </w:rPr>
          </w:pPr>
        </w:p>
        <w:p w:rsidR="00B97487" w:rsidRPr="006D42D9" w:rsidRDefault="00B97487" w:rsidP="00AE2DF1">
          <w:pPr>
            <w:rPr>
              <w:rFonts w:ascii="Republika" w:hAnsi="Republika"/>
              <w:sz w:val="60"/>
              <w:szCs w:val="60"/>
            </w:rPr>
          </w:pPr>
        </w:p>
        <w:p w:rsidR="00B97487" w:rsidRPr="006D42D9" w:rsidRDefault="00B97487" w:rsidP="00AE2DF1">
          <w:pPr>
            <w:rPr>
              <w:rFonts w:ascii="Republika" w:hAnsi="Republika"/>
              <w:sz w:val="60"/>
              <w:szCs w:val="60"/>
            </w:rPr>
          </w:pPr>
        </w:p>
        <w:p w:rsidR="00B97487" w:rsidRPr="006D42D9" w:rsidRDefault="00B97487" w:rsidP="00AE2DF1">
          <w:pPr>
            <w:rPr>
              <w:rFonts w:ascii="Republika" w:hAnsi="Republika"/>
              <w:sz w:val="60"/>
              <w:szCs w:val="60"/>
            </w:rPr>
          </w:pPr>
        </w:p>
      </w:tc>
    </w:tr>
  </w:tbl>
  <w:p w:rsidR="00B97487" w:rsidRPr="00B95595" w:rsidRDefault="00B97487" w:rsidP="00AE2DF1">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47A9AC1A" wp14:editId="533C49AB">
              <wp:simplePos x="0" y="0"/>
              <wp:positionH relativeFrom="column">
                <wp:posOffset>-431800</wp:posOffset>
              </wp:positionH>
              <wp:positionV relativeFrom="page">
                <wp:posOffset>3600450</wp:posOffset>
              </wp:positionV>
              <wp:extent cx="252095" cy="0"/>
              <wp:effectExtent l="6350" t="9525" r="8255" b="952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6y442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B97487" w:rsidRPr="00B95595" w:rsidRDefault="00B97487" w:rsidP="00AE2DF1">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B97487" w:rsidRDefault="00B97487" w:rsidP="00AE2DF1">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B97487" w:rsidRDefault="00B97487" w:rsidP="00AE2DF1">
    <w:pPr>
      <w:pStyle w:val="Glava"/>
      <w:tabs>
        <w:tab w:val="clear" w:pos="4320"/>
        <w:tab w:val="left" w:pos="5112"/>
      </w:tabs>
      <w:spacing w:line="240" w:lineRule="exact"/>
      <w:rPr>
        <w:rFonts w:cs="Arial"/>
        <w:sz w:val="16"/>
      </w:rPr>
    </w:pPr>
    <w:r>
      <w:rPr>
        <w:rFonts w:cs="Arial"/>
        <w:sz w:val="16"/>
      </w:rPr>
      <w:tab/>
      <w:t xml:space="preserve">F: 01 478 74 25 </w:t>
    </w:r>
  </w:p>
  <w:p w:rsidR="00B97487" w:rsidRDefault="00B97487" w:rsidP="00AE2DF1">
    <w:pPr>
      <w:pStyle w:val="Glava"/>
      <w:tabs>
        <w:tab w:val="clear" w:pos="4320"/>
        <w:tab w:val="left" w:pos="5112"/>
      </w:tabs>
      <w:spacing w:line="240" w:lineRule="exact"/>
      <w:rPr>
        <w:rFonts w:cs="Arial"/>
        <w:sz w:val="16"/>
      </w:rPr>
    </w:pPr>
    <w:r>
      <w:rPr>
        <w:rFonts w:cs="Arial"/>
        <w:sz w:val="16"/>
      </w:rPr>
      <w:tab/>
      <w:t>E: gp.mop@gov.si</w:t>
    </w:r>
  </w:p>
  <w:p w:rsidR="00B97487" w:rsidRDefault="00B97487" w:rsidP="00AE2DF1">
    <w:pPr>
      <w:pStyle w:val="Glava"/>
      <w:tabs>
        <w:tab w:val="clear" w:pos="4320"/>
        <w:tab w:val="left" w:pos="5112"/>
      </w:tabs>
      <w:spacing w:line="240" w:lineRule="exact"/>
      <w:rPr>
        <w:rFonts w:cs="Arial"/>
        <w:sz w:val="16"/>
      </w:rPr>
    </w:pPr>
    <w:r>
      <w:rPr>
        <w:rFonts w:cs="Arial"/>
        <w:sz w:val="16"/>
      </w:rPr>
      <w:tab/>
      <w:t>www.mop.gov.si</w:t>
    </w:r>
  </w:p>
  <w:p w:rsidR="00B97487" w:rsidRPr="008F3500" w:rsidRDefault="00B97487"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745EB6E2"/>
    <w:name w:val="WW8Num15"/>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righ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right"/>
      <w:pPr>
        <w:tabs>
          <w:tab w:val="num" w:pos="0"/>
        </w:tabs>
        <w:ind w:left="0" w:firstLine="0"/>
      </w:pPr>
      <w:rPr>
        <w:rFonts w:hint="default"/>
      </w:rPr>
    </w:lvl>
    <w:lvl w:ilvl="6">
      <w:numFmt w:val="bullet"/>
      <w:lvlText w:val="-"/>
      <w:lvlJc w:val="left"/>
      <w:pPr>
        <w:tabs>
          <w:tab w:val="num" w:pos="0"/>
        </w:tabs>
        <w:ind w:left="0" w:firstLine="0"/>
      </w:pPr>
      <w:rPr>
        <w:rFonts w:ascii="Times New Roman" w:hAnsi="Times New Roman" w:cs="Times New Roman"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tabs>
          <w:tab w:val="num" w:pos="0"/>
        </w:tabs>
        <w:ind w:left="0" w:firstLine="0"/>
      </w:pPr>
      <w:rPr>
        <w:rFonts w:hint="default"/>
      </w:rPr>
    </w:lvl>
  </w:abstractNum>
  <w:abstractNum w:abstractNumId="1">
    <w:nsid w:val="0000001F"/>
    <w:multiLevelType w:val="multilevel"/>
    <w:tmpl w:val="0000001F"/>
    <w:name w:val="WW8Num31"/>
    <w:lvl w:ilvl="0">
      <w:start w:val="2"/>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20"/>
    <w:multiLevelType w:val="multilevel"/>
    <w:tmpl w:val="00000020"/>
    <w:name w:val="WW8Num32"/>
    <w:lvl w:ilvl="0">
      <w:start w:val="1"/>
      <w:numFmt w:val="decimal"/>
      <w:lvlText w:val="%1."/>
      <w:lvlJc w:val="left"/>
      <w:pPr>
        <w:tabs>
          <w:tab w:val="num" w:pos="0"/>
        </w:tabs>
        <w:ind w:left="720" w:hanging="360"/>
      </w:pPr>
      <w:rPr>
        <w:rFonts w:ascii="Arial" w:eastAsia="Times New Roman" w:hAnsi="Arial"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1F12529"/>
    <w:multiLevelType w:val="multilevel"/>
    <w:tmpl w:val="B7967DD0"/>
    <w:lvl w:ilvl="0">
      <w:start w:val="1"/>
      <w:numFmt w:val="upperRoman"/>
      <w:pStyle w:val="poglavje"/>
      <w:lvlText w:val="%1."/>
      <w:lvlJc w:val="left"/>
      <w:pPr>
        <w:ind w:left="1077" w:hanging="717"/>
      </w:pPr>
      <w:rPr>
        <w:rFonts w:hint="default"/>
      </w:rPr>
    </w:lvl>
    <w:lvl w:ilvl="1">
      <w:start w:val="1"/>
      <w:numFmt w:val="decimal"/>
      <w:lvlRestart w:val="0"/>
      <w:pStyle w:val="tevilkalena"/>
      <w:suff w:val="nothing"/>
      <w:lvlText w:val="%2. člen"/>
      <w:lvlJc w:val="center"/>
      <w:pPr>
        <w:ind w:left="3715" w:firstLine="39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sedilolenazodstavki"/>
      <w:suff w:val="space"/>
      <w:lvlText w:val="(%3)"/>
      <w:lvlJc w:val="left"/>
      <w:pPr>
        <w:ind w:left="0" w:firstLine="0"/>
      </w:pPr>
      <w:rPr>
        <w:rFonts w:hint="default"/>
      </w:rPr>
    </w:lvl>
    <w:lvl w:ilvl="3">
      <w:start w:val="1"/>
      <w:numFmt w:val="none"/>
      <w:pStyle w:val="besedilolenabrezodstavkov"/>
      <w:suff w:val="nothing"/>
      <w:lvlText w:val="%4"/>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3C4360D"/>
    <w:multiLevelType w:val="hybridMultilevel"/>
    <w:tmpl w:val="B8506FAC"/>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62E4C2B"/>
    <w:multiLevelType w:val="hybridMultilevel"/>
    <w:tmpl w:val="BACE045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5546F52"/>
    <w:multiLevelType w:val="hybridMultilevel"/>
    <w:tmpl w:val="D1A688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87F04E6"/>
    <w:multiLevelType w:val="hybridMultilevel"/>
    <w:tmpl w:val="42D679BA"/>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20C27276"/>
    <w:multiLevelType w:val="hybridMultilevel"/>
    <w:tmpl w:val="F0EE9FDE"/>
    <w:lvl w:ilvl="0" w:tplc="F6A254CE">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nsid w:val="222C35A9"/>
    <w:multiLevelType w:val="hybridMultilevel"/>
    <w:tmpl w:val="B3AEAE9A"/>
    <w:lvl w:ilvl="0" w:tplc="0424000F">
      <w:start w:val="1"/>
      <w:numFmt w:val="decimal"/>
      <w:lvlText w:val="%1."/>
      <w:lvlJc w:val="left"/>
      <w:pPr>
        <w:tabs>
          <w:tab w:val="num" w:pos="360"/>
        </w:tabs>
        <w:ind w:left="360" w:hanging="360"/>
      </w:pPr>
    </w:lvl>
    <w:lvl w:ilvl="1" w:tplc="04240019">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11">
    <w:nsid w:val="22A8378D"/>
    <w:multiLevelType w:val="hybridMultilevel"/>
    <w:tmpl w:val="9B5EE10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27E66F10"/>
    <w:multiLevelType w:val="hybridMultilevel"/>
    <w:tmpl w:val="2DDA5884"/>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13">
    <w:nsid w:val="2A2D45F5"/>
    <w:multiLevelType w:val="hybridMultilevel"/>
    <w:tmpl w:val="FBA21A68"/>
    <w:lvl w:ilvl="0" w:tplc="00000005">
      <w:start w:val="1"/>
      <w:numFmt w:val="bullet"/>
      <w:lvlText w:val=""/>
      <w:lvlJc w:val="left"/>
      <w:pPr>
        <w:tabs>
          <w:tab w:val="num" w:pos="1560"/>
        </w:tabs>
        <w:ind w:left="1560" w:hanging="360"/>
      </w:pPr>
      <w:rPr>
        <w:rFonts w:ascii="Symbol" w:hAnsi="Symbol" w:cs="Symbol"/>
      </w:rPr>
    </w:lvl>
    <w:lvl w:ilvl="1" w:tplc="04240003" w:tentative="1">
      <w:start w:val="1"/>
      <w:numFmt w:val="bullet"/>
      <w:lvlText w:val="o"/>
      <w:lvlJc w:val="left"/>
      <w:pPr>
        <w:tabs>
          <w:tab w:val="num" w:pos="2280"/>
        </w:tabs>
        <w:ind w:left="2280" w:hanging="360"/>
      </w:pPr>
      <w:rPr>
        <w:rFonts w:ascii="Courier New" w:hAnsi="Courier New" w:cs="Courier New" w:hint="default"/>
      </w:rPr>
    </w:lvl>
    <w:lvl w:ilvl="2" w:tplc="04240005" w:tentative="1">
      <w:start w:val="1"/>
      <w:numFmt w:val="bullet"/>
      <w:lvlText w:val=""/>
      <w:lvlJc w:val="left"/>
      <w:pPr>
        <w:tabs>
          <w:tab w:val="num" w:pos="3000"/>
        </w:tabs>
        <w:ind w:left="3000" w:hanging="360"/>
      </w:pPr>
      <w:rPr>
        <w:rFonts w:ascii="Wingdings" w:hAnsi="Wingdings" w:hint="default"/>
      </w:rPr>
    </w:lvl>
    <w:lvl w:ilvl="3" w:tplc="04240001" w:tentative="1">
      <w:start w:val="1"/>
      <w:numFmt w:val="bullet"/>
      <w:lvlText w:val=""/>
      <w:lvlJc w:val="left"/>
      <w:pPr>
        <w:tabs>
          <w:tab w:val="num" w:pos="3720"/>
        </w:tabs>
        <w:ind w:left="3720" w:hanging="360"/>
      </w:pPr>
      <w:rPr>
        <w:rFonts w:ascii="Symbol" w:hAnsi="Symbol" w:hint="default"/>
      </w:rPr>
    </w:lvl>
    <w:lvl w:ilvl="4" w:tplc="04240003" w:tentative="1">
      <w:start w:val="1"/>
      <w:numFmt w:val="bullet"/>
      <w:lvlText w:val="o"/>
      <w:lvlJc w:val="left"/>
      <w:pPr>
        <w:tabs>
          <w:tab w:val="num" w:pos="4440"/>
        </w:tabs>
        <w:ind w:left="4440" w:hanging="360"/>
      </w:pPr>
      <w:rPr>
        <w:rFonts w:ascii="Courier New" w:hAnsi="Courier New" w:cs="Courier New" w:hint="default"/>
      </w:rPr>
    </w:lvl>
    <w:lvl w:ilvl="5" w:tplc="04240005" w:tentative="1">
      <w:start w:val="1"/>
      <w:numFmt w:val="bullet"/>
      <w:lvlText w:val=""/>
      <w:lvlJc w:val="left"/>
      <w:pPr>
        <w:tabs>
          <w:tab w:val="num" w:pos="5160"/>
        </w:tabs>
        <w:ind w:left="5160" w:hanging="360"/>
      </w:pPr>
      <w:rPr>
        <w:rFonts w:ascii="Wingdings" w:hAnsi="Wingdings" w:hint="default"/>
      </w:rPr>
    </w:lvl>
    <w:lvl w:ilvl="6" w:tplc="04240001" w:tentative="1">
      <w:start w:val="1"/>
      <w:numFmt w:val="bullet"/>
      <w:lvlText w:val=""/>
      <w:lvlJc w:val="left"/>
      <w:pPr>
        <w:tabs>
          <w:tab w:val="num" w:pos="5880"/>
        </w:tabs>
        <w:ind w:left="5880" w:hanging="360"/>
      </w:pPr>
      <w:rPr>
        <w:rFonts w:ascii="Symbol" w:hAnsi="Symbol" w:hint="default"/>
      </w:rPr>
    </w:lvl>
    <w:lvl w:ilvl="7" w:tplc="04240003" w:tentative="1">
      <w:start w:val="1"/>
      <w:numFmt w:val="bullet"/>
      <w:lvlText w:val="o"/>
      <w:lvlJc w:val="left"/>
      <w:pPr>
        <w:tabs>
          <w:tab w:val="num" w:pos="6600"/>
        </w:tabs>
        <w:ind w:left="6600" w:hanging="360"/>
      </w:pPr>
      <w:rPr>
        <w:rFonts w:ascii="Courier New" w:hAnsi="Courier New" w:cs="Courier New" w:hint="default"/>
      </w:rPr>
    </w:lvl>
    <w:lvl w:ilvl="8" w:tplc="04240005" w:tentative="1">
      <w:start w:val="1"/>
      <w:numFmt w:val="bullet"/>
      <w:lvlText w:val=""/>
      <w:lvlJc w:val="left"/>
      <w:pPr>
        <w:tabs>
          <w:tab w:val="num" w:pos="7320"/>
        </w:tabs>
        <w:ind w:left="7320" w:hanging="360"/>
      </w:pPr>
      <w:rPr>
        <w:rFonts w:ascii="Wingdings" w:hAnsi="Wingdings" w:hint="default"/>
      </w:rPr>
    </w:lvl>
  </w:abstractNum>
  <w:abstractNum w:abstractNumId="14">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nsid w:val="2AC871B5"/>
    <w:multiLevelType w:val="hybridMultilevel"/>
    <w:tmpl w:val="0AA24810"/>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BB630B3"/>
    <w:multiLevelType w:val="hybridMultilevel"/>
    <w:tmpl w:val="005AE79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2D4A1F70"/>
    <w:multiLevelType w:val="hybridMultilevel"/>
    <w:tmpl w:val="A178EFD2"/>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31401F2D"/>
    <w:multiLevelType w:val="hybridMultilevel"/>
    <w:tmpl w:val="5618430E"/>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788" w:hanging="360"/>
      </w:pPr>
      <w:rPr>
        <w:rFonts w:ascii="Courier New" w:hAnsi="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9">
    <w:nsid w:val="359269CD"/>
    <w:multiLevelType w:val="hybridMultilevel"/>
    <w:tmpl w:val="52F057C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3A84257B"/>
    <w:multiLevelType w:val="hybridMultilevel"/>
    <w:tmpl w:val="4C1C4290"/>
    <w:name w:val="WW8Num8"/>
    <w:lvl w:ilvl="0" w:tplc="00000005">
      <w:start w:val="1"/>
      <w:numFmt w:val="bullet"/>
      <w:lvlText w:val=""/>
      <w:lvlJc w:val="left"/>
      <w:pPr>
        <w:tabs>
          <w:tab w:val="num" w:pos="720"/>
        </w:tabs>
        <w:ind w:left="720" w:hanging="360"/>
      </w:pPr>
      <w:rPr>
        <w:rFonts w:ascii="Symbol" w:hAnsi="Symbol"/>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nsid w:val="3D5351E6"/>
    <w:multiLevelType w:val="hybridMultilevel"/>
    <w:tmpl w:val="96C6B278"/>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421D022D"/>
    <w:multiLevelType w:val="hybridMultilevel"/>
    <w:tmpl w:val="6A42CB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nsid w:val="431B1D06"/>
    <w:multiLevelType w:val="hybridMultilevel"/>
    <w:tmpl w:val="60087A20"/>
    <w:lvl w:ilvl="0" w:tplc="9968C782">
      <w:start w:val="1"/>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nsid w:val="4E7A60CE"/>
    <w:multiLevelType w:val="hybridMultilevel"/>
    <w:tmpl w:val="0CEC06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52596911"/>
    <w:multiLevelType w:val="hybridMultilevel"/>
    <w:tmpl w:val="F938A2C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5574004B"/>
    <w:multiLevelType w:val="hybridMultilevel"/>
    <w:tmpl w:val="C0EA69FA"/>
    <w:lvl w:ilvl="0" w:tplc="D2F466AE">
      <w:start w:val="1"/>
      <w:numFmt w:val="decimal"/>
      <w:lvlText w:val="(%1)"/>
      <w:lvlJc w:val="left"/>
      <w:pPr>
        <w:ind w:left="720" w:hanging="360"/>
      </w:pPr>
      <w:rPr>
        <w:rFonts w:cs="Arial" w:hint="default"/>
        <w:color w:val="auto"/>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580E67F7"/>
    <w:multiLevelType w:val="hybridMultilevel"/>
    <w:tmpl w:val="EB6C3368"/>
    <w:lvl w:ilvl="0" w:tplc="8C32F2C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63AA4C44"/>
    <w:multiLevelType w:val="hybridMultilevel"/>
    <w:tmpl w:val="092E92F6"/>
    <w:lvl w:ilvl="0" w:tplc="000F0409">
      <w:start w:val="1"/>
      <w:numFmt w:val="decimal"/>
      <w:pStyle w:val="Alineazaodstavkom"/>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1">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69FE12C2"/>
    <w:multiLevelType w:val="hybridMultilevel"/>
    <w:tmpl w:val="97F4F37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6CB80E00"/>
    <w:multiLevelType w:val="hybridMultilevel"/>
    <w:tmpl w:val="B3EACC8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6E796B35"/>
    <w:multiLevelType w:val="hybridMultilevel"/>
    <w:tmpl w:val="2A6CF0DA"/>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720274A6"/>
    <w:multiLevelType w:val="hybridMultilevel"/>
    <w:tmpl w:val="D87EFDE0"/>
    <w:lvl w:ilvl="0" w:tplc="04240003">
      <w:start w:val="1"/>
      <w:numFmt w:val="bullet"/>
      <w:lvlText w:val="−"/>
      <w:lvlJc w:val="left"/>
      <w:pPr>
        <w:tabs>
          <w:tab w:val="num" w:pos="480"/>
        </w:tabs>
        <w:ind w:left="480" w:hanging="360"/>
      </w:pPr>
      <w:rPr>
        <w:rFonts w:ascii="French Script MT" w:hAnsi="French Script MT" w:cs="French Script MT" w:hint="default"/>
      </w:rPr>
    </w:lvl>
    <w:lvl w:ilvl="1" w:tplc="3E9EA5E4"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nsid w:val="73C04E52"/>
    <w:multiLevelType w:val="hybridMultilevel"/>
    <w:tmpl w:val="A8427D06"/>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74B504D0"/>
    <w:multiLevelType w:val="hybridMultilevel"/>
    <w:tmpl w:val="7D7EB048"/>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8">
    <w:nsid w:val="790516F1"/>
    <w:multiLevelType w:val="hybridMultilevel"/>
    <w:tmpl w:val="AAB69DB4"/>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7D0867B3"/>
    <w:multiLevelType w:val="hybridMultilevel"/>
    <w:tmpl w:val="1D0A5116"/>
    <w:lvl w:ilvl="0" w:tplc="D2F466AE">
      <w:start w:val="1"/>
      <w:numFmt w:val="decimal"/>
      <w:lvlText w:val="(%1)"/>
      <w:lvlJc w:val="left"/>
      <w:pPr>
        <w:ind w:left="720" w:hanging="360"/>
      </w:pPr>
      <w:rPr>
        <w:rFonts w:cs="Arial" w:hint="default"/>
        <w:color w:val="auto"/>
      </w:rPr>
    </w:lvl>
    <w:lvl w:ilvl="1" w:tplc="EBB2AC5C">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nsid w:val="7D9472E3"/>
    <w:multiLevelType w:val="hybridMultilevel"/>
    <w:tmpl w:val="A05ED04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8"/>
  </w:num>
  <w:num w:numId="4">
    <w:abstractNumId w:val="31"/>
  </w:num>
  <w:num w:numId="5">
    <w:abstractNumId w:val="41"/>
  </w:num>
  <w:num w:numId="6">
    <w:abstractNumId w:val="25"/>
  </w:num>
  <w:num w:numId="7">
    <w:abstractNumId w:val="35"/>
  </w:num>
  <w:num w:numId="8">
    <w:abstractNumId w:val="23"/>
  </w:num>
  <w:num w:numId="9">
    <w:abstractNumId w:val="14"/>
  </w:num>
  <w:num w:numId="10">
    <w:abstractNumId w:val="9"/>
  </w:num>
  <w:num w:numId="11">
    <w:abstractNumId w:val="24"/>
  </w:num>
  <w:num w:numId="12">
    <w:abstractNumId w:val="27"/>
  </w:num>
  <w:num w:numId="13">
    <w:abstractNumId w:val="3"/>
  </w:num>
  <w:num w:numId="14">
    <w:abstractNumId w:val="21"/>
  </w:num>
  <w:num w:numId="15">
    <w:abstractNumId w:val="7"/>
  </w:num>
  <w:num w:numId="16">
    <w:abstractNumId w:val="26"/>
  </w:num>
  <w:num w:numId="17">
    <w:abstractNumId w:val="32"/>
  </w:num>
  <w:num w:numId="18">
    <w:abstractNumId w:val="5"/>
  </w:num>
  <w:num w:numId="19">
    <w:abstractNumId w:val="11"/>
  </w:num>
  <w:num w:numId="20">
    <w:abstractNumId w:val="16"/>
  </w:num>
  <w:num w:numId="21">
    <w:abstractNumId w:val="40"/>
  </w:num>
  <w:num w:numId="22">
    <w:abstractNumId w:val="22"/>
  </w:num>
  <w:num w:numId="23">
    <w:abstractNumId w:val="28"/>
  </w:num>
  <w:num w:numId="24">
    <w:abstractNumId w:val="39"/>
  </w:num>
  <w:num w:numId="25">
    <w:abstractNumId w:val="12"/>
  </w:num>
  <w:num w:numId="26">
    <w:abstractNumId w:val="37"/>
  </w:num>
  <w:num w:numId="27">
    <w:abstractNumId w:val="17"/>
  </w:num>
  <w:num w:numId="28">
    <w:abstractNumId w:val="34"/>
  </w:num>
  <w:num w:numId="29">
    <w:abstractNumId w:val="38"/>
  </w:num>
  <w:num w:numId="30">
    <w:abstractNumId w:val="18"/>
  </w:num>
  <w:num w:numId="31">
    <w:abstractNumId w:val="36"/>
  </w:num>
  <w:num w:numId="32">
    <w:abstractNumId w:val="15"/>
  </w:num>
  <w:num w:numId="33">
    <w:abstractNumId w:val="20"/>
  </w:num>
  <w:num w:numId="34">
    <w:abstractNumId w:val="13"/>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13"/>
  </w:num>
  <w:num w:numId="38">
    <w:abstractNumId w:val="33"/>
  </w:num>
  <w:num w:numId="39">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embedTrueTypeFonts/>
  <w:proofState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9A6"/>
    <w:rsid w:val="0000032A"/>
    <w:rsid w:val="000066B8"/>
    <w:rsid w:val="00013092"/>
    <w:rsid w:val="000154F5"/>
    <w:rsid w:val="0001550E"/>
    <w:rsid w:val="00016D7B"/>
    <w:rsid w:val="00020CC5"/>
    <w:rsid w:val="00023A88"/>
    <w:rsid w:val="00025B26"/>
    <w:rsid w:val="00027744"/>
    <w:rsid w:val="00051C9F"/>
    <w:rsid w:val="00081371"/>
    <w:rsid w:val="000A5663"/>
    <w:rsid w:val="000A7238"/>
    <w:rsid w:val="000B37B2"/>
    <w:rsid w:val="000C38A4"/>
    <w:rsid w:val="000D7655"/>
    <w:rsid w:val="000E1264"/>
    <w:rsid w:val="000E2DDD"/>
    <w:rsid w:val="000E3F88"/>
    <w:rsid w:val="001239CB"/>
    <w:rsid w:val="0013043A"/>
    <w:rsid w:val="0013169A"/>
    <w:rsid w:val="001357B2"/>
    <w:rsid w:val="00142DD5"/>
    <w:rsid w:val="001510AD"/>
    <w:rsid w:val="001516F1"/>
    <w:rsid w:val="00155A15"/>
    <w:rsid w:val="0016200A"/>
    <w:rsid w:val="00164BE3"/>
    <w:rsid w:val="00165313"/>
    <w:rsid w:val="00185C74"/>
    <w:rsid w:val="00187F85"/>
    <w:rsid w:val="001927B1"/>
    <w:rsid w:val="0019723E"/>
    <w:rsid w:val="001A45EE"/>
    <w:rsid w:val="001B4978"/>
    <w:rsid w:val="001B4FF2"/>
    <w:rsid w:val="001C0910"/>
    <w:rsid w:val="001C3D50"/>
    <w:rsid w:val="001E43C4"/>
    <w:rsid w:val="001F3711"/>
    <w:rsid w:val="00200999"/>
    <w:rsid w:val="00202A77"/>
    <w:rsid w:val="002039C3"/>
    <w:rsid w:val="0021447A"/>
    <w:rsid w:val="002179AA"/>
    <w:rsid w:val="0022763D"/>
    <w:rsid w:val="0023023D"/>
    <w:rsid w:val="00232040"/>
    <w:rsid w:val="00243191"/>
    <w:rsid w:val="002469F3"/>
    <w:rsid w:val="00247D91"/>
    <w:rsid w:val="002567C7"/>
    <w:rsid w:val="00271CE5"/>
    <w:rsid w:val="00282020"/>
    <w:rsid w:val="002A03FC"/>
    <w:rsid w:val="002A43B0"/>
    <w:rsid w:val="002B7A82"/>
    <w:rsid w:val="002C4F4E"/>
    <w:rsid w:val="002D0BC6"/>
    <w:rsid w:val="002D1010"/>
    <w:rsid w:val="002D3C49"/>
    <w:rsid w:val="002F339F"/>
    <w:rsid w:val="002F5ABB"/>
    <w:rsid w:val="00300775"/>
    <w:rsid w:val="00313AEF"/>
    <w:rsid w:val="0031614B"/>
    <w:rsid w:val="00322AB9"/>
    <w:rsid w:val="00324D8C"/>
    <w:rsid w:val="00350C90"/>
    <w:rsid w:val="003537A7"/>
    <w:rsid w:val="00357613"/>
    <w:rsid w:val="00361332"/>
    <w:rsid w:val="003636BF"/>
    <w:rsid w:val="00363CC5"/>
    <w:rsid w:val="0037479F"/>
    <w:rsid w:val="003845B4"/>
    <w:rsid w:val="00387B1A"/>
    <w:rsid w:val="00391335"/>
    <w:rsid w:val="00393E69"/>
    <w:rsid w:val="003A366E"/>
    <w:rsid w:val="003D2BBA"/>
    <w:rsid w:val="003E1C74"/>
    <w:rsid w:val="003E2B6C"/>
    <w:rsid w:val="003F21F3"/>
    <w:rsid w:val="004048B2"/>
    <w:rsid w:val="00410ECB"/>
    <w:rsid w:val="004235A1"/>
    <w:rsid w:val="004259DA"/>
    <w:rsid w:val="00426637"/>
    <w:rsid w:val="00442DE2"/>
    <w:rsid w:val="004525B2"/>
    <w:rsid w:val="00454CF3"/>
    <w:rsid w:val="00456882"/>
    <w:rsid w:val="00465527"/>
    <w:rsid w:val="00467DAC"/>
    <w:rsid w:val="004762F8"/>
    <w:rsid w:val="004810AA"/>
    <w:rsid w:val="004A3B09"/>
    <w:rsid w:val="004A4413"/>
    <w:rsid w:val="004B74AC"/>
    <w:rsid w:val="004C09C0"/>
    <w:rsid w:val="004D6713"/>
    <w:rsid w:val="004E3888"/>
    <w:rsid w:val="004E6D0D"/>
    <w:rsid w:val="004E7F53"/>
    <w:rsid w:val="004F395C"/>
    <w:rsid w:val="004F3E8A"/>
    <w:rsid w:val="004F53AA"/>
    <w:rsid w:val="004F5C0C"/>
    <w:rsid w:val="0051461B"/>
    <w:rsid w:val="00520DE3"/>
    <w:rsid w:val="00525054"/>
    <w:rsid w:val="005257B7"/>
    <w:rsid w:val="00526246"/>
    <w:rsid w:val="0054099C"/>
    <w:rsid w:val="00547C03"/>
    <w:rsid w:val="00567106"/>
    <w:rsid w:val="0057323F"/>
    <w:rsid w:val="00583656"/>
    <w:rsid w:val="005970BA"/>
    <w:rsid w:val="00597630"/>
    <w:rsid w:val="005A07E9"/>
    <w:rsid w:val="005A09EE"/>
    <w:rsid w:val="005A21ED"/>
    <w:rsid w:val="005A3968"/>
    <w:rsid w:val="005B23FA"/>
    <w:rsid w:val="005B32B3"/>
    <w:rsid w:val="005B3953"/>
    <w:rsid w:val="005B460F"/>
    <w:rsid w:val="005B4BF4"/>
    <w:rsid w:val="005D6B78"/>
    <w:rsid w:val="005E1535"/>
    <w:rsid w:val="005E1D3C"/>
    <w:rsid w:val="005F1EDA"/>
    <w:rsid w:val="0062566D"/>
    <w:rsid w:val="00632253"/>
    <w:rsid w:val="00642714"/>
    <w:rsid w:val="00644297"/>
    <w:rsid w:val="006455CE"/>
    <w:rsid w:val="00651967"/>
    <w:rsid w:val="0065790F"/>
    <w:rsid w:val="00660EB1"/>
    <w:rsid w:val="00674DB3"/>
    <w:rsid w:val="00677197"/>
    <w:rsid w:val="00677B2A"/>
    <w:rsid w:val="006828BE"/>
    <w:rsid w:val="00690C95"/>
    <w:rsid w:val="00690F3E"/>
    <w:rsid w:val="006A0401"/>
    <w:rsid w:val="006A1D90"/>
    <w:rsid w:val="006A3301"/>
    <w:rsid w:val="006B46E1"/>
    <w:rsid w:val="006D156A"/>
    <w:rsid w:val="006D42D9"/>
    <w:rsid w:val="006D647F"/>
    <w:rsid w:val="006F5D51"/>
    <w:rsid w:val="00704440"/>
    <w:rsid w:val="0072585F"/>
    <w:rsid w:val="00731AC0"/>
    <w:rsid w:val="00733017"/>
    <w:rsid w:val="00736EBA"/>
    <w:rsid w:val="00742284"/>
    <w:rsid w:val="0074619E"/>
    <w:rsid w:val="00762F40"/>
    <w:rsid w:val="0076557C"/>
    <w:rsid w:val="00776F22"/>
    <w:rsid w:val="00783310"/>
    <w:rsid w:val="00785714"/>
    <w:rsid w:val="00786240"/>
    <w:rsid w:val="00796B88"/>
    <w:rsid w:val="007A4A6D"/>
    <w:rsid w:val="007B655C"/>
    <w:rsid w:val="007D1BCF"/>
    <w:rsid w:val="007D6010"/>
    <w:rsid w:val="007D6C24"/>
    <w:rsid w:val="007D75CF"/>
    <w:rsid w:val="007E6DC5"/>
    <w:rsid w:val="007E71C1"/>
    <w:rsid w:val="007F4A74"/>
    <w:rsid w:val="00802A3D"/>
    <w:rsid w:val="00805AA7"/>
    <w:rsid w:val="00820F0A"/>
    <w:rsid w:val="00835170"/>
    <w:rsid w:val="00842DAB"/>
    <w:rsid w:val="0084503F"/>
    <w:rsid w:val="00862D7E"/>
    <w:rsid w:val="00867890"/>
    <w:rsid w:val="0088043C"/>
    <w:rsid w:val="008906C9"/>
    <w:rsid w:val="00890FEF"/>
    <w:rsid w:val="008A7ECA"/>
    <w:rsid w:val="008B0266"/>
    <w:rsid w:val="008B04C6"/>
    <w:rsid w:val="008B3FE1"/>
    <w:rsid w:val="008B5BA9"/>
    <w:rsid w:val="008B717E"/>
    <w:rsid w:val="008C3DCE"/>
    <w:rsid w:val="008C5738"/>
    <w:rsid w:val="008C7F03"/>
    <w:rsid w:val="008D04F0"/>
    <w:rsid w:val="008D1A28"/>
    <w:rsid w:val="008F3500"/>
    <w:rsid w:val="009001E7"/>
    <w:rsid w:val="0091446E"/>
    <w:rsid w:val="00924E3C"/>
    <w:rsid w:val="0092762F"/>
    <w:rsid w:val="0093088A"/>
    <w:rsid w:val="009530D3"/>
    <w:rsid w:val="009612BB"/>
    <w:rsid w:val="00967DAF"/>
    <w:rsid w:val="00973A88"/>
    <w:rsid w:val="00994953"/>
    <w:rsid w:val="009B31F7"/>
    <w:rsid w:val="009B706D"/>
    <w:rsid w:val="009C2F92"/>
    <w:rsid w:val="009C3C65"/>
    <w:rsid w:val="009D037A"/>
    <w:rsid w:val="00A125C5"/>
    <w:rsid w:val="00A12A82"/>
    <w:rsid w:val="00A1622B"/>
    <w:rsid w:val="00A21055"/>
    <w:rsid w:val="00A25A20"/>
    <w:rsid w:val="00A26BEB"/>
    <w:rsid w:val="00A2714E"/>
    <w:rsid w:val="00A36109"/>
    <w:rsid w:val="00A42701"/>
    <w:rsid w:val="00A47102"/>
    <w:rsid w:val="00A47DEF"/>
    <w:rsid w:val="00A50266"/>
    <w:rsid w:val="00A5039D"/>
    <w:rsid w:val="00A51BDE"/>
    <w:rsid w:val="00A65EE7"/>
    <w:rsid w:val="00A70133"/>
    <w:rsid w:val="00A71E40"/>
    <w:rsid w:val="00A72827"/>
    <w:rsid w:val="00A84AAA"/>
    <w:rsid w:val="00AB349F"/>
    <w:rsid w:val="00AC0CA0"/>
    <w:rsid w:val="00AC2186"/>
    <w:rsid w:val="00AC2465"/>
    <w:rsid w:val="00AD4FFB"/>
    <w:rsid w:val="00AE178F"/>
    <w:rsid w:val="00AE2DF1"/>
    <w:rsid w:val="00AF4EAA"/>
    <w:rsid w:val="00AF6E93"/>
    <w:rsid w:val="00B063B5"/>
    <w:rsid w:val="00B1334D"/>
    <w:rsid w:val="00B17141"/>
    <w:rsid w:val="00B31575"/>
    <w:rsid w:val="00B45806"/>
    <w:rsid w:val="00B66CA1"/>
    <w:rsid w:val="00B84BB6"/>
    <w:rsid w:val="00B8547D"/>
    <w:rsid w:val="00B919A7"/>
    <w:rsid w:val="00B92B0F"/>
    <w:rsid w:val="00B95595"/>
    <w:rsid w:val="00B97487"/>
    <w:rsid w:val="00BA2D2D"/>
    <w:rsid w:val="00BC4E24"/>
    <w:rsid w:val="00BE206C"/>
    <w:rsid w:val="00BE5459"/>
    <w:rsid w:val="00C00FDC"/>
    <w:rsid w:val="00C0504F"/>
    <w:rsid w:val="00C14299"/>
    <w:rsid w:val="00C22D89"/>
    <w:rsid w:val="00C250D5"/>
    <w:rsid w:val="00C2765D"/>
    <w:rsid w:val="00C33EE1"/>
    <w:rsid w:val="00C36771"/>
    <w:rsid w:val="00C422D6"/>
    <w:rsid w:val="00C45726"/>
    <w:rsid w:val="00C50372"/>
    <w:rsid w:val="00C63643"/>
    <w:rsid w:val="00C832A2"/>
    <w:rsid w:val="00C85114"/>
    <w:rsid w:val="00C92898"/>
    <w:rsid w:val="00C93DB1"/>
    <w:rsid w:val="00C94490"/>
    <w:rsid w:val="00C945C8"/>
    <w:rsid w:val="00CA3CE6"/>
    <w:rsid w:val="00CA580E"/>
    <w:rsid w:val="00CC73CE"/>
    <w:rsid w:val="00CE7514"/>
    <w:rsid w:val="00CF2A4C"/>
    <w:rsid w:val="00D0464C"/>
    <w:rsid w:val="00D248DE"/>
    <w:rsid w:val="00D35ABC"/>
    <w:rsid w:val="00D60D1D"/>
    <w:rsid w:val="00D71EEC"/>
    <w:rsid w:val="00D7321D"/>
    <w:rsid w:val="00D77682"/>
    <w:rsid w:val="00D77B3F"/>
    <w:rsid w:val="00D84B92"/>
    <w:rsid w:val="00D8542D"/>
    <w:rsid w:val="00D870FC"/>
    <w:rsid w:val="00D87BBB"/>
    <w:rsid w:val="00D94E38"/>
    <w:rsid w:val="00DA7440"/>
    <w:rsid w:val="00DA7D6C"/>
    <w:rsid w:val="00DB1AB4"/>
    <w:rsid w:val="00DC1B4D"/>
    <w:rsid w:val="00DC6A71"/>
    <w:rsid w:val="00DE2D8E"/>
    <w:rsid w:val="00DE5B46"/>
    <w:rsid w:val="00DF00AB"/>
    <w:rsid w:val="00DF26D9"/>
    <w:rsid w:val="00DF3C1D"/>
    <w:rsid w:val="00DF4424"/>
    <w:rsid w:val="00E0357D"/>
    <w:rsid w:val="00E16967"/>
    <w:rsid w:val="00E20E0E"/>
    <w:rsid w:val="00E24EC2"/>
    <w:rsid w:val="00E27529"/>
    <w:rsid w:val="00E45B17"/>
    <w:rsid w:val="00E56511"/>
    <w:rsid w:val="00E829A6"/>
    <w:rsid w:val="00E83B94"/>
    <w:rsid w:val="00E96041"/>
    <w:rsid w:val="00EA7E38"/>
    <w:rsid w:val="00EE5982"/>
    <w:rsid w:val="00F23209"/>
    <w:rsid w:val="00F240BB"/>
    <w:rsid w:val="00F25603"/>
    <w:rsid w:val="00F25930"/>
    <w:rsid w:val="00F2613C"/>
    <w:rsid w:val="00F46724"/>
    <w:rsid w:val="00F57FED"/>
    <w:rsid w:val="00F712A9"/>
    <w:rsid w:val="00F83A71"/>
    <w:rsid w:val="00F85573"/>
    <w:rsid w:val="00FB4920"/>
    <w:rsid w:val="00FC0119"/>
    <w:rsid w:val="00FC25D7"/>
    <w:rsid w:val="00FD35E0"/>
    <w:rsid w:val="00FD4589"/>
    <w:rsid w:val="00FD48B6"/>
    <w:rsid w:val="00FF0AA3"/>
    <w:rsid w:val="00FF5E1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A84AAA"/>
    <w:pPr>
      <w:spacing w:before="240" w:line="240" w:lineRule="auto"/>
      <w:ind w:firstLine="1021"/>
      <w:jc w:val="both"/>
    </w:pPr>
    <w:rPr>
      <w:rFonts w:cs="Arial"/>
      <w:sz w:val="22"/>
      <w:szCs w:val="22"/>
      <w:lang w:eastAsia="sl-SI"/>
    </w:rPr>
  </w:style>
  <w:style w:type="character" w:styleId="Pripombasklic">
    <w:name w:val="annotation reference"/>
    <w:basedOn w:val="Privzetapisavaodstavka"/>
    <w:rsid w:val="005B460F"/>
    <w:rPr>
      <w:sz w:val="16"/>
      <w:szCs w:val="16"/>
    </w:rPr>
  </w:style>
  <w:style w:type="paragraph" w:styleId="Pripombabesedilo">
    <w:name w:val="annotation text"/>
    <w:basedOn w:val="Navaden"/>
    <w:link w:val="PripombabesediloZnak"/>
    <w:rsid w:val="005B460F"/>
    <w:pPr>
      <w:spacing w:line="240" w:lineRule="auto"/>
    </w:pPr>
    <w:rPr>
      <w:szCs w:val="20"/>
    </w:rPr>
  </w:style>
  <w:style w:type="character" w:customStyle="1" w:styleId="PripombabesediloZnak">
    <w:name w:val="Pripomba – besedilo Znak"/>
    <w:basedOn w:val="Privzetapisavaodstavka"/>
    <w:link w:val="Pripombabesedilo"/>
    <w:rsid w:val="005B460F"/>
    <w:rPr>
      <w:rFonts w:ascii="Arial" w:hAnsi="Arial"/>
      <w:lang w:eastAsia="en-US"/>
    </w:rPr>
  </w:style>
  <w:style w:type="paragraph" w:styleId="Zadevapripombe">
    <w:name w:val="annotation subject"/>
    <w:basedOn w:val="Pripombabesedilo"/>
    <w:next w:val="Pripombabesedilo"/>
    <w:link w:val="ZadevapripombeZnak"/>
    <w:rsid w:val="005B460F"/>
    <w:rPr>
      <w:b/>
      <w:bCs/>
    </w:rPr>
  </w:style>
  <w:style w:type="character" w:customStyle="1" w:styleId="ZadevapripombeZnak">
    <w:name w:val="Zadeva pripombe Znak"/>
    <w:basedOn w:val="PripombabesediloZnak"/>
    <w:link w:val="Zadevapripombe"/>
    <w:rsid w:val="005B460F"/>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A84AAA"/>
    <w:pPr>
      <w:spacing w:before="240" w:line="240" w:lineRule="auto"/>
      <w:ind w:firstLine="1021"/>
      <w:jc w:val="both"/>
    </w:pPr>
    <w:rPr>
      <w:rFonts w:cs="Arial"/>
      <w:sz w:val="22"/>
      <w:szCs w:val="22"/>
      <w:lang w:eastAsia="sl-SI"/>
    </w:rPr>
  </w:style>
  <w:style w:type="character" w:styleId="Pripombasklic">
    <w:name w:val="annotation reference"/>
    <w:basedOn w:val="Privzetapisavaodstavka"/>
    <w:rsid w:val="005B460F"/>
    <w:rPr>
      <w:sz w:val="16"/>
      <w:szCs w:val="16"/>
    </w:rPr>
  </w:style>
  <w:style w:type="paragraph" w:styleId="Pripombabesedilo">
    <w:name w:val="annotation text"/>
    <w:basedOn w:val="Navaden"/>
    <w:link w:val="PripombabesediloZnak"/>
    <w:rsid w:val="005B460F"/>
    <w:pPr>
      <w:spacing w:line="240" w:lineRule="auto"/>
    </w:pPr>
    <w:rPr>
      <w:szCs w:val="20"/>
    </w:rPr>
  </w:style>
  <w:style w:type="character" w:customStyle="1" w:styleId="PripombabesediloZnak">
    <w:name w:val="Pripomba – besedilo Znak"/>
    <w:basedOn w:val="Privzetapisavaodstavka"/>
    <w:link w:val="Pripombabesedilo"/>
    <w:rsid w:val="005B460F"/>
    <w:rPr>
      <w:rFonts w:ascii="Arial" w:hAnsi="Arial"/>
      <w:lang w:eastAsia="en-US"/>
    </w:rPr>
  </w:style>
  <w:style w:type="paragraph" w:styleId="Zadevapripombe">
    <w:name w:val="annotation subject"/>
    <w:basedOn w:val="Pripombabesedilo"/>
    <w:next w:val="Pripombabesedilo"/>
    <w:link w:val="ZadevapripombeZnak"/>
    <w:rsid w:val="005B460F"/>
    <w:rPr>
      <w:b/>
      <w:bCs/>
    </w:rPr>
  </w:style>
  <w:style w:type="character" w:customStyle="1" w:styleId="ZadevapripombeZnak">
    <w:name w:val="Zadeva pripombe Znak"/>
    <w:basedOn w:val="PripombabesediloZnak"/>
    <w:link w:val="Zadevapripombe"/>
    <w:rsid w:val="005B460F"/>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358">
      <w:bodyDiv w:val="1"/>
      <w:marLeft w:val="0"/>
      <w:marRight w:val="0"/>
      <w:marTop w:val="0"/>
      <w:marBottom w:val="0"/>
      <w:divBdr>
        <w:top w:val="none" w:sz="0" w:space="0" w:color="auto"/>
        <w:left w:val="none" w:sz="0" w:space="0" w:color="auto"/>
        <w:bottom w:val="none" w:sz="0" w:space="0" w:color="auto"/>
        <w:right w:val="none" w:sz="0" w:space="0" w:color="auto"/>
      </w:divBdr>
    </w:div>
    <w:div w:id="37245971">
      <w:bodyDiv w:val="1"/>
      <w:marLeft w:val="0"/>
      <w:marRight w:val="0"/>
      <w:marTop w:val="0"/>
      <w:marBottom w:val="0"/>
      <w:divBdr>
        <w:top w:val="none" w:sz="0" w:space="0" w:color="auto"/>
        <w:left w:val="none" w:sz="0" w:space="0" w:color="auto"/>
        <w:bottom w:val="none" w:sz="0" w:space="0" w:color="auto"/>
        <w:right w:val="none" w:sz="0" w:space="0" w:color="auto"/>
      </w:divBdr>
    </w:div>
    <w:div w:id="72821367">
      <w:bodyDiv w:val="1"/>
      <w:marLeft w:val="0"/>
      <w:marRight w:val="0"/>
      <w:marTop w:val="0"/>
      <w:marBottom w:val="0"/>
      <w:divBdr>
        <w:top w:val="none" w:sz="0" w:space="0" w:color="auto"/>
        <w:left w:val="none" w:sz="0" w:space="0" w:color="auto"/>
        <w:bottom w:val="none" w:sz="0" w:space="0" w:color="auto"/>
        <w:right w:val="none" w:sz="0" w:space="0" w:color="auto"/>
      </w:divBdr>
    </w:div>
    <w:div w:id="94399521">
      <w:bodyDiv w:val="1"/>
      <w:marLeft w:val="0"/>
      <w:marRight w:val="0"/>
      <w:marTop w:val="0"/>
      <w:marBottom w:val="0"/>
      <w:divBdr>
        <w:top w:val="none" w:sz="0" w:space="0" w:color="auto"/>
        <w:left w:val="none" w:sz="0" w:space="0" w:color="auto"/>
        <w:bottom w:val="none" w:sz="0" w:space="0" w:color="auto"/>
        <w:right w:val="none" w:sz="0" w:space="0" w:color="auto"/>
      </w:divBdr>
    </w:div>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1067264">
      <w:bodyDiv w:val="1"/>
      <w:marLeft w:val="0"/>
      <w:marRight w:val="0"/>
      <w:marTop w:val="0"/>
      <w:marBottom w:val="0"/>
      <w:divBdr>
        <w:top w:val="none" w:sz="0" w:space="0" w:color="auto"/>
        <w:left w:val="none" w:sz="0" w:space="0" w:color="auto"/>
        <w:bottom w:val="none" w:sz="0" w:space="0" w:color="auto"/>
        <w:right w:val="none" w:sz="0" w:space="0" w:color="auto"/>
      </w:divBdr>
    </w:div>
    <w:div w:id="305135899">
      <w:bodyDiv w:val="1"/>
      <w:marLeft w:val="0"/>
      <w:marRight w:val="0"/>
      <w:marTop w:val="0"/>
      <w:marBottom w:val="0"/>
      <w:divBdr>
        <w:top w:val="none" w:sz="0" w:space="0" w:color="auto"/>
        <w:left w:val="none" w:sz="0" w:space="0" w:color="auto"/>
        <w:bottom w:val="none" w:sz="0" w:space="0" w:color="auto"/>
        <w:right w:val="none" w:sz="0" w:space="0" w:color="auto"/>
      </w:divBdr>
    </w:div>
    <w:div w:id="543752903">
      <w:bodyDiv w:val="1"/>
      <w:marLeft w:val="0"/>
      <w:marRight w:val="0"/>
      <w:marTop w:val="0"/>
      <w:marBottom w:val="0"/>
      <w:divBdr>
        <w:top w:val="none" w:sz="0" w:space="0" w:color="auto"/>
        <w:left w:val="none" w:sz="0" w:space="0" w:color="auto"/>
        <w:bottom w:val="none" w:sz="0" w:space="0" w:color="auto"/>
        <w:right w:val="none" w:sz="0" w:space="0" w:color="auto"/>
      </w:divBdr>
    </w:div>
    <w:div w:id="611478667">
      <w:bodyDiv w:val="1"/>
      <w:marLeft w:val="0"/>
      <w:marRight w:val="0"/>
      <w:marTop w:val="0"/>
      <w:marBottom w:val="0"/>
      <w:divBdr>
        <w:top w:val="none" w:sz="0" w:space="0" w:color="auto"/>
        <w:left w:val="none" w:sz="0" w:space="0" w:color="auto"/>
        <w:bottom w:val="none" w:sz="0" w:space="0" w:color="auto"/>
        <w:right w:val="none" w:sz="0" w:space="0" w:color="auto"/>
      </w:divBdr>
    </w:div>
    <w:div w:id="809514814">
      <w:bodyDiv w:val="1"/>
      <w:marLeft w:val="0"/>
      <w:marRight w:val="0"/>
      <w:marTop w:val="0"/>
      <w:marBottom w:val="0"/>
      <w:divBdr>
        <w:top w:val="none" w:sz="0" w:space="0" w:color="auto"/>
        <w:left w:val="none" w:sz="0" w:space="0" w:color="auto"/>
        <w:bottom w:val="none" w:sz="0" w:space="0" w:color="auto"/>
        <w:right w:val="none" w:sz="0" w:space="0" w:color="auto"/>
      </w:divBdr>
    </w:div>
    <w:div w:id="837496588">
      <w:bodyDiv w:val="1"/>
      <w:marLeft w:val="0"/>
      <w:marRight w:val="0"/>
      <w:marTop w:val="0"/>
      <w:marBottom w:val="0"/>
      <w:divBdr>
        <w:top w:val="none" w:sz="0" w:space="0" w:color="auto"/>
        <w:left w:val="none" w:sz="0" w:space="0" w:color="auto"/>
        <w:bottom w:val="none" w:sz="0" w:space="0" w:color="auto"/>
        <w:right w:val="none" w:sz="0" w:space="0" w:color="auto"/>
      </w:divBdr>
    </w:div>
    <w:div w:id="844855829">
      <w:bodyDiv w:val="1"/>
      <w:marLeft w:val="0"/>
      <w:marRight w:val="0"/>
      <w:marTop w:val="0"/>
      <w:marBottom w:val="0"/>
      <w:divBdr>
        <w:top w:val="none" w:sz="0" w:space="0" w:color="auto"/>
        <w:left w:val="none" w:sz="0" w:space="0" w:color="auto"/>
        <w:bottom w:val="none" w:sz="0" w:space="0" w:color="auto"/>
        <w:right w:val="none" w:sz="0" w:space="0" w:color="auto"/>
      </w:divBdr>
    </w:div>
    <w:div w:id="920943081">
      <w:bodyDiv w:val="1"/>
      <w:marLeft w:val="0"/>
      <w:marRight w:val="0"/>
      <w:marTop w:val="0"/>
      <w:marBottom w:val="0"/>
      <w:divBdr>
        <w:top w:val="none" w:sz="0" w:space="0" w:color="auto"/>
        <w:left w:val="none" w:sz="0" w:space="0" w:color="auto"/>
        <w:bottom w:val="none" w:sz="0" w:space="0" w:color="auto"/>
        <w:right w:val="none" w:sz="0" w:space="0" w:color="auto"/>
      </w:divBdr>
    </w:div>
    <w:div w:id="937058785">
      <w:bodyDiv w:val="1"/>
      <w:marLeft w:val="0"/>
      <w:marRight w:val="0"/>
      <w:marTop w:val="0"/>
      <w:marBottom w:val="0"/>
      <w:divBdr>
        <w:top w:val="none" w:sz="0" w:space="0" w:color="auto"/>
        <w:left w:val="none" w:sz="0" w:space="0" w:color="auto"/>
        <w:bottom w:val="none" w:sz="0" w:space="0" w:color="auto"/>
        <w:right w:val="none" w:sz="0" w:space="0" w:color="auto"/>
      </w:divBdr>
    </w:div>
    <w:div w:id="1406951374">
      <w:bodyDiv w:val="1"/>
      <w:marLeft w:val="0"/>
      <w:marRight w:val="0"/>
      <w:marTop w:val="0"/>
      <w:marBottom w:val="0"/>
      <w:divBdr>
        <w:top w:val="none" w:sz="0" w:space="0" w:color="auto"/>
        <w:left w:val="none" w:sz="0" w:space="0" w:color="auto"/>
        <w:bottom w:val="none" w:sz="0" w:space="0" w:color="auto"/>
        <w:right w:val="none" w:sz="0" w:space="0" w:color="auto"/>
      </w:divBdr>
    </w:div>
    <w:div w:id="1478376172">
      <w:bodyDiv w:val="1"/>
      <w:marLeft w:val="0"/>
      <w:marRight w:val="0"/>
      <w:marTop w:val="0"/>
      <w:marBottom w:val="0"/>
      <w:divBdr>
        <w:top w:val="none" w:sz="0" w:space="0" w:color="auto"/>
        <w:left w:val="none" w:sz="0" w:space="0" w:color="auto"/>
        <w:bottom w:val="none" w:sz="0" w:space="0" w:color="auto"/>
        <w:right w:val="none" w:sz="0" w:space="0" w:color="auto"/>
      </w:divBdr>
    </w:div>
    <w:div w:id="1673297017">
      <w:bodyDiv w:val="1"/>
      <w:marLeft w:val="0"/>
      <w:marRight w:val="0"/>
      <w:marTop w:val="0"/>
      <w:marBottom w:val="0"/>
      <w:divBdr>
        <w:top w:val="none" w:sz="0" w:space="0" w:color="auto"/>
        <w:left w:val="none" w:sz="0" w:space="0" w:color="auto"/>
        <w:bottom w:val="none" w:sz="0" w:space="0" w:color="auto"/>
        <w:right w:val="none" w:sz="0" w:space="0" w:color="auto"/>
      </w:divBdr>
    </w:div>
    <w:div w:id="180539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wmf"/><Relationship Id="rId10" Type="http://schemas.openxmlformats.org/officeDocument/2006/relationships/hyperlink" Target="http://www.uradni-list.si/1/objava.jsp?sop=2012-01-2047" TargetMode="Externa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F6BE5-98E0-4814-BD58-62B5D2B52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0</TotalTime>
  <Pages>21</Pages>
  <Words>7055</Words>
  <Characters>40220</Characters>
  <Application>Microsoft Office Word</Application>
  <DocSecurity>0</DocSecurity>
  <Lines>335</Lines>
  <Paragraphs>94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47181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Ales Jeraj</dc:creator>
  <cp:lastModifiedBy>Meta.Majes-Skufca</cp:lastModifiedBy>
  <cp:revision>3</cp:revision>
  <cp:lastPrinted>2015-11-03T06:23:00Z</cp:lastPrinted>
  <dcterms:created xsi:type="dcterms:W3CDTF">2015-11-03T08:45:00Z</dcterms:created>
  <dcterms:modified xsi:type="dcterms:W3CDTF">2015-11-03T09:10:00Z</dcterms:modified>
</cp:coreProperties>
</file>