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FD5DD1" w:rsidP="00C50834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Številka: </w:t>
            </w:r>
            <w:r w:rsidR="00312D20" w:rsidRPr="00312D20">
              <w:rPr>
                <w:rFonts w:cs="Arial"/>
              </w:rPr>
              <w:t>007-86/2017</w:t>
            </w:r>
            <w:r w:rsidR="00312D20">
              <w:rPr>
                <w:rFonts w:cs="Arial"/>
              </w:rPr>
              <w:t>/</w:t>
            </w:r>
            <w:r w:rsidR="00972632">
              <w:rPr>
                <w:rFonts w:cs="Arial"/>
              </w:rPr>
              <w:t>2</w:t>
            </w:r>
          </w:p>
        </w:tc>
      </w:tr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744767" w:rsidP="00693A9A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Ljubljana, </w:t>
            </w:r>
            <w:r w:rsidR="00065D91">
              <w:rPr>
                <w:rFonts w:cs="Arial"/>
              </w:rPr>
              <w:t>10. 5. 2017</w:t>
            </w:r>
            <w:bookmarkStart w:id="0" w:name="_GoBack"/>
            <w:bookmarkEnd w:id="0"/>
          </w:p>
        </w:tc>
      </w:tr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744767" w:rsidP="00F028E4">
            <w:pPr>
              <w:pStyle w:val="datumtevilka"/>
              <w:rPr>
                <w:rFonts w:cs="Arial"/>
                <w:color w:val="FF0000"/>
              </w:rPr>
            </w:pPr>
            <w:r w:rsidRPr="00BC6506">
              <w:rPr>
                <w:rFonts w:cs="Arial"/>
                <w:iCs/>
              </w:rPr>
              <w:t xml:space="preserve">EVA </w:t>
            </w:r>
            <w:r w:rsidR="00312D20" w:rsidRPr="00312D20">
              <w:rPr>
                <w:rFonts w:ascii="Helv" w:hAnsi="Helv" w:cs="Helv"/>
              </w:rPr>
              <w:t>2017-2550-0027</w:t>
            </w:r>
          </w:p>
        </w:tc>
      </w:tr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GENERALNI SEKRETARIAT VLADE REPUBLIKE SLOVENIJE</w:t>
            </w:r>
          </w:p>
          <w:p w:rsidR="00744767" w:rsidRPr="00BC6506" w:rsidRDefault="009B1FE9" w:rsidP="00744767">
            <w:pPr>
              <w:pStyle w:val="datumtevilka"/>
              <w:rPr>
                <w:rFonts w:cs="Arial"/>
              </w:rPr>
            </w:pPr>
            <w:hyperlink r:id="rId9" w:history="1">
              <w:r w:rsidR="00744767" w:rsidRPr="00BC6506">
                <w:rPr>
                  <w:rStyle w:val="Hiperpovezava"/>
                  <w:rFonts w:cs="Arial"/>
                </w:rPr>
                <w:t>Gp.gs@gov.si</w:t>
              </w:r>
            </w:hyperlink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E36F5B">
            <w:pPr>
              <w:jc w:val="both"/>
              <w:rPr>
                <w:rFonts w:cs="Arial"/>
                <w:b/>
              </w:rPr>
            </w:pPr>
            <w:r w:rsidRPr="00BC6506">
              <w:rPr>
                <w:rFonts w:cs="Arial"/>
                <w:b/>
                <w:szCs w:val="20"/>
              </w:rPr>
              <w:t>ZADEVA</w:t>
            </w:r>
            <w:r w:rsidR="006C5818" w:rsidRPr="00BC6506">
              <w:rPr>
                <w:rFonts w:cs="Arial"/>
                <w:b/>
                <w:szCs w:val="20"/>
              </w:rPr>
              <w:t>:</w:t>
            </w:r>
            <w:r w:rsidR="0080777E" w:rsidRPr="00BC6506">
              <w:rPr>
                <w:rFonts w:cs="Arial"/>
                <w:b/>
                <w:szCs w:val="20"/>
              </w:rPr>
              <w:t xml:space="preserve"> </w:t>
            </w:r>
            <w:r w:rsidR="003A266B" w:rsidRPr="003A266B">
              <w:rPr>
                <w:rFonts w:cs="Arial"/>
                <w:b/>
                <w:szCs w:val="20"/>
              </w:rPr>
              <w:t>Uredba o določitvi zunanje meje priobalnega zemljišča ob vodotoku Mura v občini Gornja Radgona</w:t>
            </w:r>
            <w:r w:rsidR="003A266B">
              <w:rPr>
                <w:rFonts w:cs="Arial"/>
                <w:b/>
                <w:szCs w:val="20"/>
              </w:rPr>
              <w:t xml:space="preserve"> </w:t>
            </w:r>
            <w:r w:rsidR="00AD76E6">
              <w:rPr>
                <w:rFonts w:cs="Arial"/>
                <w:b/>
                <w:szCs w:val="20"/>
              </w:rPr>
              <w:t xml:space="preserve">– </w:t>
            </w:r>
            <w:r w:rsidR="00E36F5B">
              <w:rPr>
                <w:rFonts w:cs="Arial"/>
                <w:b/>
                <w:szCs w:val="20"/>
              </w:rPr>
              <w:t>predlog za obravnavo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1. Predlog sklepov vlade: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Na podlagi šestega odstavka 14. člena Zakona o vodah (Uradni list RS, št. 67/02, 2/04 – ZZdrl-A, 41/04 – ZVO-1, 57/08, 57/12, 100/13, 40/14 in 56/15) je Vlada Republike Slovenije na svoji… seji dne …. sprejela naslednji </w:t>
            </w: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BC6506" w:rsidRDefault="00FD5DD1" w:rsidP="00FD5DD1">
            <w:pPr>
              <w:pStyle w:val="datumtevilka"/>
              <w:jc w:val="center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SKLEP</w:t>
            </w:r>
            <w:r w:rsidR="00E06752" w:rsidRPr="00BC6506">
              <w:rPr>
                <w:rFonts w:cs="Arial"/>
                <w:iCs/>
              </w:rPr>
              <w:t>:</w:t>
            </w: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ab/>
            </w:r>
          </w:p>
          <w:p w:rsidR="00FD5DD1" w:rsidRPr="00BC6506" w:rsidRDefault="00FD5DD1" w:rsidP="00C72C94">
            <w:pPr>
              <w:rPr>
                <w:rFonts w:cs="Arial"/>
                <w:iCs/>
                <w:szCs w:val="20"/>
              </w:rPr>
            </w:pPr>
            <w:r w:rsidRPr="00BC6506">
              <w:rPr>
                <w:rFonts w:cs="Arial"/>
                <w:iCs/>
                <w:szCs w:val="20"/>
              </w:rPr>
              <w:t xml:space="preserve">Vlada Republike Slovenije izdaja </w:t>
            </w:r>
            <w:r w:rsidR="003A266B">
              <w:rPr>
                <w:rFonts w:cs="Arial"/>
                <w:iCs/>
                <w:szCs w:val="20"/>
              </w:rPr>
              <w:t>Uredbo</w:t>
            </w:r>
            <w:r w:rsidR="003A266B" w:rsidRPr="003A266B">
              <w:rPr>
                <w:rFonts w:cs="Arial"/>
                <w:iCs/>
                <w:szCs w:val="20"/>
              </w:rPr>
              <w:t xml:space="preserve"> o določitvi zunanje meje priobalnega zemljišča ob vodotoku Mura v občini Gornja Radgona</w:t>
            </w:r>
            <w:r w:rsidRPr="00BC6506">
              <w:rPr>
                <w:rFonts w:cs="Arial"/>
                <w:iCs/>
                <w:szCs w:val="20"/>
              </w:rPr>
              <w:t>, ki se objavi v Uradnem listu Republike Slovenije.</w:t>
            </w: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3A266B" w:rsidRPr="003A266B" w:rsidRDefault="00744767" w:rsidP="003A266B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                                              </w:t>
            </w:r>
            <w:r w:rsidR="003A266B" w:rsidRPr="003A266B">
              <w:rPr>
                <w:rFonts w:cs="Arial"/>
                <w:iCs/>
              </w:rPr>
              <w:t xml:space="preserve">                    </w:t>
            </w:r>
            <w:r w:rsidR="003A266B">
              <w:rPr>
                <w:rFonts w:cs="Arial"/>
                <w:iCs/>
              </w:rPr>
              <w:t xml:space="preserve">                     M</w:t>
            </w:r>
            <w:r w:rsidR="003A266B" w:rsidRPr="003A266B">
              <w:rPr>
                <w:rFonts w:cs="Arial"/>
                <w:iCs/>
              </w:rPr>
              <w:t>ag. Lilijana Kozlovič</w:t>
            </w:r>
          </w:p>
          <w:p w:rsidR="003A266B" w:rsidRPr="003A266B" w:rsidRDefault="003A266B" w:rsidP="003A266B">
            <w:pPr>
              <w:pStyle w:val="datumtevilka"/>
              <w:rPr>
                <w:rFonts w:cs="Arial"/>
                <w:iCs/>
              </w:rPr>
            </w:pPr>
            <w:r w:rsidRPr="003A266B">
              <w:rPr>
                <w:rFonts w:cs="Arial"/>
                <w:iCs/>
              </w:rPr>
              <w:t xml:space="preserve">                                                                                GENERALNA SEKRETARKA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                                         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Prejmejo:</w:t>
            </w:r>
          </w:p>
          <w:p w:rsidR="00744767" w:rsidRPr="00BC650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m</w:t>
            </w:r>
            <w:r w:rsidR="00744767" w:rsidRPr="00BC6506">
              <w:rPr>
                <w:rFonts w:cs="Arial"/>
                <w:iCs/>
              </w:rPr>
              <w:t>inistrstva</w:t>
            </w:r>
            <w:r w:rsidR="00EA57AE" w:rsidRPr="00BC6506">
              <w:rPr>
                <w:rFonts w:cs="Arial"/>
                <w:iCs/>
              </w:rPr>
              <w:t>,</w:t>
            </w:r>
          </w:p>
          <w:p w:rsidR="00744767" w:rsidRPr="00BC650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v</w:t>
            </w:r>
            <w:r w:rsidR="00744767" w:rsidRPr="00BC6506">
              <w:rPr>
                <w:rFonts w:cs="Arial"/>
                <w:iCs/>
              </w:rPr>
              <w:t>ladne službe</w:t>
            </w:r>
            <w:r w:rsidR="00EA57AE" w:rsidRPr="00BC6506">
              <w:rPr>
                <w:rFonts w:cs="Arial"/>
                <w:iCs/>
              </w:rPr>
              <w:t>.</w:t>
            </w:r>
            <w:r w:rsidR="00744767" w:rsidRPr="00BC6506">
              <w:rPr>
                <w:rFonts w:cs="Arial"/>
                <w:iCs/>
              </w:rPr>
              <w:t xml:space="preserve"> 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EA57AE" w:rsidRPr="00BC6506" w:rsidRDefault="00744767" w:rsidP="009C67C6">
            <w:pPr>
              <w:rPr>
                <w:rFonts w:cs="Arial"/>
                <w:iCs/>
                <w:szCs w:val="20"/>
              </w:rPr>
            </w:pPr>
            <w:r w:rsidRPr="00BC6506">
              <w:rPr>
                <w:rFonts w:cs="Arial"/>
                <w:iCs/>
                <w:szCs w:val="20"/>
              </w:rPr>
              <w:t>Priloga:</w:t>
            </w:r>
          </w:p>
          <w:p w:rsidR="00744767" w:rsidRPr="00BC6506" w:rsidRDefault="0048371B" w:rsidP="0048371B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BC6506">
              <w:rPr>
                <w:rFonts w:ascii="Arial" w:hAnsi="Arial" w:cs="Arial"/>
                <w:iCs/>
                <w:sz w:val="20"/>
                <w:szCs w:val="20"/>
              </w:rPr>
              <w:t>osnutek</w:t>
            </w:r>
            <w:r w:rsidR="00FD58A9" w:rsidRPr="00BC6506">
              <w:rPr>
                <w:rFonts w:ascii="Arial" w:hAnsi="Arial" w:cs="Arial"/>
                <w:iCs/>
                <w:sz w:val="20"/>
                <w:szCs w:val="20"/>
              </w:rPr>
              <w:t xml:space="preserve"> uredbe</w:t>
            </w:r>
            <w:r w:rsidR="00EA57AE" w:rsidRPr="00BC650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BC6506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3A266B" w:rsidP="00744767">
            <w:pPr>
              <w:pStyle w:val="datumtevilka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/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BC6506">
              <w:rPr>
                <w:rFonts w:cs="Arial"/>
                <w:b/>
              </w:rPr>
              <w:t>3.a</w:t>
            </w:r>
            <w:proofErr w:type="spellEnd"/>
            <w:r w:rsidRPr="00BC6506">
              <w:rPr>
                <w:rFonts w:cs="Arial"/>
                <w:b/>
              </w:rPr>
              <w:t xml:space="preserve"> Osebe, odgovorne za strokovno pripravo in usklajenost gradiva: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535C6" w:rsidRPr="00BC6506" w:rsidRDefault="003826B7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Irena Majcen</w:t>
            </w:r>
            <w:r w:rsidR="007535C6" w:rsidRPr="00BC6506">
              <w:rPr>
                <w:rFonts w:cs="Arial"/>
                <w:iCs/>
              </w:rPr>
              <w:t xml:space="preserve">, </w:t>
            </w:r>
            <w:r w:rsidRPr="00BC6506">
              <w:rPr>
                <w:rFonts w:cs="Arial"/>
                <w:iCs/>
              </w:rPr>
              <w:t>ministrica</w:t>
            </w:r>
            <w:r w:rsidR="007535C6" w:rsidRPr="00BC6506">
              <w:rPr>
                <w:rFonts w:cs="Arial"/>
                <w:iCs/>
              </w:rPr>
              <w:t>, Ministrstvo za okolje in prostor</w:t>
            </w:r>
            <w:r w:rsidR="001D518F" w:rsidRPr="00BC6506">
              <w:rPr>
                <w:rFonts w:cs="Arial"/>
                <w:iCs/>
              </w:rPr>
              <w:t>,</w:t>
            </w:r>
          </w:p>
          <w:p w:rsidR="00744767" w:rsidRPr="00BC6506" w:rsidRDefault="007535C6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Leon Behin, </w:t>
            </w:r>
            <w:r w:rsidR="00744767" w:rsidRPr="00BC6506">
              <w:rPr>
                <w:rFonts w:cs="Arial"/>
                <w:iCs/>
              </w:rPr>
              <w:t>generaln</w:t>
            </w:r>
            <w:r w:rsidRPr="00BC6506">
              <w:rPr>
                <w:rFonts w:cs="Arial"/>
                <w:iCs/>
              </w:rPr>
              <w:t>i</w:t>
            </w:r>
            <w:r w:rsidR="00744767" w:rsidRPr="00BC6506">
              <w:rPr>
                <w:rFonts w:cs="Arial"/>
                <w:iCs/>
              </w:rPr>
              <w:t xml:space="preserve"> direktor Direktorata za vode in investicije, </w:t>
            </w:r>
          </w:p>
          <w:p w:rsidR="00E939C4" w:rsidRPr="00BC6506" w:rsidRDefault="00E939C4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Mateja Tavčar, namestnica generalnega direktorja Direktorata za vode in investicije,</w:t>
            </w:r>
          </w:p>
          <w:p w:rsidR="00E939C4" w:rsidRDefault="00744767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mag. </w:t>
            </w:r>
            <w:r w:rsidR="007535C6" w:rsidRPr="00BC6506">
              <w:rPr>
                <w:rFonts w:cs="Arial"/>
                <w:iCs/>
              </w:rPr>
              <w:t>Luka Štravs</w:t>
            </w:r>
            <w:r w:rsidRPr="00BC6506">
              <w:rPr>
                <w:rFonts w:cs="Arial"/>
                <w:iCs/>
              </w:rPr>
              <w:t>, vodja S</w:t>
            </w:r>
            <w:r w:rsidR="006B1C7B" w:rsidRPr="00BC6506">
              <w:rPr>
                <w:rFonts w:cs="Arial"/>
                <w:iCs/>
              </w:rPr>
              <w:t xml:space="preserve">ektorja za upravljanje </w:t>
            </w:r>
            <w:r w:rsidR="00082926" w:rsidRPr="00BC6506">
              <w:rPr>
                <w:rFonts w:cs="Arial"/>
                <w:iCs/>
              </w:rPr>
              <w:t xml:space="preserve">z </w:t>
            </w:r>
            <w:r w:rsidR="006B1C7B" w:rsidRPr="00BC6506">
              <w:rPr>
                <w:rFonts w:cs="Arial"/>
                <w:iCs/>
              </w:rPr>
              <w:t>voda</w:t>
            </w:r>
            <w:r w:rsidR="00082926" w:rsidRPr="00BC6506">
              <w:rPr>
                <w:rFonts w:cs="Arial"/>
                <w:iCs/>
              </w:rPr>
              <w:t>mi</w:t>
            </w:r>
            <w:r w:rsidR="00BF10C5">
              <w:rPr>
                <w:rFonts w:cs="Arial"/>
                <w:iCs/>
              </w:rPr>
              <w:t>,</w:t>
            </w:r>
          </w:p>
          <w:p w:rsidR="00BF10C5" w:rsidRPr="00BC6506" w:rsidRDefault="00BF10C5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Jakob Vaupotič, Višji svetovalec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BC6506">
              <w:rPr>
                <w:rFonts w:cs="Arial"/>
                <w:b/>
                <w:iCs/>
              </w:rPr>
              <w:t>3.b</w:t>
            </w:r>
            <w:proofErr w:type="spellEnd"/>
            <w:r w:rsidRPr="00BC6506">
              <w:rPr>
                <w:rFonts w:cs="Arial"/>
                <w:b/>
                <w:iCs/>
              </w:rPr>
              <w:t xml:space="preserve"> Zunanji strokovnjaki, ki so </w:t>
            </w:r>
            <w:r w:rsidRPr="00BC6506">
              <w:rPr>
                <w:rFonts w:cs="Arial"/>
                <w:b/>
              </w:rPr>
              <w:t>sodelovali pri pripravi dela ali celotnega gradiva: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3A266B" w:rsidP="00744767">
            <w:pPr>
              <w:pStyle w:val="datumtevilka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/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BC6506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3A266B" w:rsidP="00744767">
            <w:pPr>
              <w:pStyle w:val="datumtevilka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/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5. Kratek povzetek gradiva: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314EC1" w:rsidP="00852F07">
            <w:pPr>
              <w:pStyle w:val="datumtevilka"/>
              <w:jc w:val="both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Vlada </w:t>
            </w:r>
            <w:r w:rsidR="00852F07">
              <w:rPr>
                <w:rFonts w:cs="Arial"/>
                <w:iCs/>
              </w:rPr>
              <w:t>Republike Slovenije na predlog o</w:t>
            </w:r>
            <w:r w:rsidRPr="00BC6506">
              <w:rPr>
                <w:rFonts w:cs="Arial"/>
                <w:iCs/>
              </w:rPr>
              <w:t xml:space="preserve">bčine </w:t>
            </w:r>
            <w:r w:rsidR="00852F07">
              <w:rPr>
                <w:rFonts w:cs="Arial"/>
                <w:iCs/>
              </w:rPr>
              <w:t>Gornja Radgona</w:t>
            </w:r>
            <w:r w:rsidR="00183FB3" w:rsidRPr="00BC6506">
              <w:rPr>
                <w:rFonts w:cs="Arial"/>
                <w:iCs/>
              </w:rPr>
              <w:t xml:space="preserve">, </w:t>
            </w:r>
            <w:r w:rsidR="00A510F0" w:rsidRPr="00BC6506">
              <w:rPr>
                <w:rFonts w:cs="Arial"/>
                <w:iCs/>
              </w:rPr>
              <w:t>v</w:t>
            </w:r>
            <w:r w:rsidR="00183FB3" w:rsidRPr="00BC6506">
              <w:rPr>
                <w:rFonts w:cs="Arial"/>
                <w:iCs/>
              </w:rPr>
              <w:t xml:space="preserve"> skladu s šestim odstavkom 14. </w:t>
            </w:r>
            <w:r w:rsidR="00183FB3" w:rsidRPr="00BC6506">
              <w:rPr>
                <w:rFonts w:cs="Arial"/>
                <w:iCs/>
              </w:rPr>
              <w:lastRenderedPageBreak/>
              <w:t>člena Zakona o vodah (ZV-1),</w:t>
            </w:r>
            <w:r w:rsidR="00852F07">
              <w:rPr>
                <w:rFonts w:cs="Arial"/>
                <w:iCs/>
              </w:rPr>
              <w:t xml:space="preserve"> določa</w:t>
            </w:r>
            <w:r w:rsidRPr="00BC6506">
              <w:rPr>
                <w:rFonts w:cs="Arial"/>
                <w:iCs/>
              </w:rPr>
              <w:t xml:space="preserve"> </w:t>
            </w:r>
            <w:r w:rsidR="00852F07">
              <w:rPr>
                <w:rFonts w:cs="Arial"/>
                <w:iCs/>
              </w:rPr>
              <w:t>drugačno zunanjo mejo priobalnega</w:t>
            </w:r>
            <w:r w:rsidRPr="00BC6506">
              <w:rPr>
                <w:rFonts w:cs="Arial"/>
                <w:iCs/>
              </w:rPr>
              <w:t xml:space="preserve"> zemljišč</w:t>
            </w:r>
            <w:r w:rsidR="00852F07">
              <w:rPr>
                <w:rFonts w:cs="Arial"/>
                <w:iCs/>
              </w:rPr>
              <w:t>a</w:t>
            </w:r>
            <w:r w:rsidRPr="00BC6506">
              <w:rPr>
                <w:rFonts w:cs="Arial"/>
                <w:iCs/>
              </w:rPr>
              <w:t xml:space="preserve"> </w:t>
            </w:r>
            <w:r w:rsidR="00183FB3" w:rsidRPr="00BC6506">
              <w:rPr>
                <w:rFonts w:cs="Arial"/>
                <w:iCs/>
              </w:rPr>
              <w:t xml:space="preserve">na </w:t>
            </w:r>
            <w:r w:rsidR="00852F07" w:rsidRPr="00852F07">
              <w:rPr>
                <w:rFonts w:cs="Arial"/>
                <w:iCs/>
              </w:rPr>
              <w:t>desnem bregu reke Mure v občini Gornja Radgona</w:t>
            </w:r>
            <w:r w:rsidR="00183FB3" w:rsidRPr="00BC6506">
              <w:rPr>
                <w:rFonts w:cs="Arial"/>
                <w:iCs/>
              </w:rPr>
              <w:t xml:space="preserve">. </w:t>
            </w:r>
            <w:r w:rsidR="00FD5DD1" w:rsidRPr="00BC6506">
              <w:rPr>
                <w:rFonts w:cs="Arial"/>
                <w:iCs/>
              </w:rPr>
              <w:t>Zunanja meja priobaln</w:t>
            </w:r>
            <w:r w:rsidR="00852F07">
              <w:rPr>
                <w:rFonts w:cs="Arial"/>
                <w:iCs/>
              </w:rPr>
              <w:t>ega</w:t>
            </w:r>
            <w:r w:rsidR="00FD5DD1" w:rsidRPr="00BC6506">
              <w:rPr>
                <w:rFonts w:cs="Arial"/>
                <w:iCs/>
              </w:rPr>
              <w:t xml:space="preserve"> zemljišč</w:t>
            </w:r>
            <w:r w:rsidR="00852F07">
              <w:rPr>
                <w:rFonts w:cs="Arial"/>
                <w:iCs/>
              </w:rPr>
              <w:t>a</w:t>
            </w:r>
            <w:r w:rsidR="00183FB3" w:rsidRPr="00BC6506">
              <w:rPr>
                <w:rFonts w:cs="Arial"/>
                <w:iCs/>
              </w:rPr>
              <w:t xml:space="preserve"> </w:t>
            </w:r>
            <w:r w:rsidR="00852F07">
              <w:rPr>
                <w:rFonts w:cs="Arial"/>
                <w:iCs/>
              </w:rPr>
              <w:t xml:space="preserve">se tako zoži iz 15 metrov na 5 metrov od meje vodnega zemljišča in </w:t>
            </w:r>
            <w:r w:rsidR="00183FB3" w:rsidRPr="00BC6506">
              <w:rPr>
                <w:rFonts w:cs="Arial"/>
                <w:iCs/>
              </w:rPr>
              <w:t>poteka po lomnih točkah, določenih z Gauss-</w:t>
            </w:r>
            <w:proofErr w:type="spellStart"/>
            <w:r w:rsidR="00183FB3" w:rsidRPr="00BC6506">
              <w:rPr>
                <w:rFonts w:cs="Arial"/>
                <w:iCs/>
              </w:rPr>
              <w:t>Krügerjevimi</w:t>
            </w:r>
            <w:proofErr w:type="spellEnd"/>
            <w:r w:rsidR="00183FB3" w:rsidRPr="00BC6506">
              <w:rPr>
                <w:rFonts w:cs="Arial"/>
                <w:iCs/>
              </w:rPr>
              <w:t xml:space="preserve"> koordinatami.</w:t>
            </w:r>
            <w:r w:rsidR="00FD5DD1" w:rsidRPr="00BC6506">
              <w:rPr>
                <w:rFonts w:cs="Arial"/>
                <w:iCs/>
              </w:rPr>
              <w:t xml:space="preserve"> 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lastRenderedPageBreak/>
              <w:t>6. Presoja posledic za: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44767" w:rsidRPr="00BC6506" w:rsidRDefault="00C4280C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44767" w:rsidRPr="00BC6506" w:rsidRDefault="00527F9E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</w:rPr>
              <w:t>gospodarstvo, zlasti</w:t>
            </w:r>
            <w:r w:rsidRPr="00BC6506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44767" w:rsidRPr="00BC6506" w:rsidRDefault="00527F9E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44767" w:rsidRPr="00BC6506" w:rsidRDefault="00C4280C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DA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  <w:tcBorders>
              <w:bottom w:val="single" w:sz="4" w:space="0" w:color="auto"/>
            </w:tcBorders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dokumente razvojnega načrtovanja: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nacionalne dokumente razvojnega načrtovanja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BC6506">
              <w:rPr>
                <w:rFonts w:cs="Arial"/>
                <w:b/>
              </w:rPr>
              <w:t>7.a</w:t>
            </w:r>
            <w:proofErr w:type="spellEnd"/>
            <w:r w:rsidRPr="00BC6506">
              <w:rPr>
                <w:rFonts w:cs="Arial"/>
                <w:b/>
              </w:rPr>
              <w:t xml:space="preserve"> Predstavitev ocene finančnih posledic nad 40.000 EUR: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(Samo če izberete DA pod točko 6.a.)</w:t>
            </w:r>
          </w:p>
        </w:tc>
      </w:tr>
    </w:tbl>
    <w:p w:rsidR="006E6802" w:rsidRPr="00BC6506" w:rsidRDefault="006E6802" w:rsidP="006E6802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280"/>
        <w:gridCol w:w="396"/>
        <w:gridCol w:w="306"/>
        <w:gridCol w:w="1729"/>
        <w:gridCol w:w="114"/>
      </w:tblGrid>
      <w:tr w:rsidR="00744767" w:rsidRPr="00BC6506" w:rsidTr="00B9030B">
        <w:trPr>
          <w:cantSplit/>
          <w:trHeight w:val="35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744767" w:rsidRPr="00BC6506" w:rsidTr="00B9030B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 + 2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 + 3</w:t>
            </w: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B9030B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II. Finančne posledice za državni proračun</w:t>
            </w:r>
          </w:p>
        </w:tc>
      </w:tr>
      <w:tr w:rsidR="00744767" w:rsidRPr="00BC650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BC6506">
              <w:rPr>
                <w:rFonts w:cs="Arial"/>
                <w:b/>
              </w:rPr>
              <w:t>II.a</w:t>
            </w:r>
            <w:proofErr w:type="spellEnd"/>
            <w:r w:rsidRPr="00BC6506">
              <w:rPr>
                <w:rFonts w:cs="Arial"/>
                <w:b/>
              </w:rPr>
              <w:t xml:space="preserve"> Pravice porabe za izvedbo predlaganih rešitev so zagotovljene:</w:t>
            </w:r>
          </w:p>
        </w:tc>
      </w:tr>
      <w:tr w:rsidR="00744767" w:rsidRPr="00BC650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 + 1</w:t>
            </w:r>
          </w:p>
        </w:tc>
      </w:tr>
      <w:tr w:rsidR="00744767" w:rsidRPr="00BC6506" w:rsidTr="00B9030B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B9030B">
        <w:trPr>
          <w:cantSplit/>
          <w:trHeight w:val="294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BC6506">
              <w:rPr>
                <w:rFonts w:cs="Arial"/>
                <w:b/>
              </w:rPr>
              <w:t>II.b</w:t>
            </w:r>
            <w:proofErr w:type="spellEnd"/>
            <w:r w:rsidRPr="00BC6506">
              <w:rPr>
                <w:rFonts w:cs="Arial"/>
                <w:b/>
              </w:rPr>
              <w:t xml:space="preserve"> Manjkajoče pravice porabe bodo zagotovljene s prerazporeditvijo:</w:t>
            </w:r>
          </w:p>
        </w:tc>
      </w:tr>
      <w:tr w:rsidR="00744767" w:rsidRPr="00BC650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lastRenderedPageBreak/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Znesek za t + 1 </w:t>
            </w:r>
          </w:p>
        </w:tc>
      </w:tr>
      <w:tr w:rsidR="00744767" w:rsidRPr="00BC650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B9030B">
        <w:trPr>
          <w:cantSplit/>
          <w:trHeight w:val="20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BC6506">
              <w:rPr>
                <w:rFonts w:cs="Arial"/>
                <w:b/>
              </w:rPr>
              <w:t>II.c</w:t>
            </w:r>
            <w:proofErr w:type="spellEnd"/>
            <w:r w:rsidRPr="00BC6506">
              <w:rPr>
                <w:rFonts w:cs="Arial"/>
                <w:b/>
              </w:rPr>
              <w:t xml:space="preserve"> Načrtovana nadomestitev zmanjšanih prihodkov in povečanih odhodkov proračuna:</w:t>
            </w:r>
          </w:p>
        </w:tc>
      </w:tr>
      <w:tr w:rsidR="00744767" w:rsidRPr="00BC6506" w:rsidTr="00B9030B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 + 1</w:t>
            </w: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2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OBRAZLOŽITEV: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BC6506">
              <w:rPr>
                <w:rFonts w:cs="Arial"/>
              </w:rPr>
              <w:t>Ocena finančnih posledic, ki niso načrtovane v sprejetem proračunu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BC6506">
              <w:rPr>
                <w:rFonts w:cs="Arial"/>
              </w:rPr>
              <w:t>Finančne posledice za državni proračun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II. a Pravice porabe za izvedbo pred</w:t>
            </w:r>
            <w:r w:rsidR="00B5432D" w:rsidRPr="00BC6506">
              <w:rPr>
                <w:rFonts w:cs="Arial"/>
              </w:rPr>
              <w:t xml:space="preserve">laganih rešitev </w:t>
            </w:r>
          </w:p>
          <w:p w:rsidR="00744767" w:rsidRPr="00BC6506" w:rsidRDefault="00FD5DD1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II. b </w:t>
            </w:r>
            <w:r w:rsidR="00B5432D" w:rsidRPr="00BC6506">
              <w:rPr>
                <w:rFonts w:cs="Arial"/>
              </w:rPr>
              <w:t xml:space="preserve">Manjkajoče pravice porabe </w:t>
            </w:r>
          </w:p>
          <w:p w:rsidR="00744767" w:rsidRPr="00BC6506" w:rsidRDefault="00B5432D" w:rsidP="00B5432D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II. c </w:t>
            </w:r>
            <w:r w:rsidR="00744767" w:rsidRPr="00BC6506">
              <w:rPr>
                <w:rFonts w:cs="Arial"/>
              </w:rPr>
              <w:t>Načrtovana nadomestitev zmanjšanih prihodkov in povečanih odhodkov proračuna:</w:t>
            </w:r>
          </w:p>
          <w:p w:rsidR="00B5432D" w:rsidRPr="00BC6506" w:rsidRDefault="00B5432D" w:rsidP="00B5432D">
            <w:pPr>
              <w:pStyle w:val="datumtevilka"/>
              <w:rPr>
                <w:rFonts w:cs="Arial"/>
              </w:rPr>
            </w:pPr>
          </w:p>
          <w:p w:rsidR="00744767" w:rsidRPr="00BC6506" w:rsidRDefault="00FD5DD1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Ni finančnih posledic v državnem proračunu.</w:t>
            </w:r>
          </w:p>
        </w:tc>
      </w:tr>
      <w:tr w:rsidR="00744767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2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BC6506">
              <w:rPr>
                <w:rFonts w:cs="Arial"/>
                <w:b/>
              </w:rPr>
              <w:t>7.b</w:t>
            </w:r>
            <w:proofErr w:type="spellEnd"/>
            <w:r w:rsidRPr="00BC6506">
              <w:rPr>
                <w:rFonts w:cs="Arial"/>
                <w:b/>
              </w:rPr>
              <w:t xml:space="preserve"> Predstavitev ocene finančnih posledic pod 40.000 EUR: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(Samo če izberete NE pod točko 6.a.)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Kratka obrazložitev</w:t>
            </w:r>
          </w:p>
          <w:p w:rsidR="00B5432D" w:rsidRPr="00BC6506" w:rsidRDefault="00B5432D" w:rsidP="00744767">
            <w:pPr>
              <w:pStyle w:val="datumtevilka"/>
              <w:rPr>
                <w:rFonts w:cs="Arial"/>
              </w:rPr>
            </w:pP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371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BC6506" w:rsidRDefault="00B9030B" w:rsidP="000F265D">
            <w:pPr>
              <w:rPr>
                <w:rFonts w:cs="Arial"/>
                <w:b/>
                <w:szCs w:val="20"/>
              </w:rPr>
            </w:pPr>
            <w:r w:rsidRPr="00BC6506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pristojnosti občin,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delovanje občin,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financiranje občin.</w:t>
            </w:r>
          </w:p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BC6506">
              <w:rPr>
                <w:sz w:val="20"/>
                <w:szCs w:val="20"/>
              </w:rPr>
              <w:t>NE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274"/>
        </w:trPr>
        <w:tc>
          <w:tcPr>
            <w:tcW w:w="9100" w:type="dxa"/>
            <w:gridSpan w:val="11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Skupnosti občin Slovenije SOS: NE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Združenju občin Slovenije ZOS: NE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Združenju mestnih občin Slovenije ZMOS: NE</w:t>
            </w:r>
          </w:p>
          <w:p w:rsidR="00B9030B" w:rsidRPr="00BC6506" w:rsidRDefault="00B9030B" w:rsidP="008345C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9030B" w:rsidRPr="00BC6506" w:rsidRDefault="00FE070F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DA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 xml:space="preserve">Datum objave: </w:t>
            </w:r>
          </w:p>
          <w:p w:rsidR="00B9030B" w:rsidRPr="00BC6506" w:rsidRDefault="00B9030B" w:rsidP="007406F9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BC6506" w:rsidRDefault="00FE070F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BC6506">
              <w:rPr>
                <w:sz w:val="20"/>
                <w:szCs w:val="20"/>
              </w:rPr>
              <w:t>DA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BC6506">
              <w:rPr>
                <w:sz w:val="20"/>
                <w:szCs w:val="20"/>
              </w:rPr>
              <w:t>NE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BC6506"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BC6506">
              <w:rPr>
                <w:b w:val="0"/>
                <w:sz w:val="20"/>
                <w:szCs w:val="20"/>
              </w:rPr>
              <w:t xml:space="preserve">                                                          MINISTRICA</w:t>
            </w:r>
          </w:p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036743" w:rsidRDefault="00036743" w:rsidP="00744767">
      <w:pPr>
        <w:pStyle w:val="datumtevilka"/>
        <w:rPr>
          <w:rFonts w:cs="Arial"/>
          <w:b/>
        </w:rPr>
      </w:pPr>
    </w:p>
    <w:p w:rsidR="00852F07" w:rsidRDefault="00852F07" w:rsidP="00744767">
      <w:pPr>
        <w:pStyle w:val="datumtevilka"/>
        <w:rPr>
          <w:rFonts w:cs="Arial"/>
          <w:b/>
        </w:rPr>
      </w:pPr>
    </w:p>
    <w:p w:rsidR="00852F07" w:rsidRDefault="00852F07" w:rsidP="00744767">
      <w:pPr>
        <w:pStyle w:val="datumtevilka"/>
        <w:rPr>
          <w:rFonts w:cs="Arial"/>
          <w:b/>
        </w:rPr>
      </w:pPr>
    </w:p>
    <w:p w:rsidR="00744767" w:rsidRPr="00BC6506" w:rsidRDefault="00744767" w:rsidP="00744767">
      <w:pPr>
        <w:pStyle w:val="datumtevilka"/>
        <w:rPr>
          <w:rFonts w:cs="Arial"/>
          <w:b/>
        </w:rPr>
      </w:pPr>
      <w:r w:rsidRPr="00BC6506">
        <w:rPr>
          <w:rFonts w:cs="Arial"/>
          <w:b/>
        </w:rPr>
        <w:lastRenderedPageBreak/>
        <w:t>PRILOGA:</w:t>
      </w:r>
    </w:p>
    <w:p w:rsidR="00744767" w:rsidRPr="00BC6506" w:rsidRDefault="00744767" w:rsidP="00744767">
      <w:pPr>
        <w:pStyle w:val="datumtevilka"/>
        <w:rPr>
          <w:rFonts w:cs="Arial"/>
        </w:rPr>
      </w:pPr>
    </w:p>
    <w:p w:rsidR="00DB0154" w:rsidRPr="00BC6506" w:rsidRDefault="00DB0154" w:rsidP="00744767">
      <w:pPr>
        <w:pStyle w:val="datumtevilka"/>
        <w:rPr>
          <w:rFonts w:cs="Arial"/>
        </w:rPr>
      </w:pPr>
      <w:r w:rsidRPr="00BC6506">
        <w:rPr>
          <w:rFonts w:cs="Arial"/>
        </w:rPr>
        <w:t xml:space="preserve">OSNUTEK </w:t>
      </w:r>
    </w:p>
    <w:p w:rsidR="00744767" w:rsidRPr="00BC6506" w:rsidRDefault="00DB0154" w:rsidP="00744767">
      <w:pPr>
        <w:pStyle w:val="datumtevilka"/>
        <w:rPr>
          <w:rFonts w:cs="Arial"/>
        </w:rPr>
      </w:pPr>
      <w:r w:rsidRPr="00BC6506">
        <w:rPr>
          <w:rFonts w:cs="Arial"/>
        </w:rPr>
        <w:t>EVA</w:t>
      </w:r>
      <w:r w:rsidR="00E36608" w:rsidRPr="00BC6506">
        <w:rPr>
          <w:rFonts w:cs="Arial"/>
        </w:rPr>
        <w:t xml:space="preserve"> </w:t>
      </w:r>
      <w:r w:rsidR="00F028E4" w:rsidRPr="00BC6506">
        <w:rPr>
          <w:rFonts w:cs="Arial"/>
        </w:rPr>
        <w:t>(</w:t>
      </w:r>
      <w:r w:rsidR="00312D20" w:rsidRPr="00312D20">
        <w:rPr>
          <w:rFonts w:cs="Arial"/>
        </w:rPr>
        <w:t>2017-2550-0027</w:t>
      </w:r>
      <w:r w:rsidR="00F028E4" w:rsidRPr="00BC6506">
        <w:rPr>
          <w:rFonts w:ascii="Helv" w:hAnsi="Helv" w:cs="Helv"/>
          <w:color w:val="000000"/>
        </w:rPr>
        <w:t>)</w:t>
      </w:r>
    </w:p>
    <w:p w:rsidR="00DB0154" w:rsidRPr="00BC6506" w:rsidRDefault="00DB0154" w:rsidP="00744767">
      <w:pPr>
        <w:pStyle w:val="datumtevilka"/>
        <w:rPr>
          <w:rFonts w:cs="Arial"/>
        </w:rPr>
      </w:pPr>
    </w:p>
    <w:p w:rsidR="00244105" w:rsidRPr="00B24D2D" w:rsidRDefault="00244105" w:rsidP="00244105">
      <w:pPr>
        <w:pStyle w:val="datumtevilka"/>
        <w:jc w:val="both"/>
        <w:rPr>
          <w:rFonts w:cs="Arial"/>
        </w:rPr>
      </w:pPr>
      <w:r w:rsidRPr="00B24D2D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B24D2D">
        <w:rPr>
          <w:rFonts w:cs="Arial"/>
        </w:rPr>
        <w:t>izdaja Vlada Republike Slovenije</w:t>
      </w:r>
    </w:p>
    <w:p w:rsidR="00244105" w:rsidRPr="00B24D2D" w:rsidRDefault="00244105" w:rsidP="00244105">
      <w:pPr>
        <w:pStyle w:val="datumtevilka"/>
        <w:rPr>
          <w:rFonts w:cs="Arial"/>
        </w:rPr>
      </w:pPr>
    </w:p>
    <w:p w:rsidR="00244105" w:rsidRPr="00B24D2D" w:rsidRDefault="00244105" w:rsidP="00244105">
      <w:pPr>
        <w:pStyle w:val="datumtevilka"/>
        <w:jc w:val="center"/>
        <w:rPr>
          <w:rFonts w:cs="Arial"/>
          <w:b/>
        </w:rPr>
      </w:pPr>
      <w:r w:rsidRPr="00B24D2D">
        <w:rPr>
          <w:rFonts w:cs="Arial"/>
          <w:b/>
        </w:rPr>
        <w:t>U R E D B O</w:t>
      </w:r>
    </w:p>
    <w:p w:rsidR="00244105" w:rsidRPr="00B24D2D" w:rsidRDefault="00244105" w:rsidP="00244105">
      <w:pPr>
        <w:jc w:val="center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t xml:space="preserve">o določitvi zunanje meje priobalnega zemljišča ob vodotoku Mura </w:t>
      </w:r>
    </w:p>
    <w:p w:rsidR="00244105" w:rsidRPr="00B24D2D" w:rsidRDefault="00244105" w:rsidP="00244105">
      <w:pPr>
        <w:jc w:val="center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t>v občini Gornja Radgona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1. člen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Ta uredba določa drugačno zunanjo mejo priobalnega zemljišča na delu priobalnega zemljišča na </w:t>
      </w:r>
      <w:proofErr w:type="spellStart"/>
      <w:r>
        <w:rPr>
          <w:rFonts w:cs="Arial"/>
          <w:szCs w:val="20"/>
        </w:rPr>
        <w:t>parc</w:t>
      </w:r>
      <w:proofErr w:type="spellEnd"/>
      <w:r w:rsidRPr="00B24D2D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Pr="00B24D2D">
        <w:rPr>
          <w:rFonts w:cs="Arial"/>
          <w:szCs w:val="20"/>
        </w:rPr>
        <w:t>št. 153/2</w:t>
      </w:r>
      <w:r>
        <w:rPr>
          <w:rFonts w:cs="Arial"/>
          <w:szCs w:val="20"/>
        </w:rPr>
        <w:t xml:space="preserve">, </w:t>
      </w:r>
      <w:r w:rsidRPr="00B24D2D">
        <w:rPr>
          <w:rFonts w:cs="Arial"/>
          <w:szCs w:val="20"/>
        </w:rPr>
        <w:t>k.</w:t>
      </w:r>
      <w:r>
        <w:rPr>
          <w:rFonts w:cs="Arial"/>
          <w:szCs w:val="20"/>
        </w:rPr>
        <w:t xml:space="preserve"> </w:t>
      </w:r>
      <w:r w:rsidRPr="00B24D2D">
        <w:rPr>
          <w:rFonts w:cs="Arial"/>
          <w:szCs w:val="20"/>
        </w:rPr>
        <w:t xml:space="preserve">o. Gornja Radgona, </w:t>
      </w:r>
      <w:r w:rsidRPr="00B24D2D">
        <w:rPr>
          <w:rFonts w:eastAsia="Lucida Sans Unicode" w:cs="Arial"/>
          <w:szCs w:val="20"/>
        </w:rPr>
        <w:t>ob vodotoku Mura v občini Gornja Radgona</w:t>
      </w:r>
      <w:r w:rsidRPr="00B24D2D">
        <w:rPr>
          <w:rFonts w:cs="Arial"/>
          <w:szCs w:val="20"/>
        </w:rPr>
        <w:t>, ki zožuje priobalno zemljišče.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2. člen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E36F5B" w:rsidP="00244105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  <w:r>
        <w:rPr>
          <w:rFonts w:cs="Arial"/>
          <w:iCs/>
          <w:szCs w:val="20"/>
        </w:rPr>
        <w:t xml:space="preserve">(1) </w:t>
      </w:r>
      <w:r w:rsidR="00244105" w:rsidRPr="00B24D2D">
        <w:rPr>
          <w:rFonts w:cs="Arial"/>
          <w:iCs/>
          <w:szCs w:val="20"/>
        </w:rPr>
        <w:t xml:space="preserve">Zunanja meja priobalnega zemljišča ob vodotoku Mura </w:t>
      </w:r>
      <w:r w:rsidR="00244105" w:rsidRPr="00B24D2D">
        <w:rPr>
          <w:rFonts w:eastAsia="Lucida Sans Unicode" w:cs="Arial"/>
          <w:szCs w:val="20"/>
        </w:rPr>
        <w:t xml:space="preserve">v občini Gornja Radgona na zemljišču </w:t>
      </w:r>
      <w:proofErr w:type="spellStart"/>
      <w:r w:rsidR="00244105">
        <w:rPr>
          <w:rFonts w:eastAsia="Lucida Sans Unicode" w:cs="Arial"/>
          <w:szCs w:val="20"/>
        </w:rPr>
        <w:t>parc</w:t>
      </w:r>
      <w:proofErr w:type="spellEnd"/>
      <w:r w:rsidR="00244105" w:rsidRPr="00B24D2D">
        <w:rPr>
          <w:rFonts w:eastAsia="Lucida Sans Unicode" w:cs="Arial"/>
          <w:szCs w:val="20"/>
        </w:rPr>
        <w:t>. št. 153/2</w:t>
      </w:r>
      <w:r w:rsidR="00244105">
        <w:rPr>
          <w:rFonts w:eastAsia="Lucida Sans Unicode" w:cs="Arial"/>
          <w:szCs w:val="20"/>
        </w:rPr>
        <w:t xml:space="preserve">, </w:t>
      </w:r>
      <w:r w:rsidR="00244105" w:rsidRPr="00B24D2D">
        <w:rPr>
          <w:rFonts w:eastAsia="Lucida Sans Unicode" w:cs="Arial"/>
          <w:szCs w:val="20"/>
        </w:rPr>
        <w:t>k.</w:t>
      </w:r>
      <w:r w:rsidR="00244105">
        <w:rPr>
          <w:rFonts w:eastAsia="Lucida Sans Unicode" w:cs="Arial"/>
          <w:szCs w:val="20"/>
        </w:rPr>
        <w:t xml:space="preserve"> </w:t>
      </w:r>
      <w:r w:rsidR="00244105" w:rsidRPr="00B24D2D">
        <w:rPr>
          <w:rFonts w:eastAsia="Lucida Sans Unicode" w:cs="Arial"/>
          <w:szCs w:val="20"/>
        </w:rPr>
        <w:t>o. Gornja Radgona</w:t>
      </w:r>
      <w:r w:rsidR="00244105">
        <w:rPr>
          <w:rFonts w:eastAsia="Lucida Sans Unicode" w:cs="Arial"/>
          <w:szCs w:val="20"/>
        </w:rPr>
        <w:t>,</w:t>
      </w:r>
      <w:r w:rsidR="00244105" w:rsidRPr="00B24D2D">
        <w:rPr>
          <w:rFonts w:eastAsia="Lucida Sans Unicode" w:cs="Arial"/>
          <w:szCs w:val="20"/>
        </w:rPr>
        <w:t xml:space="preserve"> </w:t>
      </w:r>
      <w:r w:rsidR="00244105" w:rsidRPr="00B24D2D">
        <w:rPr>
          <w:rFonts w:cs="Arial"/>
          <w:szCs w:val="20"/>
        </w:rPr>
        <w:t>poteka po lomnih točkah, ki so določene v koordinatnem sistemu D48/GK in navedene v prilogi 1, ki je sestavni del te uredbe.</w:t>
      </w:r>
    </w:p>
    <w:p w:rsidR="00244105" w:rsidRPr="00B24D2D" w:rsidRDefault="00244105" w:rsidP="00244105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:rsidR="00244105" w:rsidRPr="00B24D2D" w:rsidRDefault="00E36F5B" w:rsidP="00244105">
      <w:pPr>
        <w:autoSpaceDE w:val="0"/>
        <w:autoSpaceDN w:val="0"/>
        <w:adjustRightInd w:val="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(2) </w:t>
      </w:r>
      <w:r w:rsidR="00244105" w:rsidRPr="00B24D2D">
        <w:rPr>
          <w:rFonts w:cs="Arial"/>
          <w:szCs w:val="20"/>
        </w:rPr>
        <w:t xml:space="preserve">Zunanja meja priobalnega zemljišča iz prejšnjega odstavka </w:t>
      </w:r>
      <w:r w:rsidR="00244105" w:rsidRPr="00B24D2D">
        <w:rPr>
          <w:rFonts w:cs="Arial"/>
        </w:rPr>
        <w:t>poteka od lomne točke T1, ki se navezuje na 15-metrski pas priobalnega zemljišča</w:t>
      </w:r>
      <w:r w:rsidR="00244105">
        <w:rPr>
          <w:rFonts w:cs="Arial"/>
        </w:rPr>
        <w:t>,</w:t>
      </w:r>
      <w:r w:rsidR="00244105" w:rsidRPr="00B24D2D">
        <w:rPr>
          <w:rFonts w:cs="Arial"/>
        </w:rPr>
        <w:t xml:space="preserve"> do lomne točke T2, kjer je širina priobalnega zemljišča 5</w:t>
      </w:r>
      <w:r w:rsidR="00244105">
        <w:rPr>
          <w:rFonts w:cs="Arial"/>
        </w:rPr>
        <w:t xml:space="preserve"> </w:t>
      </w:r>
      <w:r w:rsidR="00244105" w:rsidRPr="00B24D2D">
        <w:rPr>
          <w:rFonts w:cs="Arial"/>
        </w:rPr>
        <w:t xml:space="preserve">m. Med lomnimi točkami T2, T3 in T4 poteka meja priobalnega zemljišča, ki je od </w:t>
      </w:r>
      <w:r w:rsidR="00244105">
        <w:rPr>
          <w:rFonts w:cs="Arial"/>
        </w:rPr>
        <w:t xml:space="preserve">meje </w:t>
      </w:r>
      <w:r w:rsidR="00244105" w:rsidRPr="00B24D2D">
        <w:rPr>
          <w:rFonts w:cs="Arial"/>
        </w:rPr>
        <w:t>vodnega zemljišča oddaljena 5</w:t>
      </w:r>
      <w:r w:rsidR="00244105">
        <w:rPr>
          <w:rFonts w:cs="Arial"/>
        </w:rPr>
        <w:t xml:space="preserve"> </w:t>
      </w:r>
      <w:r w:rsidR="00244105" w:rsidRPr="00B24D2D">
        <w:rPr>
          <w:rFonts w:cs="Arial"/>
        </w:rPr>
        <w:t>m. Lomna točka T4 se navezuje na zadnjo lomno točko T5, ki se navezuje na 15-metrski zunanji</w:t>
      </w:r>
      <w:r w:rsidR="00244105">
        <w:rPr>
          <w:rFonts w:cs="Arial"/>
        </w:rPr>
        <w:t xml:space="preserve"> pas</w:t>
      </w:r>
      <w:r w:rsidR="00244105" w:rsidRPr="00B24D2D">
        <w:rPr>
          <w:rFonts w:cs="Arial"/>
        </w:rPr>
        <w:t xml:space="preserve"> priobalnega zemljišča.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3. člen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>Podatek o širini in zunanji meji priobalnega zemljišča iz prejšnjega člena se vnese kot podatek v vodni kataster.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4. člen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  <w:r w:rsidRPr="00B24D2D">
        <w:rPr>
          <w:rFonts w:cs="Arial"/>
          <w:szCs w:val="20"/>
        </w:rPr>
        <w:t>Ta uredba začne veljati naslednji dan po objavi v Uradnem listu Republike Slovenije.</w:t>
      </w:r>
    </w:p>
    <w:p w:rsidR="00244105" w:rsidRPr="00B24D2D" w:rsidRDefault="00244105" w:rsidP="00244105">
      <w:pPr>
        <w:rPr>
          <w:rFonts w:cs="Arial"/>
          <w:szCs w:val="20"/>
        </w:rPr>
      </w:pPr>
    </w:p>
    <w:p w:rsidR="00244105" w:rsidRPr="00B24D2D" w:rsidRDefault="00244105" w:rsidP="00244105">
      <w:pPr>
        <w:rPr>
          <w:rFonts w:cs="Arial"/>
          <w:szCs w:val="20"/>
        </w:rPr>
      </w:pPr>
      <w:r w:rsidRPr="00B24D2D">
        <w:rPr>
          <w:rFonts w:cs="Arial"/>
          <w:szCs w:val="20"/>
        </w:rPr>
        <w:t>Št. 007-86/2017</w:t>
      </w:r>
    </w:p>
    <w:p w:rsidR="00244105" w:rsidRPr="00B24D2D" w:rsidRDefault="00244105" w:rsidP="00244105">
      <w:pPr>
        <w:rPr>
          <w:rFonts w:cs="Arial"/>
          <w:szCs w:val="20"/>
        </w:rPr>
      </w:pPr>
      <w:r w:rsidRPr="00B24D2D">
        <w:rPr>
          <w:rFonts w:cs="Arial"/>
          <w:szCs w:val="20"/>
        </w:rPr>
        <w:t>Ljubljana, dne</w:t>
      </w:r>
    </w:p>
    <w:p w:rsidR="00244105" w:rsidRPr="00B24D2D" w:rsidRDefault="00244105" w:rsidP="00244105">
      <w:pPr>
        <w:rPr>
          <w:rFonts w:cs="Arial"/>
          <w:szCs w:val="20"/>
        </w:rPr>
      </w:pPr>
      <w:r w:rsidRPr="00B24D2D">
        <w:rPr>
          <w:rFonts w:cs="Arial"/>
          <w:szCs w:val="20"/>
        </w:rPr>
        <w:t>EVA 2017-2550-0027</w:t>
      </w:r>
    </w:p>
    <w:p w:rsidR="00244105" w:rsidRPr="00B24D2D" w:rsidRDefault="00244105" w:rsidP="00244105">
      <w:pPr>
        <w:ind w:left="4956" w:firstLine="708"/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>Vlada Republike Slovenije</w:t>
      </w: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                                                                                              dr. Miroslav Cerar l.r.</w:t>
      </w:r>
    </w:p>
    <w:p w:rsidR="00244105" w:rsidRPr="00B24D2D" w:rsidRDefault="00244105" w:rsidP="00244105">
      <w:pPr>
        <w:jc w:val="center"/>
        <w:rPr>
          <w:rFonts w:cs="Arial"/>
          <w:szCs w:val="20"/>
        </w:rPr>
      </w:pPr>
      <w:r w:rsidRPr="00B24D2D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A84C53" w:rsidRDefault="00A84C53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244105" w:rsidRDefault="00244105" w:rsidP="006B1C7B">
      <w:pPr>
        <w:jc w:val="both"/>
        <w:rPr>
          <w:rFonts w:cs="Arial"/>
          <w:b/>
          <w:szCs w:val="20"/>
        </w:rPr>
      </w:pPr>
    </w:p>
    <w:p w:rsidR="00A84C53" w:rsidRDefault="00A84C53" w:rsidP="006B1C7B">
      <w:pPr>
        <w:jc w:val="both"/>
        <w:rPr>
          <w:rFonts w:cs="Arial"/>
          <w:b/>
          <w:szCs w:val="20"/>
        </w:rPr>
      </w:pPr>
    </w:p>
    <w:p w:rsidR="00A84C53" w:rsidRDefault="00A84C53" w:rsidP="006B1C7B">
      <w:pPr>
        <w:jc w:val="both"/>
        <w:rPr>
          <w:rFonts w:cs="Arial"/>
          <w:b/>
          <w:szCs w:val="20"/>
        </w:rPr>
      </w:pPr>
    </w:p>
    <w:p w:rsidR="00244105" w:rsidRPr="00B24D2D" w:rsidRDefault="00244105" w:rsidP="00244105">
      <w:pPr>
        <w:jc w:val="both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lastRenderedPageBreak/>
        <w:t>Priloga 1:</w:t>
      </w:r>
      <w:r w:rsidR="00E36F5B">
        <w:rPr>
          <w:rFonts w:cs="Arial"/>
          <w:b/>
          <w:szCs w:val="20"/>
        </w:rPr>
        <w:t xml:space="preserve"> K</w:t>
      </w:r>
      <w:r w:rsidR="00E36F5B" w:rsidRPr="00B24D2D">
        <w:rPr>
          <w:rFonts w:cs="Arial"/>
          <w:b/>
          <w:color w:val="000000"/>
          <w:lang w:eastAsia="sl-SI"/>
        </w:rPr>
        <w:t>oordinat</w:t>
      </w:r>
      <w:r w:rsidR="00E36F5B">
        <w:rPr>
          <w:rFonts w:cs="Arial"/>
          <w:b/>
          <w:color w:val="000000"/>
          <w:lang w:eastAsia="sl-SI"/>
        </w:rPr>
        <w:t>e</w:t>
      </w:r>
      <w:r w:rsidR="00E36F5B" w:rsidRPr="00B24D2D">
        <w:rPr>
          <w:rFonts w:cs="Arial"/>
          <w:b/>
          <w:color w:val="000000"/>
          <w:lang w:eastAsia="sl-SI"/>
        </w:rPr>
        <w:t xml:space="preserve"> lomnih točk </w:t>
      </w:r>
      <w:r w:rsidR="00E36F5B" w:rsidRPr="00B24D2D">
        <w:rPr>
          <w:rFonts w:cs="Arial"/>
          <w:b/>
        </w:rPr>
        <w:t xml:space="preserve">zunanje meje priobalnega zemljišča </w:t>
      </w:r>
      <w:r w:rsidR="00E36F5B" w:rsidRPr="00B24D2D">
        <w:rPr>
          <w:rFonts w:cs="Arial"/>
          <w:b/>
          <w:szCs w:val="20"/>
        </w:rPr>
        <w:t xml:space="preserve">na </w:t>
      </w:r>
      <w:proofErr w:type="spellStart"/>
      <w:r w:rsidR="00E36F5B">
        <w:rPr>
          <w:rFonts w:cs="Arial"/>
          <w:b/>
          <w:szCs w:val="20"/>
        </w:rPr>
        <w:t>parc</w:t>
      </w:r>
      <w:proofErr w:type="spellEnd"/>
      <w:r w:rsidR="00E36F5B" w:rsidRPr="00B24D2D">
        <w:rPr>
          <w:rFonts w:cs="Arial"/>
          <w:b/>
          <w:szCs w:val="20"/>
        </w:rPr>
        <w:t>. št. 153/2</w:t>
      </w:r>
      <w:r w:rsidR="00E36F5B">
        <w:rPr>
          <w:rFonts w:cs="Arial"/>
          <w:b/>
          <w:szCs w:val="20"/>
        </w:rPr>
        <w:t xml:space="preserve">, </w:t>
      </w:r>
      <w:r w:rsidR="00E36F5B" w:rsidRPr="00B24D2D">
        <w:rPr>
          <w:rFonts w:cs="Arial"/>
          <w:b/>
          <w:szCs w:val="20"/>
        </w:rPr>
        <w:t xml:space="preserve"> k.</w:t>
      </w:r>
      <w:r w:rsidR="00E36F5B">
        <w:rPr>
          <w:rFonts w:cs="Arial"/>
          <w:b/>
          <w:szCs w:val="20"/>
        </w:rPr>
        <w:t xml:space="preserve"> </w:t>
      </w:r>
      <w:r w:rsidR="00E36F5B" w:rsidRPr="00B24D2D">
        <w:rPr>
          <w:rFonts w:cs="Arial"/>
          <w:b/>
          <w:szCs w:val="20"/>
        </w:rPr>
        <w:t>o. Gornja Radgona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926"/>
        <w:gridCol w:w="1926"/>
        <w:gridCol w:w="1928"/>
        <w:gridCol w:w="1660"/>
      </w:tblGrid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Točka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GK_Y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GK_X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proofErr w:type="spellStart"/>
            <w:r w:rsidRPr="00B24D2D">
              <w:rPr>
                <w:rFonts w:cs="Arial"/>
                <w:b/>
                <w:szCs w:val="20"/>
              </w:rPr>
              <w:t>parc</w:t>
            </w:r>
            <w:proofErr w:type="spellEnd"/>
            <w:r w:rsidRPr="00B24D2D">
              <w:rPr>
                <w:rFonts w:cs="Arial"/>
                <w:b/>
                <w:szCs w:val="20"/>
              </w:rPr>
              <w:t>. št.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k.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B24D2D">
              <w:rPr>
                <w:rFonts w:cs="Arial"/>
                <w:b/>
                <w:szCs w:val="20"/>
              </w:rPr>
              <w:t>o.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T1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576432,59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171299,57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1217/13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T2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576436,06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171308,94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1217/13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T3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576477,80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171293,13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T4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576491,99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171287,68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156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T5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576487,42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171278,72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156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</w:tbl>
    <w:p w:rsidR="00244105" w:rsidRPr="00B24D2D" w:rsidRDefault="00244105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6B1C7B" w:rsidRPr="00BC650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BC650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61A8F" w:rsidRDefault="00A61A8F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61A8F" w:rsidRDefault="00A61A8F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61A8F" w:rsidRPr="00BC6506" w:rsidRDefault="00A61A8F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2E6BCE" w:rsidRPr="00BC6506" w:rsidRDefault="00895137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BC6506">
        <w:rPr>
          <w:rFonts w:cs="Arial"/>
          <w:b/>
          <w:szCs w:val="20"/>
        </w:rPr>
        <w:t>OBRAZLOŽITEV</w:t>
      </w:r>
    </w:p>
    <w:p w:rsidR="003D5720" w:rsidRPr="00BC6506" w:rsidRDefault="003D5720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FD5DD1" w:rsidRPr="00BC6506" w:rsidRDefault="00FD5DD1" w:rsidP="00FD5DD1">
      <w:pPr>
        <w:tabs>
          <w:tab w:val="left" w:pos="6154"/>
        </w:tabs>
        <w:rPr>
          <w:rFonts w:cs="Arial"/>
          <w:szCs w:val="20"/>
        </w:rPr>
      </w:pPr>
      <w:r w:rsidRPr="00BC6506">
        <w:rPr>
          <w:rFonts w:cs="Arial"/>
          <w:szCs w:val="20"/>
        </w:rPr>
        <w:t>I. UVOD</w:t>
      </w:r>
    </w:p>
    <w:p w:rsidR="00FD5DD1" w:rsidRPr="00BC6506" w:rsidRDefault="00FD5DD1" w:rsidP="00FD5DD1">
      <w:pPr>
        <w:tabs>
          <w:tab w:val="left" w:pos="6154"/>
        </w:tabs>
        <w:rPr>
          <w:rFonts w:cs="Arial"/>
          <w:szCs w:val="20"/>
        </w:rPr>
      </w:pPr>
    </w:p>
    <w:p w:rsidR="00FD5DD1" w:rsidRPr="00BC6506" w:rsidRDefault="00020489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1. </w:t>
      </w:r>
      <w:r w:rsidR="007413AB" w:rsidRPr="00BC6506">
        <w:rPr>
          <w:rFonts w:cs="Arial"/>
          <w:szCs w:val="20"/>
        </w:rPr>
        <w:t xml:space="preserve">Pravna podlaga 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5B5095" w:rsidRPr="00BC6506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Vlada Republike Slovenije izdaja to uredbo n</w:t>
      </w:r>
      <w:r w:rsidR="00FD5DD1" w:rsidRPr="00BC6506">
        <w:rPr>
          <w:rFonts w:cs="Arial"/>
          <w:szCs w:val="20"/>
        </w:rPr>
        <w:t xml:space="preserve">a podlagi šestega odstavka </w:t>
      </w:r>
      <w:r w:rsidR="00D24C27" w:rsidRPr="00BC6506">
        <w:rPr>
          <w:rFonts w:cs="Arial"/>
          <w:iCs/>
          <w:szCs w:val="20"/>
        </w:rPr>
        <w:t xml:space="preserve">14. člena Zakona o vodah (Uradni list RS, št. 67/02, 2/04 – ZZdrl-A, 41/04 – ZVO-1, 57/08, 57/12, 100/13, 40/14 in </w:t>
      </w:r>
      <w:r w:rsidR="007413AB" w:rsidRPr="00BC6506">
        <w:rPr>
          <w:rFonts w:cs="Arial"/>
          <w:iCs/>
          <w:szCs w:val="20"/>
        </w:rPr>
        <w:t>56/15</w:t>
      </w:r>
      <w:r w:rsidR="003D7DE9" w:rsidRPr="00BC6506">
        <w:rPr>
          <w:rFonts w:cs="Arial"/>
          <w:iCs/>
          <w:szCs w:val="20"/>
        </w:rPr>
        <w:t>, v nadalj</w:t>
      </w:r>
      <w:r w:rsidR="00EA57AE" w:rsidRPr="00BC6506">
        <w:rPr>
          <w:rFonts w:cs="Arial"/>
          <w:iCs/>
          <w:szCs w:val="20"/>
        </w:rPr>
        <w:t>njem besedilu:</w:t>
      </w:r>
      <w:r w:rsidR="003D7DE9" w:rsidRPr="00BC6506">
        <w:rPr>
          <w:rFonts w:cs="Arial"/>
          <w:iCs/>
          <w:szCs w:val="20"/>
        </w:rPr>
        <w:t xml:space="preserve"> ZV-1</w:t>
      </w:r>
      <w:r w:rsidR="00FD5DD1" w:rsidRPr="00BC6506">
        <w:rPr>
          <w:rFonts w:cs="Arial"/>
          <w:szCs w:val="20"/>
        </w:rPr>
        <w:t>)</w:t>
      </w:r>
      <w:r w:rsidRPr="00BC6506">
        <w:rPr>
          <w:rFonts w:cs="Arial"/>
          <w:szCs w:val="20"/>
        </w:rPr>
        <w:t>.</w:t>
      </w:r>
      <w:r w:rsidR="00FD5DD1" w:rsidRPr="00BC6506">
        <w:rPr>
          <w:rFonts w:cs="Arial"/>
          <w:szCs w:val="20"/>
        </w:rPr>
        <w:t xml:space="preserve"> </w:t>
      </w:r>
    </w:p>
    <w:p w:rsidR="006C5818" w:rsidRPr="00BC6506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2.</w:t>
      </w:r>
      <w:r w:rsidR="001147A4" w:rsidRPr="00BC6506">
        <w:rPr>
          <w:rFonts w:cs="Arial"/>
          <w:szCs w:val="20"/>
        </w:rPr>
        <w:t xml:space="preserve"> </w:t>
      </w:r>
      <w:r w:rsidRPr="00BC6506">
        <w:rPr>
          <w:rFonts w:cs="Arial"/>
          <w:szCs w:val="20"/>
        </w:rPr>
        <w:t>Rok za izdajo predpisa, ki ga je določil zakon.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Pos</w:t>
      </w:r>
      <w:r w:rsidR="006C5818" w:rsidRPr="00BC6506">
        <w:rPr>
          <w:rFonts w:cs="Arial"/>
          <w:szCs w:val="20"/>
        </w:rPr>
        <w:t xml:space="preserve">ebnega roka za izdajo predpisa </w:t>
      </w:r>
      <w:r w:rsidR="00670823" w:rsidRPr="00BC6506">
        <w:rPr>
          <w:rFonts w:cs="Arial"/>
          <w:szCs w:val="20"/>
        </w:rPr>
        <w:t>ZV-1</w:t>
      </w:r>
      <w:r w:rsidRPr="00BC6506">
        <w:rPr>
          <w:rFonts w:cs="Arial"/>
          <w:szCs w:val="20"/>
        </w:rPr>
        <w:t xml:space="preserve"> ne določa</w:t>
      </w:r>
      <w:r w:rsidR="00631F6D">
        <w:rPr>
          <w:rFonts w:cs="Arial"/>
          <w:szCs w:val="20"/>
        </w:rPr>
        <w:t>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3.</w:t>
      </w:r>
      <w:r w:rsidR="001147A4" w:rsidRPr="00BC6506">
        <w:rPr>
          <w:rFonts w:cs="Arial"/>
          <w:szCs w:val="20"/>
        </w:rPr>
        <w:t xml:space="preserve"> </w:t>
      </w:r>
      <w:r w:rsidRPr="00BC6506">
        <w:rPr>
          <w:rFonts w:cs="Arial"/>
          <w:szCs w:val="20"/>
        </w:rPr>
        <w:t>Splošna obrazložitev v zvezi s predlogom predpisa, če je potrebna.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Predlog predpisa je pripravljen </w:t>
      </w:r>
      <w:r w:rsidR="00FD5DD1" w:rsidRPr="00BC6506">
        <w:rPr>
          <w:rFonts w:cs="Arial"/>
          <w:szCs w:val="20"/>
        </w:rPr>
        <w:t xml:space="preserve">na podlagi </w:t>
      </w:r>
      <w:r w:rsidR="00E1337C">
        <w:rPr>
          <w:rFonts w:cs="Arial"/>
          <w:szCs w:val="20"/>
        </w:rPr>
        <w:t>predloga o</w:t>
      </w:r>
      <w:r w:rsidR="00FD5DD1" w:rsidRPr="00BC6506">
        <w:rPr>
          <w:rFonts w:cs="Arial"/>
          <w:szCs w:val="20"/>
        </w:rPr>
        <w:t xml:space="preserve">bčine </w:t>
      </w:r>
      <w:r w:rsidR="00E1337C">
        <w:rPr>
          <w:rFonts w:cs="Arial"/>
          <w:szCs w:val="20"/>
        </w:rPr>
        <w:t>Gornja Radgona</w:t>
      </w:r>
      <w:r w:rsidR="00FD5DD1" w:rsidRPr="00BC6506">
        <w:rPr>
          <w:rFonts w:cs="Arial"/>
          <w:szCs w:val="20"/>
        </w:rPr>
        <w:t>, ki je nosilec pr</w:t>
      </w:r>
      <w:r w:rsidRPr="00BC6506">
        <w:rPr>
          <w:rFonts w:cs="Arial"/>
          <w:szCs w:val="20"/>
        </w:rPr>
        <w:t>ostorskega načrtovanja</w:t>
      </w:r>
      <w:r w:rsidR="004D44BE">
        <w:rPr>
          <w:rFonts w:cs="Arial"/>
          <w:szCs w:val="20"/>
        </w:rPr>
        <w:t>,</w:t>
      </w:r>
      <w:r w:rsidRPr="00BC6506">
        <w:rPr>
          <w:rFonts w:cs="Arial"/>
          <w:szCs w:val="20"/>
        </w:rPr>
        <w:t xml:space="preserve"> skladno s</w:t>
      </w:r>
      <w:r w:rsidR="00FD5DD1" w:rsidRPr="00BC6506">
        <w:rPr>
          <w:rFonts w:cs="Arial"/>
          <w:szCs w:val="20"/>
        </w:rPr>
        <w:t xml:space="preserve"> 14. členom </w:t>
      </w:r>
      <w:r w:rsidR="00670823" w:rsidRPr="00BC6506">
        <w:rPr>
          <w:rFonts w:cs="Arial"/>
          <w:szCs w:val="20"/>
        </w:rPr>
        <w:t>ZV-1</w:t>
      </w:r>
      <w:r w:rsidR="00FD5DD1" w:rsidRPr="00BC6506">
        <w:rPr>
          <w:rFonts w:cs="Arial"/>
          <w:szCs w:val="20"/>
        </w:rPr>
        <w:t>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4.</w:t>
      </w:r>
      <w:r w:rsidR="001147A4" w:rsidRPr="00BC6506">
        <w:rPr>
          <w:rFonts w:cs="Arial"/>
          <w:szCs w:val="20"/>
        </w:rPr>
        <w:t xml:space="preserve"> </w:t>
      </w:r>
      <w:r w:rsidRPr="00BC6506">
        <w:rPr>
          <w:rFonts w:cs="Arial"/>
          <w:szCs w:val="20"/>
        </w:rPr>
        <w:t>Predstavitev presoj</w:t>
      </w:r>
      <w:r w:rsidR="00675265" w:rsidRPr="00BC6506">
        <w:rPr>
          <w:rFonts w:cs="Arial"/>
          <w:szCs w:val="20"/>
        </w:rPr>
        <w:t>e posledic na posamezna območja</w:t>
      </w:r>
      <w:r w:rsidRPr="00BC6506">
        <w:rPr>
          <w:rFonts w:cs="Arial"/>
          <w:szCs w:val="20"/>
        </w:rPr>
        <w:t>, če te niso mogle biti celovito predstavljene v predlogu predpisa.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BE5F7D" w:rsidP="00020489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/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1147A4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5. </w:t>
      </w:r>
      <w:r w:rsidR="00FD5DD1" w:rsidRPr="00BC6506">
        <w:rPr>
          <w:rFonts w:cs="Arial"/>
          <w:szCs w:val="20"/>
        </w:rPr>
        <w:t>Izjava o skladnosti predloga predpisa s p</w:t>
      </w:r>
      <w:r w:rsidR="007413AB" w:rsidRPr="00BC6506">
        <w:rPr>
          <w:rFonts w:cs="Arial"/>
          <w:szCs w:val="20"/>
        </w:rPr>
        <w:t xml:space="preserve">ravnimi akti Evropske unije in </w:t>
      </w:r>
      <w:r w:rsidR="00FD5DD1" w:rsidRPr="00BC6506">
        <w:rPr>
          <w:rFonts w:cs="Arial"/>
          <w:szCs w:val="20"/>
        </w:rPr>
        <w:t>korelacijska tabela, če gre za prenos direktive.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BE5F7D" w:rsidP="00020489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/</w:t>
      </w:r>
    </w:p>
    <w:p w:rsidR="007413AB" w:rsidRPr="00BC6506" w:rsidRDefault="007413AB" w:rsidP="001147A4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1147A4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II. VSEBINSKA OBRAZLOŽITEV PREDLAGANIH REŠITEV</w:t>
      </w:r>
    </w:p>
    <w:p w:rsidR="009B320C" w:rsidRPr="00BC6506" w:rsidRDefault="009B320C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4D44BE" w:rsidRPr="00BC6506" w:rsidRDefault="004D44BE" w:rsidP="004D44BE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Občina </w:t>
      </w:r>
      <w:r>
        <w:rPr>
          <w:rFonts w:cs="Arial"/>
          <w:szCs w:val="20"/>
        </w:rPr>
        <w:t>Gornja Radgona</w:t>
      </w:r>
      <w:r w:rsidRPr="00BC6506">
        <w:rPr>
          <w:rFonts w:cs="Arial"/>
          <w:szCs w:val="20"/>
        </w:rPr>
        <w:t xml:space="preserve"> je v skladu šestim odstavkom 14. člena Zakona o vodah podala predlog za drugačno določitev zunanje mejo priobalnih zemljišč</w:t>
      </w:r>
      <w:r>
        <w:rPr>
          <w:rFonts w:cs="Arial"/>
          <w:szCs w:val="20"/>
        </w:rPr>
        <w:t xml:space="preserve">, </w:t>
      </w:r>
      <w:r w:rsidRPr="00BC6506">
        <w:rPr>
          <w:rFonts w:cs="Arial"/>
          <w:szCs w:val="20"/>
        </w:rPr>
        <w:t xml:space="preserve">z dne </w:t>
      </w:r>
      <w:r>
        <w:rPr>
          <w:rFonts w:cs="Arial"/>
          <w:szCs w:val="20"/>
        </w:rPr>
        <w:t>11. 10</w:t>
      </w:r>
      <w:r w:rsidRPr="00BC6506">
        <w:rPr>
          <w:rFonts w:cs="Arial"/>
          <w:szCs w:val="20"/>
        </w:rPr>
        <w:t>. 201</w:t>
      </w:r>
      <w:r>
        <w:rPr>
          <w:rFonts w:cs="Arial"/>
          <w:szCs w:val="20"/>
        </w:rPr>
        <w:t>2</w:t>
      </w:r>
      <w:r w:rsidRPr="00BC6506">
        <w:rPr>
          <w:rFonts w:cs="Arial"/>
          <w:szCs w:val="20"/>
        </w:rPr>
        <w:t xml:space="preserve">, s katerim je predlagala </w:t>
      </w:r>
      <w:proofErr w:type="spellStart"/>
      <w:r w:rsidRPr="00BC6506">
        <w:rPr>
          <w:rFonts w:cs="Arial"/>
          <w:szCs w:val="20"/>
        </w:rPr>
        <w:t>zoožitev</w:t>
      </w:r>
      <w:proofErr w:type="spellEnd"/>
      <w:r w:rsidRPr="00BC6506">
        <w:rPr>
          <w:rFonts w:cs="Arial"/>
          <w:szCs w:val="20"/>
        </w:rPr>
        <w:t xml:space="preserve"> priobalnega zemljišča </w:t>
      </w:r>
      <w:r w:rsidRPr="00C51E3C">
        <w:rPr>
          <w:rFonts w:cs="Arial"/>
          <w:szCs w:val="20"/>
        </w:rPr>
        <w:t>ob vodotoku Mura</w:t>
      </w:r>
      <w:r>
        <w:rPr>
          <w:rFonts w:cs="Arial"/>
          <w:szCs w:val="20"/>
        </w:rPr>
        <w:t xml:space="preserve">, na </w:t>
      </w:r>
      <w:proofErr w:type="spellStart"/>
      <w:r>
        <w:rPr>
          <w:rFonts w:cs="Arial"/>
          <w:szCs w:val="20"/>
        </w:rPr>
        <w:t>parc</w:t>
      </w:r>
      <w:proofErr w:type="spellEnd"/>
      <w:r>
        <w:rPr>
          <w:rFonts w:cs="Arial"/>
          <w:szCs w:val="20"/>
        </w:rPr>
        <w:t>. št. 153/2 v k.o. Gornja Radgona.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Skladno s šestim odstavkom 14. č</w:t>
      </w:r>
      <w:r w:rsidRPr="00BC6506">
        <w:rPr>
          <w:rFonts w:cs="Arial"/>
          <w:szCs w:val="20"/>
        </w:rPr>
        <w:t>lena ZV-1 lahko vlada na predlog nosilca prostorskega načrtovanja določi drugačno zunanjo mejo priobalnih zemljišč, ki zoži priobalno zemljišče, če: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1.     gre za poseg na obstoječem stavbnem zemljišču znotraj obstoječega naselja,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2.     se s tem ne povečuje poplavne ali erozijske nevarnosti ali ogroženosti,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3.     se s tem ne poslabšuje stanje voda,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4.     je omogočeno izvajanje javnih služb,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5.     ne omejuje obstoječe posebne rabe voda in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6.     to ni v nasprotju s cilji upravljanja z vodami.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iCs/>
          <w:szCs w:val="20"/>
        </w:rPr>
        <w:t xml:space="preserve">Direkcija Republike Slovenije za vode je s strokovnim mnenjem št. </w:t>
      </w:r>
      <w:r w:rsidRPr="00C51E3C">
        <w:rPr>
          <w:rFonts w:eastAsia="Lucida Sans Unicode" w:cs="Arial"/>
        </w:rPr>
        <w:t>35002-22 / 2016-8</w:t>
      </w:r>
      <w:r>
        <w:rPr>
          <w:rFonts w:eastAsia="Lucida Sans Unicode" w:cs="Arial"/>
        </w:rPr>
        <w:t xml:space="preserve"> </w:t>
      </w:r>
      <w:r w:rsidRPr="00BC6506">
        <w:rPr>
          <w:rFonts w:cs="Arial"/>
          <w:iCs/>
          <w:szCs w:val="20"/>
        </w:rPr>
        <w:t xml:space="preserve">z dne </w:t>
      </w:r>
      <w:r>
        <w:rPr>
          <w:rFonts w:cs="Arial"/>
          <w:iCs/>
          <w:szCs w:val="20"/>
        </w:rPr>
        <w:t>14. 3</w:t>
      </w:r>
      <w:r w:rsidRPr="00BC6506">
        <w:rPr>
          <w:rFonts w:cs="Arial"/>
          <w:iCs/>
          <w:szCs w:val="20"/>
        </w:rPr>
        <w:t xml:space="preserve">.  </w:t>
      </w:r>
      <w:r>
        <w:rPr>
          <w:rFonts w:cs="Arial"/>
          <w:iCs/>
          <w:szCs w:val="20"/>
        </w:rPr>
        <w:t>2017</w:t>
      </w:r>
      <w:r w:rsidRPr="00BC6506">
        <w:rPr>
          <w:rFonts w:cs="Arial"/>
          <w:iCs/>
          <w:szCs w:val="20"/>
        </w:rPr>
        <w:t xml:space="preserve"> ugotovila, da območje ustreza vsem šestim pogojem za zoženje priobalnega zemljišča, ki jih predpisuje 14. člen ZV-1.</w:t>
      </w:r>
      <w:r w:rsidRPr="00BC6506">
        <w:rPr>
          <w:rFonts w:cs="Arial"/>
          <w:szCs w:val="20"/>
        </w:rPr>
        <w:t xml:space="preserve"> </w:t>
      </w:r>
    </w:p>
    <w:p w:rsidR="004D44BE" w:rsidRPr="00BC6506" w:rsidRDefault="004D44BE" w:rsidP="004D44BE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4032D7" w:rsidRPr="00972632" w:rsidRDefault="004D44BE" w:rsidP="004D44BE">
      <w:pPr>
        <w:tabs>
          <w:tab w:val="left" w:pos="6154"/>
        </w:tabs>
        <w:jc w:val="both"/>
        <w:rPr>
          <w:rFonts w:cs="Arial"/>
          <w:b/>
          <w:szCs w:val="20"/>
        </w:rPr>
      </w:pPr>
      <w:r>
        <w:rPr>
          <w:rFonts w:cs="Arial"/>
          <w:szCs w:val="20"/>
        </w:rPr>
        <w:t>Ker so</w:t>
      </w:r>
      <w:r w:rsidRPr="00BC650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za </w:t>
      </w:r>
      <w:r w:rsidRPr="00BC6506">
        <w:rPr>
          <w:rFonts w:cs="Arial"/>
          <w:szCs w:val="20"/>
        </w:rPr>
        <w:t>drugačn</w:t>
      </w:r>
      <w:r>
        <w:rPr>
          <w:rFonts w:cs="Arial"/>
          <w:szCs w:val="20"/>
        </w:rPr>
        <w:t>o</w:t>
      </w:r>
      <w:r w:rsidRPr="00BC6506">
        <w:rPr>
          <w:rFonts w:cs="Arial"/>
          <w:szCs w:val="20"/>
        </w:rPr>
        <w:t xml:space="preserve"> določitev zunanje meje priobalnih zemljišč izpolnjeni vsi zakonski pogoji, kot to v strokovnem mnenju ugotavlja Direkcija za vode RS, lahko vlada izda predpis, s katero </w:t>
      </w:r>
      <w:r w:rsidRPr="00BC6506">
        <w:rPr>
          <w:rFonts w:cs="Arial"/>
          <w:szCs w:val="20"/>
        </w:rPr>
        <w:lastRenderedPageBreak/>
        <w:t xml:space="preserve">določi </w:t>
      </w:r>
      <w:r>
        <w:rPr>
          <w:rFonts w:cs="Arial"/>
          <w:szCs w:val="20"/>
        </w:rPr>
        <w:t xml:space="preserve">drugačno zunanjo mejo oz. </w:t>
      </w:r>
      <w:r w:rsidRPr="00BC6506">
        <w:rPr>
          <w:rFonts w:cs="Arial"/>
          <w:szCs w:val="20"/>
        </w:rPr>
        <w:t>zož</w:t>
      </w:r>
      <w:r>
        <w:rPr>
          <w:rFonts w:cs="Arial"/>
          <w:szCs w:val="20"/>
        </w:rPr>
        <w:t>i priobalno zemljišče</w:t>
      </w:r>
      <w:r w:rsidRPr="00D07AFC">
        <w:rPr>
          <w:rFonts w:cs="Arial"/>
          <w:szCs w:val="20"/>
        </w:rPr>
        <w:t xml:space="preserve"> ob vodotoku Mura v občini Gornja Radgona</w:t>
      </w:r>
      <w:r>
        <w:rPr>
          <w:rFonts w:cs="Arial"/>
          <w:szCs w:val="20"/>
        </w:rPr>
        <w:t xml:space="preserve"> na </w:t>
      </w:r>
      <w:proofErr w:type="spellStart"/>
      <w:r>
        <w:rPr>
          <w:rFonts w:cs="Arial"/>
          <w:szCs w:val="20"/>
        </w:rPr>
        <w:t>parc</w:t>
      </w:r>
      <w:proofErr w:type="spellEnd"/>
      <w:r>
        <w:rPr>
          <w:rFonts w:cs="Arial"/>
          <w:szCs w:val="20"/>
        </w:rPr>
        <w:t>. št. 153/2 v k.o. Gornja Radgona.</w:t>
      </w:r>
    </w:p>
    <w:sectPr w:rsidR="004032D7" w:rsidRPr="00972632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FE9" w:rsidRDefault="009B1FE9">
      <w:r>
        <w:separator/>
      </w:r>
    </w:p>
  </w:endnote>
  <w:endnote w:type="continuationSeparator" w:id="0">
    <w:p w:rsidR="009B1FE9" w:rsidRDefault="009B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3C7293B-79C5-4C98-852D-95FE2DEF1E5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C4144F93-6D33-4B56-9924-BE54836E92AD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C6E71FAC-9587-495B-9DEC-B000C665304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97DE8CB-048F-46CE-849D-8594B8B44910}"/>
    <w:embedBold r:id="rId5" w:fontKey="{FB996BD9-51DC-4FC2-BBA6-4813BF6E25E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8588D9AB-881B-4CC5-A13A-D4E52A5EB5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FE9" w:rsidRDefault="009B1FE9">
      <w:r>
        <w:separator/>
      </w:r>
    </w:p>
  </w:footnote>
  <w:footnote w:type="continuationSeparator" w:id="0">
    <w:p w:rsidR="009B1FE9" w:rsidRDefault="009B1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Default="00FD5DD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D5DD1" w:rsidRPr="00B95595" w:rsidRDefault="00311FF1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3" distB="4294967293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D5DD1" w:rsidRPr="00B95595">
      <w:rPr>
        <w:rFonts w:ascii="Republika" w:hAnsi="Republika"/>
      </w:rPr>
      <w:t>REPUBLIKA SLOVENIJA</w:t>
    </w:r>
  </w:p>
  <w:p w:rsidR="00FD5DD1" w:rsidRDefault="00FD5D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5D91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D1010"/>
    <w:rsid w:val="002D25A3"/>
    <w:rsid w:val="002D4145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1189D"/>
    <w:rsid w:val="00311FF1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4A8F"/>
    <w:rsid w:val="006064B4"/>
    <w:rsid w:val="00625A55"/>
    <w:rsid w:val="00626459"/>
    <w:rsid w:val="00627CF4"/>
    <w:rsid w:val="00630B07"/>
    <w:rsid w:val="00631F6D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6802"/>
    <w:rsid w:val="006E6D27"/>
    <w:rsid w:val="006F0ABA"/>
    <w:rsid w:val="007029D4"/>
    <w:rsid w:val="0071667B"/>
    <w:rsid w:val="007205F7"/>
    <w:rsid w:val="00730535"/>
    <w:rsid w:val="00733017"/>
    <w:rsid w:val="00733B91"/>
    <w:rsid w:val="007340BD"/>
    <w:rsid w:val="0074032A"/>
    <w:rsid w:val="007406F9"/>
    <w:rsid w:val="007408C9"/>
    <w:rsid w:val="007413AB"/>
    <w:rsid w:val="00742284"/>
    <w:rsid w:val="00744767"/>
    <w:rsid w:val="007528B1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5C29"/>
    <w:rsid w:val="009466A6"/>
    <w:rsid w:val="009612BB"/>
    <w:rsid w:val="00962520"/>
    <w:rsid w:val="00965D76"/>
    <w:rsid w:val="00966051"/>
    <w:rsid w:val="009702A2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1FE9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1A8F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7514"/>
    <w:rsid w:val="00D07AFC"/>
    <w:rsid w:val="00D2215E"/>
    <w:rsid w:val="00D248DE"/>
    <w:rsid w:val="00D24C27"/>
    <w:rsid w:val="00D269B1"/>
    <w:rsid w:val="00D32ED0"/>
    <w:rsid w:val="00D34EDA"/>
    <w:rsid w:val="00D35B70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D7B"/>
    <w:rsid w:val="00E35776"/>
    <w:rsid w:val="00E36608"/>
    <w:rsid w:val="00E36F5B"/>
    <w:rsid w:val="00E37ECA"/>
    <w:rsid w:val="00E44A23"/>
    <w:rsid w:val="00E45B17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383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D8457-64FD-4817-A1E2-2B6CD5D17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1452</Words>
  <Characters>8282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Meta.Majes-Skufca</cp:lastModifiedBy>
  <cp:revision>5</cp:revision>
  <cp:lastPrinted>2017-04-19T09:17:00Z</cp:lastPrinted>
  <dcterms:created xsi:type="dcterms:W3CDTF">2017-05-09T09:54:00Z</dcterms:created>
  <dcterms:modified xsi:type="dcterms:W3CDTF">2017-05-17T10:46:00Z</dcterms:modified>
</cp:coreProperties>
</file>