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1E5470" w:rsidTr="00B30CAD">
        <w:trPr>
          <w:gridAfter w:val="2"/>
          <w:wAfter w:w="3067" w:type="dxa"/>
        </w:trPr>
        <w:tc>
          <w:tcPr>
            <w:tcW w:w="6096" w:type="dxa"/>
            <w:gridSpan w:val="2"/>
          </w:tcPr>
          <w:p w:rsidR="001E5470" w:rsidRPr="001E5470" w:rsidRDefault="001E5470" w:rsidP="00654476">
            <w:pPr>
              <w:overflowPunct w:val="0"/>
              <w:autoSpaceDE w:val="0"/>
              <w:autoSpaceDN w:val="0"/>
              <w:adjustRightInd w:val="0"/>
              <w:textAlignment w:val="baseline"/>
              <w:rPr>
                <w:rFonts w:cs="Arial"/>
                <w:szCs w:val="20"/>
                <w:lang w:eastAsia="sl-SI"/>
              </w:rPr>
            </w:pPr>
            <w:r w:rsidRPr="001E5470">
              <w:rPr>
                <w:rFonts w:cs="Arial"/>
                <w:szCs w:val="20"/>
                <w:lang w:eastAsia="sl-SI"/>
              </w:rPr>
              <w:t xml:space="preserve">Številka: </w:t>
            </w:r>
            <w:r w:rsidR="00654476">
              <w:rPr>
                <w:rFonts w:cs="Arial"/>
                <w:szCs w:val="20"/>
                <w:lang w:eastAsia="sl-SI"/>
              </w:rPr>
              <w:t>007-24/2015</w:t>
            </w:r>
          </w:p>
        </w:tc>
      </w:tr>
      <w:tr w:rsidR="001E5470" w:rsidRPr="001E5470" w:rsidTr="00B30CAD">
        <w:trPr>
          <w:gridAfter w:val="2"/>
          <w:wAfter w:w="3067" w:type="dxa"/>
        </w:trPr>
        <w:tc>
          <w:tcPr>
            <w:tcW w:w="6096" w:type="dxa"/>
            <w:gridSpan w:val="2"/>
          </w:tcPr>
          <w:p w:rsidR="001E5470" w:rsidRPr="001E5470" w:rsidRDefault="001E5470" w:rsidP="00755BA0">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w:t>
            </w:r>
            <w:r w:rsidR="00654476">
              <w:rPr>
                <w:rFonts w:cs="Arial"/>
                <w:szCs w:val="20"/>
                <w:lang w:eastAsia="sl-SI"/>
              </w:rPr>
              <w:t xml:space="preserve">dne </w:t>
            </w:r>
            <w:r w:rsidR="00755BA0">
              <w:rPr>
                <w:rFonts w:cs="Arial"/>
                <w:szCs w:val="20"/>
                <w:lang w:eastAsia="sl-SI"/>
              </w:rPr>
              <w:t>8</w:t>
            </w:r>
            <w:r w:rsidR="00654476">
              <w:rPr>
                <w:rFonts w:cs="Arial"/>
                <w:szCs w:val="20"/>
                <w:lang w:eastAsia="sl-SI"/>
              </w:rPr>
              <w:t>.</w:t>
            </w:r>
            <w:r w:rsidR="00770DEF">
              <w:rPr>
                <w:rFonts w:cs="Arial"/>
                <w:szCs w:val="20"/>
                <w:lang w:eastAsia="sl-SI"/>
              </w:rPr>
              <w:t>5</w:t>
            </w:r>
            <w:r w:rsidR="00654476">
              <w:rPr>
                <w:rFonts w:cs="Arial"/>
                <w:szCs w:val="20"/>
                <w:lang w:eastAsia="sl-SI"/>
              </w:rPr>
              <w:t>.2015</w:t>
            </w:r>
          </w:p>
        </w:tc>
      </w:tr>
      <w:tr w:rsidR="001E5470" w:rsidRPr="001E5470" w:rsidTr="00B30CAD">
        <w:trPr>
          <w:gridAfter w:val="2"/>
          <w:wAfter w:w="3067" w:type="dxa"/>
        </w:trPr>
        <w:tc>
          <w:tcPr>
            <w:tcW w:w="6096" w:type="dxa"/>
            <w:gridSpan w:val="2"/>
          </w:tcPr>
          <w:p w:rsidR="001E5470" w:rsidRPr="001E5470" w:rsidRDefault="001E5470" w:rsidP="00654476">
            <w:pPr>
              <w:overflowPunct w:val="0"/>
              <w:autoSpaceDE w:val="0"/>
              <w:autoSpaceDN w:val="0"/>
              <w:adjustRightInd w:val="0"/>
              <w:textAlignment w:val="baseline"/>
              <w:rPr>
                <w:rFonts w:cs="Arial"/>
                <w:szCs w:val="20"/>
                <w:lang w:eastAsia="sl-SI"/>
              </w:rPr>
            </w:pPr>
            <w:r w:rsidRPr="001E5470">
              <w:rPr>
                <w:rFonts w:cs="Arial"/>
                <w:iCs/>
                <w:szCs w:val="20"/>
                <w:lang w:eastAsia="sl-SI"/>
              </w:rPr>
              <w:t xml:space="preserve">EVA </w:t>
            </w:r>
            <w:r w:rsidR="00654476">
              <w:rPr>
                <w:rFonts w:cs="Arial"/>
                <w:iCs/>
                <w:szCs w:val="20"/>
                <w:lang w:eastAsia="sl-SI"/>
              </w:rPr>
              <w:t>2015-2550-0060</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3D2788"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1E5470" w:rsidP="00654476">
            <w:pPr>
              <w:suppressAutoHyphens/>
              <w:overflowPunct w:val="0"/>
              <w:autoSpaceDE w:val="0"/>
              <w:autoSpaceDN w:val="0"/>
              <w:adjustRightInd w:val="0"/>
              <w:textAlignment w:val="baseline"/>
              <w:rPr>
                <w:rFonts w:cs="Arial"/>
                <w:b/>
                <w:szCs w:val="20"/>
                <w:lang w:eastAsia="sl-SI"/>
              </w:rPr>
            </w:pPr>
            <w:r w:rsidRPr="001E5470">
              <w:rPr>
                <w:rFonts w:cs="Arial"/>
                <w:b/>
                <w:szCs w:val="20"/>
                <w:lang w:eastAsia="sl-SI"/>
              </w:rPr>
              <w:t xml:space="preserve">ZADEVA: </w:t>
            </w:r>
            <w:r w:rsidR="00654476" w:rsidRPr="00654476">
              <w:rPr>
                <w:rFonts w:cs="Arial"/>
                <w:b/>
                <w:szCs w:val="20"/>
              </w:rPr>
              <w:t xml:space="preserve">Uredba o mejnih vrednostih emisije hlapnih organskih spojin v zrak iz naprav, v katerih se uporabljajo organska topila </w:t>
            </w:r>
            <w:r w:rsidRPr="001E5470">
              <w:rPr>
                <w:rFonts w:cs="Arial"/>
                <w:b/>
                <w:szCs w:val="20"/>
                <w:lang w:eastAsia="sl-SI"/>
              </w:rPr>
              <w:t xml:space="preserve"> – predlog za obravnavo </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Na podlagi drugega, tretjega in četrtega odstavka 17. člena, enajstega odstavka 74. člena in za </w:t>
            </w:r>
            <w:r w:rsidR="00326DE7">
              <w:rPr>
                <w:rFonts w:cs="Arial"/>
                <w:iCs/>
                <w:szCs w:val="20"/>
                <w:lang w:eastAsia="sl-SI"/>
              </w:rPr>
              <w:t>izvrševanje</w:t>
            </w:r>
            <w:r w:rsidR="00326DE7" w:rsidRPr="00654476">
              <w:rPr>
                <w:rFonts w:cs="Arial"/>
                <w:iCs/>
                <w:szCs w:val="20"/>
                <w:lang w:eastAsia="sl-SI"/>
              </w:rPr>
              <w:t xml:space="preserve"> </w:t>
            </w:r>
            <w:r w:rsidRPr="00654476">
              <w:rPr>
                <w:rFonts w:cs="Arial"/>
                <w:iCs/>
                <w:szCs w:val="20"/>
                <w:lang w:eastAsia="sl-SI"/>
              </w:rPr>
              <w:t xml:space="preserve">82. člena in šestega odstavka 104. člena Zakona o varstvu okolja (Uradni list RS, št. 39/06 – uradno prečiščeno besedilo, 49/06 </w:t>
            </w:r>
            <w:r w:rsidR="00C972A0">
              <w:rPr>
                <w:rFonts w:cs="Arial"/>
                <w:iCs/>
                <w:szCs w:val="20"/>
                <w:lang w:eastAsia="sl-SI"/>
              </w:rPr>
              <w:t>–</w:t>
            </w:r>
            <w:r w:rsidRPr="00654476">
              <w:rPr>
                <w:rFonts w:cs="Arial"/>
                <w:iCs/>
                <w:szCs w:val="20"/>
                <w:lang w:eastAsia="sl-SI"/>
              </w:rPr>
              <w:t xml:space="preserve"> ZMetD, 66/06 </w:t>
            </w:r>
            <w:proofErr w:type="spellStart"/>
            <w:r w:rsidRPr="00654476">
              <w:rPr>
                <w:rFonts w:cs="Arial"/>
                <w:iCs/>
                <w:szCs w:val="20"/>
                <w:lang w:eastAsia="sl-SI"/>
              </w:rPr>
              <w:t>Odl</w:t>
            </w:r>
            <w:proofErr w:type="spellEnd"/>
            <w:r w:rsidRPr="00654476">
              <w:rPr>
                <w:rFonts w:cs="Arial"/>
                <w:iCs/>
                <w:szCs w:val="20"/>
                <w:lang w:eastAsia="sl-SI"/>
              </w:rPr>
              <w:t>. US, 33/07-ZPNačrt, 57/08-ZFO-1A, 70/08, 108/09, 108/09-ZPNačrt-A, 48/12, 57/12 in 92/13) je Vlada Republike Slovenije na … seji dne … sprejela:</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center"/>
              <w:textAlignment w:val="baseline"/>
              <w:rPr>
                <w:rFonts w:cs="Arial"/>
                <w:iCs/>
                <w:szCs w:val="20"/>
                <w:lang w:eastAsia="sl-SI"/>
              </w:rPr>
            </w:pPr>
            <w:r w:rsidRPr="00654476">
              <w:rPr>
                <w:rFonts w:cs="Arial"/>
                <w:iCs/>
                <w:szCs w:val="20"/>
                <w:lang w:eastAsia="sl-SI"/>
              </w:rPr>
              <w:t>SKLEP</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Vlada Republike Slovenije izdaja Uredbo o mejnih vrednostih emisije hlapnih organskih spojin v zrak iz naprav, v katerih se uporabljajo organska topila, ki se objavi v Uradnem listu Republike Slovenije.  </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                                                                                                                       Mag. Darko Krašovec</w:t>
            </w: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                                                                                                                   GENERALNI SEKRETAR</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Priloge:</w:t>
            </w:r>
          </w:p>
          <w:p w:rsidR="00654476" w:rsidRPr="00654476" w:rsidRDefault="00654476" w:rsidP="00382467">
            <w:pPr>
              <w:numPr>
                <w:ilvl w:val="0"/>
                <w:numId w:val="15"/>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Uredba o mejnih vrednostih emisije hlapnih organskih spojin v zrak iz naprav, v katerih se uporabljajo organska topila</w:t>
            </w:r>
            <w:r w:rsidR="00C972A0">
              <w:rPr>
                <w:rFonts w:cs="Arial"/>
                <w:iCs/>
                <w:szCs w:val="20"/>
                <w:lang w:eastAsia="sl-SI"/>
              </w:rPr>
              <w:t>,</w:t>
            </w:r>
            <w:r w:rsidRPr="00654476">
              <w:rPr>
                <w:rFonts w:cs="Arial"/>
                <w:iCs/>
                <w:szCs w:val="20"/>
                <w:lang w:eastAsia="sl-SI"/>
              </w:rPr>
              <w:t xml:space="preserve">  </w:t>
            </w:r>
          </w:p>
          <w:p w:rsidR="00654476" w:rsidRPr="00654476" w:rsidRDefault="00654476" w:rsidP="00382467">
            <w:pPr>
              <w:numPr>
                <w:ilvl w:val="0"/>
                <w:numId w:val="15"/>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obrazložitev</w:t>
            </w:r>
            <w:r w:rsidR="00882F35">
              <w:rPr>
                <w:rFonts w:cs="Arial"/>
                <w:iCs/>
                <w:szCs w:val="20"/>
                <w:lang w:eastAsia="sl-SI"/>
              </w:rPr>
              <w:t>,</w:t>
            </w:r>
          </w:p>
          <w:p w:rsidR="00654476" w:rsidRPr="00654476" w:rsidRDefault="00654476" w:rsidP="00382467">
            <w:pPr>
              <w:numPr>
                <w:ilvl w:val="0"/>
                <w:numId w:val="15"/>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mnenja medresorskega usklajevanja</w:t>
            </w:r>
            <w:r w:rsidR="00C972A0">
              <w:rPr>
                <w:rFonts w:cs="Arial"/>
                <w:iCs/>
                <w:szCs w:val="20"/>
                <w:lang w:eastAsia="sl-SI"/>
              </w:rPr>
              <w:t>.</w:t>
            </w: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Prejemnik sklepa:</w:t>
            </w:r>
          </w:p>
          <w:p w:rsidR="00654476" w:rsidRPr="00654476" w:rsidRDefault="00654476" w:rsidP="00382467">
            <w:pPr>
              <w:numPr>
                <w:ilvl w:val="0"/>
                <w:numId w:val="15"/>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Ministrstvo za okolje in prostor, Dunajska c. 47, 1000 Ljubljana</w:t>
            </w:r>
          </w:p>
          <w:p w:rsidR="001E5470" w:rsidRPr="001E5470" w:rsidRDefault="001E5470" w:rsidP="00654476">
            <w:pPr>
              <w:overflowPunct w:val="0"/>
              <w:autoSpaceDE w:val="0"/>
              <w:autoSpaceDN w:val="0"/>
              <w:adjustRightInd w:val="0"/>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1E5470" w:rsidRPr="001E5470" w:rsidTr="00B30CAD">
        <w:tc>
          <w:tcPr>
            <w:tcW w:w="9163" w:type="dxa"/>
            <w:gridSpan w:val="4"/>
          </w:tcPr>
          <w:p w:rsidR="001E5470" w:rsidRPr="001E5470" w:rsidRDefault="00654476"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654476" w:rsidRDefault="00654476" w:rsidP="00382467">
            <w:pPr>
              <w:numPr>
                <w:ilvl w:val="0"/>
                <w:numId w:val="16"/>
              </w:numPr>
              <w:tabs>
                <w:tab w:val="num" w:pos="459"/>
              </w:tabs>
              <w:overflowPunct w:val="0"/>
              <w:autoSpaceDE w:val="0"/>
              <w:autoSpaceDN w:val="0"/>
              <w:adjustRightInd w:val="0"/>
              <w:jc w:val="both"/>
              <w:textAlignment w:val="baseline"/>
              <w:rPr>
                <w:rFonts w:cs="Arial"/>
                <w:bCs/>
                <w:iCs/>
                <w:szCs w:val="20"/>
                <w:lang w:eastAsia="sl-SI"/>
              </w:rPr>
            </w:pPr>
            <w:r w:rsidRPr="00654476">
              <w:rPr>
                <w:rFonts w:cs="Arial"/>
                <w:iCs/>
                <w:szCs w:val="20"/>
                <w:lang w:eastAsia="sl-SI"/>
              </w:rPr>
              <w:t>mag. Tanja Bolte</w:t>
            </w:r>
            <w:r w:rsidRPr="00654476">
              <w:rPr>
                <w:rFonts w:cs="Arial"/>
                <w:bCs/>
                <w:iCs/>
                <w:szCs w:val="20"/>
                <w:lang w:eastAsia="sl-SI"/>
              </w:rPr>
              <w:t>, generalna direktorica Direktorata za okolje</w:t>
            </w:r>
            <w:r w:rsidR="00C972A0">
              <w:rPr>
                <w:rFonts w:cs="Arial"/>
                <w:bCs/>
                <w:iCs/>
                <w:szCs w:val="20"/>
                <w:lang w:eastAsia="sl-SI"/>
              </w:rPr>
              <w:t>,</w:t>
            </w:r>
          </w:p>
          <w:p w:rsidR="00654476" w:rsidRPr="00654476" w:rsidRDefault="00654476" w:rsidP="00382467">
            <w:pPr>
              <w:numPr>
                <w:ilvl w:val="0"/>
                <w:numId w:val="16"/>
              </w:numPr>
              <w:tabs>
                <w:tab w:val="num" w:pos="459"/>
              </w:tabs>
              <w:overflowPunct w:val="0"/>
              <w:autoSpaceDE w:val="0"/>
              <w:autoSpaceDN w:val="0"/>
              <w:adjustRightInd w:val="0"/>
              <w:jc w:val="both"/>
              <w:textAlignment w:val="baseline"/>
              <w:rPr>
                <w:rFonts w:cs="Arial"/>
                <w:bCs/>
                <w:iCs/>
                <w:szCs w:val="20"/>
                <w:lang w:eastAsia="sl-SI"/>
              </w:rPr>
            </w:pPr>
            <w:r>
              <w:rPr>
                <w:rFonts w:cs="Arial"/>
                <w:bCs/>
                <w:iCs/>
                <w:szCs w:val="20"/>
                <w:lang w:eastAsia="sl-SI"/>
              </w:rPr>
              <w:t>Uroš Vajgl, vodja Sektorja za okolje in podnebne spremembe</w:t>
            </w:r>
            <w:r w:rsidR="00C972A0">
              <w:rPr>
                <w:rFonts w:cs="Arial"/>
                <w:bCs/>
                <w:iCs/>
                <w:szCs w:val="20"/>
                <w:lang w:eastAsia="sl-SI"/>
              </w:rPr>
              <w:t>,</w:t>
            </w:r>
          </w:p>
          <w:p w:rsidR="001E5470" w:rsidRPr="00654476" w:rsidRDefault="00654476" w:rsidP="00382467">
            <w:pPr>
              <w:numPr>
                <w:ilvl w:val="0"/>
                <w:numId w:val="16"/>
              </w:numPr>
              <w:tabs>
                <w:tab w:val="num" w:pos="459"/>
              </w:tabs>
              <w:overflowPunct w:val="0"/>
              <w:autoSpaceDE w:val="0"/>
              <w:autoSpaceDN w:val="0"/>
              <w:adjustRightInd w:val="0"/>
              <w:jc w:val="both"/>
              <w:textAlignment w:val="baseline"/>
              <w:rPr>
                <w:rFonts w:cs="Arial"/>
                <w:bCs/>
                <w:iCs/>
                <w:szCs w:val="20"/>
                <w:lang w:eastAsia="sl-SI"/>
              </w:rPr>
            </w:pPr>
            <w:r>
              <w:rPr>
                <w:rFonts w:cs="Arial"/>
                <w:bCs/>
                <w:iCs/>
                <w:szCs w:val="20"/>
                <w:lang w:eastAsia="sl-SI"/>
              </w:rPr>
              <w:t>dr</w:t>
            </w:r>
            <w:r w:rsidRPr="00654476">
              <w:rPr>
                <w:rFonts w:cs="Arial"/>
                <w:bCs/>
                <w:iCs/>
                <w:szCs w:val="20"/>
                <w:lang w:eastAsia="sl-SI"/>
              </w:rPr>
              <w:t xml:space="preserve">. Jože </w:t>
            </w:r>
            <w:r>
              <w:rPr>
                <w:rFonts w:cs="Arial"/>
                <w:bCs/>
                <w:iCs/>
                <w:szCs w:val="20"/>
                <w:lang w:eastAsia="sl-SI"/>
              </w:rPr>
              <w:t>Roth</w:t>
            </w:r>
            <w:r w:rsidRPr="00654476">
              <w:rPr>
                <w:rFonts w:cs="Arial"/>
                <w:bCs/>
                <w:iCs/>
                <w:szCs w:val="20"/>
                <w:lang w:eastAsia="sl-SI"/>
              </w:rPr>
              <w:t>, sekretar</w:t>
            </w:r>
            <w:r w:rsidR="00C972A0">
              <w:rPr>
                <w:rFonts w:cs="Arial"/>
                <w:bCs/>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105040"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1E5470" w:rsidRPr="001E5470" w:rsidRDefault="00105040" w:rsidP="001E5470">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1E5470" w:rsidRPr="001E5470" w:rsidTr="00B30CAD">
        <w:tc>
          <w:tcPr>
            <w:tcW w:w="9163" w:type="dxa"/>
            <w:gridSpan w:val="4"/>
          </w:tcPr>
          <w:p w:rsidR="001E5470" w:rsidRPr="001E5470" w:rsidRDefault="00105040"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 xml:space="preserve">javnofinančna sredstva nad 40.000 EUR v tekočem in </w:t>
            </w:r>
            <w:r w:rsidRPr="001E5470">
              <w:rPr>
                <w:rFonts w:cs="Arial"/>
                <w:szCs w:val="20"/>
                <w:lang w:eastAsia="sl-SI"/>
              </w:rPr>
              <w:lastRenderedPageBreak/>
              <w:t>naslednjih treh letih</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lastRenderedPageBreak/>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lastRenderedPageBreak/>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1E5470" w:rsidP="0010504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E76D7E" w:rsidP="00E76D7E">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1E5470" w:rsidP="0010504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819"/>
        <w:gridCol w:w="1364"/>
        <w:gridCol w:w="417"/>
        <w:gridCol w:w="912"/>
        <w:gridCol w:w="672"/>
        <w:gridCol w:w="655"/>
        <w:gridCol w:w="2016"/>
        <w:gridCol w:w="328"/>
      </w:tblGrid>
      <w:tr w:rsidR="001E5470" w:rsidRPr="001E5470" w:rsidTr="00B30CAD">
        <w:trPr>
          <w:gridAfter w:val="1"/>
          <w:wAfter w:w="360" w:type="dxa"/>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B30CAD">
        <w:trPr>
          <w:gridAfter w:val="1"/>
          <w:wAfter w:w="360"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gridAfter w:val="1"/>
          <w:wAfter w:w="360"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w:t>
            </w:r>
            <w:proofErr w:type="spellEnd"/>
            <w:r w:rsidRPr="001E5470">
              <w:rPr>
                <w:rFonts w:cs="Arial"/>
                <w:b/>
                <w:kern w:val="32"/>
                <w:szCs w:val="20"/>
                <w:lang w:eastAsia="sl-SI"/>
              </w:rPr>
              <w:t>. Finančne posledice za državni proračun</w:t>
            </w:r>
          </w:p>
        </w:tc>
      </w:tr>
      <w:tr w:rsidR="001E5470" w:rsidRPr="001E5470" w:rsidTr="00B30CAD">
        <w:trPr>
          <w:gridAfter w:val="1"/>
          <w:wAfter w:w="360" w:type="dxa"/>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B30CAD">
        <w:trPr>
          <w:gridAfter w:val="1"/>
          <w:wAfter w:w="360"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B30CAD">
        <w:trPr>
          <w:gridAfter w:val="1"/>
          <w:wAfter w:w="360"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gridAfter w:val="1"/>
          <w:wAfter w:w="360" w:type="dxa"/>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B30CAD">
        <w:trPr>
          <w:gridAfter w:val="1"/>
          <w:wAfter w:w="360"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gridAfter w:val="1"/>
          <w:wAfter w:w="360" w:type="dxa"/>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B30CAD">
        <w:trPr>
          <w:gridAfter w:val="1"/>
          <w:wAfter w:w="360" w:type="dxa"/>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60" w:type="dxa"/>
          <w:trHeight w:val="1910"/>
        </w:trPr>
        <w:tc>
          <w:tcPr>
            <w:tcW w:w="9200" w:type="dxa"/>
            <w:gridSpan w:val="8"/>
          </w:tcPr>
          <w:p w:rsidR="001E5470" w:rsidRPr="001E5470" w:rsidRDefault="001E5470" w:rsidP="001E5470">
            <w:pPr>
              <w:widowControl w:val="0"/>
              <w:rPr>
                <w:rFonts w:eastAsia="Calibri" w:cs="Arial"/>
                <w:b/>
                <w:szCs w:val="20"/>
              </w:rPr>
            </w:pPr>
          </w:p>
          <w:p w:rsidR="001E5470" w:rsidRPr="001E5470" w:rsidRDefault="001E5470" w:rsidP="001E5470">
            <w:pPr>
              <w:widowControl w:val="0"/>
              <w:rPr>
                <w:rFonts w:eastAsia="Calibri" w:cs="Arial"/>
                <w:b/>
                <w:szCs w:val="20"/>
              </w:rPr>
            </w:pPr>
            <w:r w:rsidRPr="001E5470">
              <w:rPr>
                <w:rFonts w:eastAsia="Calibri" w:cs="Arial"/>
                <w:b/>
                <w:szCs w:val="20"/>
              </w:rPr>
              <w:t>OBRAZLOŽITEV:</w:t>
            </w:r>
          </w:p>
          <w:p w:rsidR="001E5470" w:rsidRPr="001E5470" w:rsidRDefault="001E5470" w:rsidP="00382467">
            <w:pPr>
              <w:widowControl w:val="0"/>
              <w:numPr>
                <w:ilvl w:val="0"/>
                <w:numId w:val="9"/>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rsidR="001E5470" w:rsidRPr="001E5470" w:rsidRDefault="001E5470" w:rsidP="001E5470">
            <w:pPr>
              <w:widowControl w:val="0"/>
              <w:ind w:left="360" w:hanging="76"/>
              <w:jc w:val="both"/>
              <w:rPr>
                <w:rFonts w:eastAsia="Calibri" w:cs="Arial"/>
                <w:szCs w:val="20"/>
                <w:lang w:eastAsia="sl-SI"/>
              </w:rPr>
            </w:pPr>
            <w:r w:rsidRPr="001E5470">
              <w:rPr>
                <w:rFonts w:eastAsia="Calibri" w:cs="Arial"/>
                <w:szCs w:val="20"/>
                <w:lang w:eastAsia="sl-SI"/>
              </w:rPr>
              <w:t>V zvezi s predlaganim vladnim gradivom se navedejo predvidene spremembe (povečanje, zmanjšanje):</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prihodkov državnega proračuna in občinskih proračunov,</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 xml:space="preserve">odhodkov državnega proračuna, ki niso načrtovani na ukrepih oziroma projektih sprejetih </w:t>
            </w:r>
            <w:r w:rsidRPr="001E5470">
              <w:rPr>
                <w:rFonts w:eastAsia="Calibri" w:cs="Arial"/>
                <w:szCs w:val="20"/>
                <w:lang w:eastAsia="sl-SI"/>
              </w:rPr>
              <w:lastRenderedPageBreak/>
              <w:t>proračunov,</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obveznosti za druga javnofinančna sredstva (drugi viri), ki niso načrtovana na ukrepih oziroma projektih sprejetih proračunov.</w:t>
            </w:r>
          </w:p>
          <w:p w:rsidR="001E5470" w:rsidRPr="001E5470" w:rsidRDefault="001E5470" w:rsidP="001E5470">
            <w:pPr>
              <w:widowControl w:val="0"/>
              <w:ind w:left="284"/>
              <w:rPr>
                <w:rFonts w:eastAsia="Calibri" w:cs="Arial"/>
                <w:szCs w:val="20"/>
                <w:lang w:eastAsia="sl-SI"/>
              </w:rPr>
            </w:pPr>
          </w:p>
          <w:p w:rsidR="001E5470" w:rsidRPr="001E5470" w:rsidRDefault="001E5470" w:rsidP="00382467">
            <w:pPr>
              <w:widowControl w:val="0"/>
              <w:numPr>
                <w:ilvl w:val="0"/>
                <w:numId w:val="9"/>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rsidR="001E5470" w:rsidRPr="001E5470" w:rsidRDefault="001E5470" w:rsidP="001E5470">
            <w:pPr>
              <w:widowControl w:val="0"/>
              <w:suppressAutoHyphens/>
              <w:ind w:left="720"/>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eastAsia="Calibri" w:cs="Arial"/>
                <w:szCs w:val="20"/>
                <w:lang w:eastAsia="sl-SI"/>
              </w:rPr>
              <w:t>II.b</w:t>
            </w:r>
            <w:proofErr w:type="spellEnd"/>
            <w:r w:rsidRPr="001E5470">
              <w:rPr>
                <w:rFonts w:eastAsia="Calibri" w:cs="Arial"/>
                <w:szCs w:val="20"/>
                <w:lang w:eastAsia="sl-SI"/>
              </w:rPr>
              <w:t>). Pri uvrstitvi novega projekta oziroma ukrepa v načrt razvojnih programov se navedejo:</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proračunski uporabnik, ki bo financiral novi projekt oziroma ukrep,</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 xml:space="preserve">projekt oziroma ukrep, s katerim se bodo dosegli cilji vladnega gradiva, in </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proračunske postavke.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1E5470">
              <w:rPr>
                <w:rFonts w:eastAsia="Calibri" w:cs="Arial"/>
                <w:szCs w:val="20"/>
                <w:lang w:eastAsia="sl-SI"/>
              </w:rPr>
              <w:t>II.b</w:t>
            </w:r>
            <w:proofErr w:type="spellEnd"/>
            <w:r w:rsidRPr="001E547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II.b</w:t>
            </w:r>
            <w:proofErr w:type="spellEnd"/>
            <w:r w:rsidRPr="001E5470">
              <w:rPr>
                <w:rFonts w:eastAsia="Calibri" w:cs="Arial"/>
                <w:b/>
                <w:szCs w:val="20"/>
                <w:lang w:eastAsia="sl-SI"/>
              </w:rPr>
              <w:t xml:space="preserve"> Manjkajoče pravice porabe bodo zagotovljene s prerazporeditvijo:</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E5470">
              <w:rPr>
                <w:rFonts w:eastAsia="Calibri" w:cs="Arial"/>
                <w:szCs w:val="20"/>
                <w:lang w:eastAsia="sl-SI"/>
              </w:rPr>
              <w:t>II</w:t>
            </w:r>
            <w:proofErr w:type="spellEnd"/>
            <w:r w:rsidRPr="001E5470">
              <w:rPr>
                <w:rFonts w:eastAsia="Calibri" w:cs="Arial"/>
                <w:szCs w:val="20"/>
                <w:lang w:eastAsia="sl-SI"/>
              </w:rPr>
              <w:t>.a.</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Če se povečani odhodki (pravice porabe) ne bodo zagotovili tako, kot je določeno v točkah </w:t>
            </w:r>
            <w:proofErr w:type="spellStart"/>
            <w:r w:rsidRPr="001E5470">
              <w:rPr>
                <w:rFonts w:eastAsia="Calibri" w:cs="Arial"/>
                <w:szCs w:val="20"/>
                <w:lang w:eastAsia="sl-SI"/>
              </w:rPr>
              <w:t>II.a</w:t>
            </w:r>
            <w:proofErr w:type="spellEnd"/>
            <w:r w:rsidRPr="001E5470">
              <w:rPr>
                <w:rFonts w:eastAsia="Calibri" w:cs="Arial"/>
                <w:szCs w:val="20"/>
                <w:lang w:eastAsia="sl-SI"/>
              </w:rPr>
              <w:t xml:space="preserve"> in </w:t>
            </w:r>
            <w:proofErr w:type="spellStart"/>
            <w:r w:rsidRPr="001E5470">
              <w:rPr>
                <w:rFonts w:eastAsia="Calibri" w:cs="Arial"/>
                <w:szCs w:val="20"/>
                <w:lang w:eastAsia="sl-SI"/>
              </w:rPr>
              <w:t>II.b</w:t>
            </w:r>
            <w:proofErr w:type="spellEnd"/>
            <w:r w:rsidRPr="001E5470">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1E5470"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p>
          <w:p w:rsidR="00105040" w:rsidRPr="001E5470" w:rsidRDefault="00105040"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Gradivo nima finančnih posledic za proračuna Republike Slovenije.</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1E5470" w:rsidRDefault="001E5470"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1E5470" w:rsidRPr="001E5470" w:rsidRDefault="001E5470" w:rsidP="00105040">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DA, navedite:</w:t>
            </w:r>
          </w:p>
          <w:p w:rsidR="0010504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Datum objave: </w:t>
            </w:r>
            <w:r w:rsidR="00105040">
              <w:rPr>
                <w:rFonts w:cs="Arial"/>
                <w:iCs/>
                <w:szCs w:val="20"/>
                <w:lang w:eastAsia="sl-SI"/>
              </w:rPr>
              <w:t>29.1.2015</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1E5470" w:rsidRPr="001E5470" w:rsidRDefault="001E5470" w:rsidP="00382467">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 xml:space="preserve">nevladne organizacije, </w:t>
            </w:r>
          </w:p>
          <w:p w:rsidR="001E5470" w:rsidRPr="001E5470" w:rsidRDefault="001E5470" w:rsidP="00382467">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predstavniki zainteresirane javnosti,</w:t>
            </w:r>
          </w:p>
          <w:p w:rsidR="001E5470" w:rsidRPr="001E5470" w:rsidRDefault="001E5470" w:rsidP="00382467">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lastRenderedPageBreak/>
              <w:t xml:space="preserve">predstavniki strokovne javnosti, </w:t>
            </w:r>
          </w:p>
          <w:p w:rsidR="001E5470" w:rsidRPr="001E5470" w:rsidRDefault="001E5470" w:rsidP="00382467">
            <w:pPr>
              <w:widowControl w:val="0"/>
              <w:numPr>
                <w:ilvl w:val="0"/>
                <w:numId w:val="12"/>
              </w:numPr>
              <w:overflowPunct w:val="0"/>
              <w:autoSpaceDE w:val="0"/>
              <w:autoSpaceDN w:val="0"/>
              <w:adjustRightInd w:val="0"/>
              <w:spacing w:after="200" w:line="276" w:lineRule="auto"/>
              <w:jc w:val="both"/>
              <w:textAlignment w:val="baseline"/>
              <w:rPr>
                <w:rFonts w:cs="Arial"/>
                <w:iCs/>
                <w:szCs w:val="20"/>
                <w:lang w:eastAsia="sl-SI"/>
              </w:rPr>
            </w:pPr>
            <w:r w:rsidRPr="001E5470">
              <w:rPr>
                <w:rFonts w:cs="Arial"/>
                <w:iCs/>
                <w:szCs w:val="20"/>
                <w:lang w:eastAsia="sl-SI"/>
              </w:rPr>
              <w:t>občine in združenja občin ali pa navedite, da se gradivo ne nanaša nanje.</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Mnenja, predlogi in pripombe z navedbo predlagateljev </w:t>
            </w:r>
            <w:r w:rsidRPr="001E5470">
              <w:rPr>
                <w:rFonts w:cs="Arial"/>
                <w:color w:val="000000"/>
                <w:szCs w:val="20"/>
                <w:lang w:eastAsia="sl-SI"/>
              </w:rPr>
              <w:t>(imen in priimkov fizičnih oseb, ki niso poslovni subjekti, ne navajajte</w:t>
            </w:r>
            <w:r w:rsidRPr="001E5470">
              <w:rPr>
                <w:rFonts w:cs="Arial"/>
                <w:iCs/>
                <w:szCs w:val="20"/>
                <w:lang w:eastAsia="sl-SI"/>
              </w:rPr>
              <w:t>):</w:t>
            </w:r>
          </w:p>
          <w:p w:rsidR="001E5470" w:rsidRDefault="00105040" w:rsidP="00382467">
            <w:pPr>
              <w:widowControl w:val="0"/>
              <w:numPr>
                <w:ilvl w:val="1"/>
                <w:numId w:val="10"/>
              </w:numPr>
              <w:overflowPunct w:val="0"/>
              <w:autoSpaceDE w:val="0"/>
              <w:autoSpaceDN w:val="0"/>
              <w:adjustRightInd w:val="0"/>
              <w:jc w:val="both"/>
              <w:textAlignment w:val="baseline"/>
              <w:rPr>
                <w:rFonts w:cs="Arial"/>
                <w:iCs/>
                <w:szCs w:val="20"/>
                <w:lang w:eastAsia="sl-SI"/>
              </w:rPr>
            </w:pPr>
            <w:r>
              <w:rPr>
                <w:rFonts w:cs="Arial"/>
                <w:iCs/>
                <w:szCs w:val="20"/>
                <w:lang w:eastAsia="sl-SI"/>
              </w:rPr>
              <w:t>Agencija RS za okolje,</w:t>
            </w:r>
          </w:p>
          <w:p w:rsidR="00105040" w:rsidRPr="001E5470" w:rsidRDefault="00105040" w:rsidP="00382467">
            <w:pPr>
              <w:widowControl w:val="0"/>
              <w:numPr>
                <w:ilvl w:val="1"/>
                <w:numId w:val="10"/>
              </w:numPr>
              <w:overflowPunct w:val="0"/>
              <w:autoSpaceDE w:val="0"/>
              <w:autoSpaceDN w:val="0"/>
              <w:adjustRightInd w:val="0"/>
              <w:jc w:val="both"/>
              <w:textAlignment w:val="baseline"/>
              <w:rPr>
                <w:rFonts w:cs="Arial"/>
                <w:iCs/>
                <w:szCs w:val="20"/>
                <w:lang w:eastAsia="sl-SI"/>
              </w:rPr>
            </w:pPr>
            <w:r>
              <w:rPr>
                <w:rFonts w:cs="Arial"/>
                <w:iCs/>
                <w:szCs w:val="20"/>
                <w:lang w:eastAsia="sl-SI"/>
              </w:rPr>
              <w:t>Gospodarska zbornica Slovenije</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Upoštevani so bili:</w:t>
            </w:r>
          </w:p>
          <w:p w:rsidR="001E5470" w:rsidRPr="001E5470" w:rsidRDefault="00105040" w:rsidP="00382467">
            <w:pPr>
              <w:widowControl w:val="0"/>
              <w:numPr>
                <w:ilvl w:val="0"/>
                <w:numId w:val="13"/>
              </w:numPr>
              <w:overflowPunct w:val="0"/>
              <w:autoSpaceDE w:val="0"/>
              <w:autoSpaceDN w:val="0"/>
              <w:adjustRightInd w:val="0"/>
              <w:spacing w:after="200" w:line="276" w:lineRule="auto"/>
              <w:jc w:val="both"/>
              <w:textAlignment w:val="baseline"/>
              <w:rPr>
                <w:rFonts w:cs="Arial"/>
                <w:iCs/>
                <w:szCs w:val="20"/>
                <w:lang w:eastAsia="sl-SI"/>
              </w:rPr>
            </w:pPr>
            <w:r>
              <w:rPr>
                <w:rFonts w:cs="Arial"/>
                <w:iCs/>
                <w:szCs w:val="20"/>
                <w:lang w:eastAsia="sl-SI"/>
              </w:rPr>
              <w:t>večinoma.</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Bistvena mnenja, predlogi in pripombe, ki niso bili upoštevani, ter razlogi za neupoštevanje:</w:t>
            </w:r>
            <w:r w:rsidR="00105040">
              <w:rPr>
                <w:rFonts w:cs="Arial"/>
                <w:iCs/>
                <w:szCs w:val="20"/>
                <w:lang w:eastAsia="sl-SI"/>
              </w:rPr>
              <w:t>/</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Javnost je bila vključena v pripravo gradiva v skladu z Zakonom o </w:t>
            </w:r>
            <w:r w:rsidR="00105040">
              <w:rPr>
                <w:rFonts w:cs="Arial"/>
                <w:iCs/>
                <w:szCs w:val="20"/>
                <w:lang w:eastAsia="sl-SI"/>
              </w:rPr>
              <w:t>varstvu okolja,</w:t>
            </w:r>
            <w:r w:rsidRPr="001E5470">
              <w:rPr>
                <w:rFonts w:cs="Arial"/>
                <w:iCs/>
                <w:szCs w:val="20"/>
                <w:lang w:eastAsia="sl-SI"/>
              </w:rPr>
              <w:t xml:space="preserve"> kar je navedeno v predlogu predpisa.)</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1E5470"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1E5470" w:rsidRDefault="001E5470" w:rsidP="00105040">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1E5470"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2"/>
            <w:vAlign w:val="center"/>
          </w:tcPr>
          <w:p w:rsidR="001E5470" w:rsidRPr="001E5470" w:rsidRDefault="001E5470" w:rsidP="00105040">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1B7C98" w:rsidRDefault="00761FC1" w:rsidP="00761FC1">
            <w:pPr>
              <w:widowControl w:val="0"/>
              <w:suppressAutoHyphens/>
              <w:overflowPunct w:val="0"/>
              <w:autoSpaceDE w:val="0"/>
              <w:autoSpaceDN w:val="0"/>
              <w:adjustRightInd w:val="0"/>
              <w:ind w:left="4320"/>
              <w:jc w:val="center"/>
              <w:textAlignment w:val="baseline"/>
              <w:outlineLvl w:val="3"/>
              <w:rPr>
                <w:rFonts w:cs="Arial"/>
                <w:b/>
                <w:szCs w:val="20"/>
                <w:lang w:eastAsia="sl-SI"/>
              </w:rPr>
            </w:pPr>
            <w:r w:rsidRPr="001B7C98">
              <w:rPr>
                <w:rFonts w:cs="Arial"/>
                <w:b/>
                <w:szCs w:val="20"/>
                <w:lang w:eastAsia="sl-SI"/>
              </w:rPr>
              <w:t>Irena Majcen</w:t>
            </w:r>
          </w:p>
          <w:p w:rsidR="00621C51" w:rsidRPr="001B7C98" w:rsidRDefault="00621C51" w:rsidP="00761FC1">
            <w:pPr>
              <w:widowControl w:val="0"/>
              <w:suppressAutoHyphens/>
              <w:overflowPunct w:val="0"/>
              <w:autoSpaceDE w:val="0"/>
              <w:autoSpaceDN w:val="0"/>
              <w:adjustRightInd w:val="0"/>
              <w:ind w:left="4320"/>
              <w:jc w:val="center"/>
              <w:textAlignment w:val="baseline"/>
              <w:outlineLvl w:val="3"/>
              <w:rPr>
                <w:rFonts w:cs="Arial"/>
                <w:b/>
                <w:szCs w:val="20"/>
                <w:lang w:eastAsia="sl-SI"/>
              </w:rPr>
            </w:pPr>
            <w:r w:rsidRPr="001B7C98">
              <w:rPr>
                <w:rFonts w:cs="Arial"/>
                <w:b/>
                <w:szCs w:val="20"/>
                <w:lang w:eastAsia="sl-SI"/>
              </w:rPr>
              <w:t>m</w:t>
            </w:r>
            <w:r w:rsidR="00761FC1" w:rsidRPr="001B7C98">
              <w:rPr>
                <w:rFonts w:cs="Arial"/>
                <w:b/>
                <w:szCs w:val="20"/>
                <w:lang w:eastAsia="sl-SI"/>
              </w:rPr>
              <w:t>inistrica</w:t>
            </w:r>
          </w:p>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8E162C">
      <w:pPr>
        <w:pStyle w:val="Poglavje"/>
        <w:spacing w:before="0" w:after="0" w:line="240" w:lineRule="auto"/>
        <w:ind w:left="3760"/>
        <w:jc w:val="left"/>
        <w:rPr>
          <w:b w:val="0"/>
          <w:sz w:val="20"/>
        </w:rPr>
      </w:pPr>
    </w:p>
    <w:p w:rsidR="00125C05" w:rsidRDefault="00125C05" w:rsidP="008E162C">
      <w:pPr>
        <w:pStyle w:val="Poglavje"/>
        <w:spacing w:before="0" w:after="0" w:line="240" w:lineRule="auto"/>
        <w:ind w:left="3760"/>
        <w:rPr>
          <w:b w:val="0"/>
          <w:sz w:val="20"/>
        </w:rPr>
      </w:pPr>
    </w:p>
    <w:p w:rsidR="00125C05" w:rsidRDefault="00125C05" w:rsidP="008E162C">
      <w:pPr>
        <w:pStyle w:val="Poglavje"/>
        <w:spacing w:before="0" w:after="0" w:line="240" w:lineRule="auto"/>
        <w:ind w:left="3760"/>
        <w:rPr>
          <w:b w:val="0"/>
          <w:sz w:val="20"/>
        </w:rPr>
      </w:pPr>
    </w:p>
    <w:p w:rsidR="00125C05" w:rsidRDefault="00125C05" w:rsidP="008E162C">
      <w:pPr>
        <w:pStyle w:val="Poglavje"/>
        <w:spacing w:before="0" w:after="0" w:line="240" w:lineRule="auto"/>
        <w:ind w:left="360"/>
        <w:jc w:val="left"/>
        <w:rPr>
          <w:b w:val="0"/>
          <w:sz w:val="20"/>
        </w:rPr>
      </w:pPr>
    </w:p>
    <w:p w:rsidR="00125C05" w:rsidRPr="00EB7E75" w:rsidRDefault="00125C05" w:rsidP="008E162C">
      <w:pPr>
        <w:pStyle w:val="Poglavje"/>
        <w:spacing w:before="0" w:after="0" w:line="240" w:lineRule="auto"/>
        <w:ind w:left="3760"/>
        <w:rPr>
          <w:b w:val="0"/>
          <w:sz w:val="20"/>
        </w:rPr>
      </w:pPr>
    </w:p>
    <w:p w:rsidR="000C6525" w:rsidRPr="005279A2" w:rsidRDefault="000C6525" w:rsidP="008E162C">
      <w:pPr>
        <w:spacing w:line="240" w:lineRule="atLeast"/>
        <w:ind w:left="6732" w:firstLine="708"/>
        <w:rPr>
          <w:rFonts w:cs="Arial"/>
          <w:b/>
          <w:iCs/>
          <w:szCs w:val="20"/>
        </w:rPr>
        <w:sectPr w:rsidR="000C6525" w:rsidRPr="005279A2"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71454F" w:rsidRPr="008D1759" w:rsidRDefault="0071454F" w:rsidP="008E162C">
      <w:pPr>
        <w:tabs>
          <w:tab w:val="left" w:pos="708"/>
        </w:tabs>
        <w:ind w:left="6372"/>
        <w:rPr>
          <w:rFonts w:cs="Arial"/>
          <w:b/>
          <w:szCs w:val="20"/>
        </w:rPr>
      </w:pPr>
      <w:r w:rsidRPr="008D1759">
        <w:rPr>
          <w:rFonts w:cs="Arial"/>
          <w:b/>
          <w:szCs w:val="20"/>
        </w:rPr>
        <w:lastRenderedPageBreak/>
        <w:t>PREDLOG</w:t>
      </w:r>
    </w:p>
    <w:p w:rsidR="0071454F" w:rsidRPr="008D1759" w:rsidRDefault="0071454F" w:rsidP="008E162C">
      <w:pPr>
        <w:tabs>
          <w:tab w:val="left" w:pos="708"/>
        </w:tabs>
        <w:ind w:left="6372"/>
        <w:rPr>
          <w:rFonts w:cs="Arial"/>
          <w:b/>
          <w:szCs w:val="20"/>
        </w:rPr>
      </w:pPr>
      <w:r w:rsidRPr="008D1759">
        <w:rPr>
          <w:rFonts w:cs="Arial"/>
          <w:b/>
          <w:szCs w:val="20"/>
        </w:rPr>
        <w:t xml:space="preserve">   (EVA)</w:t>
      </w:r>
      <w:r w:rsidR="00105040" w:rsidRPr="00105040">
        <w:rPr>
          <w:rFonts w:cs="Arial"/>
          <w:iCs/>
          <w:szCs w:val="20"/>
          <w:lang w:eastAsia="sl-SI"/>
        </w:rPr>
        <w:t xml:space="preserve"> </w:t>
      </w:r>
      <w:r w:rsidR="00105040" w:rsidRPr="00105040">
        <w:rPr>
          <w:rFonts w:cs="Arial"/>
          <w:b/>
          <w:iCs/>
          <w:szCs w:val="20"/>
        </w:rPr>
        <w:t>2015-2550-0060</w:t>
      </w:r>
    </w:p>
    <w:p w:rsidR="0071454F" w:rsidRPr="008D1759" w:rsidRDefault="0071454F" w:rsidP="008E162C">
      <w:pPr>
        <w:tabs>
          <w:tab w:val="left" w:pos="708"/>
        </w:tabs>
        <w:ind w:left="360"/>
        <w:rPr>
          <w:rFonts w:cs="Arial"/>
          <w:b/>
          <w:szCs w:val="20"/>
        </w:rPr>
      </w:pPr>
    </w:p>
    <w:p w:rsidR="00105040" w:rsidRPr="00105040" w:rsidRDefault="00105040" w:rsidP="00755BA0">
      <w:pPr>
        <w:tabs>
          <w:tab w:val="left" w:pos="708"/>
        </w:tabs>
        <w:ind w:left="360"/>
        <w:jc w:val="both"/>
        <w:rPr>
          <w:rFonts w:cs="Arial"/>
          <w:szCs w:val="20"/>
        </w:rPr>
      </w:pPr>
      <w:r w:rsidRPr="00105040">
        <w:rPr>
          <w:rFonts w:cs="Arial"/>
          <w:szCs w:val="20"/>
        </w:rPr>
        <w:t xml:space="preserve">Na podlagi drugega, tretjega in četrtega odstavka 17. člena, enajstega odstavka 74. člena in za </w:t>
      </w:r>
      <w:r w:rsidR="00326DE7">
        <w:rPr>
          <w:rFonts w:cs="Arial"/>
          <w:szCs w:val="20"/>
        </w:rPr>
        <w:t>izvrševanje</w:t>
      </w:r>
      <w:r w:rsidR="00326DE7" w:rsidRPr="00105040">
        <w:rPr>
          <w:rFonts w:cs="Arial"/>
          <w:szCs w:val="20"/>
        </w:rPr>
        <w:t xml:space="preserve"> </w:t>
      </w:r>
      <w:r w:rsidRPr="00105040">
        <w:rPr>
          <w:rFonts w:cs="Arial"/>
          <w:szCs w:val="20"/>
        </w:rPr>
        <w:t xml:space="preserve">82. člena in šestega odstavka 104. člena Zakona o varstvu okolja (Uradni list RS, št. 39/06 – uradno prečiščeno besedilo, 49/06 - ZMetD, 66/06 </w:t>
      </w:r>
      <w:proofErr w:type="spellStart"/>
      <w:r w:rsidRPr="00105040">
        <w:rPr>
          <w:rFonts w:cs="Arial"/>
          <w:szCs w:val="20"/>
        </w:rPr>
        <w:t>Odl</w:t>
      </w:r>
      <w:proofErr w:type="spellEnd"/>
      <w:r w:rsidRPr="00105040">
        <w:rPr>
          <w:rFonts w:cs="Arial"/>
          <w:szCs w:val="20"/>
        </w:rPr>
        <w:t>. US, 33/07-ZPNačrt, 57/08-ZFO-1A, 70/08, 108/09, 108/09-ZPNačrt-A, 48/12, 57/12 in 92/13) izdaja Vlada Republike Slovenije</w:t>
      </w:r>
    </w:p>
    <w:p w:rsidR="00105040" w:rsidRPr="00105040" w:rsidRDefault="00105040" w:rsidP="008E162C">
      <w:pPr>
        <w:tabs>
          <w:tab w:val="left" w:pos="708"/>
        </w:tabs>
        <w:ind w:left="360"/>
        <w:rPr>
          <w:rFonts w:cs="Arial"/>
          <w:b/>
          <w:szCs w:val="20"/>
        </w:rPr>
      </w:pPr>
    </w:p>
    <w:p w:rsidR="00105040" w:rsidRPr="00105040" w:rsidRDefault="00105040" w:rsidP="008E162C">
      <w:pPr>
        <w:tabs>
          <w:tab w:val="left" w:pos="708"/>
        </w:tabs>
        <w:ind w:left="360"/>
        <w:jc w:val="center"/>
        <w:rPr>
          <w:rFonts w:cs="Arial"/>
          <w:b/>
          <w:szCs w:val="20"/>
        </w:rPr>
      </w:pPr>
      <w:r w:rsidRPr="00105040">
        <w:rPr>
          <w:rFonts w:cs="Arial"/>
          <w:b/>
          <w:szCs w:val="20"/>
        </w:rPr>
        <w:t>U R E D B O</w:t>
      </w:r>
    </w:p>
    <w:p w:rsidR="00105040" w:rsidRPr="00105040" w:rsidRDefault="00105040" w:rsidP="008E162C">
      <w:pPr>
        <w:tabs>
          <w:tab w:val="left" w:pos="708"/>
        </w:tabs>
        <w:ind w:left="360"/>
        <w:jc w:val="center"/>
        <w:rPr>
          <w:rFonts w:cs="Arial"/>
          <w:b/>
          <w:szCs w:val="20"/>
        </w:rPr>
      </w:pPr>
    </w:p>
    <w:p w:rsidR="00105040" w:rsidRDefault="00105040" w:rsidP="008E162C">
      <w:pPr>
        <w:tabs>
          <w:tab w:val="left" w:pos="708"/>
        </w:tabs>
        <w:ind w:left="360"/>
        <w:jc w:val="center"/>
        <w:rPr>
          <w:rFonts w:cs="Arial"/>
          <w:b/>
          <w:szCs w:val="20"/>
        </w:rPr>
      </w:pPr>
      <w:r w:rsidRPr="00105040">
        <w:rPr>
          <w:rFonts w:cs="Arial"/>
          <w:b/>
          <w:szCs w:val="20"/>
        </w:rPr>
        <w:t>o mejnih vrednostih emisije hlapnih organskih spojin v zrak iz naprav, v katerih se uporabljajo organska topila</w:t>
      </w:r>
    </w:p>
    <w:p w:rsid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center"/>
        <w:rPr>
          <w:rFonts w:cs="Arial"/>
          <w:szCs w:val="20"/>
        </w:rPr>
      </w:pPr>
      <w:r w:rsidRPr="00055AF2">
        <w:rPr>
          <w:rFonts w:cs="Arial"/>
          <w:szCs w:val="20"/>
        </w:rPr>
        <w:t>I. Splošne določbe</w:t>
      </w:r>
    </w:p>
    <w:p w:rsidR="00055AF2" w:rsidRPr="00055AF2" w:rsidRDefault="00055AF2" w:rsidP="008E162C">
      <w:pPr>
        <w:tabs>
          <w:tab w:val="left" w:pos="708"/>
        </w:tabs>
        <w:ind w:left="360"/>
        <w:jc w:val="center"/>
        <w:rPr>
          <w:rFonts w:cs="Arial"/>
          <w:szCs w:val="20"/>
        </w:rPr>
      </w:pPr>
    </w:p>
    <w:p w:rsidR="00055AF2" w:rsidRPr="00055AF2" w:rsidRDefault="00055AF2" w:rsidP="008E162C">
      <w:pPr>
        <w:tabs>
          <w:tab w:val="left" w:pos="708"/>
        </w:tabs>
        <w:ind w:left="360"/>
        <w:jc w:val="center"/>
        <w:rPr>
          <w:rFonts w:cs="Arial"/>
          <w:szCs w:val="20"/>
        </w:rPr>
      </w:pPr>
      <w:r w:rsidRPr="00055AF2">
        <w:rPr>
          <w:rFonts w:cs="Arial"/>
          <w:szCs w:val="20"/>
        </w:rPr>
        <w:t>1. člen</w:t>
      </w:r>
    </w:p>
    <w:p w:rsidR="00055AF2" w:rsidRPr="00055AF2" w:rsidRDefault="00055AF2" w:rsidP="008E162C">
      <w:pPr>
        <w:tabs>
          <w:tab w:val="left" w:pos="708"/>
        </w:tabs>
        <w:ind w:left="360"/>
        <w:jc w:val="center"/>
        <w:rPr>
          <w:rFonts w:cs="Arial"/>
          <w:szCs w:val="20"/>
        </w:rPr>
      </w:pPr>
      <w:r w:rsidRPr="00055AF2">
        <w:rPr>
          <w:rFonts w:cs="Arial"/>
          <w:szCs w:val="20"/>
        </w:rPr>
        <w:t>(vsebina)</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 xml:space="preserve">(1) Ta uredba v skladu z Direktivo 2010/75/EU Evropskega parlamenta in Sveta z dne 24. novembra 2010 o industrijskih emisijah (celovito preprečevanje in nadzorovanje onesnaževanja) (prenovitev) (UL L št. 334 z dne 17. 12. 2010, str. 17) določa posebne zahteve, povezane s preprečevanjem in zmanjševanjem emisije hlapnih in halogeniranih hlapnih organskih spojin v zrak, in sicer: </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vrste dejavnosti in z njimi povezane naprave, ki uporabljajo organska topila,</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pogoje za pridobitev okoljevarstvenega dovoljenja ali vpis v evidenco naprav,</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mejne vrednosti emisij hlapnih organskih spojin v odpadnih plinih,</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 xml:space="preserve">mejne količine </w:t>
      </w:r>
      <w:proofErr w:type="spellStart"/>
      <w:r w:rsidRPr="007D608E">
        <w:rPr>
          <w:rFonts w:ascii="Arial" w:hAnsi="Arial" w:cs="Arial"/>
          <w:sz w:val="20"/>
        </w:rPr>
        <w:t>nezajetih</w:t>
      </w:r>
      <w:proofErr w:type="spellEnd"/>
      <w:r w:rsidRPr="007D608E">
        <w:rPr>
          <w:rFonts w:ascii="Arial" w:hAnsi="Arial" w:cs="Arial"/>
          <w:sz w:val="20"/>
        </w:rPr>
        <w:t xml:space="preserve"> in celotnih emisij hlapnih organskih spojin,</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mejne koncentracije rakotvornih, mutagenih in za reprodukcijo strupenih hlapnih organskih spojin,</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vrednotenje emisije hlapnih organskih spojin in ugotavljanje čezmerne obremenitve,</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obseg obratovalnega monitoringa in</w:t>
      </w:r>
    </w:p>
    <w:p w:rsidR="00055AF2" w:rsidRPr="007D608E" w:rsidRDefault="00055AF2" w:rsidP="008E162C">
      <w:pPr>
        <w:pStyle w:val="Odstavekseznama"/>
        <w:numPr>
          <w:ilvl w:val="0"/>
          <w:numId w:val="38"/>
        </w:numPr>
        <w:tabs>
          <w:tab w:val="left" w:pos="708"/>
        </w:tabs>
        <w:ind w:left="1080"/>
        <w:rPr>
          <w:rFonts w:ascii="Arial" w:hAnsi="Arial" w:cs="Arial"/>
          <w:sz w:val="20"/>
        </w:rPr>
      </w:pPr>
      <w:r w:rsidRPr="007D608E">
        <w:rPr>
          <w:rFonts w:ascii="Arial" w:hAnsi="Arial" w:cs="Arial"/>
          <w:sz w:val="20"/>
        </w:rPr>
        <w:t>posebne ukrepe v zvezi z zmanjšanjem tveganja za zdravje ljudi, ki ga povzročajo emisije hlapnih organskih spojin v okolje.</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 xml:space="preserve">(2) Za vprašanja o emisiji hlapnih organskih spojin v zrak, pogojev za obratovanje, vlogo, vsebino dovoljenja, ki niso posebej urejena s to uredbo, in vprašanja o emisiji drugih snovi v zrak iz naprav, za katere se uporabljajo določbe te uredbe, se uporablja predpis, ki ureja emisije snovi v zrak iz nepremičnih virov onesnaževanja, za vprašanja obratovalnega monitoringa emisije snovi v zrak pa predpis, ki ureja prve meritve in obratovalni monitoring emisije snovi v zrak iz nepremičnih virov onesnaževanja. </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(3) Za naprave, ki so hkrati tudi naprave ali deli naprav, ki lahko povzročajo onesnaževanje okolja večjega obsega se za vprašanja pogojev za obratovanje, vloge, vsebine dovoljenja, obsega obratovalnega monitoringa, ki niso posebej urejena s to uredbo, uporabljajo zahteve predpisa, ki ureja vrste naprav in dejavnosti, ki lahko povzročajo onesnaževanje okolja večjega obsega.</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(4) Ta uredba se ne uporablja za naprave, ki se uporabljajo samo za raziskave, razvoj in preizkušanje novih izdelkov ter procesov.</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center"/>
        <w:rPr>
          <w:rFonts w:cs="Arial"/>
          <w:szCs w:val="20"/>
        </w:rPr>
      </w:pPr>
      <w:r w:rsidRPr="00055AF2">
        <w:rPr>
          <w:rFonts w:cs="Arial"/>
          <w:szCs w:val="20"/>
        </w:rPr>
        <w:lastRenderedPageBreak/>
        <w:t>2. člen</w:t>
      </w:r>
    </w:p>
    <w:p w:rsidR="00055AF2" w:rsidRPr="00055AF2" w:rsidRDefault="00055AF2" w:rsidP="008E162C">
      <w:pPr>
        <w:tabs>
          <w:tab w:val="left" w:pos="708"/>
        </w:tabs>
        <w:ind w:left="360"/>
        <w:jc w:val="center"/>
        <w:rPr>
          <w:rFonts w:cs="Arial"/>
          <w:szCs w:val="20"/>
        </w:rPr>
      </w:pPr>
      <w:r w:rsidRPr="00055AF2">
        <w:rPr>
          <w:rFonts w:cs="Arial"/>
          <w:szCs w:val="20"/>
        </w:rPr>
        <w:t>(obseg uporabe)</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 xml:space="preserve">(1) Določbe te uredbe se uporabljajo za obratovanje naprav ali katerekoli druge z njimi tehnološko povezane dejavnosti, pri katerih je zaradi izvajanja posamezne dejavnosti iz priloge 1, ki je sestavni del te uredbe, poraba organskih topil večja od najmanjše letne porabe organskih topil, določene v I. delu priloge </w:t>
      </w:r>
      <w:r w:rsidR="007D608E">
        <w:rPr>
          <w:rFonts w:cs="Arial"/>
          <w:szCs w:val="20"/>
        </w:rPr>
        <w:t>2</w:t>
      </w:r>
      <w:r w:rsidRPr="00055AF2">
        <w:rPr>
          <w:rFonts w:cs="Arial"/>
          <w:szCs w:val="20"/>
        </w:rPr>
        <w:t>, ki je sestavni del te uredbe.</w:t>
      </w:r>
    </w:p>
    <w:p w:rsidR="00055AF2" w:rsidRPr="00055AF2" w:rsidRDefault="00055AF2" w:rsidP="008E162C">
      <w:pPr>
        <w:tabs>
          <w:tab w:val="left" w:pos="708"/>
        </w:tabs>
        <w:ind w:left="360"/>
        <w:jc w:val="both"/>
        <w:rPr>
          <w:rFonts w:cs="Arial"/>
          <w:szCs w:val="20"/>
        </w:rPr>
      </w:pPr>
    </w:p>
    <w:p w:rsidR="00055AF2" w:rsidRPr="006D3C70" w:rsidRDefault="00055AF2" w:rsidP="008E162C">
      <w:pPr>
        <w:tabs>
          <w:tab w:val="left" w:pos="708"/>
        </w:tabs>
        <w:ind w:left="360"/>
        <w:jc w:val="both"/>
        <w:rPr>
          <w:rFonts w:cs="Arial"/>
          <w:szCs w:val="20"/>
        </w:rPr>
      </w:pPr>
      <w:r w:rsidRPr="00055AF2">
        <w:rPr>
          <w:rFonts w:cs="Arial"/>
          <w:szCs w:val="20"/>
        </w:rPr>
        <w:t xml:space="preserve">(2) Ne glede na določbe prejšnjega odstavka se določbe te uredbe uporabljajo tudi za obratovanje naprav, pri katerih je poraba organskih topil manjša od najmanjše letne porabe iz prejšnjega odstavka, če je ta poraba </w:t>
      </w:r>
      <w:r w:rsidRPr="0037466D">
        <w:rPr>
          <w:rFonts w:cs="Arial"/>
          <w:szCs w:val="20"/>
        </w:rPr>
        <w:t xml:space="preserve">posledica izvajanja načrtov zmanjševanja emisij </w:t>
      </w:r>
      <w:r w:rsidR="0037466D" w:rsidRPr="0037466D">
        <w:rPr>
          <w:rFonts w:cs="Arial"/>
          <w:szCs w:val="20"/>
        </w:rPr>
        <w:t>iz 9. člena</w:t>
      </w:r>
      <w:r w:rsidRPr="0037466D">
        <w:rPr>
          <w:rFonts w:cs="Arial"/>
          <w:szCs w:val="20"/>
        </w:rPr>
        <w:t xml:space="preserve"> te uredbe.</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 xml:space="preserve">(3) Če se na funkcionalno zaokroženem območju, ki ga ima v posesti isti upravljavec, uporabljajo organska topila v več istovrstnih napravah, ali se posamezne faze dejavnosti iz priloge 1 te uredbe izvajajo tudi z opremo istovrstnih naprav, ki se uporablja samo delno za izvajanje dejavnosti iz priloge 1 te uredbe ali kot dodatna oprema k napravi, se za porabo organskih topil šteje celotna poraba organskih topil na tem območju. </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(4) Če celotna poraba</w:t>
      </w:r>
      <w:r w:rsidR="002D483D">
        <w:rPr>
          <w:rFonts w:cs="Arial"/>
          <w:szCs w:val="20"/>
        </w:rPr>
        <w:t xml:space="preserve"> organskih topil</w:t>
      </w:r>
      <w:r w:rsidRPr="00055AF2">
        <w:rPr>
          <w:rFonts w:cs="Arial"/>
          <w:szCs w:val="20"/>
        </w:rPr>
        <w:t xml:space="preserve"> iz prejšnjega odstavka doseže prag najmanjše letne porabe organskih topil, določen za naprave iz posamezne dejavnosti iz I. dela priloge </w:t>
      </w:r>
      <w:r w:rsidR="007D608E">
        <w:rPr>
          <w:rFonts w:cs="Arial"/>
          <w:szCs w:val="20"/>
        </w:rPr>
        <w:t>2</w:t>
      </w:r>
      <w:r w:rsidRPr="00055AF2">
        <w:rPr>
          <w:rFonts w:cs="Arial"/>
          <w:szCs w:val="20"/>
        </w:rPr>
        <w:t xml:space="preserve">  te uredbe, se te istovrstne naprave štejejo za napravo po tej uredbi.</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r w:rsidRPr="00055AF2">
        <w:rPr>
          <w:rFonts w:cs="Arial"/>
          <w:szCs w:val="20"/>
        </w:rPr>
        <w:t>(5) Določbe te uredbe, razen določbe glede mejnih vrednosti</w:t>
      </w:r>
      <w:r w:rsidRPr="00055AF2">
        <w:rPr>
          <w:rFonts w:cs="Arial"/>
          <w:bCs/>
          <w:szCs w:val="20"/>
        </w:rPr>
        <w:t xml:space="preserve"> pod točko 3.1.1 iz </w:t>
      </w:r>
      <w:proofErr w:type="spellStart"/>
      <w:r w:rsidRPr="00055AF2">
        <w:rPr>
          <w:rFonts w:cs="Arial"/>
          <w:szCs w:val="20"/>
        </w:rPr>
        <w:t>II</w:t>
      </w:r>
      <w:proofErr w:type="spellEnd"/>
      <w:r w:rsidRPr="00055AF2">
        <w:rPr>
          <w:rFonts w:cs="Arial"/>
          <w:szCs w:val="20"/>
        </w:rPr>
        <w:t xml:space="preserve">. dela priloge </w:t>
      </w:r>
      <w:r w:rsidR="007D608E">
        <w:rPr>
          <w:rFonts w:cs="Arial"/>
          <w:szCs w:val="20"/>
        </w:rPr>
        <w:t>2</w:t>
      </w:r>
      <w:r w:rsidRPr="00055AF2">
        <w:rPr>
          <w:rFonts w:cs="Arial"/>
          <w:szCs w:val="20"/>
        </w:rPr>
        <w:t xml:space="preserve">, se ne uporabljajo za naprave iz točk 2.1, 3.1 in 18.1 iz I. dela priloge </w:t>
      </w:r>
      <w:r w:rsidR="007D608E">
        <w:rPr>
          <w:rFonts w:cs="Arial"/>
          <w:szCs w:val="20"/>
        </w:rPr>
        <w:t>2</w:t>
      </w:r>
      <w:r w:rsidRPr="00055AF2">
        <w:rPr>
          <w:rFonts w:cs="Arial"/>
          <w:szCs w:val="20"/>
        </w:rPr>
        <w:t xml:space="preserve"> te uredbe, če se v njih uporabljajo organska topila z vsebnostjo halogeniranih organskih spojin, ki je enaka ali večja od 1 % celotne mase organskega topila.</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center"/>
        <w:rPr>
          <w:rFonts w:cs="Arial"/>
          <w:szCs w:val="20"/>
        </w:rPr>
      </w:pPr>
      <w:r w:rsidRPr="00055AF2">
        <w:rPr>
          <w:rFonts w:cs="Arial"/>
          <w:szCs w:val="20"/>
        </w:rPr>
        <w:t>3. člen</w:t>
      </w:r>
    </w:p>
    <w:p w:rsidR="00055AF2" w:rsidRPr="00055AF2" w:rsidRDefault="00055AF2" w:rsidP="008E162C">
      <w:pPr>
        <w:tabs>
          <w:tab w:val="left" w:pos="708"/>
        </w:tabs>
        <w:ind w:left="360"/>
        <w:jc w:val="center"/>
        <w:rPr>
          <w:rFonts w:cs="Arial"/>
          <w:szCs w:val="20"/>
        </w:rPr>
      </w:pPr>
      <w:r w:rsidRPr="00055AF2">
        <w:rPr>
          <w:rFonts w:cs="Arial"/>
          <w:szCs w:val="20"/>
        </w:rPr>
        <w:t>(izrazi)</w:t>
      </w:r>
    </w:p>
    <w:p w:rsidR="00055AF2" w:rsidRPr="00055AF2" w:rsidRDefault="00055AF2" w:rsidP="008E162C">
      <w:pPr>
        <w:tabs>
          <w:tab w:val="left" w:pos="708"/>
        </w:tabs>
        <w:ind w:left="360"/>
        <w:jc w:val="both"/>
        <w:rPr>
          <w:rFonts w:cs="Arial"/>
          <w:szCs w:val="20"/>
        </w:rPr>
      </w:pPr>
      <w:r w:rsidRPr="00055AF2">
        <w:rPr>
          <w:rFonts w:cs="Arial"/>
          <w:szCs w:val="20"/>
        </w:rPr>
        <w:t xml:space="preserve"> </w:t>
      </w:r>
    </w:p>
    <w:p w:rsidR="00055AF2" w:rsidRPr="00055AF2" w:rsidRDefault="00055AF2" w:rsidP="008E162C">
      <w:pPr>
        <w:tabs>
          <w:tab w:val="left" w:pos="708"/>
        </w:tabs>
        <w:ind w:left="360"/>
        <w:jc w:val="both"/>
        <w:rPr>
          <w:rFonts w:cs="Arial"/>
          <w:szCs w:val="20"/>
        </w:rPr>
      </w:pPr>
      <w:bookmarkStart w:id="0" w:name="_Hlk117850834"/>
      <w:r w:rsidRPr="00055AF2">
        <w:rPr>
          <w:rFonts w:cs="Arial"/>
          <w:szCs w:val="20"/>
        </w:rPr>
        <w:t>Izrazi, uporabljeni v tej uredbi, imajo naslednji pomen:</w:t>
      </w:r>
    </w:p>
    <w:bookmarkEnd w:id="0"/>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istovrstna naprava je naprava z isto oznako dejavnosti iz I. dela priloge </w:t>
      </w:r>
      <w:r w:rsidR="007D608E">
        <w:rPr>
          <w:rFonts w:cs="Arial"/>
          <w:szCs w:val="20"/>
        </w:rPr>
        <w:t>2</w:t>
      </w:r>
      <w:r w:rsidRPr="00055AF2">
        <w:rPr>
          <w:rFonts w:cs="Arial"/>
          <w:szCs w:val="20"/>
        </w:rPr>
        <w:t xml:space="preserve"> te uredbe, ki ne presega pragov iz I. dela priloge </w:t>
      </w:r>
      <w:r w:rsidR="007D608E">
        <w:rPr>
          <w:rFonts w:cs="Arial"/>
          <w:szCs w:val="20"/>
        </w:rPr>
        <w:t>2</w:t>
      </w:r>
      <w:r w:rsidRPr="00055AF2">
        <w:rPr>
          <w:rFonts w:cs="Arial"/>
          <w:szCs w:val="20"/>
        </w:rPr>
        <w:t xml:space="preserve"> te uredbe;</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obstoječa naprava je naprava, ki je obratovala na dan 24. maja 2002 ali je bila tedaj v gradnji in je bilo zanjo pridobljeno enotno dovoljenje za poseg v prostor ali gradbeno dovoljenje </w:t>
      </w:r>
      <w:r w:rsidR="00CC2F95">
        <w:rPr>
          <w:rFonts w:cs="Arial"/>
          <w:szCs w:val="20"/>
        </w:rPr>
        <w:t xml:space="preserve">v </w:t>
      </w:r>
      <w:r w:rsidRPr="00055AF2">
        <w:rPr>
          <w:rFonts w:cs="Arial"/>
          <w:szCs w:val="20"/>
        </w:rPr>
        <w:t>sklad</w:t>
      </w:r>
      <w:r w:rsidR="00CC2F95">
        <w:rPr>
          <w:rFonts w:cs="Arial"/>
          <w:szCs w:val="20"/>
        </w:rPr>
        <w:t>u</w:t>
      </w:r>
      <w:r w:rsidRPr="00055AF2">
        <w:rPr>
          <w:rFonts w:cs="Arial"/>
          <w:szCs w:val="20"/>
        </w:rPr>
        <w:t xml:space="preserve"> s predpisi pred 24. majem 2002 ter je začela poskusno obratovati najpozneje 30. aprila 2003; </w:t>
      </w:r>
    </w:p>
    <w:p w:rsidR="00055AF2" w:rsidRPr="00055AF2" w:rsidRDefault="00055AF2" w:rsidP="008E162C">
      <w:pPr>
        <w:numPr>
          <w:ilvl w:val="0"/>
          <w:numId w:val="18"/>
        </w:numPr>
        <w:tabs>
          <w:tab w:val="left" w:pos="708"/>
        </w:tabs>
        <w:ind w:left="720"/>
        <w:jc w:val="both"/>
        <w:rPr>
          <w:rFonts w:cs="Arial"/>
          <w:szCs w:val="20"/>
        </w:rPr>
      </w:pPr>
      <w:proofErr w:type="spellStart"/>
      <w:r w:rsidRPr="00055AF2">
        <w:rPr>
          <w:rFonts w:cs="Arial"/>
          <w:szCs w:val="20"/>
        </w:rPr>
        <w:t>nezajete</w:t>
      </w:r>
      <w:proofErr w:type="spellEnd"/>
      <w:r w:rsidRPr="00055AF2">
        <w:rPr>
          <w:rFonts w:cs="Arial"/>
          <w:szCs w:val="20"/>
        </w:rPr>
        <w:t xml:space="preserve"> emisije so emisije hlapnih organskih spojin v zrak, tla ali vodo, ki niso zajete v odpadnih plinih, in če ni drugače določeno s to uredbo tudi topila v katerih koli izdelkih. Med </w:t>
      </w:r>
      <w:proofErr w:type="spellStart"/>
      <w:r w:rsidRPr="00055AF2">
        <w:rPr>
          <w:rFonts w:cs="Arial"/>
          <w:szCs w:val="20"/>
        </w:rPr>
        <w:t>nezajete</w:t>
      </w:r>
      <w:proofErr w:type="spellEnd"/>
      <w:r w:rsidRPr="00055AF2">
        <w:rPr>
          <w:rFonts w:cs="Arial"/>
          <w:szCs w:val="20"/>
        </w:rPr>
        <w:t xml:space="preserve"> emisije so vključene tudi difuzne emisije, ki se izpuščajo v okolje skozi okna, vrata, zračnike in podobne odprtine;</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odpadni plini so s hlapnimi organskimi spojinami in drugimi snovmi onesnaženi plini, ki se izpuščajo v zrak iz:</w:t>
      </w:r>
    </w:p>
    <w:p w:rsidR="00055AF2" w:rsidRPr="002D483D" w:rsidRDefault="00055AF2" w:rsidP="008E162C">
      <w:pPr>
        <w:pStyle w:val="Odstavekseznama"/>
        <w:numPr>
          <w:ilvl w:val="0"/>
          <w:numId w:val="47"/>
        </w:numPr>
        <w:tabs>
          <w:tab w:val="left" w:pos="708"/>
        </w:tabs>
        <w:ind w:left="1080"/>
        <w:rPr>
          <w:rFonts w:ascii="Arial" w:hAnsi="Arial" w:cs="Arial"/>
          <w:sz w:val="20"/>
        </w:rPr>
      </w:pPr>
      <w:r w:rsidRPr="002D483D">
        <w:rPr>
          <w:rFonts w:ascii="Arial" w:hAnsi="Arial" w:cs="Arial"/>
          <w:sz w:val="20"/>
        </w:rPr>
        <w:t>odvodnikov naprav za čiščenje odpadnih plinov (zajeti očiščeni odpadni plini),</w:t>
      </w:r>
    </w:p>
    <w:p w:rsidR="00055AF2" w:rsidRPr="002D483D" w:rsidRDefault="00055AF2" w:rsidP="008E162C">
      <w:pPr>
        <w:pStyle w:val="Odstavekseznama"/>
        <w:numPr>
          <w:ilvl w:val="0"/>
          <w:numId w:val="47"/>
        </w:numPr>
        <w:tabs>
          <w:tab w:val="left" w:pos="708"/>
        </w:tabs>
        <w:ind w:left="1080"/>
        <w:rPr>
          <w:rFonts w:ascii="Arial" w:hAnsi="Arial" w:cs="Arial"/>
          <w:sz w:val="20"/>
        </w:rPr>
      </w:pPr>
      <w:r w:rsidRPr="002D483D">
        <w:rPr>
          <w:rFonts w:ascii="Arial" w:hAnsi="Arial" w:cs="Arial"/>
          <w:sz w:val="20"/>
        </w:rPr>
        <w:t>drugih odvodnikov odpadnih plinov brez predhodnega čiščenja (zajeti neočiščeni odpadni plini). Prostorninski pretok odpadnih plinov se izraža v m</w:t>
      </w:r>
      <w:r w:rsidRPr="002D483D">
        <w:rPr>
          <w:rFonts w:ascii="Arial" w:hAnsi="Arial" w:cs="Arial"/>
          <w:sz w:val="20"/>
          <w:vertAlign w:val="superscript"/>
        </w:rPr>
        <w:t>3</w:t>
      </w:r>
      <w:r w:rsidRPr="002D483D">
        <w:rPr>
          <w:rFonts w:ascii="Arial" w:hAnsi="Arial" w:cs="Arial"/>
          <w:sz w:val="20"/>
        </w:rPr>
        <w:t>/h pri norm</w:t>
      </w:r>
      <w:r w:rsidR="008510F4" w:rsidRPr="002D483D">
        <w:rPr>
          <w:rFonts w:ascii="Arial" w:hAnsi="Arial" w:cs="Arial"/>
          <w:sz w:val="20"/>
        </w:rPr>
        <w:t>alnih</w:t>
      </w:r>
      <w:r w:rsidRPr="002D483D">
        <w:rPr>
          <w:rFonts w:ascii="Arial" w:hAnsi="Arial" w:cs="Arial"/>
          <w:sz w:val="20"/>
        </w:rPr>
        <w:t xml:space="preserve"> pogojih;</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celotne emisije so vsota </w:t>
      </w:r>
      <w:proofErr w:type="spellStart"/>
      <w:r w:rsidRPr="00055AF2">
        <w:rPr>
          <w:rFonts w:cs="Arial"/>
          <w:szCs w:val="20"/>
        </w:rPr>
        <w:t>nezajetih</w:t>
      </w:r>
      <w:proofErr w:type="spellEnd"/>
      <w:r w:rsidRPr="00055AF2">
        <w:rPr>
          <w:rFonts w:cs="Arial"/>
          <w:szCs w:val="20"/>
        </w:rPr>
        <w:t xml:space="preserve"> emisij in emisij v odpadnih plinih; </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zmes je zmes ali raztopina, sestavljena iz dveh ali več snovi;</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lastRenderedPageBreak/>
        <w:t xml:space="preserve">organska spojina je vsaka spojina, ki vsebuje vsaj ogljik in enega ali več naslednjih elementov: vodik, katerikoli halogen, kisik, žveplo, fosfor, silicij ali dušik, razen ogljikovih oksidov ter anorganskih karbonatov in bikarbonatov; </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hlapna organska spojina je katerakoli organska spojina in frakcija </w:t>
      </w:r>
      <w:proofErr w:type="spellStart"/>
      <w:r w:rsidRPr="00055AF2">
        <w:rPr>
          <w:rFonts w:cs="Arial"/>
          <w:szCs w:val="20"/>
        </w:rPr>
        <w:t>kreozota</w:t>
      </w:r>
      <w:proofErr w:type="spellEnd"/>
      <w:r w:rsidRPr="00055AF2">
        <w:rPr>
          <w:rFonts w:cs="Arial"/>
          <w:szCs w:val="20"/>
        </w:rPr>
        <w:t xml:space="preserve"> s parnim tlakom 0,01 </w:t>
      </w:r>
      <w:proofErr w:type="spellStart"/>
      <w:r w:rsidRPr="00055AF2">
        <w:rPr>
          <w:rFonts w:cs="Arial"/>
          <w:szCs w:val="20"/>
        </w:rPr>
        <w:t>kPa</w:t>
      </w:r>
      <w:proofErr w:type="spellEnd"/>
      <w:r w:rsidRPr="00055AF2">
        <w:rPr>
          <w:rFonts w:cs="Arial"/>
          <w:szCs w:val="20"/>
        </w:rPr>
        <w:t xml:space="preserve"> ali več pri 293,15 K, ali spojina z enako hlapnostjo pri določenih pogojih uporabe;</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organsko topilo je katerakoli hlapna organska spojina, ki se uporablja sama ali skupaj z drugimi snovmi, ne da bi se pri tem kemijsko spremenila, za raztapljanje surovin, izdelkov ali odpadnih snovi ali se uporablja kot čistilno sredstvo za raztapljanje nečistoč, kot sredstvo za raztapljanje, disperzni medij, sredstvo za uravnavanje viskoznosti ali površinske napetosti, plastifikator ali kot zaščitno sredstvo (konzervans);</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halogenirana organska spojina je hlapna organska spojina, ki vsebuje vsaj en atom broma, klora, fluora ali joda v molekuli;</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premazno sredstvo je katerakoli zmes </w:t>
      </w:r>
      <w:r w:rsidR="00E3318A">
        <w:rPr>
          <w:rFonts w:cs="Arial"/>
          <w:szCs w:val="20"/>
        </w:rPr>
        <w:t xml:space="preserve">vključno </w:t>
      </w:r>
      <w:r w:rsidRPr="00055AF2">
        <w:rPr>
          <w:rFonts w:cs="Arial"/>
          <w:szCs w:val="20"/>
        </w:rPr>
        <w:t>z vsemi organskimi topili ali zmesmi, ki vsebujejo organska topila zato, da se zagotovi njegova ustrezna uporaba</w:t>
      </w:r>
      <w:r w:rsidR="00CC2F95">
        <w:rPr>
          <w:rFonts w:cs="Arial"/>
          <w:szCs w:val="20"/>
        </w:rPr>
        <w:t>,</w:t>
      </w:r>
      <w:r w:rsidRPr="00055AF2">
        <w:rPr>
          <w:rFonts w:cs="Arial"/>
          <w:szCs w:val="20"/>
        </w:rPr>
        <w:t xml:space="preserve"> in se uporablja za prevleke</w:t>
      </w:r>
      <w:r w:rsidR="00CC2F95">
        <w:rPr>
          <w:rFonts w:cs="Arial"/>
          <w:szCs w:val="20"/>
        </w:rPr>
        <w:t>,</w:t>
      </w:r>
      <w:r w:rsidRPr="00055AF2">
        <w:rPr>
          <w:rFonts w:cs="Arial"/>
          <w:szCs w:val="20"/>
        </w:rPr>
        <w:t xml:space="preserve"> s katerimi se doseže okras</w:t>
      </w:r>
      <w:r w:rsidR="00CC2F95">
        <w:rPr>
          <w:rFonts w:cs="Arial"/>
          <w:szCs w:val="20"/>
        </w:rPr>
        <w:t>ni</w:t>
      </w:r>
      <w:r w:rsidRPr="00055AF2">
        <w:rPr>
          <w:rFonts w:cs="Arial"/>
          <w:szCs w:val="20"/>
        </w:rPr>
        <w:t>, zaščit</w:t>
      </w:r>
      <w:r w:rsidR="00CC2F95">
        <w:rPr>
          <w:rFonts w:cs="Arial"/>
          <w:szCs w:val="20"/>
        </w:rPr>
        <w:t>ni</w:t>
      </w:r>
      <w:r w:rsidRPr="00055AF2">
        <w:rPr>
          <w:rFonts w:cs="Arial"/>
          <w:szCs w:val="20"/>
        </w:rPr>
        <w:t xml:space="preserve"> ali drug uporaben učinek na površini;</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lepilo je katerakoli zmes </w:t>
      </w:r>
      <w:r w:rsidR="00E3318A">
        <w:rPr>
          <w:rFonts w:cs="Arial"/>
          <w:szCs w:val="20"/>
        </w:rPr>
        <w:t>vključno</w:t>
      </w:r>
      <w:r w:rsidRPr="00055AF2">
        <w:rPr>
          <w:rFonts w:cs="Arial"/>
          <w:szCs w:val="20"/>
        </w:rPr>
        <w:t xml:space="preserve"> z vsemi organskimi topili ali zmesmi, ki vsebujejo organska topila, potrebna za njegovo ustrezno uporabo, ki se uporablja za lepljenje posameznih delov izdelka;</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tiskarska barva je zmes </w:t>
      </w:r>
      <w:r w:rsidR="00E3318A">
        <w:rPr>
          <w:rFonts w:cs="Arial"/>
          <w:szCs w:val="20"/>
        </w:rPr>
        <w:t>vključno</w:t>
      </w:r>
      <w:r w:rsidRPr="00055AF2">
        <w:rPr>
          <w:rFonts w:cs="Arial"/>
          <w:szCs w:val="20"/>
        </w:rPr>
        <w:t xml:space="preserve"> z vsemi organskimi topili ali zmesmi, ki vsebujejo organska topila, potrebna za njeno ustrezno uporabo, ki se uporablja v tiskarstvu za tiskanje besedila ali slik na površino; </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lak je prozorno premazno sredstvo;</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poraba je celoten vnos organskih topil v napravo v koledarskem letu ali kateremkoli drugem 12-mesečnem obdobju brez upoštevanja vseh hlapnih organskih spojin, ki se regenerirajo za ponovno uporabo;</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vnos je količina organskih topil vključno z organskimi topili v zmeseh, ki se uporabljajo pri izvajanju dejavnosti, in organskimi topili, ki se reciklirajo v napravi ali zunaj nje, in se prištejejo vsakokrat, ko se uporabijo pri izvajanju dejavnosti v napravi; </w:t>
      </w:r>
    </w:p>
    <w:p w:rsidR="00055AF2" w:rsidRPr="00CC1B0B" w:rsidRDefault="00055AF2" w:rsidP="008E162C">
      <w:pPr>
        <w:numPr>
          <w:ilvl w:val="0"/>
          <w:numId w:val="18"/>
        </w:numPr>
        <w:tabs>
          <w:tab w:val="left" w:pos="708"/>
        </w:tabs>
        <w:ind w:left="720"/>
        <w:jc w:val="both"/>
        <w:rPr>
          <w:rFonts w:cs="Arial"/>
          <w:szCs w:val="20"/>
        </w:rPr>
      </w:pPr>
      <w:r w:rsidRPr="00CC1B0B">
        <w:rPr>
          <w:rFonts w:cs="Arial"/>
          <w:szCs w:val="20"/>
        </w:rPr>
        <w:t xml:space="preserve">ponovna uporaba organskih topil je uporaba organskih topil, regeneriranih iz naprav za kakršnekoli tehnične ali komercialne namene, skupaj z uporabo kot gorivo, vendar brez upoštevanja količine regeneriranega organskega topila, ki se odstrani kot odpadek; </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normalno obratovanje je delovanj</w:t>
      </w:r>
      <w:r w:rsidR="00E3318A">
        <w:rPr>
          <w:rFonts w:cs="Arial"/>
          <w:szCs w:val="20"/>
        </w:rPr>
        <w:t>e</w:t>
      </w:r>
      <w:r w:rsidRPr="00055AF2">
        <w:rPr>
          <w:rFonts w:cs="Arial"/>
          <w:szCs w:val="20"/>
        </w:rPr>
        <w:t xml:space="preserve"> naprave ali izvajanj</w:t>
      </w:r>
      <w:r w:rsidR="00E3318A">
        <w:rPr>
          <w:rFonts w:cs="Arial"/>
          <w:szCs w:val="20"/>
        </w:rPr>
        <w:t>e</w:t>
      </w:r>
      <w:r w:rsidRPr="00055AF2">
        <w:rPr>
          <w:rFonts w:cs="Arial"/>
          <w:szCs w:val="20"/>
        </w:rPr>
        <w:t xml:space="preserve"> dejavnosti, razen zagona in ustavitve ter vzdrževanja opreme;</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 xml:space="preserve">zaprti pogoji so pogoji, v katerih naprava deluje tako, da se hlapne organske spojine, ki se sproščajo pri izvajanju dejavnosti, zbirajo in odvajajo nadzorovano skozi odvodnik odpadnih plinov ali iz naprave za čiščenje odpadnih plinov in tako niso povsem </w:t>
      </w:r>
      <w:proofErr w:type="spellStart"/>
      <w:r w:rsidRPr="00055AF2">
        <w:rPr>
          <w:rFonts w:cs="Arial"/>
          <w:szCs w:val="20"/>
        </w:rPr>
        <w:t>nezajete</w:t>
      </w:r>
      <w:proofErr w:type="spellEnd"/>
      <w:r w:rsidRPr="00055AF2">
        <w:rPr>
          <w:rFonts w:cs="Arial"/>
          <w:szCs w:val="20"/>
        </w:rPr>
        <w:t>;</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dnevna povprečna vrednost je aritmetična povprečna vrednost vseh veljavnih rezultatov meritev, izmerjenih v obdobju 24 ur in preračunanih na norm</w:t>
      </w:r>
      <w:r w:rsidR="008510F4">
        <w:rPr>
          <w:rFonts w:cs="Arial"/>
          <w:szCs w:val="20"/>
        </w:rPr>
        <w:t>alne</w:t>
      </w:r>
      <w:r w:rsidRPr="00055AF2">
        <w:rPr>
          <w:rFonts w:cs="Arial"/>
          <w:szCs w:val="20"/>
        </w:rPr>
        <w:t xml:space="preserve"> pogoje; </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zagon in ustavitev sta postopka, s katerima se dejavnost, oprema ali rezervoar požene ali ustavi oziroma privede v prazni tek ali iz njega. Šteje se, da redna nihanja pri delovanju naprave niso zagoni in ustavitve;</w:t>
      </w:r>
    </w:p>
    <w:p w:rsidR="00055AF2" w:rsidRPr="00055AF2" w:rsidRDefault="00055AF2" w:rsidP="008E162C">
      <w:pPr>
        <w:numPr>
          <w:ilvl w:val="0"/>
          <w:numId w:val="18"/>
        </w:numPr>
        <w:tabs>
          <w:tab w:val="left" w:pos="708"/>
        </w:tabs>
        <w:ind w:left="720"/>
        <w:jc w:val="both"/>
        <w:rPr>
          <w:rFonts w:cs="Arial"/>
          <w:szCs w:val="20"/>
        </w:rPr>
      </w:pPr>
      <w:r w:rsidRPr="00055AF2">
        <w:rPr>
          <w:rFonts w:cs="Arial"/>
          <w:szCs w:val="20"/>
        </w:rPr>
        <w:t>H340, H341, H350, H350i, H351, H360D in H360F so stavki o nevarnosti za mutagene, rakotvorne ali za reprodukcijo strupene hlapne organske spojine v skladu s predpisi o kemikalijah.</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ind w:left="360"/>
        <w:jc w:val="center"/>
        <w:rPr>
          <w:rFonts w:cs="Arial"/>
          <w:szCs w:val="20"/>
        </w:rPr>
      </w:pPr>
      <w:proofErr w:type="spellStart"/>
      <w:r w:rsidRPr="00055AF2">
        <w:rPr>
          <w:rFonts w:cs="Arial"/>
          <w:szCs w:val="20"/>
        </w:rPr>
        <w:t>II</w:t>
      </w:r>
      <w:proofErr w:type="spellEnd"/>
      <w:r w:rsidRPr="00055AF2">
        <w:rPr>
          <w:rFonts w:cs="Arial"/>
          <w:szCs w:val="20"/>
        </w:rPr>
        <w:t>. Obratovanje naprave, okoljevarstveno dovoljenje in evidenca naprav</w:t>
      </w:r>
    </w:p>
    <w:p w:rsidR="00055AF2" w:rsidRPr="00055AF2" w:rsidRDefault="00055AF2" w:rsidP="008E162C">
      <w:pPr>
        <w:tabs>
          <w:tab w:val="left" w:pos="708"/>
        </w:tabs>
        <w:ind w:left="360"/>
        <w:jc w:val="center"/>
        <w:rPr>
          <w:rFonts w:cs="Arial"/>
          <w:szCs w:val="20"/>
        </w:rPr>
      </w:pPr>
    </w:p>
    <w:p w:rsidR="00055AF2" w:rsidRPr="00055AF2" w:rsidRDefault="00055AF2" w:rsidP="008E162C">
      <w:pPr>
        <w:tabs>
          <w:tab w:val="left" w:pos="708"/>
        </w:tabs>
        <w:ind w:left="360"/>
        <w:jc w:val="center"/>
        <w:rPr>
          <w:rFonts w:cs="Arial"/>
          <w:szCs w:val="20"/>
        </w:rPr>
      </w:pPr>
      <w:r w:rsidRPr="00055AF2">
        <w:rPr>
          <w:rFonts w:cs="Arial"/>
          <w:szCs w:val="20"/>
        </w:rPr>
        <w:t>4. člen</w:t>
      </w:r>
    </w:p>
    <w:p w:rsidR="00055AF2" w:rsidRPr="00055AF2" w:rsidRDefault="00055AF2" w:rsidP="008E162C">
      <w:pPr>
        <w:tabs>
          <w:tab w:val="left" w:pos="708"/>
        </w:tabs>
        <w:ind w:left="360"/>
        <w:jc w:val="center"/>
        <w:rPr>
          <w:rFonts w:cs="Arial"/>
          <w:szCs w:val="20"/>
        </w:rPr>
      </w:pPr>
      <w:r w:rsidRPr="00055AF2">
        <w:rPr>
          <w:rFonts w:cs="Arial"/>
          <w:szCs w:val="20"/>
        </w:rPr>
        <w:lastRenderedPageBreak/>
        <w:t>(izpolnjevanje zahtev pri obratovanju naprav)</w:t>
      </w:r>
    </w:p>
    <w:p w:rsidR="00055AF2" w:rsidRPr="00055AF2" w:rsidRDefault="00055AF2" w:rsidP="008E162C">
      <w:pPr>
        <w:tabs>
          <w:tab w:val="left" w:pos="708"/>
        </w:tabs>
        <w:ind w:left="360"/>
        <w:jc w:val="both"/>
        <w:rPr>
          <w:rFonts w:cs="Arial"/>
          <w:szCs w:val="20"/>
        </w:rPr>
      </w:pPr>
    </w:p>
    <w:p w:rsidR="00701FD2" w:rsidRDefault="00055AF2" w:rsidP="008E162C">
      <w:pPr>
        <w:tabs>
          <w:tab w:val="left" w:pos="708"/>
        </w:tabs>
        <w:jc w:val="both"/>
        <w:rPr>
          <w:rFonts w:cs="Arial"/>
          <w:szCs w:val="20"/>
        </w:rPr>
      </w:pPr>
      <w:r w:rsidRPr="00055AF2">
        <w:rPr>
          <w:rFonts w:cs="Arial"/>
          <w:szCs w:val="20"/>
        </w:rPr>
        <w:t xml:space="preserve">(1) Upravljavec naprave zagotovi, da so pri načrtovanju, gradnji ali rekonstrukciji, obratovanju in spremembi v obratovanju naprave </w:t>
      </w:r>
      <w:r w:rsidR="0037466D">
        <w:rPr>
          <w:rFonts w:cs="Arial"/>
          <w:szCs w:val="20"/>
        </w:rPr>
        <w:t xml:space="preserve">zaradi emisij hlapnih organskih spojin v zrak </w:t>
      </w:r>
      <w:r w:rsidRPr="00055AF2">
        <w:rPr>
          <w:rFonts w:cs="Arial"/>
          <w:szCs w:val="20"/>
        </w:rPr>
        <w:t>poleg zahtev te uredbe izpolnjene tudi zahteve</w:t>
      </w:r>
      <w:r w:rsidR="00701FD2">
        <w:rPr>
          <w:rFonts w:cs="Arial"/>
          <w:szCs w:val="20"/>
        </w:rPr>
        <w:t>:</w:t>
      </w:r>
    </w:p>
    <w:p w:rsidR="00701FD2" w:rsidRPr="00701FD2" w:rsidRDefault="00CC2F95" w:rsidP="008E162C">
      <w:pPr>
        <w:pStyle w:val="Odstavekseznama"/>
        <w:numPr>
          <w:ilvl w:val="0"/>
          <w:numId w:val="44"/>
        </w:numPr>
        <w:tabs>
          <w:tab w:val="left" w:pos="708"/>
        </w:tabs>
        <w:rPr>
          <w:rFonts w:ascii="Arial" w:hAnsi="Arial" w:cs="Arial"/>
          <w:sz w:val="20"/>
        </w:rPr>
      </w:pPr>
      <w:r w:rsidRPr="00701FD2">
        <w:rPr>
          <w:rFonts w:ascii="Arial" w:hAnsi="Arial" w:cs="Arial"/>
          <w:sz w:val="20"/>
        </w:rPr>
        <w:t xml:space="preserve">iz </w:t>
      </w:r>
      <w:r w:rsidR="00055AF2" w:rsidRPr="00701FD2">
        <w:rPr>
          <w:rFonts w:ascii="Arial" w:hAnsi="Arial" w:cs="Arial"/>
          <w:sz w:val="20"/>
        </w:rPr>
        <w:t>predpisa, ki ureja vrste naprav in dejavnosti, ki lahko povzročajo onesnaževanje okolja večjega obsega</w:t>
      </w:r>
      <w:r w:rsidR="00686E6E" w:rsidRPr="00701FD2">
        <w:rPr>
          <w:rFonts w:ascii="Arial" w:hAnsi="Arial" w:cs="Arial"/>
          <w:sz w:val="20"/>
        </w:rPr>
        <w:t xml:space="preserve"> </w:t>
      </w:r>
      <w:r w:rsidR="00055AF2" w:rsidRPr="00701FD2">
        <w:rPr>
          <w:rFonts w:ascii="Arial" w:hAnsi="Arial" w:cs="Arial"/>
          <w:sz w:val="20"/>
        </w:rPr>
        <w:t>in predpisa, ki ureja emisije snovi v zrak iz nepremičnih virov onesnaževanja</w:t>
      </w:r>
      <w:r w:rsidR="00701FD2" w:rsidRPr="00701FD2">
        <w:rPr>
          <w:rFonts w:ascii="Arial" w:hAnsi="Arial" w:cs="Arial"/>
          <w:sz w:val="20"/>
        </w:rPr>
        <w:t>, če gre za napravo, ki onesnažuje okolje večjega obsega ali</w:t>
      </w:r>
    </w:p>
    <w:p w:rsidR="00055AF2" w:rsidRPr="00701FD2" w:rsidRDefault="00701FD2" w:rsidP="008E162C">
      <w:pPr>
        <w:pStyle w:val="Odstavekseznama"/>
        <w:numPr>
          <w:ilvl w:val="0"/>
          <w:numId w:val="44"/>
        </w:numPr>
        <w:tabs>
          <w:tab w:val="left" w:pos="708"/>
        </w:tabs>
        <w:rPr>
          <w:rFonts w:ascii="Arial" w:hAnsi="Arial" w:cs="Arial"/>
          <w:sz w:val="20"/>
        </w:rPr>
      </w:pPr>
      <w:r w:rsidRPr="00701FD2">
        <w:rPr>
          <w:rFonts w:ascii="Arial" w:hAnsi="Arial" w:cs="Arial"/>
          <w:sz w:val="20"/>
        </w:rPr>
        <w:t>iz predpisa, ki ureja emisije snovi v zrak iz nepremičnih virov onesnaževanja, če gre za drugo napravo</w:t>
      </w:r>
      <w:r w:rsidR="00055AF2" w:rsidRPr="00701FD2">
        <w:rPr>
          <w:rFonts w:ascii="Arial" w:hAnsi="Arial" w:cs="Arial"/>
          <w:sz w:val="20"/>
        </w:rPr>
        <w:t xml:space="preserve">. </w:t>
      </w:r>
    </w:p>
    <w:p w:rsidR="00055AF2" w:rsidRPr="00055AF2" w:rsidRDefault="00055AF2" w:rsidP="008E162C">
      <w:pPr>
        <w:tabs>
          <w:tab w:val="left" w:pos="708"/>
        </w:tabs>
        <w:ind w:left="360"/>
        <w:jc w:val="both"/>
        <w:rPr>
          <w:rFonts w:cs="Arial"/>
          <w:szCs w:val="20"/>
        </w:rPr>
      </w:pPr>
    </w:p>
    <w:p w:rsidR="00055AF2" w:rsidRPr="00055AF2" w:rsidRDefault="00055AF2" w:rsidP="008E162C">
      <w:pPr>
        <w:tabs>
          <w:tab w:val="left" w:pos="708"/>
        </w:tabs>
        <w:jc w:val="both"/>
        <w:rPr>
          <w:rFonts w:cs="Arial"/>
          <w:szCs w:val="20"/>
        </w:rPr>
      </w:pPr>
      <w:r w:rsidRPr="00055AF2">
        <w:rPr>
          <w:rFonts w:cs="Arial"/>
          <w:szCs w:val="20"/>
        </w:rPr>
        <w:t>(2) Naprava obratuje v skladu z zahtevami te uredbe, če:</w:t>
      </w:r>
    </w:p>
    <w:p w:rsidR="00055AF2" w:rsidRPr="003E52F3" w:rsidRDefault="00055AF2" w:rsidP="008E162C">
      <w:pPr>
        <w:numPr>
          <w:ilvl w:val="0"/>
          <w:numId w:val="20"/>
        </w:numPr>
        <w:tabs>
          <w:tab w:val="clear" w:pos="360"/>
          <w:tab w:val="num" w:pos="3240"/>
        </w:tabs>
        <w:ind w:left="720"/>
        <w:jc w:val="both"/>
        <w:rPr>
          <w:rFonts w:cs="Arial"/>
          <w:szCs w:val="20"/>
        </w:rPr>
      </w:pPr>
      <w:r w:rsidRPr="00055AF2">
        <w:rPr>
          <w:rFonts w:cs="Arial"/>
          <w:szCs w:val="20"/>
        </w:rPr>
        <w:t>koncentracija hlapnih organskih spojin v odpadnih plinih ne presega mejnih vrednosti iz</w:t>
      </w:r>
      <w:r w:rsidR="003E52F3">
        <w:rPr>
          <w:rFonts w:cs="Arial"/>
          <w:szCs w:val="20"/>
        </w:rPr>
        <w:t xml:space="preserve"> </w:t>
      </w:r>
      <w:proofErr w:type="spellStart"/>
      <w:r w:rsidRPr="003E52F3">
        <w:rPr>
          <w:rFonts w:cs="Arial"/>
          <w:szCs w:val="20"/>
        </w:rPr>
        <w:t>II</w:t>
      </w:r>
      <w:proofErr w:type="spellEnd"/>
      <w:r w:rsidRPr="003E52F3">
        <w:rPr>
          <w:rFonts w:cs="Arial"/>
          <w:szCs w:val="20"/>
        </w:rPr>
        <w:t xml:space="preserve">. dela priloge </w:t>
      </w:r>
      <w:r w:rsidR="007D608E" w:rsidRPr="003E52F3">
        <w:rPr>
          <w:rFonts w:cs="Arial"/>
          <w:szCs w:val="20"/>
        </w:rPr>
        <w:t>2</w:t>
      </w:r>
      <w:r w:rsidRPr="003E52F3">
        <w:rPr>
          <w:rFonts w:cs="Arial"/>
          <w:szCs w:val="20"/>
        </w:rPr>
        <w:t xml:space="preserve"> te uredbe,</w:t>
      </w:r>
    </w:p>
    <w:p w:rsidR="00055AF2" w:rsidRPr="0068200E" w:rsidRDefault="00055AF2" w:rsidP="008E162C">
      <w:pPr>
        <w:numPr>
          <w:ilvl w:val="0"/>
          <w:numId w:val="20"/>
        </w:numPr>
        <w:tabs>
          <w:tab w:val="clear" w:pos="360"/>
          <w:tab w:val="num" w:pos="2880"/>
        </w:tabs>
        <w:ind w:left="720"/>
        <w:jc w:val="both"/>
        <w:rPr>
          <w:rFonts w:cs="Arial"/>
          <w:szCs w:val="20"/>
        </w:rPr>
      </w:pPr>
      <w:r w:rsidRPr="0068200E">
        <w:rPr>
          <w:rFonts w:cs="Arial"/>
          <w:szCs w:val="20"/>
        </w:rPr>
        <w:t>količina celotnih emisij hlapnih organskih spojin, izražena v odstotkih vnosa organskih topil ali kot</w:t>
      </w:r>
      <w:r w:rsidR="0068200E" w:rsidRPr="0068200E">
        <w:rPr>
          <w:rFonts w:cs="Arial"/>
          <w:szCs w:val="20"/>
        </w:rPr>
        <w:t xml:space="preserve"> </w:t>
      </w:r>
      <w:r w:rsidRPr="0068200E">
        <w:rPr>
          <w:rFonts w:cs="Arial"/>
          <w:szCs w:val="20"/>
        </w:rPr>
        <w:t>emisijski faktor, ne presega mejnih vrednosti za celotne emisije, če so za posamezno vrsto</w:t>
      </w:r>
      <w:r w:rsidR="0068200E">
        <w:rPr>
          <w:rFonts w:cs="Arial"/>
          <w:szCs w:val="20"/>
        </w:rPr>
        <w:t xml:space="preserve"> </w:t>
      </w:r>
      <w:r w:rsidRPr="0068200E">
        <w:rPr>
          <w:rFonts w:cs="Arial"/>
          <w:szCs w:val="20"/>
        </w:rPr>
        <w:t xml:space="preserve">naprav določene v </w:t>
      </w:r>
      <w:proofErr w:type="spellStart"/>
      <w:r w:rsidRPr="0068200E">
        <w:rPr>
          <w:rFonts w:cs="Arial"/>
          <w:szCs w:val="20"/>
        </w:rPr>
        <w:t>II</w:t>
      </w:r>
      <w:proofErr w:type="spellEnd"/>
      <w:r w:rsidRPr="0068200E">
        <w:rPr>
          <w:rFonts w:cs="Arial"/>
          <w:szCs w:val="20"/>
        </w:rPr>
        <w:t xml:space="preserve">. delu priloge </w:t>
      </w:r>
      <w:r w:rsidR="007D608E">
        <w:rPr>
          <w:rFonts w:cs="Arial"/>
          <w:szCs w:val="20"/>
        </w:rPr>
        <w:t>2</w:t>
      </w:r>
      <w:r w:rsidRPr="0068200E">
        <w:rPr>
          <w:rFonts w:cs="Arial"/>
          <w:szCs w:val="20"/>
        </w:rPr>
        <w:t xml:space="preserve"> te uredbe,</w:t>
      </w:r>
    </w:p>
    <w:p w:rsidR="00055AF2" w:rsidRPr="0068200E" w:rsidRDefault="00055AF2" w:rsidP="008E162C">
      <w:pPr>
        <w:numPr>
          <w:ilvl w:val="0"/>
          <w:numId w:val="20"/>
        </w:numPr>
        <w:tabs>
          <w:tab w:val="clear" w:pos="360"/>
          <w:tab w:val="num" w:pos="2520"/>
        </w:tabs>
        <w:ind w:left="720"/>
        <w:jc w:val="both"/>
        <w:rPr>
          <w:rFonts w:cs="Arial"/>
          <w:szCs w:val="20"/>
        </w:rPr>
      </w:pPr>
      <w:r w:rsidRPr="0068200E">
        <w:rPr>
          <w:rFonts w:cs="Arial"/>
          <w:szCs w:val="20"/>
        </w:rPr>
        <w:t xml:space="preserve">količina </w:t>
      </w:r>
      <w:proofErr w:type="spellStart"/>
      <w:r w:rsidRPr="0068200E">
        <w:rPr>
          <w:rFonts w:cs="Arial"/>
          <w:szCs w:val="20"/>
        </w:rPr>
        <w:t>nezajetih</w:t>
      </w:r>
      <w:proofErr w:type="spellEnd"/>
      <w:r w:rsidRPr="0068200E">
        <w:rPr>
          <w:rFonts w:cs="Arial"/>
          <w:szCs w:val="20"/>
        </w:rPr>
        <w:t xml:space="preserve"> emisij hlapnih organskih spojin, izražena v odstotkih vnosa organskih topil ali kot</w:t>
      </w:r>
      <w:r w:rsidR="0068200E" w:rsidRPr="0068200E">
        <w:rPr>
          <w:rFonts w:cs="Arial"/>
          <w:szCs w:val="20"/>
        </w:rPr>
        <w:t xml:space="preserve"> </w:t>
      </w:r>
      <w:r w:rsidRPr="0068200E">
        <w:rPr>
          <w:rFonts w:cs="Arial"/>
          <w:szCs w:val="20"/>
        </w:rPr>
        <w:t xml:space="preserve">emisijski faktor, ne presega mejnih vrednosti za </w:t>
      </w:r>
      <w:proofErr w:type="spellStart"/>
      <w:r w:rsidRPr="0068200E">
        <w:rPr>
          <w:rFonts w:cs="Arial"/>
          <w:szCs w:val="20"/>
        </w:rPr>
        <w:t>nezajete</w:t>
      </w:r>
      <w:proofErr w:type="spellEnd"/>
      <w:r w:rsidRPr="0068200E">
        <w:rPr>
          <w:rFonts w:cs="Arial"/>
          <w:szCs w:val="20"/>
        </w:rPr>
        <w:t xml:space="preserve"> emisije, če so za posamezno vrsto</w:t>
      </w:r>
      <w:r w:rsidR="0068200E">
        <w:rPr>
          <w:rFonts w:cs="Arial"/>
          <w:szCs w:val="20"/>
        </w:rPr>
        <w:t xml:space="preserve"> </w:t>
      </w:r>
      <w:r w:rsidRPr="0068200E">
        <w:rPr>
          <w:rFonts w:cs="Arial"/>
          <w:szCs w:val="20"/>
        </w:rPr>
        <w:t xml:space="preserve">naprav določene v </w:t>
      </w:r>
      <w:proofErr w:type="spellStart"/>
      <w:r w:rsidRPr="0068200E">
        <w:rPr>
          <w:rFonts w:cs="Arial"/>
          <w:szCs w:val="20"/>
        </w:rPr>
        <w:t>II</w:t>
      </w:r>
      <w:proofErr w:type="spellEnd"/>
      <w:r w:rsidRPr="0068200E">
        <w:rPr>
          <w:rFonts w:cs="Arial"/>
          <w:szCs w:val="20"/>
        </w:rPr>
        <w:t xml:space="preserve">. delu priloge </w:t>
      </w:r>
      <w:r w:rsidR="007D608E">
        <w:rPr>
          <w:rFonts w:cs="Arial"/>
          <w:szCs w:val="20"/>
        </w:rPr>
        <w:t>2</w:t>
      </w:r>
      <w:r w:rsidRPr="0068200E">
        <w:rPr>
          <w:rFonts w:cs="Arial"/>
          <w:szCs w:val="20"/>
        </w:rPr>
        <w:t xml:space="preserve"> te uredbe,</w:t>
      </w:r>
    </w:p>
    <w:p w:rsidR="00055AF2" w:rsidRPr="00055AF2" w:rsidRDefault="00055AF2" w:rsidP="008E162C">
      <w:pPr>
        <w:numPr>
          <w:ilvl w:val="0"/>
          <w:numId w:val="20"/>
        </w:numPr>
        <w:tabs>
          <w:tab w:val="clear" w:pos="360"/>
          <w:tab w:val="num" w:pos="2160"/>
        </w:tabs>
        <w:ind w:left="720"/>
        <w:jc w:val="both"/>
        <w:rPr>
          <w:rFonts w:cs="Arial"/>
          <w:szCs w:val="20"/>
        </w:rPr>
      </w:pPr>
      <w:r w:rsidRPr="00055AF2">
        <w:rPr>
          <w:rFonts w:cs="Arial"/>
          <w:szCs w:val="20"/>
        </w:rPr>
        <w:t xml:space="preserve">koncentracije hlapnih organskih spojin s stavki o nevarnosti H340, H341, H350, </w:t>
      </w:r>
      <w:r w:rsidR="003E52F3" w:rsidRPr="00055AF2">
        <w:rPr>
          <w:rFonts w:cs="Arial"/>
          <w:szCs w:val="20"/>
        </w:rPr>
        <w:t>H350i</w:t>
      </w:r>
      <w:r w:rsidR="003E52F3">
        <w:rPr>
          <w:rFonts w:cs="Arial"/>
          <w:szCs w:val="20"/>
        </w:rPr>
        <w:t>,</w:t>
      </w:r>
      <w:r w:rsidR="003E52F3" w:rsidRPr="00055AF2">
        <w:rPr>
          <w:rFonts w:cs="Arial"/>
          <w:szCs w:val="20"/>
        </w:rPr>
        <w:t xml:space="preserve"> </w:t>
      </w:r>
      <w:r w:rsidRPr="00055AF2">
        <w:rPr>
          <w:rFonts w:cs="Arial"/>
          <w:szCs w:val="20"/>
        </w:rPr>
        <w:t xml:space="preserve">H351, H360D ali H360F v odpadnih plinih ne presegajo mejnih vrednosti emisij iz 13. člena te uredbe, </w:t>
      </w:r>
    </w:p>
    <w:p w:rsidR="00055AF2" w:rsidRPr="00055AF2" w:rsidRDefault="00055AF2" w:rsidP="008E162C">
      <w:pPr>
        <w:numPr>
          <w:ilvl w:val="0"/>
          <w:numId w:val="20"/>
        </w:numPr>
        <w:tabs>
          <w:tab w:val="clear" w:pos="360"/>
          <w:tab w:val="num" w:pos="1800"/>
        </w:tabs>
        <w:ind w:left="720"/>
        <w:jc w:val="both"/>
        <w:rPr>
          <w:rFonts w:cs="Arial"/>
          <w:szCs w:val="20"/>
        </w:rPr>
      </w:pPr>
      <w:r w:rsidRPr="00055AF2">
        <w:rPr>
          <w:rFonts w:cs="Arial"/>
          <w:szCs w:val="20"/>
        </w:rPr>
        <w:t xml:space="preserve">so v zvezi z emisijami hlapnih organskih spojin za posamezne naprave izpolnjene posebne zahteve iz </w:t>
      </w:r>
      <w:proofErr w:type="spellStart"/>
      <w:r w:rsidRPr="00055AF2">
        <w:rPr>
          <w:rFonts w:cs="Arial"/>
          <w:szCs w:val="20"/>
        </w:rPr>
        <w:t>II</w:t>
      </w:r>
      <w:proofErr w:type="spellEnd"/>
      <w:r w:rsidRPr="00055AF2">
        <w:rPr>
          <w:rFonts w:cs="Arial"/>
          <w:szCs w:val="20"/>
        </w:rPr>
        <w:t xml:space="preserve">. dela priloge </w:t>
      </w:r>
      <w:r w:rsidR="007D608E">
        <w:rPr>
          <w:rFonts w:cs="Arial"/>
          <w:szCs w:val="20"/>
        </w:rPr>
        <w:t>2</w:t>
      </w:r>
      <w:r w:rsidRPr="00055AF2">
        <w:rPr>
          <w:rFonts w:cs="Arial"/>
          <w:szCs w:val="20"/>
        </w:rPr>
        <w:t xml:space="preserve"> te uredbe,</w:t>
      </w:r>
    </w:p>
    <w:p w:rsidR="00055AF2" w:rsidRPr="00055AF2" w:rsidRDefault="00055AF2" w:rsidP="008E162C">
      <w:pPr>
        <w:numPr>
          <w:ilvl w:val="0"/>
          <w:numId w:val="20"/>
        </w:numPr>
        <w:tabs>
          <w:tab w:val="clear" w:pos="360"/>
          <w:tab w:val="num" w:pos="1440"/>
        </w:tabs>
        <w:ind w:left="720"/>
        <w:jc w:val="both"/>
        <w:rPr>
          <w:rFonts w:cs="Arial"/>
          <w:szCs w:val="20"/>
        </w:rPr>
      </w:pPr>
      <w:r w:rsidRPr="00055AF2">
        <w:rPr>
          <w:rFonts w:cs="Arial"/>
          <w:szCs w:val="20"/>
        </w:rPr>
        <w:t>upravljavec zagotavlja izvajanje ukrepov za zmanjšanje in preprečevanje emisij hlapnih organskih spojin</w:t>
      </w:r>
      <w:r w:rsidR="003E52F3">
        <w:rPr>
          <w:rFonts w:cs="Arial"/>
          <w:szCs w:val="20"/>
        </w:rPr>
        <w:t xml:space="preserve"> in</w:t>
      </w:r>
    </w:p>
    <w:p w:rsidR="00055AF2" w:rsidRPr="00055AF2" w:rsidRDefault="00055AF2" w:rsidP="008E162C">
      <w:pPr>
        <w:numPr>
          <w:ilvl w:val="0"/>
          <w:numId w:val="20"/>
        </w:numPr>
        <w:tabs>
          <w:tab w:val="clear" w:pos="360"/>
          <w:tab w:val="num" w:pos="1080"/>
        </w:tabs>
        <w:ind w:left="720"/>
        <w:jc w:val="both"/>
        <w:rPr>
          <w:rFonts w:cs="Arial"/>
          <w:szCs w:val="20"/>
        </w:rPr>
      </w:pPr>
      <w:r w:rsidRPr="00055AF2">
        <w:rPr>
          <w:rFonts w:cs="Arial"/>
          <w:szCs w:val="20"/>
        </w:rPr>
        <w:t xml:space="preserve">upravljavec naprave zagotavlja izvajanje obratovalnega monitoringa </w:t>
      </w:r>
      <w:r w:rsidR="00686E6E">
        <w:rPr>
          <w:rFonts w:cs="Arial"/>
          <w:szCs w:val="20"/>
        </w:rPr>
        <w:t xml:space="preserve">emisij hlapnih organskih spojin </w:t>
      </w:r>
      <w:r w:rsidR="00694033">
        <w:rPr>
          <w:rFonts w:cs="Arial"/>
          <w:szCs w:val="20"/>
        </w:rPr>
        <w:t>v skladu s 2</w:t>
      </w:r>
      <w:r w:rsidR="00701FD2">
        <w:rPr>
          <w:rFonts w:cs="Arial"/>
          <w:szCs w:val="20"/>
        </w:rPr>
        <w:t>2</w:t>
      </w:r>
      <w:r w:rsidR="00694033">
        <w:rPr>
          <w:rFonts w:cs="Arial"/>
          <w:szCs w:val="20"/>
        </w:rPr>
        <w:t xml:space="preserve">. členom te uredbe.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Za obratovanje naprav iz 2. člena te uredbe mora upravljavec pridobiti okoljevarstveno dovoljenje ali vpisati napravo v evidenco naprav, v katerih se uporabljajo organska topila (v nadaljnjem besedilu: evidenca naprav).</w:t>
      </w:r>
    </w:p>
    <w:p w:rsidR="00055AF2" w:rsidRPr="00055AF2" w:rsidRDefault="00055AF2" w:rsidP="00055AF2">
      <w:pPr>
        <w:tabs>
          <w:tab w:val="left" w:pos="708"/>
        </w:tabs>
        <w:jc w:val="both"/>
        <w:rPr>
          <w:rFonts w:cs="Arial"/>
          <w:szCs w:val="20"/>
        </w:rPr>
      </w:pPr>
    </w:p>
    <w:p w:rsidR="00055AF2" w:rsidRPr="008D3978" w:rsidRDefault="00055AF2" w:rsidP="00055AF2">
      <w:pPr>
        <w:tabs>
          <w:tab w:val="left" w:pos="708"/>
        </w:tabs>
        <w:jc w:val="both"/>
        <w:rPr>
          <w:rFonts w:cs="Arial"/>
          <w:szCs w:val="20"/>
        </w:rPr>
      </w:pPr>
      <w:r w:rsidRPr="008D3978">
        <w:rPr>
          <w:rFonts w:cs="Arial"/>
          <w:szCs w:val="20"/>
        </w:rPr>
        <w:t>(4) Pri ugotavljanju izpolnjevanja pogojev iz tega člena ministrstvo, pristojno za varstvo okolja (v nadal</w:t>
      </w:r>
      <w:r w:rsidR="002208A9">
        <w:rPr>
          <w:rFonts w:cs="Arial"/>
          <w:szCs w:val="20"/>
        </w:rPr>
        <w:t xml:space="preserve">jnjem besedilu: ministrstvo), upošteva navodila in druge informacije, ki jih objavlja Evropska komisija o uporabi organskih topil, njihovih možnih nadomestkih ter tehnikah z najmanjšim možnim učinkom na zrak, vodo, tla, ekosisteme in zdravje ljudi, v primerih iz </w:t>
      </w:r>
      <w:r w:rsidR="00694033" w:rsidRPr="008D3978">
        <w:rPr>
          <w:rFonts w:cs="Arial"/>
          <w:szCs w:val="20"/>
        </w:rPr>
        <w:t xml:space="preserve">prve alineje prvega odstavka </w:t>
      </w:r>
      <w:r w:rsidRPr="008D3978">
        <w:rPr>
          <w:rFonts w:cs="Arial"/>
          <w:szCs w:val="20"/>
        </w:rPr>
        <w:t>5. člena te uredbe pa tudi referenčne dokumente o najboljših razpoložljivih tehnikah.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i/>
          <w:szCs w:val="20"/>
        </w:rPr>
      </w:pPr>
      <w:r w:rsidRPr="00055AF2">
        <w:rPr>
          <w:rFonts w:cs="Arial"/>
          <w:szCs w:val="20"/>
        </w:rPr>
        <w:t>(5) Ne gleda na določbe tretjega odstavka 1</w:t>
      </w:r>
      <w:r w:rsidR="00701FD2">
        <w:rPr>
          <w:rFonts w:cs="Arial"/>
          <w:szCs w:val="20"/>
        </w:rPr>
        <w:t>7</w:t>
      </w:r>
      <w:r w:rsidRPr="00055AF2">
        <w:rPr>
          <w:rFonts w:cs="Arial"/>
          <w:szCs w:val="20"/>
        </w:rPr>
        <w:t xml:space="preserve">. člena te uredbe mora upravljavec v primeru neizpolnjevanja pogojev iz okoljevarstvenega dovoljenja: </w:t>
      </w:r>
    </w:p>
    <w:p w:rsidR="00055AF2" w:rsidRPr="00055AF2" w:rsidRDefault="00424640" w:rsidP="00382467">
      <w:pPr>
        <w:numPr>
          <w:ilvl w:val="0"/>
          <w:numId w:val="36"/>
        </w:numPr>
        <w:tabs>
          <w:tab w:val="left" w:pos="708"/>
        </w:tabs>
        <w:jc w:val="both"/>
        <w:rPr>
          <w:rFonts w:cs="Arial"/>
          <w:szCs w:val="20"/>
        </w:rPr>
      </w:pPr>
      <w:r>
        <w:rPr>
          <w:rFonts w:cs="Arial"/>
          <w:szCs w:val="20"/>
        </w:rPr>
        <w:t xml:space="preserve">o tem </w:t>
      </w:r>
      <w:r w:rsidR="00055AF2" w:rsidRPr="00055AF2">
        <w:rPr>
          <w:rFonts w:cs="Arial"/>
          <w:szCs w:val="20"/>
        </w:rPr>
        <w:t xml:space="preserve">nemudoma obvestiti inšpektorja, pristojnega za varstvo okolja; </w:t>
      </w:r>
    </w:p>
    <w:p w:rsidR="00055AF2" w:rsidRPr="00055AF2" w:rsidRDefault="00055AF2" w:rsidP="00382467">
      <w:pPr>
        <w:numPr>
          <w:ilvl w:val="0"/>
          <w:numId w:val="36"/>
        </w:numPr>
        <w:tabs>
          <w:tab w:val="left" w:pos="708"/>
        </w:tabs>
        <w:jc w:val="both"/>
        <w:rPr>
          <w:rFonts w:cs="Arial"/>
          <w:szCs w:val="20"/>
        </w:rPr>
      </w:pPr>
      <w:r w:rsidRPr="00055AF2">
        <w:rPr>
          <w:rFonts w:cs="Arial"/>
          <w:szCs w:val="20"/>
        </w:rPr>
        <w:t>takoj sprejeti potrebne ukrepe, s katerimi zagotovi, da se skladnost s pogoji iz okoljevarstvenega dovoljenja v najkrajšem možnem času ponovno vzpostavi.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5. člen</w:t>
      </w:r>
    </w:p>
    <w:p w:rsidR="00055AF2" w:rsidRPr="00055AF2" w:rsidRDefault="00055AF2" w:rsidP="00055AF2">
      <w:pPr>
        <w:tabs>
          <w:tab w:val="left" w:pos="708"/>
        </w:tabs>
        <w:jc w:val="center"/>
        <w:rPr>
          <w:rFonts w:cs="Arial"/>
          <w:szCs w:val="20"/>
        </w:rPr>
      </w:pPr>
      <w:r w:rsidRPr="00055AF2">
        <w:rPr>
          <w:rFonts w:cs="Arial"/>
          <w:szCs w:val="20"/>
        </w:rPr>
        <w:t>(okoljevarstveno dovoljenje)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Upravljavec mora za obratovanje naprave pridobiti okoljevarstveno dovoljenje, če:</w:t>
      </w:r>
    </w:p>
    <w:p w:rsidR="00055AF2" w:rsidRPr="00361B39" w:rsidRDefault="00055AF2" w:rsidP="00361B39">
      <w:pPr>
        <w:pStyle w:val="Odstavekseznama"/>
        <w:numPr>
          <w:ilvl w:val="0"/>
          <w:numId w:val="39"/>
        </w:numPr>
        <w:tabs>
          <w:tab w:val="left" w:pos="708"/>
        </w:tabs>
        <w:rPr>
          <w:rFonts w:ascii="Arial" w:hAnsi="Arial" w:cs="Arial"/>
          <w:sz w:val="20"/>
        </w:rPr>
      </w:pPr>
      <w:r w:rsidRPr="00055AF2">
        <w:rPr>
          <w:rFonts w:cs="Arial"/>
        </w:rPr>
        <w:lastRenderedPageBreak/>
        <w:tab/>
      </w:r>
      <w:r w:rsidR="00100013" w:rsidRPr="00361B39">
        <w:rPr>
          <w:rFonts w:ascii="Arial" w:hAnsi="Arial" w:cs="Arial"/>
          <w:sz w:val="20"/>
        </w:rPr>
        <w:t xml:space="preserve">gre za </w:t>
      </w:r>
      <w:r w:rsidR="00833873" w:rsidRPr="00361B39">
        <w:rPr>
          <w:rFonts w:ascii="Arial" w:hAnsi="Arial" w:cs="Arial"/>
          <w:sz w:val="20"/>
        </w:rPr>
        <w:t>obratova</w:t>
      </w:r>
      <w:r w:rsidR="00100013" w:rsidRPr="00361B39">
        <w:rPr>
          <w:rFonts w:ascii="Arial" w:hAnsi="Arial" w:cs="Arial"/>
          <w:sz w:val="20"/>
        </w:rPr>
        <w:t xml:space="preserve">nje </w:t>
      </w:r>
      <w:r w:rsidR="00833873" w:rsidRPr="00361B39">
        <w:rPr>
          <w:rFonts w:ascii="Arial" w:hAnsi="Arial" w:cs="Arial"/>
          <w:sz w:val="20"/>
        </w:rPr>
        <w:t>naprav</w:t>
      </w:r>
      <w:r w:rsidR="00100013" w:rsidRPr="00361B39">
        <w:rPr>
          <w:rFonts w:ascii="Arial" w:hAnsi="Arial" w:cs="Arial"/>
          <w:sz w:val="20"/>
        </w:rPr>
        <w:t>e</w:t>
      </w:r>
      <w:r w:rsidR="00833873" w:rsidRPr="00361B39">
        <w:rPr>
          <w:rFonts w:ascii="Arial" w:hAnsi="Arial" w:cs="Arial"/>
          <w:sz w:val="20"/>
        </w:rPr>
        <w:t>, ki lahko povzroča onesnaževanje okolja večjega obsega</w:t>
      </w:r>
      <w:r w:rsidRPr="00361B39">
        <w:rPr>
          <w:rFonts w:ascii="Arial" w:hAnsi="Arial" w:cs="Arial"/>
          <w:sz w:val="20"/>
        </w:rPr>
        <w:t xml:space="preserve">, </w:t>
      </w:r>
    </w:p>
    <w:p w:rsidR="00055AF2" w:rsidRPr="00361B39" w:rsidRDefault="00055AF2" w:rsidP="00361B39">
      <w:pPr>
        <w:pStyle w:val="Odstavekseznama"/>
        <w:numPr>
          <w:ilvl w:val="0"/>
          <w:numId w:val="39"/>
        </w:numPr>
        <w:tabs>
          <w:tab w:val="left" w:pos="708"/>
        </w:tabs>
        <w:rPr>
          <w:rFonts w:ascii="Arial" w:hAnsi="Arial" w:cs="Arial"/>
          <w:sz w:val="20"/>
        </w:rPr>
      </w:pPr>
      <w:r w:rsidRPr="00361B39">
        <w:rPr>
          <w:rFonts w:ascii="Arial" w:hAnsi="Arial" w:cs="Arial"/>
          <w:sz w:val="20"/>
        </w:rPr>
        <w:tab/>
        <w:t xml:space="preserve">upravljavec uveljavlja </w:t>
      </w:r>
      <w:r w:rsidR="00736645" w:rsidRPr="00361B39">
        <w:rPr>
          <w:rFonts w:ascii="Arial" w:hAnsi="Arial" w:cs="Arial"/>
          <w:sz w:val="20"/>
        </w:rPr>
        <w:t>odstopanje od</w:t>
      </w:r>
      <w:r w:rsidRPr="00361B39">
        <w:rPr>
          <w:rFonts w:ascii="Arial" w:hAnsi="Arial" w:cs="Arial"/>
          <w:sz w:val="20"/>
        </w:rPr>
        <w:t xml:space="preserve"> mejnih vrednosti emisij za </w:t>
      </w:r>
      <w:proofErr w:type="spellStart"/>
      <w:r w:rsidRPr="00361B39">
        <w:rPr>
          <w:rFonts w:ascii="Arial" w:hAnsi="Arial" w:cs="Arial"/>
          <w:sz w:val="20"/>
        </w:rPr>
        <w:t>nezajete</w:t>
      </w:r>
      <w:proofErr w:type="spellEnd"/>
      <w:r w:rsidRPr="00361B39">
        <w:rPr>
          <w:rFonts w:ascii="Arial" w:hAnsi="Arial" w:cs="Arial"/>
          <w:sz w:val="20"/>
        </w:rPr>
        <w:t xml:space="preserve"> emisije organskih topil v odpadnih plinih iz </w:t>
      </w:r>
      <w:r w:rsidR="00736645" w:rsidRPr="00361B39">
        <w:rPr>
          <w:rFonts w:ascii="Arial" w:hAnsi="Arial" w:cs="Arial"/>
          <w:sz w:val="20"/>
        </w:rPr>
        <w:t xml:space="preserve">drugega odstavka 6. člena </w:t>
      </w:r>
      <w:r w:rsidRPr="00361B39">
        <w:rPr>
          <w:rFonts w:ascii="Arial" w:hAnsi="Arial" w:cs="Arial"/>
          <w:sz w:val="20"/>
        </w:rPr>
        <w:t xml:space="preserve">te uredbe ali </w:t>
      </w:r>
    </w:p>
    <w:p w:rsidR="00055AF2" w:rsidRPr="00055AF2" w:rsidRDefault="00055AF2" w:rsidP="00361B39">
      <w:pPr>
        <w:pStyle w:val="Odstavekseznama"/>
        <w:numPr>
          <w:ilvl w:val="0"/>
          <w:numId w:val="39"/>
        </w:numPr>
        <w:tabs>
          <w:tab w:val="left" w:pos="708"/>
        </w:tabs>
        <w:rPr>
          <w:rFonts w:cs="Arial"/>
        </w:rPr>
      </w:pPr>
      <w:r w:rsidRPr="00361B39">
        <w:rPr>
          <w:rFonts w:ascii="Arial" w:hAnsi="Arial" w:cs="Arial"/>
          <w:sz w:val="20"/>
        </w:rPr>
        <w:tab/>
        <w:t xml:space="preserve">upravljavec uveljavlja </w:t>
      </w:r>
      <w:r w:rsidR="00736645" w:rsidRPr="00361B39">
        <w:rPr>
          <w:rFonts w:ascii="Arial" w:hAnsi="Arial" w:cs="Arial"/>
          <w:sz w:val="20"/>
        </w:rPr>
        <w:t>odstopanje od</w:t>
      </w:r>
      <w:r w:rsidRPr="00361B39">
        <w:rPr>
          <w:rFonts w:ascii="Arial" w:hAnsi="Arial" w:cs="Arial"/>
          <w:sz w:val="20"/>
        </w:rPr>
        <w:t xml:space="preserve"> mejnih vrednosti emisij iz </w:t>
      </w:r>
      <w:r w:rsidR="00736645" w:rsidRPr="00361B39">
        <w:rPr>
          <w:rFonts w:ascii="Arial" w:hAnsi="Arial" w:cs="Arial"/>
          <w:sz w:val="20"/>
        </w:rPr>
        <w:t xml:space="preserve">tretjega odstavka 6. člena </w:t>
      </w:r>
      <w:r w:rsidRPr="00361B39">
        <w:rPr>
          <w:rFonts w:ascii="Arial" w:hAnsi="Arial" w:cs="Arial"/>
          <w:sz w:val="20"/>
        </w:rPr>
        <w:t>te uredbe za površinsko zaščito ali obdelavo pri obratovanje naprav iz dejavnosti iz 8. in 10. točke</w:t>
      </w:r>
      <w:r w:rsidRPr="00055AF2">
        <w:rPr>
          <w:rFonts w:cs="Arial"/>
        </w:rPr>
        <w:t xml:space="preserve"> priloge 1 te uredbe, ki se ne more izvesti v zaprtih pogojih.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Ministrstvo izda </w:t>
      </w:r>
      <w:r w:rsidR="00424640">
        <w:rPr>
          <w:rFonts w:cs="Arial"/>
          <w:szCs w:val="20"/>
        </w:rPr>
        <w:t>skupno</w:t>
      </w:r>
      <w:r w:rsidRPr="00055AF2">
        <w:rPr>
          <w:rFonts w:cs="Arial"/>
          <w:szCs w:val="20"/>
        </w:rPr>
        <w:t xml:space="preserve"> okoljevarstveno dovoljenje za obratovanje ene ali več naprav ali izjem iz prejšnjega odstavka, če jih ima upravljavec v posesti na istem funkcionalno zaokroženem območju.</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Če mora upravljavec pridobiti okoljevarstveno dovoljenje po drugih predpisih, ki urejajo varstvo okolja, se zahteve te uredbe upoštevajo pri izdaji okoljevarstvenega dovoljenja, naprava pa se ne vpiše v evidenco naprav iz 8.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 V javn</w:t>
      </w:r>
      <w:r w:rsidR="009C332D">
        <w:rPr>
          <w:rFonts w:cs="Arial"/>
          <w:szCs w:val="20"/>
        </w:rPr>
        <w:t>i</w:t>
      </w:r>
      <w:r w:rsidRPr="00055AF2">
        <w:rPr>
          <w:rFonts w:cs="Arial"/>
          <w:szCs w:val="20"/>
        </w:rPr>
        <w:t xml:space="preserve"> evidenc</w:t>
      </w:r>
      <w:r w:rsidR="009C332D">
        <w:rPr>
          <w:rFonts w:cs="Arial"/>
          <w:szCs w:val="20"/>
        </w:rPr>
        <w:t>i</w:t>
      </w:r>
      <w:r w:rsidRPr="00055AF2">
        <w:rPr>
          <w:rFonts w:cs="Arial"/>
          <w:szCs w:val="20"/>
        </w:rPr>
        <w:t xml:space="preserve"> </w:t>
      </w:r>
      <w:r w:rsidR="009C332D">
        <w:rPr>
          <w:rFonts w:cs="Arial"/>
          <w:szCs w:val="20"/>
        </w:rPr>
        <w:t>upravljavcev</w:t>
      </w:r>
      <w:r w:rsidRPr="00055AF2">
        <w:rPr>
          <w:rFonts w:cs="Arial"/>
          <w:szCs w:val="20"/>
        </w:rPr>
        <w:t>, ki imajo okoljevarstveno dovoljenje in</w:t>
      </w:r>
      <w:r w:rsidR="00424640">
        <w:rPr>
          <w:rFonts w:cs="Arial"/>
          <w:szCs w:val="20"/>
        </w:rPr>
        <w:t xml:space="preserve"> ki</w:t>
      </w:r>
      <w:r w:rsidRPr="00055AF2">
        <w:rPr>
          <w:rFonts w:cs="Arial"/>
          <w:szCs w:val="20"/>
        </w:rPr>
        <w:t xml:space="preserve"> jo vodi ministrstvo, se posebej prikaže</w:t>
      </w:r>
      <w:r w:rsidR="00424640">
        <w:rPr>
          <w:rFonts w:cs="Arial"/>
          <w:szCs w:val="20"/>
        </w:rPr>
        <w:t>jo</w:t>
      </w:r>
      <w:r w:rsidRPr="00055AF2">
        <w:rPr>
          <w:rFonts w:cs="Arial"/>
          <w:szCs w:val="20"/>
        </w:rPr>
        <w:t xml:space="preserve"> okoljevarstvena dovoljenja</w:t>
      </w:r>
      <w:r w:rsidR="00424640">
        <w:rPr>
          <w:rFonts w:cs="Arial"/>
          <w:szCs w:val="20"/>
        </w:rPr>
        <w:t>,</w:t>
      </w:r>
      <w:r w:rsidRPr="00055AF2">
        <w:rPr>
          <w:rFonts w:cs="Arial"/>
          <w:szCs w:val="20"/>
        </w:rPr>
        <w:t xml:space="preserve"> izdana na podlagi te uredbe.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6. člen</w:t>
      </w:r>
    </w:p>
    <w:p w:rsidR="00055AF2" w:rsidRPr="00055AF2" w:rsidRDefault="00055AF2" w:rsidP="00055AF2">
      <w:pPr>
        <w:tabs>
          <w:tab w:val="left" w:pos="708"/>
        </w:tabs>
        <w:jc w:val="center"/>
        <w:rPr>
          <w:rFonts w:cs="Arial"/>
          <w:szCs w:val="20"/>
        </w:rPr>
      </w:pPr>
      <w:r w:rsidRPr="00055AF2">
        <w:rPr>
          <w:rFonts w:cs="Arial"/>
          <w:szCs w:val="20"/>
        </w:rPr>
        <w:t>(pogoji za izdajo okoljevarstvenega dovoljenja)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 Okoljevarstveno dovoljenje se izda ali podaljša, če </w:t>
      </w:r>
      <w:r w:rsidR="00736645">
        <w:rPr>
          <w:rFonts w:cs="Arial"/>
          <w:szCs w:val="20"/>
        </w:rPr>
        <w:t xml:space="preserve">naprava </w:t>
      </w:r>
      <w:r w:rsidRPr="00055AF2">
        <w:rPr>
          <w:rFonts w:cs="Arial"/>
          <w:szCs w:val="20"/>
        </w:rPr>
        <w:t>izpolnjuje zahteve iz 4.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Ne glede na določbe prvega odstavka tega člena lahko ministrstvo izda okoljevarstveno dovoljenje za napravo iz druge alineje prvega odstavka prejšnjega člena tudi, če ne izpolnjuje zahtev glede mejnih vrednosti emisij, če:</w:t>
      </w:r>
    </w:p>
    <w:p w:rsidR="00055AF2" w:rsidRPr="00686E6E" w:rsidRDefault="00686E6E" w:rsidP="00686E6E">
      <w:pPr>
        <w:pStyle w:val="Odstavekseznama"/>
        <w:numPr>
          <w:ilvl w:val="0"/>
          <w:numId w:val="39"/>
        </w:numPr>
        <w:tabs>
          <w:tab w:val="left" w:pos="708"/>
        </w:tabs>
        <w:rPr>
          <w:rFonts w:ascii="Arial" w:hAnsi="Arial" w:cs="Arial"/>
          <w:sz w:val="20"/>
        </w:rPr>
      </w:pPr>
      <w:r w:rsidRPr="00686E6E">
        <w:rPr>
          <w:rFonts w:ascii="Arial" w:hAnsi="Arial" w:cs="Arial"/>
          <w:sz w:val="20"/>
        </w:rPr>
        <w:t xml:space="preserve">študija </w:t>
      </w:r>
      <w:r w:rsidR="00055AF2" w:rsidRPr="00686E6E">
        <w:rPr>
          <w:rFonts w:ascii="Arial" w:hAnsi="Arial" w:cs="Arial"/>
          <w:sz w:val="20"/>
        </w:rPr>
        <w:t>tehničn</w:t>
      </w:r>
      <w:r w:rsidRPr="00686E6E">
        <w:rPr>
          <w:rFonts w:ascii="Arial" w:hAnsi="Arial" w:cs="Arial"/>
          <w:sz w:val="20"/>
        </w:rPr>
        <w:t>e</w:t>
      </w:r>
      <w:r w:rsidR="00055AF2" w:rsidRPr="00686E6E">
        <w:rPr>
          <w:rFonts w:ascii="Arial" w:hAnsi="Arial" w:cs="Arial"/>
          <w:sz w:val="20"/>
        </w:rPr>
        <w:t xml:space="preserve"> in ekonomsk</w:t>
      </w:r>
      <w:r w:rsidRPr="00686E6E">
        <w:rPr>
          <w:rFonts w:ascii="Arial" w:hAnsi="Arial" w:cs="Arial"/>
          <w:sz w:val="20"/>
        </w:rPr>
        <w:t>e</w:t>
      </w:r>
      <w:r w:rsidR="00055AF2" w:rsidRPr="00686E6E">
        <w:rPr>
          <w:rFonts w:ascii="Arial" w:hAnsi="Arial" w:cs="Arial"/>
          <w:sz w:val="20"/>
        </w:rPr>
        <w:t xml:space="preserve"> izvedljiv</w:t>
      </w:r>
      <w:r w:rsidRPr="00686E6E">
        <w:rPr>
          <w:rFonts w:ascii="Arial" w:hAnsi="Arial" w:cs="Arial"/>
          <w:sz w:val="20"/>
        </w:rPr>
        <w:t>osti pokaže, da so vložena sredstva nesorazmerna z učinkom</w:t>
      </w:r>
      <w:r w:rsidR="00055AF2" w:rsidRPr="00686E6E">
        <w:rPr>
          <w:rFonts w:ascii="Arial" w:hAnsi="Arial" w:cs="Arial"/>
          <w:sz w:val="20"/>
        </w:rPr>
        <w:t>,</w:t>
      </w:r>
    </w:p>
    <w:p w:rsidR="00055AF2" w:rsidRPr="00686E6E" w:rsidRDefault="00055AF2" w:rsidP="00686E6E">
      <w:pPr>
        <w:pStyle w:val="Odstavekseznama"/>
        <w:numPr>
          <w:ilvl w:val="0"/>
          <w:numId w:val="39"/>
        </w:numPr>
        <w:tabs>
          <w:tab w:val="left" w:pos="708"/>
        </w:tabs>
        <w:rPr>
          <w:rFonts w:ascii="Arial" w:hAnsi="Arial" w:cs="Arial"/>
          <w:sz w:val="20"/>
        </w:rPr>
      </w:pPr>
      <w:r w:rsidRPr="00686E6E">
        <w:rPr>
          <w:rFonts w:ascii="Arial" w:hAnsi="Arial" w:cs="Arial"/>
          <w:sz w:val="20"/>
        </w:rPr>
        <w:t xml:space="preserve">se zaradi tega ne pričakuje večje tveganje za zdravje ljudi in </w:t>
      </w:r>
    </w:p>
    <w:p w:rsidR="00055AF2" w:rsidRPr="00686E6E" w:rsidRDefault="00055AF2" w:rsidP="00686E6E">
      <w:pPr>
        <w:pStyle w:val="Odstavekseznama"/>
        <w:numPr>
          <w:ilvl w:val="0"/>
          <w:numId w:val="39"/>
        </w:numPr>
        <w:tabs>
          <w:tab w:val="left" w:pos="708"/>
        </w:tabs>
        <w:rPr>
          <w:rFonts w:ascii="Arial" w:hAnsi="Arial" w:cs="Arial"/>
          <w:sz w:val="20"/>
        </w:rPr>
      </w:pPr>
      <w:r w:rsidRPr="00686E6E">
        <w:rPr>
          <w:rFonts w:ascii="Arial" w:hAnsi="Arial" w:cs="Arial"/>
          <w:sz w:val="20"/>
        </w:rPr>
        <w:t xml:space="preserve">se v napravi uporabljajo najboljše razpoložljive tehnike.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Ne glede na določbe prvega odstavka tega člena lahko ministrstvo izda okoljevarstveno dovoljenje za napravo iz tretje alineje prvega odstavka prejšnjega člena tudi, če ne izpolnjuje zahtev glede mejnih vrednosti emisij, če:</w:t>
      </w:r>
    </w:p>
    <w:p w:rsidR="00055AF2" w:rsidRPr="00686E6E" w:rsidRDefault="00055AF2" w:rsidP="00686E6E">
      <w:pPr>
        <w:pStyle w:val="Odstavekseznama"/>
        <w:numPr>
          <w:ilvl w:val="0"/>
          <w:numId w:val="40"/>
        </w:numPr>
        <w:tabs>
          <w:tab w:val="left" w:pos="708"/>
        </w:tabs>
        <w:rPr>
          <w:rFonts w:ascii="Arial" w:hAnsi="Arial" w:cs="Arial"/>
          <w:sz w:val="20"/>
        </w:rPr>
      </w:pPr>
      <w:r w:rsidRPr="00686E6E">
        <w:rPr>
          <w:rFonts w:cs="Arial"/>
        </w:rPr>
        <w:tab/>
      </w:r>
      <w:r w:rsidR="00686E6E" w:rsidRPr="00686E6E">
        <w:rPr>
          <w:rFonts w:ascii="Arial" w:hAnsi="Arial" w:cs="Arial"/>
          <w:sz w:val="20"/>
        </w:rPr>
        <w:t xml:space="preserve">študija </w:t>
      </w:r>
      <w:r w:rsidRPr="00686E6E">
        <w:rPr>
          <w:rFonts w:ascii="Arial" w:hAnsi="Arial" w:cs="Arial"/>
          <w:sz w:val="20"/>
        </w:rPr>
        <w:t>tehničn</w:t>
      </w:r>
      <w:r w:rsidR="00686E6E" w:rsidRPr="00686E6E">
        <w:rPr>
          <w:rFonts w:ascii="Arial" w:hAnsi="Arial" w:cs="Arial"/>
          <w:sz w:val="20"/>
        </w:rPr>
        <w:t>e</w:t>
      </w:r>
      <w:r w:rsidRPr="00686E6E">
        <w:rPr>
          <w:rFonts w:ascii="Arial" w:hAnsi="Arial" w:cs="Arial"/>
          <w:sz w:val="20"/>
        </w:rPr>
        <w:t xml:space="preserve"> in ekonomsk</w:t>
      </w:r>
      <w:r w:rsidR="00686E6E" w:rsidRPr="00686E6E">
        <w:rPr>
          <w:rFonts w:ascii="Arial" w:hAnsi="Arial" w:cs="Arial"/>
          <w:sz w:val="20"/>
        </w:rPr>
        <w:t>e</w:t>
      </w:r>
      <w:r w:rsidRPr="00686E6E">
        <w:rPr>
          <w:rFonts w:ascii="Arial" w:hAnsi="Arial" w:cs="Arial"/>
          <w:sz w:val="20"/>
        </w:rPr>
        <w:t xml:space="preserve"> izvedljiv</w:t>
      </w:r>
      <w:r w:rsidR="00686E6E" w:rsidRPr="00686E6E">
        <w:rPr>
          <w:rFonts w:ascii="Arial" w:hAnsi="Arial" w:cs="Arial"/>
          <w:sz w:val="20"/>
        </w:rPr>
        <w:t xml:space="preserve">osti pokaže, da so vložena sredstva nesorazmerna z učinkom </w:t>
      </w:r>
      <w:r w:rsidRPr="00686E6E">
        <w:rPr>
          <w:rFonts w:ascii="Arial" w:hAnsi="Arial" w:cs="Arial"/>
          <w:sz w:val="20"/>
        </w:rPr>
        <w:t xml:space="preserve">in </w:t>
      </w:r>
    </w:p>
    <w:p w:rsidR="00055AF2" w:rsidRPr="00686E6E" w:rsidRDefault="00055AF2" w:rsidP="00686E6E">
      <w:pPr>
        <w:pStyle w:val="Odstavekseznama"/>
        <w:numPr>
          <w:ilvl w:val="0"/>
          <w:numId w:val="40"/>
        </w:numPr>
        <w:tabs>
          <w:tab w:val="left" w:pos="708"/>
        </w:tabs>
        <w:rPr>
          <w:rFonts w:ascii="Arial" w:hAnsi="Arial" w:cs="Arial"/>
          <w:sz w:val="20"/>
        </w:rPr>
      </w:pPr>
      <w:r w:rsidRPr="00686E6E">
        <w:rPr>
          <w:rFonts w:ascii="Arial" w:hAnsi="Arial" w:cs="Arial"/>
          <w:sz w:val="20"/>
        </w:rPr>
        <w:t xml:space="preserve">se v napravi uporabljajo najboljše razpoložljive tehnike. </w:t>
      </w:r>
    </w:p>
    <w:p w:rsidR="00055AF2" w:rsidRPr="00055AF2" w:rsidRDefault="00055AF2" w:rsidP="00055AF2">
      <w:pPr>
        <w:tabs>
          <w:tab w:val="left" w:pos="708"/>
        </w:tabs>
        <w:jc w:val="both"/>
        <w:rPr>
          <w:rFonts w:cs="Arial"/>
          <w:i/>
          <w:szCs w:val="20"/>
        </w:rPr>
      </w:pPr>
    </w:p>
    <w:p w:rsidR="00055AF2" w:rsidRPr="00055AF2" w:rsidRDefault="00055AF2" w:rsidP="00055AF2">
      <w:pPr>
        <w:tabs>
          <w:tab w:val="left" w:pos="708"/>
        </w:tabs>
        <w:jc w:val="center"/>
        <w:rPr>
          <w:rFonts w:cs="Arial"/>
          <w:szCs w:val="20"/>
        </w:rPr>
      </w:pPr>
      <w:r w:rsidRPr="00055AF2">
        <w:rPr>
          <w:rFonts w:cs="Arial"/>
          <w:szCs w:val="20"/>
        </w:rPr>
        <w:t>7. člen</w:t>
      </w:r>
    </w:p>
    <w:p w:rsidR="00055AF2" w:rsidRPr="00055AF2" w:rsidRDefault="00055AF2" w:rsidP="00055AF2">
      <w:pPr>
        <w:tabs>
          <w:tab w:val="left" w:pos="708"/>
        </w:tabs>
        <w:jc w:val="center"/>
        <w:rPr>
          <w:rFonts w:cs="Arial"/>
          <w:szCs w:val="20"/>
        </w:rPr>
      </w:pPr>
      <w:r w:rsidRPr="00055AF2">
        <w:rPr>
          <w:rFonts w:cs="Arial"/>
          <w:szCs w:val="20"/>
        </w:rPr>
        <w:t>(</w:t>
      </w:r>
      <w:r w:rsidR="001354DA">
        <w:rPr>
          <w:rFonts w:cs="Arial"/>
          <w:szCs w:val="20"/>
        </w:rPr>
        <w:t xml:space="preserve">vloga in </w:t>
      </w:r>
      <w:r w:rsidRPr="00055AF2">
        <w:rPr>
          <w:rFonts w:cs="Arial"/>
          <w:szCs w:val="20"/>
        </w:rPr>
        <w:t>vsebina okoljevarstvenega dovoljenja)</w:t>
      </w:r>
    </w:p>
    <w:p w:rsidR="00055AF2" w:rsidRPr="00055AF2" w:rsidRDefault="00055AF2" w:rsidP="00055AF2">
      <w:pPr>
        <w:tabs>
          <w:tab w:val="left" w:pos="708"/>
        </w:tabs>
        <w:jc w:val="both"/>
        <w:rPr>
          <w:rFonts w:cs="Arial"/>
          <w:szCs w:val="20"/>
        </w:rPr>
      </w:pPr>
    </w:p>
    <w:p w:rsidR="001354DA" w:rsidRDefault="000E6C1B" w:rsidP="00055AF2">
      <w:pPr>
        <w:tabs>
          <w:tab w:val="left" w:pos="708"/>
        </w:tabs>
        <w:jc w:val="both"/>
        <w:rPr>
          <w:rFonts w:cs="Arial"/>
          <w:szCs w:val="20"/>
        </w:rPr>
      </w:pPr>
      <w:r>
        <w:rPr>
          <w:rFonts w:cs="Arial"/>
          <w:szCs w:val="20"/>
        </w:rPr>
        <w:t xml:space="preserve">(1) </w:t>
      </w:r>
      <w:r w:rsidR="00055AF2" w:rsidRPr="00055AF2">
        <w:rPr>
          <w:rFonts w:cs="Arial"/>
          <w:szCs w:val="20"/>
        </w:rPr>
        <w:t>V</w:t>
      </w:r>
      <w:r w:rsidR="001354DA">
        <w:rPr>
          <w:rFonts w:cs="Arial"/>
          <w:szCs w:val="20"/>
        </w:rPr>
        <w:t xml:space="preserve">loga za izdajo okoljevarstvenega dovoljenja vsebuje vse podatke in opise iz tega člena. </w:t>
      </w:r>
    </w:p>
    <w:p w:rsidR="001354DA" w:rsidRDefault="001354DA" w:rsidP="00055AF2">
      <w:pPr>
        <w:tabs>
          <w:tab w:val="left" w:pos="708"/>
        </w:tabs>
        <w:jc w:val="both"/>
        <w:rPr>
          <w:rFonts w:cs="Arial"/>
          <w:szCs w:val="20"/>
        </w:rPr>
      </w:pPr>
    </w:p>
    <w:p w:rsidR="00055AF2" w:rsidRPr="00055AF2" w:rsidRDefault="001354DA" w:rsidP="00055AF2">
      <w:pPr>
        <w:tabs>
          <w:tab w:val="left" w:pos="708"/>
        </w:tabs>
        <w:jc w:val="both"/>
        <w:rPr>
          <w:rFonts w:cs="Arial"/>
          <w:szCs w:val="20"/>
        </w:rPr>
      </w:pPr>
      <w:r>
        <w:rPr>
          <w:rFonts w:cs="Arial"/>
          <w:szCs w:val="20"/>
        </w:rPr>
        <w:t xml:space="preserve">(2) V </w:t>
      </w:r>
      <w:r w:rsidR="00055AF2" w:rsidRPr="00055AF2">
        <w:rPr>
          <w:rFonts w:cs="Arial"/>
          <w:szCs w:val="20"/>
        </w:rPr>
        <w:t xml:space="preserve">okoljevarstvenem dovoljenju ministrstvo </w:t>
      </w:r>
      <w:r w:rsidR="0037466D">
        <w:rPr>
          <w:rFonts w:cs="Arial"/>
          <w:szCs w:val="20"/>
        </w:rPr>
        <w:t xml:space="preserve">zaradi emisij hlapnih organskih spojin v zrak </w:t>
      </w:r>
      <w:r w:rsidR="000E6C1B">
        <w:rPr>
          <w:rFonts w:cs="Arial"/>
          <w:szCs w:val="20"/>
        </w:rPr>
        <w:t>določi</w:t>
      </w:r>
      <w:r w:rsidR="00055AF2" w:rsidRPr="00055AF2">
        <w:rPr>
          <w:rFonts w:cs="Arial"/>
          <w:szCs w:val="20"/>
        </w:rPr>
        <w:t>:</w:t>
      </w:r>
    </w:p>
    <w:p w:rsidR="00055AF2" w:rsidRPr="00361B39" w:rsidRDefault="00055AF2" w:rsidP="00361B39">
      <w:pPr>
        <w:pStyle w:val="Odstavekseznama"/>
        <w:numPr>
          <w:ilvl w:val="0"/>
          <w:numId w:val="40"/>
        </w:numPr>
        <w:tabs>
          <w:tab w:val="left" w:pos="708"/>
        </w:tabs>
        <w:rPr>
          <w:rFonts w:ascii="Arial" w:hAnsi="Arial" w:cs="Arial"/>
          <w:sz w:val="20"/>
        </w:rPr>
      </w:pPr>
      <w:r w:rsidRPr="00055AF2">
        <w:rPr>
          <w:rFonts w:cs="Arial"/>
        </w:rPr>
        <w:tab/>
      </w:r>
      <w:r w:rsidRPr="00361B39">
        <w:rPr>
          <w:rFonts w:ascii="Arial" w:hAnsi="Arial" w:cs="Arial"/>
          <w:sz w:val="20"/>
        </w:rPr>
        <w:t>opis ukrepov za zmanjševanje emisij hlapnih organskih spojin in čiščenje odpadnih plinov</w:t>
      </w:r>
      <w:r w:rsidR="003A1125" w:rsidRPr="00361B39">
        <w:rPr>
          <w:rFonts w:ascii="Arial" w:hAnsi="Arial" w:cs="Arial"/>
          <w:sz w:val="20"/>
        </w:rPr>
        <w:t>;</w:t>
      </w:r>
    </w:p>
    <w:p w:rsidR="00055AF2" w:rsidRPr="00361B39" w:rsidRDefault="00055AF2" w:rsidP="00361B39">
      <w:pPr>
        <w:pStyle w:val="Odstavekseznama"/>
        <w:numPr>
          <w:ilvl w:val="0"/>
          <w:numId w:val="40"/>
        </w:numPr>
        <w:tabs>
          <w:tab w:val="left" w:pos="708"/>
        </w:tabs>
        <w:rPr>
          <w:rFonts w:ascii="Arial" w:hAnsi="Arial" w:cs="Arial"/>
          <w:sz w:val="20"/>
        </w:rPr>
      </w:pPr>
      <w:r w:rsidRPr="00361B39">
        <w:rPr>
          <w:rFonts w:ascii="Arial" w:hAnsi="Arial" w:cs="Arial"/>
          <w:sz w:val="20"/>
        </w:rPr>
        <w:tab/>
        <w:t xml:space="preserve">ukrepe nadomeščanja in zahteve </w:t>
      </w:r>
      <w:r w:rsidR="00043C9F" w:rsidRPr="00361B39">
        <w:rPr>
          <w:rFonts w:ascii="Arial" w:hAnsi="Arial" w:cs="Arial"/>
          <w:sz w:val="20"/>
        </w:rPr>
        <w:t>za</w:t>
      </w:r>
      <w:r w:rsidRPr="00361B39">
        <w:rPr>
          <w:rFonts w:ascii="Arial" w:hAnsi="Arial" w:cs="Arial"/>
          <w:sz w:val="20"/>
        </w:rPr>
        <w:t xml:space="preserve"> nadomestit</w:t>
      </w:r>
      <w:r w:rsidR="00043C9F" w:rsidRPr="00361B39">
        <w:rPr>
          <w:rFonts w:ascii="Arial" w:hAnsi="Arial" w:cs="Arial"/>
          <w:sz w:val="20"/>
        </w:rPr>
        <w:t>ev</w:t>
      </w:r>
      <w:r w:rsidRPr="00361B39">
        <w:rPr>
          <w:rFonts w:ascii="Arial" w:hAnsi="Arial" w:cs="Arial"/>
          <w:sz w:val="20"/>
        </w:rPr>
        <w:t xml:space="preserve"> škodljivih snovi iz prvega odstavka 1</w:t>
      </w:r>
      <w:r w:rsidR="00701FD2" w:rsidRPr="00361B39">
        <w:rPr>
          <w:rFonts w:ascii="Arial" w:hAnsi="Arial" w:cs="Arial"/>
          <w:sz w:val="20"/>
        </w:rPr>
        <w:t>7</w:t>
      </w:r>
      <w:r w:rsidRPr="00361B39">
        <w:rPr>
          <w:rFonts w:ascii="Arial" w:hAnsi="Arial" w:cs="Arial"/>
          <w:sz w:val="20"/>
        </w:rPr>
        <w:t>. člena te uredbe z manj škodljivimi snovmi;</w:t>
      </w:r>
    </w:p>
    <w:p w:rsidR="00055AF2" w:rsidRPr="00361B39" w:rsidRDefault="00055AF2" w:rsidP="00361B39">
      <w:pPr>
        <w:pStyle w:val="Odstavekseznama"/>
        <w:numPr>
          <w:ilvl w:val="0"/>
          <w:numId w:val="40"/>
        </w:numPr>
        <w:tabs>
          <w:tab w:val="left" w:pos="708"/>
        </w:tabs>
        <w:rPr>
          <w:rFonts w:ascii="Arial" w:hAnsi="Arial" w:cs="Arial"/>
          <w:sz w:val="20"/>
        </w:rPr>
      </w:pPr>
      <w:r w:rsidRPr="00361B39">
        <w:rPr>
          <w:rFonts w:ascii="Arial" w:hAnsi="Arial" w:cs="Arial"/>
          <w:sz w:val="20"/>
        </w:rPr>
        <w:tab/>
        <w:t>varnostne ukrepe iz drugega odstavka 1</w:t>
      </w:r>
      <w:r w:rsidR="00701FD2" w:rsidRPr="00361B39">
        <w:rPr>
          <w:rFonts w:ascii="Arial" w:hAnsi="Arial" w:cs="Arial"/>
          <w:sz w:val="20"/>
        </w:rPr>
        <w:t>7</w:t>
      </w:r>
      <w:r w:rsidRPr="00361B39">
        <w:rPr>
          <w:rFonts w:ascii="Arial" w:hAnsi="Arial" w:cs="Arial"/>
          <w:sz w:val="20"/>
        </w:rPr>
        <w:t>. člena te uredbe;</w:t>
      </w:r>
    </w:p>
    <w:p w:rsidR="00055AF2" w:rsidRPr="00361B39" w:rsidRDefault="00055AF2" w:rsidP="00361B39">
      <w:pPr>
        <w:pStyle w:val="Odstavekseznama"/>
        <w:numPr>
          <w:ilvl w:val="0"/>
          <w:numId w:val="40"/>
        </w:numPr>
        <w:tabs>
          <w:tab w:val="left" w:pos="708"/>
        </w:tabs>
        <w:rPr>
          <w:rFonts w:ascii="Arial" w:hAnsi="Arial" w:cs="Arial"/>
          <w:sz w:val="20"/>
        </w:rPr>
      </w:pPr>
      <w:r w:rsidRPr="00361B39">
        <w:rPr>
          <w:rFonts w:ascii="Arial" w:hAnsi="Arial" w:cs="Arial"/>
          <w:sz w:val="20"/>
        </w:rPr>
        <w:lastRenderedPageBreak/>
        <w:tab/>
        <w:t>mejne vrednosti emisij hlapnih organskih spojin iz 4. in 1</w:t>
      </w:r>
      <w:r w:rsidR="00701FD2" w:rsidRPr="00361B39">
        <w:rPr>
          <w:rFonts w:ascii="Arial" w:hAnsi="Arial" w:cs="Arial"/>
          <w:sz w:val="20"/>
        </w:rPr>
        <w:t>4</w:t>
      </w:r>
      <w:r w:rsidRPr="00361B39">
        <w:rPr>
          <w:rFonts w:ascii="Arial" w:hAnsi="Arial" w:cs="Arial"/>
          <w:sz w:val="20"/>
        </w:rPr>
        <w:t xml:space="preserve">. člena ter </w:t>
      </w:r>
      <w:proofErr w:type="spellStart"/>
      <w:r w:rsidRPr="00361B39">
        <w:rPr>
          <w:rFonts w:ascii="Arial" w:hAnsi="Arial" w:cs="Arial"/>
          <w:sz w:val="20"/>
        </w:rPr>
        <w:t>II</w:t>
      </w:r>
      <w:proofErr w:type="spellEnd"/>
      <w:r w:rsidRPr="00361B39">
        <w:rPr>
          <w:rFonts w:ascii="Arial" w:hAnsi="Arial" w:cs="Arial"/>
          <w:sz w:val="20"/>
        </w:rPr>
        <w:t xml:space="preserve">. dela priloge </w:t>
      </w:r>
      <w:r w:rsidR="007D608E" w:rsidRPr="00361B39">
        <w:rPr>
          <w:rFonts w:ascii="Arial" w:hAnsi="Arial" w:cs="Arial"/>
          <w:sz w:val="20"/>
        </w:rPr>
        <w:t>2</w:t>
      </w:r>
      <w:r w:rsidRPr="00361B39">
        <w:rPr>
          <w:rFonts w:ascii="Arial" w:hAnsi="Arial" w:cs="Arial"/>
          <w:sz w:val="20"/>
        </w:rPr>
        <w:t xml:space="preserve"> te uredbe ob upoštevanju 1</w:t>
      </w:r>
      <w:r w:rsidR="00701FD2" w:rsidRPr="00361B39">
        <w:rPr>
          <w:rFonts w:ascii="Arial" w:hAnsi="Arial" w:cs="Arial"/>
          <w:sz w:val="20"/>
        </w:rPr>
        <w:t>5</w:t>
      </w:r>
      <w:r w:rsidRPr="00361B39">
        <w:rPr>
          <w:rFonts w:ascii="Arial" w:hAnsi="Arial" w:cs="Arial"/>
          <w:sz w:val="20"/>
        </w:rPr>
        <w:t>. in 1</w:t>
      </w:r>
      <w:r w:rsidR="00701FD2" w:rsidRPr="00361B39">
        <w:rPr>
          <w:rFonts w:ascii="Arial" w:hAnsi="Arial" w:cs="Arial"/>
          <w:sz w:val="20"/>
        </w:rPr>
        <w:t>6</w:t>
      </w:r>
      <w:r w:rsidRPr="00361B39">
        <w:rPr>
          <w:rFonts w:ascii="Arial" w:hAnsi="Arial" w:cs="Arial"/>
          <w:sz w:val="20"/>
        </w:rPr>
        <w:t>. člena te uredbe;</w:t>
      </w:r>
    </w:p>
    <w:p w:rsidR="00055AF2" w:rsidRPr="00055AF2" w:rsidRDefault="00055AF2" w:rsidP="00361B39">
      <w:pPr>
        <w:pStyle w:val="Odstavekseznama"/>
        <w:numPr>
          <w:ilvl w:val="0"/>
          <w:numId w:val="40"/>
        </w:numPr>
        <w:tabs>
          <w:tab w:val="left" w:pos="708"/>
        </w:tabs>
        <w:rPr>
          <w:rFonts w:cs="Arial"/>
        </w:rPr>
      </w:pPr>
      <w:r w:rsidRPr="00361B39">
        <w:rPr>
          <w:rFonts w:ascii="Arial" w:hAnsi="Arial" w:cs="Arial"/>
          <w:sz w:val="20"/>
        </w:rPr>
        <w:tab/>
        <w:t xml:space="preserve">posebne zahteve iz </w:t>
      </w:r>
      <w:proofErr w:type="spellStart"/>
      <w:r w:rsidRPr="00361B39">
        <w:rPr>
          <w:rFonts w:ascii="Arial" w:hAnsi="Arial" w:cs="Arial"/>
          <w:sz w:val="20"/>
        </w:rPr>
        <w:t>II</w:t>
      </w:r>
      <w:proofErr w:type="spellEnd"/>
      <w:r w:rsidRPr="00361B39">
        <w:rPr>
          <w:rFonts w:ascii="Arial" w:hAnsi="Arial" w:cs="Arial"/>
          <w:sz w:val="20"/>
        </w:rPr>
        <w:t xml:space="preserve">. dela priloge </w:t>
      </w:r>
      <w:r w:rsidR="007D608E" w:rsidRPr="00361B39">
        <w:rPr>
          <w:rFonts w:ascii="Arial" w:hAnsi="Arial" w:cs="Arial"/>
          <w:sz w:val="20"/>
        </w:rPr>
        <w:t>2</w:t>
      </w:r>
      <w:r w:rsidR="008E162C" w:rsidRPr="00361B39">
        <w:rPr>
          <w:rFonts w:ascii="Arial" w:hAnsi="Arial" w:cs="Arial"/>
          <w:sz w:val="20"/>
        </w:rPr>
        <w:t xml:space="preserve"> te uredbe</w:t>
      </w:r>
      <w:r w:rsidR="008E162C">
        <w:rPr>
          <w:rFonts w:cs="Arial"/>
        </w:rPr>
        <w:t>.</w:t>
      </w:r>
    </w:p>
    <w:p w:rsidR="00055AF2" w:rsidRPr="00055AF2" w:rsidRDefault="00055AF2" w:rsidP="00055AF2">
      <w:pPr>
        <w:tabs>
          <w:tab w:val="left" w:pos="708"/>
        </w:tabs>
        <w:jc w:val="both"/>
        <w:rPr>
          <w:rFonts w:cs="Arial"/>
          <w:szCs w:val="20"/>
        </w:rPr>
      </w:pPr>
    </w:p>
    <w:p w:rsidR="000E6C1B" w:rsidRDefault="000E6C1B" w:rsidP="00055AF2">
      <w:pPr>
        <w:tabs>
          <w:tab w:val="left" w:pos="708"/>
        </w:tabs>
        <w:jc w:val="both"/>
        <w:rPr>
          <w:rFonts w:cs="Arial"/>
          <w:szCs w:val="20"/>
        </w:rPr>
      </w:pPr>
      <w:r>
        <w:rPr>
          <w:rFonts w:cs="Arial"/>
          <w:szCs w:val="20"/>
        </w:rPr>
        <w:t>(</w:t>
      </w:r>
      <w:r w:rsidR="001354DA">
        <w:rPr>
          <w:rFonts w:cs="Arial"/>
          <w:szCs w:val="20"/>
        </w:rPr>
        <w:t>3</w:t>
      </w:r>
      <w:r>
        <w:rPr>
          <w:rFonts w:cs="Arial"/>
          <w:szCs w:val="20"/>
        </w:rPr>
        <w:t xml:space="preserve">) Če gre za </w:t>
      </w:r>
      <w:r w:rsidRPr="000E6C1B">
        <w:rPr>
          <w:rFonts w:cs="Arial"/>
          <w:szCs w:val="20"/>
        </w:rPr>
        <w:t xml:space="preserve">napravo, ki lahko povzroča onesnaževanje okolja večjega obsega </w:t>
      </w:r>
      <w:r>
        <w:rPr>
          <w:rFonts w:cs="Arial"/>
          <w:szCs w:val="20"/>
        </w:rPr>
        <w:t xml:space="preserve">ministrstvo v okoljevarstvenem dovoljenju iz 5. člena te uredbe določi tudi zahteve iz </w:t>
      </w:r>
      <w:r w:rsidRPr="000E6C1B">
        <w:rPr>
          <w:rFonts w:cs="Arial"/>
          <w:szCs w:val="20"/>
        </w:rPr>
        <w:t>predpis</w:t>
      </w:r>
      <w:r>
        <w:rPr>
          <w:rFonts w:cs="Arial"/>
          <w:szCs w:val="20"/>
        </w:rPr>
        <w:t>a</w:t>
      </w:r>
      <w:r w:rsidRPr="000E6C1B">
        <w:rPr>
          <w:rFonts w:cs="Arial"/>
          <w:szCs w:val="20"/>
        </w:rPr>
        <w:t>, ki ureja vrste naprav in dejavnosti, ki lahko povzročajo ones</w:t>
      </w:r>
      <w:r>
        <w:rPr>
          <w:rFonts w:cs="Arial"/>
          <w:szCs w:val="20"/>
        </w:rPr>
        <w:t>naževanje okolja večjega obsega</w:t>
      </w:r>
      <w:r w:rsidRPr="000E6C1B">
        <w:rPr>
          <w:rFonts w:cs="Arial"/>
          <w:szCs w:val="20"/>
        </w:rPr>
        <w:t xml:space="preserve"> </w:t>
      </w:r>
      <w:r>
        <w:rPr>
          <w:rFonts w:cs="Arial"/>
          <w:szCs w:val="20"/>
        </w:rPr>
        <w:t xml:space="preserve">in </w:t>
      </w:r>
      <w:r w:rsidRPr="000E6C1B">
        <w:rPr>
          <w:rFonts w:cs="Arial"/>
          <w:szCs w:val="20"/>
        </w:rPr>
        <w:t>predpis</w:t>
      </w:r>
      <w:r>
        <w:rPr>
          <w:rFonts w:cs="Arial"/>
          <w:szCs w:val="20"/>
        </w:rPr>
        <w:t>a</w:t>
      </w:r>
      <w:r w:rsidRPr="000E6C1B">
        <w:rPr>
          <w:rFonts w:cs="Arial"/>
          <w:szCs w:val="20"/>
        </w:rPr>
        <w:t>, ki ureja emisije snovi v zrak iz nepremičnih virov onesnaževanja</w:t>
      </w:r>
      <w:r>
        <w:rPr>
          <w:rFonts w:cs="Arial"/>
          <w:szCs w:val="20"/>
        </w:rPr>
        <w:t xml:space="preserve">. </w:t>
      </w:r>
    </w:p>
    <w:p w:rsidR="000E6C1B" w:rsidRDefault="000E6C1B" w:rsidP="00055AF2">
      <w:pPr>
        <w:tabs>
          <w:tab w:val="left" w:pos="708"/>
        </w:tabs>
        <w:jc w:val="both"/>
        <w:rPr>
          <w:rFonts w:cs="Arial"/>
          <w:szCs w:val="20"/>
        </w:rPr>
      </w:pPr>
    </w:p>
    <w:p w:rsidR="00055AF2" w:rsidRDefault="000E6C1B" w:rsidP="00055AF2">
      <w:pPr>
        <w:tabs>
          <w:tab w:val="left" w:pos="708"/>
        </w:tabs>
        <w:jc w:val="both"/>
        <w:rPr>
          <w:rFonts w:cs="Arial"/>
          <w:szCs w:val="20"/>
        </w:rPr>
      </w:pPr>
      <w:r>
        <w:rPr>
          <w:rFonts w:cs="Arial"/>
          <w:szCs w:val="20"/>
        </w:rPr>
        <w:t>(</w:t>
      </w:r>
      <w:r w:rsidR="001354DA">
        <w:rPr>
          <w:rFonts w:cs="Arial"/>
          <w:szCs w:val="20"/>
        </w:rPr>
        <w:t>4</w:t>
      </w:r>
      <w:r>
        <w:rPr>
          <w:rFonts w:cs="Arial"/>
          <w:szCs w:val="20"/>
        </w:rPr>
        <w:t xml:space="preserve">) Če gre za druge naprave </w:t>
      </w:r>
      <w:r w:rsidRPr="000E6C1B">
        <w:rPr>
          <w:rFonts w:cs="Arial"/>
          <w:szCs w:val="20"/>
        </w:rPr>
        <w:t xml:space="preserve">ministrstvo v okoljevarstvenem dovoljenju iz 5. člena te uredbe </w:t>
      </w:r>
      <w:r>
        <w:rPr>
          <w:rFonts w:cs="Arial"/>
          <w:szCs w:val="20"/>
        </w:rPr>
        <w:t xml:space="preserve">določi tudi zahteve iz </w:t>
      </w:r>
      <w:r w:rsidRPr="000E6C1B">
        <w:rPr>
          <w:rFonts w:cs="Arial"/>
          <w:szCs w:val="20"/>
        </w:rPr>
        <w:t>predpisa, ki ureja emisije snovi v zrak iz nepremičnih virov onesnaževanja</w:t>
      </w:r>
      <w:r>
        <w:rPr>
          <w:rFonts w:cs="Arial"/>
          <w:szCs w:val="20"/>
        </w:rPr>
        <w:t xml:space="preserve">. </w:t>
      </w:r>
    </w:p>
    <w:p w:rsidR="000E6C1B" w:rsidRPr="00055AF2" w:rsidRDefault="000E6C1B"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8. člen</w:t>
      </w:r>
    </w:p>
    <w:p w:rsidR="00055AF2" w:rsidRPr="00055AF2" w:rsidRDefault="00055AF2" w:rsidP="00055AF2">
      <w:pPr>
        <w:tabs>
          <w:tab w:val="left" w:pos="708"/>
        </w:tabs>
        <w:jc w:val="center"/>
        <w:rPr>
          <w:rFonts w:cs="Arial"/>
          <w:szCs w:val="20"/>
        </w:rPr>
      </w:pPr>
      <w:r w:rsidRPr="00055AF2">
        <w:rPr>
          <w:rFonts w:cs="Arial"/>
          <w:szCs w:val="20"/>
          <w:lang w:val="es-ES"/>
        </w:rPr>
        <w:t>(pogoji za vpis v evidenco naprav)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Če upravljavcu naprave ni treb</w:t>
      </w:r>
      <w:r w:rsidR="007C0146">
        <w:rPr>
          <w:rFonts w:cs="Arial"/>
          <w:szCs w:val="20"/>
        </w:rPr>
        <w:t>a</w:t>
      </w:r>
      <w:r w:rsidRPr="00055AF2">
        <w:rPr>
          <w:rFonts w:cs="Arial"/>
          <w:szCs w:val="20"/>
        </w:rPr>
        <w:t xml:space="preserve"> pridobiti okoljevarstvenega dovoljenja iz 5. člena te uredbe</w:t>
      </w:r>
      <w:r w:rsidR="007C0146">
        <w:rPr>
          <w:rFonts w:cs="Arial"/>
          <w:szCs w:val="20"/>
        </w:rPr>
        <w:t>,</w:t>
      </w:r>
      <w:r w:rsidRPr="00055AF2">
        <w:rPr>
          <w:rFonts w:cs="Arial"/>
          <w:szCs w:val="20"/>
        </w:rPr>
        <w:t xml:space="preserve"> se vpiše v evidenco naprav.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Ministrstvo vpiše napravo v evidenco naprav na podlagi vloge upravljavca za vpis v evidenco naprav, če naprava izpolnjuje zahteve iz 4.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(3) Ne glede na določbo prejšnjega odstavka tega člena ministrstvo vpiše napravo v evidenco naprav, tudi če </w:t>
      </w:r>
      <w:r w:rsidR="00340C76">
        <w:rPr>
          <w:rFonts w:cs="Arial"/>
          <w:szCs w:val="20"/>
        </w:rPr>
        <w:t xml:space="preserve">se </w:t>
      </w:r>
      <w:r w:rsidRPr="00055AF2">
        <w:rPr>
          <w:rFonts w:cs="Arial"/>
          <w:szCs w:val="20"/>
        </w:rPr>
        <w:t>z načrtom zmanjševanja emisij hlapnih organskih spojin doseže enakovredno zmanjšanje emisij, s katerim bi naprava izpolnila zahteve glede mejnih vrednosti emisij iz 1., 2.</w:t>
      </w:r>
      <w:r w:rsidR="003A1125">
        <w:rPr>
          <w:rFonts w:cs="Arial"/>
          <w:szCs w:val="20"/>
        </w:rPr>
        <w:t xml:space="preserve"> in</w:t>
      </w:r>
      <w:r w:rsidRPr="00055AF2">
        <w:rPr>
          <w:rFonts w:cs="Arial"/>
          <w:szCs w:val="20"/>
        </w:rPr>
        <w:t xml:space="preserve"> 3. točke drugega odstavka 4. člena te uredbe ob izpolnjevanju </w:t>
      </w:r>
      <w:r w:rsidR="008E162C">
        <w:rPr>
          <w:rFonts w:cs="Arial"/>
          <w:szCs w:val="20"/>
        </w:rPr>
        <w:t xml:space="preserve">ostalih </w:t>
      </w:r>
      <w:r w:rsidRPr="00055AF2">
        <w:rPr>
          <w:rFonts w:cs="Arial"/>
          <w:szCs w:val="20"/>
        </w:rPr>
        <w:t>pogojev iz 4. člena te uredbe.</w:t>
      </w:r>
    </w:p>
    <w:p w:rsidR="00055AF2" w:rsidRDefault="00055AF2" w:rsidP="00055AF2">
      <w:pPr>
        <w:tabs>
          <w:tab w:val="left" w:pos="708"/>
        </w:tabs>
        <w:jc w:val="both"/>
        <w:rPr>
          <w:rFonts w:cs="Arial"/>
          <w:szCs w:val="20"/>
        </w:rPr>
      </w:pPr>
    </w:p>
    <w:p w:rsidR="00340C76" w:rsidRDefault="00340C76" w:rsidP="00055AF2">
      <w:pPr>
        <w:tabs>
          <w:tab w:val="left" w:pos="708"/>
        </w:tabs>
        <w:jc w:val="both"/>
        <w:rPr>
          <w:rFonts w:cs="Arial"/>
          <w:szCs w:val="20"/>
        </w:rPr>
      </w:pPr>
    </w:p>
    <w:p w:rsidR="00340C76" w:rsidRPr="00340C76" w:rsidRDefault="00340C76" w:rsidP="00340C76">
      <w:pPr>
        <w:tabs>
          <w:tab w:val="left" w:pos="708"/>
        </w:tabs>
        <w:jc w:val="center"/>
        <w:rPr>
          <w:rFonts w:cs="Arial"/>
          <w:szCs w:val="20"/>
        </w:rPr>
      </w:pPr>
      <w:r>
        <w:rPr>
          <w:rFonts w:cs="Arial"/>
          <w:szCs w:val="20"/>
        </w:rPr>
        <w:t>9</w:t>
      </w:r>
      <w:r w:rsidRPr="00340C76">
        <w:rPr>
          <w:rFonts w:cs="Arial"/>
          <w:szCs w:val="20"/>
        </w:rPr>
        <w:t>. člen</w:t>
      </w:r>
    </w:p>
    <w:p w:rsidR="00340C76" w:rsidRDefault="00340C76" w:rsidP="00340C76">
      <w:pPr>
        <w:tabs>
          <w:tab w:val="left" w:pos="708"/>
        </w:tabs>
        <w:jc w:val="center"/>
        <w:rPr>
          <w:rFonts w:cs="Arial"/>
          <w:szCs w:val="20"/>
        </w:rPr>
      </w:pPr>
      <w:r>
        <w:rPr>
          <w:rFonts w:cs="Arial"/>
          <w:szCs w:val="20"/>
        </w:rPr>
        <w:t>(načrt zmanjševanja emisij hlapnih organskih spojin)</w:t>
      </w:r>
    </w:p>
    <w:p w:rsidR="00340C76" w:rsidRDefault="00340C76"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w:t>
      </w:r>
      <w:r w:rsidR="00340C76">
        <w:rPr>
          <w:rFonts w:cs="Arial"/>
          <w:szCs w:val="20"/>
        </w:rPr>
        <w:t>1</w:t>
      </w:r>
      <w:r w:rsidRPr="00055AF2">
        <w:rPr>
          <w:rFonts w:cs="Arial"/>
          <w:szCs w:val="20"/>
        </w:rPr>
        <w:t xml:space="preserve">) Enakovredno zmanjšanje emisij v načrtu iz tretjega odstavka </w:t>
      </w:r>
      <w:r w:rsidR="00340C76">
        <w:rPr>
          <w:rFonts w:cs="Arial"/>
          <w:szCs w:val="20"/>
        </w:rPr>
        <w:t>prejšnjega</w:t>
      </w:r>
      <w:r w:rsidRPr="00055AF2">
        <w:rPr>
          <w:rFonts w:cs="Arial"/>
          <w:szCs w:val="20"/>
        </w:rPr>
        <w:t xml:space="preserve"> člena upravljavec dokaže, če iz izračunov in podatkov v načrtu ter iz ugotovitev iz bilance uporabljenih organskih topil </w:t>
      </w:r>
      <w:r w:rsidR="003D3800">
        <w:rPr>
          <w:rFonts w:cs="Arial"/>
          <w:szCs w:val="20"/>
        </w:rPr>
        <w:t>ali iz</w:t>
      </w:r>
      <w:r w:rsidR="003D3800" w:rsidRPr="00055AF2">
        <w:rPr>
          <w:rFonts w:cs="Arial"/>
          <w:szCs w:val="20"/>
        </w:rPr>
        <w:t xml:space="preserve"> </w:t>
      </w:r>
      <w:r w:rsidRPr="00055AF2">
        <w:rPr>
          <w:rFonts w:cs="Arial"/>
          <w:szCs w:val="20"/>
        </w:rPr>
        <w:t>poročila o prvih meritvah oziroma obratovalnega monitoringa izhaja, da:</w:t>
      </w:r>
    </w:p>
    <w:p w:rsidR="00055AF2" w:rsidRPr="00361B39" w:rsidRDefault="00055AF2" w:rsidP="00361B39">
      <w:pPr>
        <w:pStyle w:val="Odstavekseznama"/>
        <w:numPr>
          <w:ilvl w:val="0"/>
          <w:numId w:val="41"/>
        </w:numPr>
        <w:tabs>
          <w:tab w:val="left" w:pos="708"/>
        </w:tabs>
        <w:rPr>
          <w:rFonts w:ascii="Arial" w:hAnsi="Arial" w:cs="Arial"/>
          <w:sz w:val="20"/>
        </w:rPr>
      </w:pPr>
      <w:r w:rsidRPr="00055AF2">
        <w:rPr>
          <w:rFonts w:cs="Arial"/>
        </w:rPr>
        <w:tab/>
      </w:r>
      <w:r w:rsidRPr="00361B39">
        <w:rPr>
          <w:rFonts w:ascii="Arial" w:hAnsi="Arial" w:cs="Arial"/>
          <w:sz w:val="20"/>
        </w:rPr>
        <w:t xml:space="preserve">so predvideni ukrepi, ki zmanjšujejo vsebnost hlapnih organskih spojin ali povečujejo uporabo snovi v premaznih sredstvih, lepilih ali tiskarskih barvah, ki ostanejo trdne, potem ko voda ali hlapne organske spojine izparijo, vendar to niso ukrepi čiščenja hlapnih organskih spojin v odpadnih plinih ali zajemanja </w:t>
      </w:r>
      <w:proofErr w:type="spellStart"/>
      <w:r w:rsidRPr="00361B39">
        <w:rPr>
          <w:rFonts w:ascii="Arial" w:hAnsi="Arial" w:cs="Arial"/>
          <w:sz w:val="20"/>
        </w:rPr>
        <w:t>nezajetih</w:t>
      </w:r>
      <w:proofErr w:type="spellEnd"/>
      <w:r w:rsidRPr="00361B39">
        <w:rPr>
          <w:rFonts w:ascii="Arial" w:hAnsi="Arial" w:cs="Arial"/>
          <w:sz w:val="20"/>
        </w:rPr>
        <w:t xml:space="preserve"> emisij hlapnih organskih spojin;</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 xml:space="preserve">je izračunana letna referenčna emisija, ki jo povzroča naprava na začetku izvajanja ukrepov, in so predložena dokazila, s katerimi je mogoče preveriti letno količino trdnih snovi v premaznih sredstvih, lepilih ali tiskarskih barvah; </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je izračunana in obrazložena največja vrednost letne emisije hlapnih organskih spojin, ki jo bo povzročala naprava po izvedenih ukrepih zmanjševanja emisij</w:t>
      </w:r>
      <w:r w:rsidR="007C0146" w:rsidRPr="00361B39">
        <w:rPr>
          <w:rFonts w:ascii="Arial" w:hAnsi="Arial" w:cs="Arial"/>
          <w:sz w:val="20"/>
        </w:rPr>
        <w:t>,</w:t>
      </w:r>
      <w:r w:rsidRPr="00361B39">
        <w:rPr>
          <w:rFonts w:ascii="Arial" w:hAnsi="Arial" w:cs="Arial"/>
          <w:sz w:val="20"/>
        </w:rPr>
        <w:t xml:space="preserve"> in je manjša od ciljne emisije;</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je predvideno zmanjšanje letne emisije hlapnih organskih spojin za nove ali rekonstruirane naprave</w:t>
      </w:r>
      <w:r w:rsidR="007C0146" w:rsidRPr="00361B39">
        <w:rPr>
          <w:rFonts w:ascii="Arial" w:hAnsi="Arial" w:cs="Arial"/>
          <w:sz w:val="20"/>
        </w:rPr>
        <w:t>,</w:t>
      </w:r>
      <w:r w:rsidRPr="00361B39">
        <w:rPr>
          <w:rFonts w:ascii="Arial" w:hAnsi="Arial" w:cs="Arial"/>
          <w:sz w:val="20"/>
        </w:rPr>
        <w:t xml:space="preserve"> katerih največja vrednost letne emisije hlapnih organskih spojin ne sme presegati ciljne emisije</w:t>
      </w:r>
      <w:r w:rsidR="007C0146" w:rsidRPr="00361B39">
        <w:rPr>
          <w:rFonts w:ascii="Arial" w:hAnsi="Arial" w:cs="Arial"/>
          <w:sz w:val="20"/>
        </w:rPr>
        <w:t>.</w:t>
      </w:r>
    </w:p>
    <w:p w:rsidR="00055AF2" w:rsidRPr="00361B39" w:rsidRDefault="00055AF2" w:rsidP="00361B39">
      <w:pPr>
        <w:pStyle w:val="Odstavekseznama"/>
        <w:tabs>
          <w:tab w:val="left" w:pos="708"/>
        </w:tabs>
        <w:rPr>
          <w:rFonts w:ascii="Arial" w:hAnsi="Arial" w:cs="Arial"/>
          <w:sz w:val="20"/>
        </w:rPr>
      </w:pPr>
    </w:p>
    <w:p w:rsidR="00055AF2" w:rsidRPr="00055AF2" w:rsidRDefault="00055AF2" w:rsidP="00055AF2">
      <w:pPr>
        <w:tabs>
          <w:tab w:val="left" w:pos="708"/>
        </w:tabs>
        <w:jc w:val="both"/>
        <w:rPr>
          <w:rFonts w:cs="Arial"/>
          <w:szCs w:val="20"/>
        </w:rPr>
      </w:pPr>
      <w:r w:rsidRPr="00055AF2">
        <w:rPr>
          <w:rFonts w:cs="Arial"/>
          <w:szCs w:val="20"/>
        </w:rPr>
        <w:t>(</w:t>
      </w:r>
      <w:r w:rsidR="00340C76">
        <w:rPr>
          <w:rFonts w:cs="Arial"/>
          <w:szCs w:val="20"/>
        </w:rPr>
        <w:t>2</w:t>
      </w:r>
      <w:r w:rsidRPr="00055AF2">
        <w:rPr>
          <w:rFonts w:cs="Arial"/>
          <w:szCs w:val="20"/>
        </w:rPr>
        <w:t xml:space="preserve">) Če je načrt za zmanjševanje emisij hlapnih organskih spojin pri nanašanju premaznih sredstev, lakov, lepil ali tiskarskih barv izdelan po postopku iz 2. točke priloge </w:t>
      </w:r>
      <w:r w:rsidR="007D608E">
        <w:rPr>
          <w:rFonts w:cs="Arial"/>
          <w:szCs w:val="20"/>
        </w:rPr>
        <w:t>3</w:t>
      </w:r>
      <w:r w:rsidRPr="00055AF2">
        <w:rPr>
          <w:rFonts w:cs="Arial"/>
          <w:szCs w:val="20"/>
        </w:rPr>
        <w:t xml:space="preserve">, ki je sestavni del te uredbe, se referenčna in ciljna emisija izračunata po postopku iz točke 2.2 v tej prilogi.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w:t>
      </w:r>
      <w:r w:rsidR="00340C76">
        <w:rPr>
          <w:rFonts w:cs="Arial"/>
          <w:szCs w:val="20"/>
        </w:rPr>
        <w:t>3</w:t>
      </w:r>
      <w:r w:rsidRPr="00055AF2">
        <w:rPr>
          <w:rFonts w:cs="Arial"/>
          <w:szCs w:val="20"/>
        </w:rPr>
        <w:t>) Z načrtom zmanjševanja emisij hlapnih organskih spojin upravljavec:</w:t>
      </w:r>
    </w:p>
    <w:p w:rsidR="00055AF2" w:rsidRPr="00361B39" w:rsidRDefault="00055AF2" w:rsidP="00361B39">
      <w:pPr>
        <w:pStyle w:val="Odstavekseznama"/>
        <w:numPr>
          <w:ilvl w:val="0"/>
          <w:numId w:val="41"/>
        </w:numPr>
        <w:tabs>
          <w:tab w:val="left" w:pos="708"/>
        </w:tabs>
        <w:rPr>
          <w:rFonts w:ascii="Arial" w:hAnsi="Arial" w:cs="Arial"/>
          <w:sz w:val="20"/>
        </w:rPr>
      </w:pPr>
      <w:r w:rsidRPr="00055AF2">
        <w:rPr>
          <w:rFonts w:cs="Arial"/>
        </w:rPr>
        <w:tab/>
      </w:r>
      <w:r w:rsidRPr="00361B39">
        <w:rPr>
          <w:rFonts w:ascii="Arial" w:hAnsi="Arial" w:cs="Arial"/>
          <w:sz w:val="20"/>
        </w:rPr>
        <w:t>prika</w:t>
      </w:r>
      <w:r w:rsidR="003D3800" w:rsidRPr="00361B39">
        <w:rPr>
          <w:rFonts w:ascii="Arial" w:hAnsi="Arial" w:cs="Arial"/>
          <w:sz w:val="20"/>
        </w:rPr>
        <w:t>že</w:t>
      </w:r>
      <w:r w:rsidRPr="00361B39">
        <w:rPr>
          <w:rFonts w:ascii="Arial" w:hAnsi="Arial" w:cs="Arial"/>
          <w:sz w:val="20"/>
        </w:rPr>
        <w:t xml:space="preserve">, da so predvideni ukrepi zmanjševanja uporabe hlapnih organskih spojin taki, da je po njihovi izvedbi letna emisija manjša ali enaka emisiji naprave, ki izpolnjuje vse s to uredbo določene zahteve glede mejnih vrednosti, </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izračuna in razloži vrednost emisije, za katero zagotavlja, da jo bo povzročala naprava po izvedenih ukrepih zmanjševanja emisij,</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izračuna in razloži vrednost letne emisije, ki jo povzroča naprava na začetku izvajanja ukrepov zmanjševanja emisij, v obliki bilance uporabljenih organskih topil na začetku izvajanja načrta zmanjševanja emisij hlapnih organskih spojin in</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prika</w:t>
      </w:r>
      <w:r w:rsidR="003D3800" w:rsidRPr="00361B39">
        <w:rPr>
          <w:rFonts w:ascii="Arial" w:hAnsi="Arial" w:cs="Arial"/>
          <w:sz w:val="20"/>
        </w:rPr>
        <w:t>že</w:t>
      </w:r>
      <w:r w:rsidRPr="00361B39">
        <w:rPr>
          <w:rFonts w:ascii="Arial" w:hAnsi="Arial" w:cs="Arial"/>
          <w:sz w:val="20"/>
        </w:rPr>
        <w:t xml:space="preserve"> časovni potek zmanjševanja uporabe hlapnih organskih spojin za vsako leto posebej za vse obdobje trajanja izvajanja ukrepov zmanjševanja emisij hlapnih organskih spojin.</w:t>
      </w:r>
    </w:p>
    <w:p w:rsidR="00055AF2" w:rsidRPr="00361B39" w:rsidRDefault="00055AF2" w:rsidP="00361B39">
      <w:pPr>
        <w:pStyle w:val="Odstavekseznama"/>
        <w:tabs>
          <w:tab w:val="left" w:pos="708"/>
        </w:tabs>
        <w:rPr>
          <w:rFonts w:ascii="Arial" w:hAnsi="Arial" w:cs="Arial"/>
          <w:sz w:val="20"/>
        </w:rPr>
      </w:pPr>
    </w:p>
    <w:p w:rsidR="00055AF2" w:rsidRPr="00055AF2" w:rsidRDefault="00055AF2" w:rsidP="00055AF2">
      <w:pPr>
        <w:tabs>
          <w:tab w:val="left" w:pos="708"/>
        </w:tabs>
        <w:jc w:val="both"/>
        <w:rPr>
          <w:rFonts w:cs="Arial"/>
          <w:szCs w:val="20"/>
        </w:rPr>
      </w:pPr>
    </w:p>
    <w:p w:rsidR="00055AF2" w:rsidRPr="00055AF2" w:rsidRDefault="001354DA" w:rsidP="00055AF2">
      <w:pPr>
        <w:tabs>
          <w:tab w:val="left" w:pos="708"/>
        </w:tabs>
        <w:jc w:val="center"/>
        <w:rPr>
          <w:rFonts w:cs="Arial"/>
          <w:szCs w:val="20"/>
        </w:rPr>
      </w:pPr>
      <w:r>
        <w:rPr>
          <w:rFonts w:cs="Arial"/>
          <w:szCs w:val="20"/>
        </w:rPr>
        <w:t>10</w:t>
      </w:r>
      <w:r w:rsidR="00055AF2"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(vpis v evidenco naprav)</w:t>
      </w:r>
    </w:p>
    <w:p w:rsidR="00055AF2" w:rsidRPr="00055AF2" w:rsidRDefault="00055AF2" w:rsidP="00055AF2">
      <w:pPr>
        <w:tabs>
          <w:tab w:val="left" w:pos="708"/>
        </w:tabs>
        <w:jc w:val="both"/>
        <w:rPr>
          <w:rFonts w:cs="Arial"/>
          <w:szCs w:val="20"/>
        </w:rPr>
      </w:pPr>
    </w:p>
    <w:p w:rsidR="00100013" w:rsidRDefault="001354DA" w:rsidP="001354DA">
      <w:pPr>
        <w:tabs>
          <w:tab w:val="left" w:pos="708"/>
        </w:tabs>
        <w:jc w:val="both"/>
        <w:rPr>
          <w:rFonts w:cs="Arial"/>
          <w:szCs w:val="20"/>
        </w:rPr>
      </w:pPr>
      <w:r>
        <w:rPr>
          <w:rFonts w:cs="Arial"/>
          <w:szCs w:val="20"/>
        </w:rPr>
        <w:t>(1</w:t>
      </w:r>
      <w:r w:rsidRPr="001354DA">
        <w:rPr>
          <w:rFonts w:cs="Arial"/>
          <w:szCs w:val="20"/>
        </w:rPr>
        <w:t xml:space="preserve">) </w:t>
      </w:r>
      <w:r w:rsidR="00100013">
        <w:rPr>
          <w:rFonts w:cs="Arial"/>
          <w:szCs w:val="20"/>
        </w:rPr>
        <w:t>V</w:t>
      </w:r>
      <w:r w:rsidR="00100013" w:rsidRPr="00100013">
        <w:rPr>
          <w:rFonts w:cs="Arial"/>
          <w:szCs w:val="20"/>
          <w:lang w:val="es-ES"/>
        </w:rPr>
        <w:t>log</w:t>
      </w:r>
      <w:r w:rsidR="00100013">
        <w:rPr>
          <w:rFonts w:cs="Arial"/>
          <w:szCs w:val="20"/>
          <w:lang w:val="es-ES"/>
        </w:rPr>
        <w:t>a</w:t>
      </w:r>
      <w:r w:rsidR="00100013" w:rsidRPr="00100013">
        <w:rPr>
          <w:rFonts w:cs="Arial"/>
          <w:szCs w:val="20"/>
          <w:lang w:val="es-ES"/>
        </w:rPr>
        <w:t xml:space="preserve"> za vpis v evidenco </w:t>
      </w:r>
      <w:r w:rsidR="003D3800">
        <w:rPr>
          <w:rFonts w:cs="Arial"/>
          <w:szCs w:val="20"/>
          <w:lang w:val="es-ES"/>
        </w:rPr>
        <w:t xml:space="preserve">naprav vsebuje </w:t>
      </w:r>
      <w:r w:rsidR="00100013">
        <w:rPr>
          <w:rFonts w:cs="Arial"/>
          <w:szCs w:val="20"/>
          <w:lang w:val="es-ES"/>
        </w:rPr>
        <w:t xml:space="preserve">vse podatke in opise iz </w:t>
      </w:r>
      <w:r w:rsidR="00C75083">
        <w:rPr>
          <w:rFonts w:cs="Arial"/>
          <w:szCs w:val="20"/>
          <w:lang w:val="es-ES"/>
        </w:rPr>
        <w:t xml:space="preserve">šestega odstavka </w:t>
      </w:r>
      <w:r w:rsidR="00100013">
        <w:rPr>
          <w:rFonts w:cs="Arial"/>
          <w:szCs w:val="20"/>
          <w:lang w:val="es-ES"/>
        </w:rPr>
        <w:t xml:space="preserve">tega člena. </w:t>
      </w:r>
    </w:p>
    <w:p w:rsidR="00100013" w:rsidRDefault="00100013" w:rsidP="001354DA">
      <w:pPr>
        <w:tabs>
          <w:tab w:val="left" w:pos="708"/>
        </w:tabs>
        <w:jc w:val="both"/>
        <w:rPr>
          <w:rFonts w:cs="Arial"/>
          <w:szCs w:val="20"/>
        </w:rPr>
      </w:pPr>
    </w:p>
    <w:p w:rsidR="001354DA" w:rsidRPr="001354DA" w:rsidRDefault="00100013" w:rsidP="001354DA">
      <w:pPr>
        <w:tabs>
          <w:tab w:val="left" w:pos="708"/>
        </w:tabs>
        <w:jc w:val="both"/>
        <w:rPr>
          <w:rFonts w:cs="Arial"/>
          <w:szCs w:val="20"/>
        </w:rPr>
      </w:pPr>
      <w:r>
        <w:rPr>
          <w:rFonts w:cs="Arial"/>
          <w:szCs w:val="20"/>
        </w:rPr>
        <w:t xml:space="preserve">(2) </w:t>
      </w:r>
      <w:r w:rsidR="001354DA" w:rsidRPr="001354DA">
        <w:rPr>
          <w:rFonts w:cs="Arial"/>
          <w:szCs w:val="20"/>
        </w:rPr>
        <w:t xml:space="preserve">Upravljavec k vlogi za vpis v evidenco naprav priloži:  </w:t>
      </w:r>
    </w:p>
    <w:p w:rsidR="001354DA" w:rsidRPr="001354DA" w:rsidRDefault="001354DA" w:rsidP="001354DA">
      <w:pPr>
        <w:pStyle w:val="Odstavekseznama"/>
        <w:numPr>
          <w:ilvl w:val="0"/>
          <w:numId w:val="41"/>
        </w:numPr>
        <w:tabs>
          <w:tab w:val="left" w:pos="708"/>
        </w:tabs>
        <w:rPr>
          <w:rFonts w:ascii="Arial" w:hAnsi="Arial" w:cs="Arial"/>
          <w:sz w:val="20"/>
        </w:rPr>
      </w:pPr>
      <w:r w:rsidRPr="001354DA">
        <w:rPr>
          <w:rFonts w:ascii="Arial" w:hAnsi="Arial" w:cs="Arial"/>
          <w:sz w:val="20"/>
        </w:rPr>
        <w:t>poročilo o prvih meritvah, če gre za novo napravo ali</w:t>
      </w:r>
      <w:r w:rsidR="005530A2">
        <w:rPr>
          <w:rFonts w:ascii="Arial" w:hAnsi="Arial" w:cs="Arial"/>
          <w:sz w:val="20"/>
        </w:rPr>
        <w:t xml:space="preserve"> spremembo naprave;</w:t>
      </w:r>
      <w:r w:rsidRPr="001354DA">
        <w:rPr>
          <w:rFonts w:ascii="Arial" w:hAnsi="Arial" w:cs="Arial"/>
          <w:sz w:val="20"/>
        </w:rPr>
        <w:t xml:space="preserve"> </w:t>
      </w:r>
    </w:p>
    <w:p w:rsidR="001354DA" w:rsidRPr="001354DA" w:rsidRDefault="001354DA" w:rsidP="001354DA">
      <w:pPr>
        <w:pStyle w:val="Odstavekseznama"/>
        <w:numPr>
          <w:ilvl w:val="0"/>
          <w:numId w:val="41"/>
        </w:numPr>
        <w:tabs>
          <w:tab w:val="left" w:pos="708"/>
        </w:tabs>
        <w:rPr>
          <w:rFonts w:ascii="Arial" w:hAnsi="Arial" w:cs="Arial"/>
          <w:sz w:val="20"/>
        </w:rPr>
      </w:pPr>
      <w:r w:rsidRPr="001354DA">
        <w:rPr>
          <w:rFonts w:ascii="Arial" w:hAnsi="Arial" w:cs="Arial"/>
          <w:sz w:val="20"/>
        </w:rPr>
        <w:t>poročilo o občasnih meritvah, ki ga je izdelal izvajalec obratovalnega monitoringa v skladu s predpisom, ki ureja prve meritve in obratovalni monitoring emisije snovi v zrak iz nepremičnih virov onesnaževanja, ki ni starejše od 3</w:t>
      </w:r>
      <w:r w:rsidR="005530A2">
        <w:rPr>
          <w:rFonts w:ascii="Arial" w:hAnsi="Arial" w:cs="Arial"/>
          <w:sz w:val="20"/>
        </w:rPr>
        <w:t>6 mesecev;</w:t>
      </w:r>
      <w:r w:rsidRPr="001354DA">
        <w:rPr>
          <w:rFonts w:ascii="Arial" w:hAnsi="Arial" w:cs="Arial"/>
          <w:sz w:val="20"/>
        </w:rPr>
        <w:t xml:space="preserve"> </w:t>
      </w:r>
    </w:p>
    <w:p w:rsidR="001354DA" w:rsidRPr="001354DA" w:rsidRDefault="001354DA" w:rsidP="001354DA">
      <w:pPr>
        <w:pStyle w:val="Odstavekseznama"/>
        <w:numPr>
          <w:ilvl w:val="0"/>
          <w:numId w:val="41"/>
        </w:numPr>
        <w:tabs>
          <w:tab w:val="left" w:pos="708"/>
        </w:tabs>
        <w:rPr>
          <w:rFonts w:ascii="Arial" w:hAnsi="Arial" w:cs="Arial"/>
          <w:sz w:val="20"/>
        </w:rPr>
      </w:pPr>
      <w:r w:rsidRPr="001354DA">
        <w:rPr>
          <w:rFonts w:ascii="Arial" w:hAnsi="Arial" w:cs="Arial"/>
          <w:sz w:val="20"/>
        </w:rPr>
        <w:t>poročilo o trajnih meritvah, izvedenih v preteklem letu;</w:t>
      </w:r>
    </w:p>
    <w:p w:rsidR="001354DA" w:rsidRPr="001354DA" w:rsidRDefault="001354DA" w:rsidP="001354DA">
      <w:pPr>
        <w:pStyle w:val="Odstavekseznama"/>
        <w:numPr>
          <w:ilvl w:val="0"/>
          <w:numId w:val="41"/>
        </w:numPr>
        <w:tabs>
          <w:tab w:val="left" w:pos="708"/>
        </w:tabs>
        <w:rPr>
          <w:rFonts w:ascii="Arial" w:hAnsi="Arial" w:cs="Arial"/>
          <w:sz w:val="20"/>
        </w:rPr>
      </w:pPr>
      <w:r w:rsidRPr="001354DA">
        <w:rPr>
          <w:rFonts w:ascii="Arial" w:hAnsi="Arial" w:cs="Arial"/>
          <w:sz w:val="20"/>
        </w:rPr>
        <w:t xml:space="preserve">načrt zmanjševanja emisij </w:t>
      </w:r>
      <w:r w:rsidRPr="001354DA">
        <w:rPr>
          <w:rFonts w:ascii="Arial" w:hAnsi="Arial" w:cs="Arial"/>
          <w:sz w:val="20"/>
          <w:lang w:val="pl-PL"/>
        </w:rPr>
        <w:t>hlapnih organskih spojin</w:t>
      </w:r>
      <w:r w:rsidRPr="001354DA">
        <w:rPr>
          <w:rFonts w:ascii="Arial" w:hAnsi="Arial" w:cs="Arial"/>
          <w:sz w:val="20"/>
        </w:rPr>
        <w:t xml:space="preserve"> iz tretjega odstavka 8. člena te uredbe.  </w:t>
      </w:r>
    </w:p>
    <w:p w:rsidR="001354DA" w:rsidRDefault="001354DA" w:rsidP="001354DA">
      <w:pPr>
        <w:tabs>
          <w:tab w:val="left" w:pos="708"/>
        </w:tabs>
        <w:jc w:val="both"/>
        <w:rPr>
          <w:rFonts w:cs="Arial"/>
          <w:szCs w:val="20"/>
          <w:lang w:val="es-ES"/>
        </w:rPr>
      </w:pPr>
    </w:p>
    <w:p w:rsidR="00055AF2" w:rsidRPr="00055AF2" w:rsidRDefault="00055AF2" w:rsidP="001354DA">
      <w:pPr>
        <w:tabs>
          <w:tab w:val="left" w:pos="708"/>
        </w:tabs>
        <w:jc w:val="both"/>
        <w:rPr>
          <w:rFonts w:cs="Arial"/>
          <w:szCs w:val="20"/>
        </w:rPr>
      </w:pPr>
      <w:r w:rsidRPr="00055AF2">
        <w:rPr>
          <w:rFonts w:cs="Arial"/>
          <w:szCs w:val="20"/>
        </w:rPr>
        <w:t>(</w:t>
      </w:r>
      <w:r w:rsidR="00770DEF">
        <w:rPr>
          <w:rFonts w:cs="Arial"/>
          <w:szCs w:val="20"/>
        </w:rPr>
        <w:t>3</w:t>
      </w:r>
      <w:r w:rsidRPr="00055AF2">
        <w:rPr>
          <w:rFonts w:cs="Arial"/>
          <w:szCs w:val="20"/>
        </w:rPr>
        <w:t>) Ministrstvo o vpisu v evidenco naprav izda potrdilo v roku 60 dn</w:t>
      </w:r>
      <w:r w:rsidR="007C0146">
        <w:rPr>
          <w:rFonts w:cs="Arial"/>
          <w:szCs w:val="20"/>
        </w:rPr>
        <w:t>i</w:t>
      </w:r>
      <w:r w:rsidRPr="00055AF2">
        <w:rPr>
          <w:rFonts w:cs="Arial"/>
          <w:szCs w:val="20"/>
        </w:rPr>
        <w:t xml:space="preserve"> od prejema popolne vloge, če iz poročila o prvih meritvah, občasnih meritvah ali trajnih meritvah in poročila o bilanci uporabljenih organskih topil</w:t>
      </w:r>
      <w:r w:rsidR="003D3800" w:rsidRPr="003D3800">
        <w:rPr>
          <w:rFonts w:cs="Arial"/>
          <w:szCs w:val="20"/>
        </w:rPr>
        <w:t xml:space="preserve"> </w:t>
      </w:r>
      <w:r w:rsidR="003D3800" w:rsidRPr="00055AF2">
        <w:rPr>
          <w:rFonts w:cs="Arial"/>
          <w:szCs w:val="20"/>
        </w:rPr>
        <w:t>ugotovi</w:t>
      </w:r>
      <w:r w:rsidRPr="00055AF2">
        <w:rPr>
          <w:rFonts w:cs="Arial"/>
          <w:szCs w:val="20"/>
        </w:rPr>
        <w:t>, da naprava izpolnjuje pogoje iz 4.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w:t>
      </w:r>
      <w:r w:rsidR="00770DEF">
        <w:rPr>
          <w:rFonts w:cs="Arial"/>
          <w:szCs w:val="20"/>
        </w:rPr>
        <w:t>4</w:t>
      </w:r>
      <w:r w:rsidRPr="00055AF2">
        <w:rPr>
          <w:rFonts w:cs="Arial"/>
          <w:szCs w:val="20"/>
        </w:rPr>
        <w:t xml:space="preserve">) Ministrstvo vpiše napravo v evidenco naprav za obdobje desetih let.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lang w:val="pl-PL"/>
        </w:rPr>
      </w:pPr>
      <w:r w:rsidRPr="00055AF2">
        <w:rPr>
          <w:rFonts w:cs="Arial"/>
          <w:szCs w:val="20"/>
          <w:lang w:val="pl-PL"/>
        </w:rPr>
        <w:t>(</w:t>
      </w:r>
      <w:r w:rsidR="00770DEF">
        <w:rPr>
          <w:rFonts w:cs="Arial"/>
          <w:szCs w:val="20"/>
          <w:lang w:val="pl-PL"/>
        </w:rPr>
        <w:t>5</w:t>
      </w:r>
      <w:r w:rsidRPr="00055AF2">
        <w:rPr>
          <w:rFonts w:cs="Arial"/>
          <w:szCs w:val="20"/>
          <w:lang w:val="pl-PL"/>
        </w:rPr>
        <w:t>) V evidenci naprav ministrstvo vodi podatke o:</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firmi oziroma imenu in sedežu upravljavca naprave ter o kraju naprave,</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gradnji naprave, začetku njenega obratovanja in njenih rekonstrukcijah oziroma obnovah,</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vrsti naprave, njeni zmogljivosti in tehnološkem postopku, zaradi katerega naprava onesnažuje okolje z emisij</w:t>
      </w:r>
      <w:r w:rsidR="00DE0AD2" w:rsidRPr="00361B39">
        <w:rPr>
          <w:rFonts w:ascii="Arial" w:hAnsi="Arial" w:cs="Arial"/>
          <w:sz w:val="20"/>
        </w:rPr>
        <w:t>ami</w:t>
      </w:r>
      <w:r w:rsidRPr="00361B39">
        <w:rPr>
          <w:rFonts w:ascii="Arial" w:hAnsi="Arial" w:cs="Arial"/>
          <w:sz w:val="20"/>
        </w:rPr>
        <w:t xml:space="preserve"> organskih spojin,</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letni količini in vrsti uporabljenih zmesi, ki vsebujejo organska topila,</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 xml:space="preserve">letni emisiji organskih spojin in druge podatke iz obratovalnega monitoringa, </w:t>
      </w:r>
    </w:p>
    <w:p w:rsidR="00361B39" w:rsidRPr="00361B39" w:rsidRDefault="00055AF2" w:rsidP="00361B39">
      <w:pPr>
        <w:pStyle w:val="Odstavekseznama"/>
        <w:numPr>
          <w:ilvl w:val="0"/>
          <w:numId w:val="41"/>
        </w:numPr>
        <w:tabs>
          <w:tab w:val="left" w:pos="708"/>
        </w:tabs>
        <w:ind w:left="705"/>
        <w:rPr>
          <w:rFonts w:cs="Arial"/>
          <w:lang w:val="es-ES"/>
        </w:rPr>
      </w:pPr>
      <w:r w:rsidRPr="00361B39">
        <w:rPr>
          <w:rFonts w:ascii="Arial" w:hAnsi="Arial" w:cs="Arial"/>
          <w:sz w:val="20"/>
        </w:rPr>
        <w:tab/>
        <w:t xml:space="preserve">načrtu zmanjševanja emisij hlapnih organskih spojin, če </w:t>
      </w:r>
      <w:r w:rsidR="005530A2" w:rsidRPr="00361B39">
        <w:rPr>
          <w:rFonts w:ascii="Arial" w:hAnsi="Arial" w:cs="Arial"/>
          <w:sz w:val="20"/>
        </w:rPr>
        <w:t xml:space="preserve">upravljavec uveljavlja </w:t>
      </w:r>
      <w:proofErr w:type="spellStart"/>
      <w:r w:rsidR="005530A2" w:rsidRPr="00361B39">
        <w:rPr>
          <w:rFonts w:ascii="Arial" w:hAnsi="Arial" w:cs="Arial"/>
          <w:sz w:val="20"/>
        </w:rPr>
        <w:t>enkovredno</w:t>
      </w:r>
      <w:proofErr w:type="spellEnd"/>
      <w:r w:rsidR="005530A2" w:rsidRPr="00361B39">
        <w:rPr>
          <w:rFonts w:ascii="Arial" w:hAnsi="Arial" w:cs="Arial"/>
          <w:sz w:val="20"/>
        </w:rPr>
        <w:t xml:space="preserve"> zmanjšanje emisij iz tretjega odstavka 8. člena te uredbe,</w:t>
      </w:r>
    </w:p>
    <w:p w:rsidR="00055AF2" w:rsidRPr="00361B39" w:rsidRDefault="00055AF2" w:rsidP="00361B39">
      <w:pPr>
        <w:pStyle w:val="Odstavekseznama"/>
        <w:numPr>
          <w:ilvl w:val="0"/>
          <w:numId w:val="41"/>
        </w:numPr>
        <w:tabs>
          <w:tab w:val="left" w:pos="708"/>
        </w:tabs>
        <w:ind w:left="705"/>
        <w:rPr>
          <w:rFonts w:ascii="Arial" w:hAnsi="Arial" w:cs="Arial"/>
          <w:sz w:val="20"/>
        </w:rPr>
      </w:pPr>
      <w:r w:rsidRPr="00361B39">
        <w:rPr>
          <w:rFonts w:ascii="Arial" w:hAnsi="Arial" w:cs="Arial"/>
          <w:sz w:val="20"/>
        </w:rPr>
        <w:tab/>
        <w:t>dnevu vpisa v evidenco naprav.</w:t>
      </w:r>
    </w:p>
    <w:p w:rsidR="00055AF2" w:rsidRPr="00055AF2" w:rsidRDefault="00055AF2" w:rsidP="00055AF2">
      <w:pPr>
        <w:tabs>
          <w:tab w:val="left" w:pos="708"/>
        </w:tabs>
        <w:jc w:val="both"/>
        <w:rPr>
          <w:rFonts w:cs="Arial"/>
          <w:szCs w:val="20"/>
          <w:lang w:val="es-ES"/>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w:t>
      </w:r>
      <w:r w:rsidR="00770DEF">
        <w:rPr>
          <w:rFonts w:cs="Arial"/>
          <w:szCs w:val="20"/>
        </w:rPr>
        <w:t>6</w:t>
      </w:r>
      <w:r w:rsidRPr="00055AF2">
        <w:rPr>
          <w:rFonts w:cs="Arial"/>
          <w:szCs w:val="20"/>
        </w:rPr>
        <w:t>) Rok veljavnosti potrdila o vpisu v evidenco naprav se podaljša za deset let, če naprava po izteku veljavnosti potrdila izpolnjuje pogoje, pod katerimi se lahko vpiše v evidenco naprav</w:t>
      </w:r>
      <w:r w:rsidR="00960821">
        <w:rPr>
          <w:rFonts w:cs="Arial"/>
          <w:szCs w:val="20"/>
        </w:rPr>
        <w:t>,</w:t>
      </w:r>
      <w:r w:rsidRPr="00055AF2">
        <w:rPr>
          <w:rFonts w:cs="Arial"/>
          <w:szCs w:val="20"/>
        </w:rPr>
        <w:t xml:space="preserve"> in je upravljavec naprave vložil vlogo za podaljšanje vpisa v evidenci naprav najpozneje 60 dni pred iztekom roka veljavnosti potrdila o vpisu v evidenco naprav.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w:t>
      </w:r>
      <w:r w:rsidR="00770DEF">
        <w:rPr>
          <w:rFonts w:cs="Arial"/>
          <w:szCs w:val="20"/>
        </w:rPr>
        <w:t>7</w:t>
      </w:r>
      <w:r w:rsidRPr="00055AF2">
        <w:rPr>
          <w:rFonts w:cs="Arial"/>
          <w:szCs w:val="20"/>
        </w:rPr>
        <w:t>) Če je naprava vpisana v evidenco naprav na podlagi tretjega odstavka 8. člena te uredbe, se  naprava lahko na podlagi načrta za zmanjševanje emisij ponovno vpiše v evidenco naprav, če dokaže, da uporablja nadomestke, ki vsebujejo manj ali enako topil</w:t>
      </w:r>
      <w:r w:rsidR="00960821">
        <w:rPr>
          <w:rFonts w:cs="Arial"/>
          <w:szCs w:val="20"/>
        </w:rPr>
        <w:t xml:space="preserve"> kakor</w:t>
      </w:r>
      <w:r w:rsidRPr="00055AF2">
        <w:rPr>
          <w:rFonts w:cs="Arial"/>
          <w:szCs w:val="20"/>
        </w:rPr>
        <w:t xml:space="preserve"> v prejšnjem načrtu za zmanjševanje emisij.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1354DA">
        <w:rPr>
          <w:rFonts w:cs="Arial"/>
          <w:szCs w:val="20"/>
        </w:rPr>
        <w:t>1</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(prijava sprememb in prenehanja obratovanja naprave)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Upravljavec ministrstvu prijavi:</w:t>
      </w:r>
    </w:p>
    <w:p w:rsidR="00055AF2" w:rsidRPr="00361B39" w:rsidRDefault="00055AF2" w:rsidP="00361B39">
      <w:pPr>
        <w:pStyle w:val="Odstavekseznama"/>
        <w:numPr>
          <w:ilvl w:val="0"/>
          <w:numId w:val="41"/>
        </w:numPr>
        <w:tabs>
          <w:tab w:val="left" w:pos="708"/>
        </w:tabs>
        <w:rPr>
          <w:rFonts w:ascii="Arial" w:hAnsi="Arial" w:cs="Arial"/>
          <w:sz w:val="20"/>
        </w:rPr>
      </w:pPr>
      <w:r w:rsidRPr="00055AF2">
        <w:rPr>
          <w:rFonts w:cs="Arial"/>
        </w:rPr>
        <w:tab/>
      </w:r>
      <w:r w:rsidRPr="00361B39">
        <w:rPr>
          <w:rFonts w:ascii="Arial" w:hAnsi="Arial" w:cs="Arial"/>
          <w:sz w:val="20"/>
        </w:rPr>
        <w:t>namero prenehanja obratovanja naprave, spremembe upravljavca in namero večje spremembe uporabe organskih topil zaradi spremembe zmogljivosti naprave, in</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namero spremembe značilnosti in nevarnih lastnosti uporabljenih hlapnih organskih spojin ali spremembe postopka čiščenja odpadnih plinov ali zajemanja emisij.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Prijava iz prejšnjega odstavka vsebuje:</w:t>
      </w:r>
    </w:p>
    <w:p w:rsidR="00055AF2" w:rsidRPr="00055AF2" w:rsidRDefault="00055AF2" w:rsidP="00055AF2">
      <w:pPr>
        <w:tabs>
          <w:tab w:val="left" w:pos="708"/>
        </w:tabs>
        <w:jc w:val="both"/>
        <w:rPr>
          <w:rFonts w:cs="Arial"/>
          <w:szCs w:val="20"/>
        </w:rPr>
      </w:pPr>
      <w:r w:rsidRPr="00055AF2">
        <w:rPr>
          <w:rFonts w:cs="Arial"/>
          <w:szCs w:val="20"/>
        </w:rPr>
        <w:t>a)</w:t>
      </w:r>
      <w:r w:rsidRPr="00055AF2">
        <w:rPr>
          <w:rFonts w:cs="Arial"/>
          <w:szCs w:val="20"/>
        </w:rPr>
        <w:tab/>
        <w:t>splošne podatke o upravljavcu:</w:t>
      </w:r>
    </w:p>
    <w:p w:rsidR="00055AF2" w:rsidRPr="00055AF2" w:rsidRDefault="00055AF2" w:rsidP="00361B39">
      <w:pPr>
        <w:tabs>
          <w:tab w:val="left" w:pos="708"/>
        </w:tabs>
        <w:ind w:left="1413" w:hanging="705"/>
        <w:jc w:val="both"/>
        <w:rPr>
          <w:rFonts w:cs="Arial"/>
          <w:szCs w:val="20"/>
        </w:rPr>
      </w:pPr>
      <w:r w:rsidRPr="00055AF2">
        <w:rPr>
          <w:rFonts w:cs="Arial"/>
          <w:szCs w:val="20"/>
        </w:rPr>
        <w:t>–</w:t>
      </w:r>
      <w:r w:rsidRPr="00055AF2">
        <w:rPr>
          <w:rFonts w:cs="Arial"/>
          <w:szCs w:val="20"/>
        </w:rPr>
        <w:tab/>
        <w:t xml:space="preserve">ime in sedež </w:t>
      </w:r>
      <w:r w:rsidR="000B1E4F">
        <w:rPr>
          <w:rFonts w:cs="Arial"/>
          <w:szCs w:val="20"/>
        </w:rPr>
        <w:t>pravne ali fizične osebe</w:t>
      </w:r>
      <w:r w:rsidRPr="00055AF2">
        <w:rPr>
          <w:rFonts w:cs="Arial"/>
          <w:szCs w:val="20"/>
        </w:rPr>
        <w:t>, ki upravlja napravo,</w:t>
      </w:r>
    </w:p>
    <w:p w:rsidR="00055AF2" w:rsidRPr="00055AF2" w:rsidRDefault="00055AF2" w:rsidP="00361B39">
      <w:pPr>
        <w:tabs>
          <w:tab w:val="left" w:pos="708"/>
        </w:tabs>
        <w:ind w:left="708"/>
        <w:jc w:val="both"/>
        <w:rPr>
          <w:rFonts w:cs="Arial"/>
          <w:szCs w:val="20"/>
        </w:rPr>
      </w:pPr>
      <w:r w:rsidRPr="00055AF2">
        <w:rPr>
          <w:rFonts w:cs="Arial"/>
          <w:szCs w:val="20"/>
        </w:rPr>
        <w:t>–</w:t>
      </w:r>
      <w:r w:rsidRPr="00055AF2">
        <w:rPr>
          <w:rFonts w:cs="Arial"/>
          <w:szCs w:val="20"/>
        </w:rPr>
        <w:tab/>
        <w:t xml:space="preserve">naslov </w:t>
      </w:r>
      <w:r w:rsidR="000B1E4F">
        <w:rPr>
          <w:rFonts w:cs="Arial"/>
          <w:szCs w:val="20"/>
        </w:rPr>
        <w:t>na katerem se naprava nahaja,</w:t>
      </w:r>
    </w:p>
    <w:p w:rsidR="00055AF2" w:rsidRPr="00055AF2" w:rsidRDefault="00055AF2" w:rsidP="00361B39">
      <w:pPr>
        <w:tabs>
          <w:tab w:val="left" w:pos="708"/>
        </w:tabs>
        <w:ind w:left="708"/>
        <w:jc w:val="both"/>
        <w:rPr>
          <w:rFonts w:cs="Arial"/>
          <w:szCs w:val="20"/>
        </w:rPr>
      </w:pPr>
      <w:r w:rsidRPr="00055AF2">
        <w:rPr>
          <w:rFonts w:cs="Arial"/>
          <w:szCs w:val="20"/>
        </w:rPr>
        <w:t>–</w:t>
      </w:r>
      <w:r w:rsidRPr="00055AF2">
        <w:rPr>
          <w:rFonts w:cs="Arial"/>
          <w:szCs w:val="20"/>
        </w:rPr>
        <w:tab/>
        <w:t xml:space="preserve">ime in naslov </w:t>
      </w:r>
      <w:r w:rsidR="000B1E4F">
        <w:rPr>
          <w:rFonts w:cs="Arial"/>
          <w:szCs w:val="20"/>
        </w:rPr>
        <w:t>zastopnika</w:t>
      </w:r>
      <w:r w:rsidRPr="00055AF2">
        <w:rPr>
          <w:rFonts w:cs="Arial"/>
          <w:szCs w:val="20"/>
        </w:rPr>
        <w:t>;</w:t>
      </w:r>
    </w:p>
    <w:p w:rsidR="00055AF2" w:rsidRPr="00055AF2" w:rsidRDefault="00055AF2" w:rsidP="00055AF2">
      <w:pPr>
        <w:tabs>
          <w:tab w:val="left" w:pos="708"/>
        </w:tabs>
        <w:jc w:val="both"/>
        <w:rPr>
          <w:rFonts w:cs="Arial"/>
          <w:szCs w:val="20"/>
        </w:rPr>
      </w:pPr>
      <w:r w:rsidRPr="00055AF2">
        <w:rPr>
          <w:rFonts w:cs="Arial"/>
          <w:szCs w:val="20"/>
        </w:rPr>
        <w:t>b)</w:t>
      </w:r>
      <w:r w:rsidRPr="00055AF2">
        <w:rPr>
          <w:rFonts w:cs="Arial"/>
          <w:szCs w:val="20"/>
        </w:rPr>
        <w:tab/>
        <w:t>podatke o spremembi uporabe ali značilnostih organskih topil, in sicer o:</w:t>
      </w:r>
    </w:p>
    <w:p w:rsidR="00055AF2" w:rsidRPr="00055AF2" w:rsidRDefault="00055AF2" w:rsidP="00361B39">
      <w:pPr>
        <w:tabs>
          <w:tab w:val="left" w:pos="708"/>
        </w:tabs>
        <w:ind w:left="708"/>
        <w:jc w:val="both"/>
        <w:rPr>
          <w:rFonts w:cs="Arial"/>
          <w:szCs w:val="20"/>
        </w:rPr>
      </w:pPr>
      <w:r w:rsidRPr="00055AF2">
        <w:rPr>
          <w:rFonts w:cs="Arial"/>
          <w:szCs w:val="20"/>
        </w:rPr>
        <w:t>–</w:t>
      </w:r>
      <w:r w:rsidRPr="00055AF2">
        <w:rPr>
          <w:rFonts w:cs="Arial"/>
          <w:szCs w:val="20"/>
        </w:rPr>
        <w:tab/>
        <w:t>dejavnosti upravljavca in vrsti naprave,</w:t>
      </w:r>
    </w:p>
    <w:p w:rsidR="00055AF2" w:rsidRPr="00055AF2" w:rsidRDefault="00055AF2" w:rsidP="00361B39">
      <w:pPr>
        <w:tabs>
          <w:tab w:val="left" w:pos="708"/>
        </w:tabs>
        <w:ind w:left="708"/>
        <w:jc w:val="both"/>
        <w:rPr>
          <w:rFonts w:cs="Arial"/>
          <w:szCs w:val="20"/>
        </w:rPr>
      </w:pPr>
      <w:r w:rsidRPr="00055AF2">
        <w:rPr>
          <w:rFonts w:cs="Arial"/>
          <w:szCs w:val="20"/>
        </w:rPr>
        <w:t>–</w:t>
      </w:r>
      <w:r w:rsidRPr="00055AF2">
        <w:rPr>
          <w:rFonts w:cs="Arial"/>
          <w:szCs w:val="20"/>
        </w:rPr>
        <w:tab/>
        <w:t>hlapnih organskih topil</w:t>
      </w:r>
      <w:r w:rsidR="00960821">
        <w:rPr>
          <w:rFonts w:cs="Arial"/>
          <w:szCs w:val="20"/>
        </w:rPr>
        <w:t>ih</w:t>
      </w:r>
      <w:r w:rsidRPr="00055AF2">
        <w:rPr>
          <w:rFonts w:cs="Arial"/>
          <w:szCs w:val="20"/>
        </w:rPr>
        <w:t>, katerih količina porabe ali značilnosti se spreminja,</w:t>
      </w:r>
    </w:p>
    <w:p w:rsidR="00055AF2" w:rsidRPr="00055AF2" w:rsidRDefault="00055AF2" w:rsidP="00361B39">
      <w:pPr>
        <w:tabs>
          <w:tab w:val="left" w:pos="708"/>
        </w:tabs>
        <w:ind w:left="1413" w:hanging="705"/>
        <w:jc w:val="both"/>
        <w:rPr>
          <w:rFonts w:cs="Arial"/>
          <w:szCs w:val="20"/>
        </w:rPr>
      </w:pPr>
      <w:r w:rsidRPr="00055AF2">
        <w:rPr>
          <w:rFonts w:cs="Arial"/>
          <w:szCs w:val="20"/>
        </w:rPr>
        <w:t>–</w:t>
      </w:r>
      <w:r w:rsidRPr="00055AF2">
        <w:rPr>
          <w:rFonts w:cs="Arial"/>
          <w:szCs w:val="20"/>
        </w:rPr>
        <w:tab/>
        <w:t xml:space="preserve">količini organskih topil, ki se je letno porabila v napravi pred spremembo, in količini, ki se bo letno porabila po spremembi, v obliki bilance uporabljenih organskih topil v skladu s prilogo </w:t>
      </w:r>
      <w:r w:rsidR="00701FD2">
        <w:rPr>
          <w:rFonts w:cs="Arial"/>
          <w:szCs w:val="20"/>
        </w:rPr>
        <w:t>4</w:t>
      </w:r>
      <w:r w:rsidRPr="00055AF2">
        <w:rPr>
          <w:rFonts w:cs="Arial"/>
          <w:szCs w:val="20"/>
        </w:rPr>
        <w:t>, ki je sestavni del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Ministrstvo podatke o spremembah iz prejšnjega odstavka vpiše v evidenco naprav v skladu z drugim odstavkom 8. člena te uredbe in o spremembi vpisa v evidenco naprav izda novo potrdilo.</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1354DA">
        <w:rPr>
          <w:rFonts w:cs="Arial"/>
          <w:szCs w:val="20"/>
        </w:rPr>
        <w:t>2</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(izbris iz evidence)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Ministrstvo izbriše napravo iz evidence naprav, če:</w:t>
      </w:r>
    </w:p>
    <w:p w:rsidR="00055AF2" w:rsidRPr="00361B39" w:rsidRDefault="00055AF2" w:rsidP="00361B39">
      <w:pPr>
        <w:pStyle w:val="Odstavekseznama"/>
        <w:numPr>
          <w:ilvl w:val="0"/>
          <w:numId w:val="41"/>
        </w:numPr>
        <w:tabs>
          <w:tab w:val="left" w:pos="708"/>
        </w:tabs>
        <w:rPr>
          <w:rFonts w:ascii="Arial" w:hAnsi="Arial" w:cs="Arial"/>
          <w:sz w:val="20"/>
        </w:rPr>
      </w:pPr>
      <w:r w:rsidRPr="00055AF2">
        <w:rPr>
          <w:rFonts w:cs="Arial"/>
        </w:rPr>
        <w:tab/>
      </w:r>
      <w:r w:rsidRPr="00361B39">
        <w:rPr>
          <w:rFonts w:ascii="Arial" w:hAnsi="Arial" w:cs="Arial"/>
          <w:sz w:val="20"/>
        </w:rPr>
        <w:t xml:space="preserve">poteče rok veljavnosti potrdila o vpisu v evidenco, upravljavec pa v predpisanem roku ni </w:t>
      </w:r>
      <w:r w:rsidR="00E87D56" w:rsidRPr="00361B39">
        <w:rPr>
          <w:rFonts w:ascii="Arial" w:hAnsi="Arial" w:cs="Arial"/>
          <w:sz w:val="20"/>
        </w:rPr>
        <w:t xml:space="preserve">vložil vloge </w:t>
      </w:r>
      <w:r w:rsidRPr="00361B39">
        <w:rPr>
          <w:rFonts w:ascii="Arial" w:hAnsi="Arial" w:cs="Arial"/>
          <w:sz w:val="20"/>
        </w:rPr>
        <w:t>za njegovo podaljšanje,</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upravljavec prijavi namero prenehanja obratovanja naprave,</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upravljavec ne prijavi sprememb v obratovanju naprave ali</w:t>
      </w:r>
    </w:p>
    <w:p w:rsidR="00055AF2" w:rsidRPr="00361B39" w:rsidRDefault="00055AF2" w:rsidP="00361B39">
      <w:pPr>
        <w:pStyle w:val="Odstavekseznama"/>
        <w:numPr>
          <w:ilvl w:val="0"/>
          <w:numId w:val="41"/>
        </w:numPr>
        <w:tabs>
          <w:tab w:val="left" w:pos="708"/>
        </w:tabs>
        <w:rPr>
          <w:rFonts w:ascii="Arial" w:hAnsi="Arial" w:cs="Arial"/>
          <w:sz w:val="20"/>
        </w:rPr>
      </w:pPr>
      <w:r w:rsidRPr="00361B39">
        <w:rPr>
          <w:rFonts w:ascii="Arial" w:hAnsi="Arial" w:cs="Arial"/>
          <w:sz w:val="20"/>
        </w:rPr>
        <w:tab/>
        <w:t>upravljavec preneha.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Ministrstvo izbriše napravo iz evidence naprav tudi na predlog pristojnega inšpektorja, če upravljavec v roku ne izvrši pravnomočne odločbe o izvedbi ukrepov zaradi čezmernega obremenjevanja okolja z emisijami organskih spojin.</w:t>
      </w:r>
    </w:p>
    <w:p w:rsidR="00055AF2" w:rsidRPr="00055AF2" w:rsidRDefault="00055AF2" w:rsidP="00055AF2">
      <w:pPr>
        <w:tabs>
          <w:tab w:val="left" w:pos="708"/>
        </w:tabs>
        <w:jc w:val="both"/>
        <w:rPr>
          <w:rFonts w:cs="Arial"/>
          <w:szCs w:val="20"/>
          <w:lang w:val="it-IT"/>
        </w:rPr>
      </w:pPr>
    </w:p>
    <w:p w:rsidR="00055AF2" w:rsidRPr="00055AF2" w:rsidRDefault="00055AF2" w:rsidP="00055AF2">
      <w:pPr>
        <w:tabs>
          <w:tab w:val="left" w:pos="708"/>
        </w:tabs>
        <w:jc w:val="both"/>
        <w:rPr>
          <w:rFonts w:cs="Arial"/>
          <w:szCs w:val="20"/>
        </w:rPr>
      </w:pPr>
      <w:r w:rsidRPr="00055AF2">
        <w:rPr>
          <w:rFonts w:cs="Arial"/>
          <w:szCs w:val="20"/>
          <w:lang w:val="it-IT"/>
        </w:rPr>
        <w:t>(3</w:t>
      </w:r>
      <w:r w:rsidRPr="00055AF2">
        <w:rPr>
          <w:rFonts w:cs="Arial"/>
          <w:szCs w:val="20"/>
        </w:rPr>
        <w:t>) O izbrisu naprave iz evidence naprav ministrstvo izda potrdilo</w:t>
      </w:r>
      <w:r w:rsidR="0037466D">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0B1E4F">
        <w:rPr>
          <w:rFonts w:cs="Arial"/>
          <w:szCs w:val="20"/>
        </w:rPr>
        <w:t>3</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(zahteve ob večji spremembi)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(1) Večja sprememba je sprememba</w:t>
      </w:r>
      <w:r w:rsidR="00833873">
        <w:rPr>
          <w:rFonts w:cs="Arial"/>
          <w:szCs w:val="20"/>
        </w:rPr>
        <w:t xml:space="preserve"> največjega masnega vnosa organskih topil, izraženega kot dnevno povprečje, kadar naprava deluje ob projektiranem obsegu proizvodnje v normalnih pogojih obratovanja</w:t>
      </w:r>
      <w:r w:rsidRPr="00055AF2">
        <w:rPr>
          <w:rFonts w:cs="Arial"/>
          <w:szCs w:val="20"/>
        </w:rPr>
        <w:t>, če se zaradi nje emisije hlapnih organskih spojin povečajo za več kot:</w:t>
      </w:r>
    </w:p>
    <w:p w:rsidR="00055AF2" w:rsidRPr="00361B39" w:rsidRDefault="00055AF2" w:rsidP="00361B39">
      <w:pPr>
        <w:pStyle w:val="Odstavekseznama"/>
        <w:numPr>
          <w:ilvl w:val="1"/>
          <w:numId w:val="19"/>
        </w:numPr>
        <w:tabs>
          <w:tab w:val="left" w:pos="708"/>
        </w:tabs>
        <w:ind w:left="360"/>
        <w:rPr>
          <w:rFonts w:ascii="Arial" w:hAnsi="Arial" w:cs="Arial"/>
          <w:sz w:val="20"/>
        </w:rPr>
      </w:pPr>
      <w:r w:rsidRPr="00361B39">
        <w:rPr>
          <w:rFonts w:ascii="Arial" w:hAnsi="Arial" w:cs="Arial"/>
          <w:sz w:val="20"/>
        </w:rPr>
        <w:t>25 % pri napravah, v katerih se izvajajo:</w:t>
      </w:r>
    </w:p>
    <w:p w:rsidR="00055AF2" w:rsidRPr="00361B39" w:rsidRDefault="00055AF2" w:rsidP="00361B39">
      <w:pPr>
        <w:pStyle w:val="Odstavekseznama"/>
        <w:numPr>
          <w:ilvl w:val="1"/>
          <w:numId w:val="49"/>
        </w:numPr>
        <w:tabs>
          <w:tab w:val="left" w:pos="708"/>
        </w:tabs>
        <w:ind w:left="720"/>
        <w:rPr>
          <w:rFonts w:ascii="Arial" w:hAnsi="Arial" w:cs="Arial"/>
          <w:sz w:val="20"/>
        </w:rPr>
      </w:pPr>
      <w:r w:rsidRPr="00361B39">
        <w:rPr>
          <w:rFonts w:ascii="Arial" w:hAnsi="Arial" w:cs="Arial"/>
          <w:sz w:val="20"/>
        </w:rPr>
        <w:t xml:space="preserve">dejavnosti, s porabo topil v spodnjem razponu porabe topil iz 1.1, 1.3, 2., 8., 9., 10., 11., 14. ali 16. točke </w:t>
      </w:r>
      <w:proofErr w:type="spellStart"/>
      <w:r w:rsidRPr="00361B39">
        <w:rPr>
          <w:rFonts w:ascii="Arial" w:hAnsi="Arial" w:cs="Arial"/>
          <w:sz w:val="20"/>
        </w:rPr>
        <w:t>II</w:t>
      </w:r>
      <w:proofErr w:type="spellEnd"/>
      <w:r w:rsidRPr="00361B39">
        <w:rPr>
          <w:rFonts w:ascii="Arial" w:hAnsi="Arial" w:cs="Arial"/>
          <w:sz w:val="20"/>
        </w:rPr>
        <w:t xml:space="preserve">. dela priloge </w:t>
      </w:r>
      <w:r w:rsidR="007D608E" w:rsidRPr="00361B39">
        <w:rPr>
          <w:rFonts w:ascii="Arial" w:hAnsi="Arial" w:cs="Arial"/>
          <w:sz w:val="20"/>
        </w:rPr>
        <w:t>2</w:t>
      </w:r>
      <w:r w:rsidRPr="00361B39">
        <w:rPr>
          <w:rFonts w:ascii="Arial" w:hAnsi="Arial" w:cs="Arial"/>
          <w:sz w:val="20"/>
        </w:rPr>
        <w:t xml:space="preserve"> te uredbe, ali </w:t>
      </w:r>
    </w:p>
    <w:p w:rsidR="00055AF2" w:rsidRPr="00361B39" w:rsidRDefault="00055AF2" w:rsidP="00361B39">
      <w:pPr>
        <w:pStyle w:val="Odstavekseznama"/>
        <w:numPr>
          <w:ilvl w:val="1"/>
          <w:numId w:val="49"/>
        </w:numPr>
        <w:tabs>
          <w:tab w:val="left" w:pos="708"/>
        </w:tabs>
        <w:ind w:left="720"/>
        <w:rPr>
          <w:rFonts w:ascii="Arial" w:hAnsi="Arial" w:cs="Arial"/>
          <w:sz w:val="20"/>
        </w:rPr>
      </w:pPr>
      <w:r w:rsidRPr="00361B39">
        <w:rPr>
          <w:rFonts w:ascii="Arial" w:hAnsi="Arial" w:cs="Arial"/>
          <w:sz w:val="20"/>
        </w:rPr>
        <w:t xml:space="preserve">dejavnosti iz drugih točk </w:t>
      </w:r>
      <w:proofErr w:type="spellStart"/>
      <w:r w:rsidRPr="00361B39">
        <w:rPr>
          <w:rFonts w:ascii="Arial" w:hAnsi="Arial" w:cs="Arial"/>
          <w:sz w:val="20"/>
        </w:rPr>
        <w:t>II</w:t>
      </w:r>
      <w:proofErr w:type="spellEnd"/>
      <w:r w:rsidRPr="00361B39">
        <w:rPr>
          <w:rFonts w:ascii="Arial" w:hAnsi="Arial" w:cs="Arial"/>
          <w:sz w:val="20"/>
        </w:rPr>
        <w:t xml:space="preserve">. dela priloge </w:t>
      </w:r>
      <w:r w:rsidR="007D608E" w:rsidRPr="00361B39">
        <w:rPr>
          <w:rFonts w:ascii="Arial" w:hAnsi="Arial" w:cs="Arial"/>
          <w:sz w:val="20"/>
        </w:rPr>
        <w:t>2</w:t>
      </w:r>
      <w:r w:rsidRPr="00361B39">
        <w:rPr>
          <w:rFonts w:ascii="Arial" w:hAnsi="Arial" w:cs="Arial"/>
          <w:sz w:val="20"/>
        </w:rPr>
        <w:t xml:space="preserve"> te uredbe, pri katerih je poraba topil manj kot 10 ton na leto;</w:t>
      </w:r>
    </w:p>
    <w:p w:rsidR="00055AF2" w:rsidRPr="00361B39" w:rsidRDefault="00055AF2" w:rsidP="00361B39">
      <w:pPr>
        <w:numPr>
          <w:ilvl w:val="1"/>
          <w:numId w:val="19"/>
        </w:numPr>
        <w:tabs>
          <w:tab w:val="left" w:pos="708"/>
        </w:tabs>
        <w:ind w:left="360"/>
        <w:jc w:val="both"/>
        <w:rPr>
          <w:rFonts w:cs="Arial"/>
          <w:szCs w:val="20"/>
        </w:rPr>
      </w:pPr>
      <w:r w:rsidRPr="00361B39">
        <w:rPr>
          <w:rFonts w:cs="Arial"/>
          <w:szCs w:val="20"/>
        </w:rPr>
        <w:t>10 % pri vseh drugih napravah.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Kadar se na obstoječi napravi izvede večja sprememba ali kadar naprava po izvedeni večji spremembi postane naprava po tej uredbi, se del naprave, na katerem je bila izvedena večja sprememba, obravnava kot:</w:t>
      </w:r>
    </w:p>
    <w:p w:rsidR="00055AF2" w:rsidRPr="00055AF2" w:rsidRDefault="00055AF2" w:rsidP="00382467">
      <w:pPr>
        <w:numPr>
          <w:ilvl w:val="0"/>
          <w:numId w:val="34"/>
        </w:numPr>
        <w:tabs>
          <w:tab w:val="left" w:pos="708"/>
        </w:tabs>
        <w:jc w:val="both"/>
        <w:rPr>
          <w:rFonts w:cs="Arial"/>
          <w:szCs w:val="20"/>
        </w:rPr>
      </w:pPr>
      <w:r w:rsidRPr="00055AF2">
        <w:rPr>
          <w:rFonts w:cs="Arial"/>
          <w:szCs w:val="20"/>
        </w:rPr>
        <w:t xml:space="preserve">nova naprava ali </w:t>
      </w:r>
    </w:p>
    <w:p w:rsidR="00055AF2" w:rsidRPr="00055AF2" w:rsidRDefault="00055AF2" w:rsidP="00382467">
      <w:pPr>
        <w:numPr>
          <w:ilvl w:val="0"/>
          <w:numId w:val="34"/>
        </w:numPr>
        <w:tabs>
          <w:tab w:val="left" w:pos="708"/>
        </w:tabs>
        <w:jc w:val="both"/>
        <w:rPr>
          <w:rFonts w:cs="Arial"/>
          <w:szCs w:val="20"/>
        </w:rPr>
      </w:pPr>
      <w:r w:rsidRPr="00055AF2">
        <w:rPr>
          <w:rFonts w:cs="Arial"/>
          <w:szCs w:val="20"/>
        </w:rPr>
        <w:t>obstoječa naprava, če celotne emisije cele naprave ne presegajo celotnih emisij, ki bi nastale, če bi se del naprave, na katerem je bila izvedena večja sprememba</w:t>
      </w:r>
      <w:r w:rsidR="00960821">
        <w:rPr>
          <w:rFonts w:cs="Arial"/>
          <w:szCs w:val="20"/>
        </w:rPr>
        <w:t>,</w:t>
      </w:r>
      <w:r w:rsidRPr="00055AF2">
        <w:rPr>
          <w:rFonts w:cs="Arial"/>
          <w:szCs w:val="20"/>
        </w:rPr>
        <w:t xml:space="preserve"> obravnaval kot nova naprava.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Zahteve iz tega člena se uporabljajo za naprave, ki za obratovanje potrebujejo okoljevarstveno dovoljenje</w:t>
      </w:r>
      <w:r w:rsidR="00960821">
        <w:rPr>
          <w:rFonts w:cs="Arial"/>
          <w:szCs w:val="20"/>
        </w:rPr>
        <w:t xml:space="preserve">, </w:t>
      </w:r>
      <w:r w:rsidRPr="00055AF2">
        <w:rPr>
          <w:rFonts w:cs="Arial"/>
          <w:szCs w:val="20"/>
        </w:rPr>
        <w:t xml:space="preserve"> </w:t>
      </w:r>
      <w:r w:rsidR="00960821">
        <w:rPr>
          <w:rFonts w:cs="Arial"/>
          <w:szCs w:val="20"/>
        </w:rPr>
        <w:t>in</w:t>
      </w:r>
      <w:r w:rsidRPr="00055AF2">
        <w:rPr>
          <w:rFonts w:cs="Arial"/>
          <w:szCs w:val="20"/>
        </w:rPr>
        <w:t xml:space="preserve"> za tiste, ki se vpišejo v evidenco naprav.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proofErr w:type="spellStart"/>
      <w:r w:rsidRPr="00055AF2">
        <w:rPr>
          <w:rFonts w:cs="Arial"/>
          <w:szCs w:val="20"/>
        </w:rPr>
        <w:t>III</w:t>
      </w:r>
      <w:proofErr w:type="spellEnd"/>
      <w:r w:rsidRPr="00055AF2">
        <w:rPr>
          <w:rFonts w:cs="Arial"/>
          <w:szCs w:val="20"/>
        </w:rPr>
        <w:t xml:space="preserve"> a. Izpolnjevanje zahtev glede mejnih vrednosti emisij</w:t>
      </w:r>
    </w:p>
    <w:p w:rsidR="00055AF2" w:rsidRPr="00055AF2" w:rsidRDefault="00055AF2" w:rsidP="00055AF2">
      <w:pPr>
        <w:tabs>
          <w:tab w:val="left" w:pos="708"/>
        </w:tabs>
        <w:jc w:val="center"/>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0B1E4F">
        <w:rPr>
          <w:rFonts w:cs="Arial"/>
          <w:szCs w:val="20"/>
        </w:rPr>
        <w:t>4</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(mejne vrednosti emisij določenih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 (1) Mejna koncentracija hlapnih organskih spojin</w:t>
      </w:r>
      <w:r w:rsidR="00960821">
        <w:rPr>
          <w:rFonts w:cs="Arial"/>
          <w:szCs w:val="20"/>
        </w:rPr>
        <w:t>,</w:t>
      </w:r>
      <w:r w:rsidRPr="00055AF2">
        <w:rPr>
          <w:rFonts w:cs="Arial"/>
          <w:szCs w:val="20"/>
        </w:rPr>
        <w:t xml:space="preserve"> označenih:</w:t>
      </w:r>
    </w:p>
    <w:p w:rsidR="00055AF2" w:rsidRPr="00CA76B7" w:rsidRDefault="00055AF2" w:rsidP="00CA76B7">
      <w:pPr>
        <w:numPr>
          <w:ilvl w:val="0"/>
          <w:numId w:val="34"/>
        </w:numPr>
        <w:tabs>
          <w:tab w:val="left" w:pos="708"/>
        </w:tabs>
        <w:jc w:val="both"/>
        <w:rPr>
          <w:rFonts w:cs="Arial"/>
          <w:szCs w:val="20"/>
        </w:rPr>
      </w:pPr>
      <w:r w:rsidRPr="00CA76B7">
        <w:rPr>
          <w:rFonts w:cs="Arial"/>
          <w:szCs w:val="20"/>
        </w:rPr>
        <w:t>s stavki o nevarnosti H340, H350, H350i, H360D ali H360F je pri emisiji hlapnih organskih spojin z masnim pretokom enakim ali večjim od 10 g/h, enaka 2 mg/m3</w:t>
      </w:r>
      <w:r w:rsidR="00A879C9" w:rsidRPr="00CA76B7">
        <w:rPr>
          <w:rFonts w:cs="Arial"/>
          <w:szCs w:val="20"/>
        </w:rPr>
        <w:t xml:space="preserve"> pri normalnih pogojih</w:t>
      </w:r>
      <w:r w:rsidRPr="00CA76B7">
        <w:rPr>
          <w:rFonts w:cs="Arial"/>
          <w:szCs w:val="20"/>
        </w:rPr>
        <w:t>;</w:t>
      </w:r>
    </w:p>
    <w:p w:rsidR="00055AF2" w:rsidRPr="00055AF2" w:rsidRDefault="00055AF2" w:rsidP="00CA76B7">
      <w:pPr>
        <w:numPr>
          <w:ilvl w:val="0"/>
          <w:numId w:val="34"/>
        </w:numPr>
        <w:tabs>
          <w:tab w:val="left" w:pos="708"/>
        </w:tabs>
        <w:jc w:val="both"/>
        <w:rPr>
          <w:rFonts w:cs="Arial"/>
          <w:szCs w:val="20"/>
        </w:rPr>
      </w:pPr>
      <w:r w:rsidRPr="00CA76B7">
        <w:rPr>
          <w:rFonts w:cs="Arial"/>
          <w:szCs w:val="20"/>
        </w:rPr>
        <w:t>s stavki o nevarnosti H341 ali H351, je pri emisiji hlapnih halogeniranih organskih spojin z  masnim</w:t>
      </w:r>
      <w:r w:rsidRPr="00055AF2">
        <w:rPr>
          <w:rFonts w:cs="Arial"/>
          <w:szCs w:val="20"/>
        </w:rPr>
        <w:t xml:space="preserve"> pretokom</w:t>
      </w:r>
      <w:r w:rsidR="00960821">
        <w:rPr>
          <w:rFonts w:cs="Arial"/>
          <w:szCs w:val="20"/>
        </w:rPr>
        <w:t>,</w:t>
      </w:r>
      <w:r w:rsidRPr="00055AF2">
        <w:rPr>
          <w:rFonts w:cs="Arial"/>
          <w:szCs w:val="20"/>
        </w:rPr>
        <w:t xml:space="preserve"> enakim ali večjim od 100 g/h, enaka 20 mg/m</w:t>
      </w:r>
      <w:r w:rsidRPr="00055AF2">
        <w:rPr>
          <w:rFonts w:cs="Arial"/>
          <w:szCs w:val="20"/>
          <w:vertAlign w:val="superscript"/>
        </w:rPr>
        <w:t>3</w:t>
      </w:r>
      <w:r w:rsidR="00A879C9">
        <w:rPr>
          <w:rFonts w:cs="Arial"/>
          <w:szCs w:val="20"/>
          <w:vertAlign w:val="superscript"/>
        </w:rPr>
        <w:t xml:space="preserve"> </w:t>
      </w:r>
      <w:r w:rsidR="00A879C9">
        <w:rPr>
          <w:rFonts w:cs="Arial"/>
          <w:szCs w:val="20"/>
        </w:rPr>
        <w:t>pri normalnih pogojih</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Če je v odpadnih plinih iz naprave več hlapnih organskih spojin iz prejšnjega odstavka, veljata masni pretok in mejna koncentracija za vsoto teh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Za nadzor nad emisijami hlapnih organskih spojin iz prvega odstavka je treb</w:t>
      </w:r>
      <w:r w:rsidR="00960821">
        <w:rPr>
          <w:rFonts w:cs="Arial"/>
          <w:szCs w:val="20"/>
        </w:rPr>
        <w:t>a</w:t>
      </w:r>
      <w:r w:rsidRPr="00055AF2">
        <w:rPr>
          <w:rFonts w:cs="Arial"/>
          <w:szCs w:val="20"/>
        </w:rPr>
        <w:t xml:space="preserve"> zagotoviti zaprte pogoje, </w:t>
      </w:r>
      <w:r w:rsidR="00960821">
        <w:rPr>
          <w:rFonts w:cs="Arial"/>
          <w:szCs w:val="20"/>
        </w:rPr>
        <w:t>če</w:t>
      </w:r>
      <w:r w:rsidRPr="00055AF2">
        <w:rPr>
          <w:rFonts w:cs="Arial"/>
          <w:szCs w:val="20"/>
        </w:rPr>
        <w:t xml:space="preserve"> </w:t>
      </w:r>
      <w:r w:rsidR="0037466D" w:rsidRPr="0037466D">
        <w:rPr>
          <w:rFonts w:cs="Arial"/>
          <w:szCs w:val="20"/>
        </w:rPr>
        <w:t xml:space="preserve">študija tehnične in ekonomske izvedljivosti pokaže, da  vložena sredstva </w:t>
      </w:r>
      <w:r w:rsidR="00D4125E">
        <w:rPr>
          <w:rFonts w:cs="Arial"/>
          <w:szCs w:val="20"/>
        </w:rPr>
        <w:t xml:space="preserve">niso </w:t>
      </w:r>
      <w:r w:rsidR="0037466D" w:rsidRPr="0037466D">
        <w:rPr>
          <w:rFonts w:cs="Arial"/>
          <w:szCs w:val="20"/>
        </w:rPr>
        <w:t>nesorazmerna z učinkom</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0B1E4F">
        <w:rPr>
          <w:rFonts w:cs="Arial"/>
          <w:szCs w:val="20"/>
        </w:rPr>
        <w:t>5</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(več vrst naprav)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Če je na funkcionalno zaokroženem območju, ki ga ima v posesti isti upravljavec, več vrst naprav iz I. dela priloge </w:t>
      </w:r>
      <w:r w:rsidR="007D608E">
        <w:rPr>
          <w:rFonts w:cs="Arial"/>
          <w:szCs w:val="20"/>
        </w:rPr>
        <w:t>2</w:t>
      </w:r>
      <w:r w:rsidRPr="00055AF2">
        <w:rPr>
          <w:rFonts w:cs="Arial"/>
          <w:szCs w:val="20"/>
        </w:rPr>
        <w:t xml:space="preserve"> te uredbe, ki nimajo skupnega odvodnika, se ugotavlja izpolnjevanje zahtev iz 3., 4. in 5. točke drugega odstavka 4. člena te uredbe za vsako vrsto naprav posebej, izpolnjevanje zahtev v zvezi z mejnimi vrednostmi emisije hlapnih organskih spojin iz 1. in 2. točke drugega odstavka 4. člena te uredbe pa se ugotavlja za bodisi vsako vrsto naprav posebej, bodisi da skupna emisija hlapnih organskih spojin iz vseh teh naprav ne presega </w:t>
      </w:r>
      <w:r w:rsidRPr="00055AF2">
        <w:rPr>
          <w:rFonts w:cs="Arial"/>
          <w:szCs w:val="20"/>
        </w:rPr>
        <w:lastRenderedPageBreak/>
        <w:t xml:space="preserve">emisije, ki bi nastala, če bi </w:t>
      </w:r>
      <w:r w:rsidR="0026110B">
        <w:rPr>
          <w:rFonts w:cs="Arial"/>
          <w:szCs w:val="20"/>
        </w:rPr>
        <w:t xml:space="preserve">bile </w:t>
      </w:r>
      <w:r w:rsidRPr="00055AF2">
        <w:rPr>
          <w:rFonts w:cs="Arial"/>
          <w:szCs w:val="20"/>
        </w:rPr>
        <w:t>za vsako posamezno vrsto naprav izpolnjene zahteve v zvezi z mejnimi vrednostmi emisije hlapnih organskih spojin, določenimi s to uredbo.</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center"/>
        <w:rPr>
          <w:rFonts w:cs="Arial"/>
          <w:szCs w:val="20"/>
        </w:rPr>
      </w:pPr>
      <w:r w:rsidRPr="00055AF2">
        <w:rPr>
          <w:rFonts w:cs="Arial"/>
          <w:szCs w:val="20"/>
        </w:rPr>
        <w:t>1</w:t>
      </w:r>
      <w:r w:rsidR="000B1E4F">
        <w:rPr>
          <w:rFonts w:cs="Arial"/>
          <w:szCs w:val="20"/>
        </w:rPr>
        <w:t>6</w:t>
      </w:r>
      <w:r w:rsidRPr="00055AF2">
        <w:rPr>
          <w:rFonts w:cs="Arial"/>
          <w:szCs w:val="20"/>
        </w:rPr>
        <w:t>. člen</w:t>
      </w:r>
    </w:p>
    <w:p w:rsidR="00055AF2" w:rsidRPr="00055AF2" w:rsidRDefault="00055AF2" w:rsidP="00055AF2">
      <w:pPr>
        <w:tabs>
          <w:tab w:val="left" w:pos="708"/>
        </w:tabs>
        <w:jc w:val="center"/>
        <w:rPr>
          <w:rFonts w:cs="Arial"/>
          <w:szCs w:val="20"/>
        </w:rPr>
      </w:pPr>
      <w:r w:rsidRPr="00055AF2">
        <w:rPr>
          <w:rFonts w:cs="Arial"/>
          <w:szCs w:val="20"/>
        </w:rPr>
        <w:t>(skupni odvodnik odpadnih plinov)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Če se izpuščajo odpadni plini iz več raznovrstnih naprav, za katere so v </w:t>
      </w:r>
      <w:proofErr w:type="spellStart"/>
      <w:r w:rsidRPr="00055AF2">
        <w:rPr>
          <w:rFonts w:cs="Arial"/>
          <w:szCs w:val="20"/>
        </w:rPr>
        <w:t>II</w:t>
      </w:r>
      <w:proofErr w:type="spellEnd"/>
      <w:r w:rsidRPr="00055AF2">
        <w:rPr>
          <w:rFonts w:cs="Arial"/>
          <w:szCs w:val="20"/>
        </w:rPr>
        <w:t xml:space="preserve">. delu priloge </w:t>
      </w:r>
      <w:r w:rsidR="007D608E">
        <w:rPr>
          <w:rFonts w:cs="Arial"/>
          <w:szCs w:val="20"/>
        </w:rPr>
        <w:t>2</w:t>
      </w:r>
      <w:r w:rsidRPr="00055AF2">
        <w:rPr>
          <w:rFonts w:cs="Arial"/>
          <w:szCs w:val="20"/>
        </w:rPr>
        <w:t xml:space="preserve"> te uredbe določene mejne vrednosti emisij, skozi skupni odvodnik ali odvodnik skupne naprave za čiščenje odpadnih plinov, za mejne vrednosti emisij teh odpadnih plinov velja naslednje: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 </w:t>
      </w:r>
      <w:r w:rsidRPr="00055AF2">
        <w:rPr>
          <w:rFonts w:cs="Arial"/>
          <w:szCs w:val="20"/>
        </w:rPr>
        <w:tab/>
        <w:t>mejna koncentracija hlapnih organskih spojin se določi na podlagi izračuna:</w:t>
      </w:r>
    </w:p>
    <w:p w:rsidR="00055AF2" w:rsidRDefault="003C38D2" w:rsidP="003C38D2">
      <w:pPr>
        <w:tabs>
          <w:tab w:val="left" w:pos="708"/>
        </w:tabs>
        <w:spacing w:line="720" w:lineRule="auto"/>
        <w:jc w:val="center"/>
        <w:rPr>
          <w:rFonts w:cs="Arial"/>
          <w:szCs w:val="20"/>
        </w:rPr>
      </w:pPr>
      <w:r w:rsidRPr="003C38D2">
        <w:rPr>
          <w:rFonts w:cs="Arial"/>
          <w:sz w:val="24"/>
          <w:lang w:eastAsia="sl-SI"/>
        </w:rPr>
        <w:t xml:space="preserve"> </w:t>
      </w:r>
      <w:r w:rsidRPr="003067EC">
        <w:rPr>
          <w:rFonts w:cs="Arial"/>
          <w:position w:val="-44"/>
          <w:sz w:val="24"/>
          <w:lang w:eastAsia="sl-SI"/>
        </w:rPr>
        <w:object w:dxaOrig="18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51.25pt" o:ole="" fillcolor="window">
            <v:imagedata r:id="rId14" o:title=""/>
          </v:shape>
          <o:OLEObject Type="Embed" ProgID="Equation.3" ShapeID="_x0000_i1025" DrawAspect="Content" ObjectID="_1492596586" r:id="rId15"/>
        </w:object>
      </w:r>
      <w:r>
        <w:rPr>
          <w:rFonts w:cs="Arial"/>
          <w:sz w:val="24"/>
          <w:lang w:eastAsia="sl-SI"/>
        </w:rPr>
        <w:t>,</w:t>
      </w:r>
    </w:p>
    <w:p w:rsidR="00055AF2" w:rsidRPr="00055AF2" w:rsidRDefault="00055AF2" w:rsidP="000B1E4F">
      <w:pPr>
        <w:tabs>
          <w:tab w:val="left" w:pos="708"/>
        </w:tabs>
        <w:ind w:left="705"/>
        <w:jc w:val="both"/>
        <w:rPr>
          <w:rFonts w:cs="Arial"/>
          <w:szCs w:val="20"/>
        </w:rPr>
      </w:pPr>
      <w:r w:rsidRPr="00055AF2">
        <w:rPr>
          <w:rFonts w:cs="Arial"/>
          <w:szCs w:val="20"/>
        </w:rPr>
        <w:t>pri čemer je:</w:t>
      </w:r>
    </w:p>
    <w:p w:rsidR="00055AF2" w:rsidRPr="00055AF2" w:rsidRDefault="00055AF2" w:rsidP="000B1E4F">
      <w:pPr>
        <w:tabs>
          <w:tab w:val="left" w:pos="708"/>
        </w:tabs>
        <w:ind w:left="1410" w:hanging="705"/>
        <w:jc w:val="both"/>
        <w:rPr>
          <w:rFonts w:cs="Arial"/>
          <w:szCs w:val="20"/>
        </w:rPr>
      </w:pPr>
      <w:r w:rsidRPr="00055AF2">
        <w:rPr>
          <w:rFonts w:cs="Arial"/>
          <w:szCs w:val="20"/>
        </w:rPr>
        <w:t>E</w:t>
      </w:r>
      <w:r w:rsidRPr="00055AF2">
        <w:rPr>
          <w:rFonts w:cs="Arial"/>
          <w:szCs w:val="20"/>
          <w:vertAlign w:val="subscript"/>
        </w:rPr>
        <w:t>skupna</w:t>
      </w:r>
      <w:r w:rsidRPr="00055AF2">
        <w:rPr>
          <w:rFonts w:cs="Arial"/>
          <w:szCs w:val="20"/>
        </w:rPr>
        <w:tab/>
        <w:t xml:space="preserve">mejna koncentracija hlapnih organskih spojin v odpadnih plinih v skupnem odvodniku ali </w:t>
      </w:r>
      <w:r w:rsidR="0068200E">
        <w:rPr>
          <w:rFonts w:cs="Arial"/>
          <w:szCs w:val="20"/>
        </w:rPr>
        <w:t xml:space="preserve"> </w:t>
      </w:r>
      <w:r w:rsidRPr="00055AF2">
        <w:rPr>
          <w:rFonts w:cs="Arial"/>
          <w:szCs w:val="20"/>
        </w:rPr>
        <w:t>odvodniku skupne naprave za čiščenje odpadnih plinov,</w:t>
      </w:r>
    </w:p>
    <w:p w:rsidR="00055AF2" w:rsidRPr="00055AF2" w:rsidRDefault="00055AF2" w:rsidP="000B1E4F">
      <w:pPr>
        <w:tabs>
          <w:tab w:val="left" w:pos="708"/>
        </w:tabs>
        <w:ind w:left="1410" w:hanging="705"/>
        <w:jc w:val="both"/>
        <w:rPr>
          <w:rFonts w:cs="Arial"/>
          <w:szCs w:val="20"/>
        </w:rPr>
      </w:pPr>
      <w:r w:rsidRPr="00055AF2">
        <w:rPr>
          <w:rFonts w:cs="Arial"/>
          <w:szCs w:val="20"/>
        </w:rPr>
        <w:t>E</w:t>
      </w:r>
      <w:r w:rsidRPr="00055AF2">
        <w:rPr>
          <w:rFonts w:cs="Arial"/>
          <w:szCs w:val="20"/>
          <w:vertAlign w:val="subscript"/>
        </w:rPr>
        <w:t>i</w:t>
      </w:r>
      <w:r w:rsidRPr="00055AF2">
        <w:rPr>
          <w:rFonts w:cs="Arial"/>
          <w:szCs w:val="20"/>
        </w:rPr>
        <w:t xml:space="preserve">   </w:t>
      </w:r>
      <w:r w:rsidRPr="00055AF2">
        <w:rPr>
          <w:rFonts w:cs="Arial"/>
          <w:szCs w:val="20"/>
        </w:rPr>
        <w:tab/>
        <w:t xml:space="preserve">mejna koncentracija hlapnih organskih spojin v odpadnih plinih posamezne naprave iz II. dela priloge </w:t>
      </w:r>
      <w:r w:rsidR="007D608E">
        <w:rPr>
          <w:rFonts w:cs="Arial"/>
          <w:szCs w:val="20"/>
        </w:rPr>
        <w:t>2</w:t>
      </w:r>
      <w:r w:rsidRPr="00055AF2">
        <w:rPr>
          <w:rFonts w:cs="Arial"/>
          <w:szCs w:val="20"/>
        </w:rPr>
        <w:t xml:space="preserve"> te uredbe, pri čemer se upošteva, da je vrednost E</w:t>
      </w:r>
      <w:r w:rsidRPr="00055AF2">
        <w:rPr>
          <w:rFonts w:cs="Arial"/>
          <w:szCs w:val="20"/>
          <w:vertAlign w:val="subscript"/>
        </w:rPr>
        <w:t>i</w:t>
      </w:r>
      <w:r w:rsidRPr="00055AF2">
        <w:rPr>
          <w:rFonts w:cs="Arial"/>
          <w:szCs w:val="20"/>
        </w:rPr>
        <w:t xml:space="preserve"> enaka nič, če za posamezno vrsto naprav iz II. dela priloge </w:t>
      </w:r>
      <w:r w:rsidR="007D608E">
        <w:rPr>
          <w:rFonts w:cs="Arial"/>
          <w:szCs w:val="20"/>
        </w:rPr>
        <w:t>2</w:t>
      </w:r>
      <w:r w:rsidRPr="00055AF2">
        <w:rPr>
          <w:rFonts w:cs="Arial"/>
          <w:szCs w:val="20"/>
        </w:rPr>
        <w:t xml:space="preserve"> te uredbe n</w:t>
      </w:r>
      <w:r w:rsidR="0026110B">
        <w:rPr>
          <w:rFonts w:cs="Arial"/>
          <w:szCs w:val="20"/>
        </w:rPr>
        <w:t>i</w:t>
      </w:r>
      <w:r w:rsidRPr="00055AF2">
        <w:rPr>
          <w:rFonts w:cs="Arial"/>
          <w:szCs w:val="20"/>
        </w:rPr>
        <w:t xml:space="preserve"> določ</w:t>
      </w:r>
      <w:r w:rsidR="0026110B">
        <w:rPr>
          <w:rFonts w:cs="Arial"/>
          <w:szCs w:val="20"/>
        </w:rPr>
        <w:t>ena</w:t>
      </w:r>
      <w:r w:rsidRPr="00055AF2">
        <w:rPr>
          <w:rFonts w:cs="Arial"/>
          <w:szCs w:val="20"/>
        </w:rPr>
        <w:t xml:space="preserve"> mejn</w:t>
      </w:r>
      <w:r w:rsidR="0026110B">
        <w:rPr>
          <w:rFonts w:cs="Arial"/>
          <w:szCs w:val="20"/>
        </w:rPr>
        <w:t>a</w:t>
      </w:r>
      <w:r w:rsidRPr="00055AF2">
        <w:rPr>
          <w:rFonts w:cs="Arial"/>
          <w:szCs w:val="20"/>
        </w:rPr>
        <w:t xml:space="preserve"> vrednost E</w:t>
      </w:r>
      <w:r w:rsidRPr="00055AF2">
        <w:rPr>
          <w:rFonts w:cs="Arial"/>
          <w:szCs w:val="20"/>
          <w:vertAlign w:val="subscript"/>
        </w:rPr>
        <w:t>i</w:t>
      </w:r>
      <w:r w:rsidRPr="00055AF2">
        <w:rPr>
          <w:rFonts w:cs="Arial"/>
          <w:szCs w:val="20"/>
        </w:rPr>
        <w:t>, in</w:t>
      </w:r>
    </w:p>
    <w:p w:rsidR="00055AF2" w:rsidRDefault="00055AF2" w:rsidP="000B1E4F">
      <w:pPr>
        <w:tabs>
          <w:tab w:val="left" w:pos="708"/>
        </w:tabs>
        <w:ind w:left="705"/>
        <w:jc w:val="both"/>
        <w:rPr>
          <w:rFonts w:cs="Arial"/>
          <w:szCs w:val="20"/>
        </w:rPr>
      </w:pPr>
      <w:r w:rsidRPr="00055AF2">
        <w:rPr>
          <w:rFonts w:cs="Arial"/>
          <w:szCs w:val="20"/>
        </w:rPr>
        <w:t>V</w:t>
      </w:r>
      <w:r w:rsidRPr="00055AF2">
        <w:rPr>
          <w:rFonts w:cs="Arial"/>
          <w:szCs w:val="20"/>
          <w:vertAlign w:val="subscript"/>
        </w:rPr>
        <w:t xml:space="preserve">i </w:t>
      </w:r>
      <w:r w:rsidRPr="00055AF2">
        <w:rPr>
          <w:rFonts w:cs="Arial"/>
          <w:szCs w:val="20"/>
        </w:rPr>
        <w:t xml:space="preserve">     </w:t>
      </w:r>
      <w:r w:rsidRPr="00055AF2">
        <w:rPr>
          <w:rFonts w:cs="Arial"/>
          <w:szCs w:val="20"/>
        </w:rPr>
        <w:tab/>
        <w:t>prostorninski pretok odpadnih plinov posamezne naprave;</w:t>
      </w:r>
    </w:p>
    <w:p w:rsidR="000B1E4F" w:rsidRPr="00055AF2" w:rsidRDefault="000B1E4F" w:rsidP="00055AF2">
      <w:pPr>
        <w:tabs>
          <w:tab w:val="left" w:pos="708"/>
        </w:tabs>
        <w:jc w:val="both"/>
        <w:rPr>
          <w:rFonts w:cs="Arial"/>
          <w:szCs w:val="20"/>
        </w:rPr>
      </w:pPr>
    </w:p>
    <w:p w:rsidR="00055AF2" w:rsidRPr="00055AF2" w:rsidRDefault="00055AF2" w:rsidP="0068200E">
      <w:pPr>
        <w:tabs>
          <w:tab w:val="left" w:pos="708"/>
        </w:tabs>
        <w:ind w:left="705" w:hanging="705"/>
        <w:jc w:val="both"/>
        <w:rPr>
          <w:rFonts w:cs="Arial"/>
          <w:szCs w:val="20"/>
        </w:rPr>
      </w:pPr>
      <w:r w:rsidRPr="00055AF2">
        <w:rPr>
          <w:rFonts w:cs="Arial"/>
          <w:szCs w:val="20"/>
        </w:rPr>
        <w:t xml:space="preserve">2. </w:t>
      </w:r>
      <w:r w:rsidRPr="00055AF2">
        <w:rPr>
          <w:rFonts w:cs="Arial"/>
          <w:szCs w:val="20"/>
        </w:rPr>
        <w:tab/>
        <w:t xml:space="preserve">mejna vrednost količine nezajetih emisij in mejna vrednost količine celotnih emisij hlapnih organskih spojin sta enaki vsoti mejnih vrednosti količin za posamezne vrste naprav iz II. dela priloge </w:t>
      </w:r>
      <w:r w:rsidR="007D608E">
        <w:rPr>
          <w:rFonts w:cs="Arial"/>
          <w:szCs w:val="20"/>
        </w:rPr>
        <w:t>2</w:t>
      </w:r>
      <w:r w:rsidRPr="00055AF2">
        <w:rPr>
          <w:rFonts w:cs="Arial"/>
          <w:szCs w:val="20"/>
        </w:rPr>
        <w:t xml:space="preserve"> te uredbe, ki obratujejo med ugotavljanjem skladnosti z zahtevami iz te uredbe; </w:t>
      </w:r>
    </w:p>
    <w:p w:rsidR="00055AF2" w:rsidRPr="00055AF2" w:rsidRDefault="00055AF2" w:rsidP="0068200E">
      <w:pPr>
        <w:tabs>
          <w:tab w:val="left" w:pos="708"/>
        </w:tabs>
        <w:ind w:left="705" w:hanging="705"/>
        <w:jc w:val="both"/>
        <w:rPr>
          <w:rFonts w:cs="Arial"/>
          <w:szCs w:val="20"/>
        </w:rPr>
      </w:pPr>
      <w:r w:rsidRPr="00055AF2">
        <w:rPr>
          <w:rFonts w:cs="Arial"/>
          <w:szCs w:val="20"/>
        </w:rPr>
        <w:t xml:space="preserve">3. </w:t>
      </w:r>
      <w:r w:rsidRPr="00055AF2">
        <w:rPr>
          <w:rFonts w:cs="Arial"/>
          <w:szCs w:val="20"/>
        </w:rPr>
        <w:tab/>
        <w:t>mejne koncentracije rakotvornih, mutagenih in za reprodukcijo strupenih hlapnih organskih spojin s stavki o nevarnosti H340, H350, H350i, H360D ali H360F so enake mejnim vrednostim iz 1</w:t>
      </w:r>
      <w:r w:rsidR="00701FD2">
        <w:rPr>
          <w:rFonts w:cs="Arial"/>
          <w:szCs w:val="20"/>
        </w:rPr>
        <w:t>4</w:t>
      </w:r>
      <w:r w:rsidRPr="00055AF2">
        <w:rPr>
          <w:rFonts w:cs="Arial"/>
          <w:szCs w:val="20"/>
        </w:rPr>
        <w:t>. člena te uredbe;</w:t>
      </w:r>
    </w:p>
    <w:p w:rsidR="00055AF2" w:rsidRPr="00055AF2" w:rsidRDefault="00055AF2" w:rsidP="0068200E">
      <w:pPr>
        <w:tabs>
          <w:tab w:val="left" w:pos="708"/>
        </w:tabs>
        <w:ind w:left="705" w:hanging="705"/>
        <w:jc w:val="both"/>
        <w:rPr>
          <w:rFonts w:cs="Arial"/>
          <w:szCs w:val="20"/>
        </w:rPr>
      </w:pPr>
      <w:r w:rsidRPr="00055AF2">
        <w:rPr>
          <w:rFonts w:cs="Arial"/>
          <w:szCs w:val="20"/>
        </w:rPr>
        <w:t xml:space="preserve">4. </w:t>
      </w:r>
      <w:r w:rsidRPr="00055AF2">
        <w:rPr>
          <w:rFonts w:cs="Arial"/>
          <w:szCs w:val="20"/>
        </w:rPr>
        <w:tab/>
        <w:t>mejna koncentracija halogeniranih hlapnih organskih spojin s stavki o nevarnosti H341 in H351 je enaka mejni vrednosti iz 1</w:t>
      </w:r>
      <w:r w:rsidR="00701FD2">
        <w:rPr>
          <w:rFonts w:cs="Arial"/>
          <w:szCs w:val="20"/>
        </w:rPr>
        <w:t>4</w:t>
      </w:r>
      <w:r w:rsidRPr="00055AF2">
        <w:rPr>
          <w:rFonts w:cs="Arial"/>
          <w:szCs w:val="20"/>
        </w:rPr>
        <w:t>.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1</w:t>
      </w:r>
      <w:r w:rsidR="000B1E4F">
        <w:rPr>
          <w:rFonts w:cs="Arial"/>
          <w:szCs w:val="20"/>
        </w:rPr>
        <w:t>7</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(druge zahteve)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Upravljavci naprav</w:t>
      </w:r>
      <w:r w:rsidR="0026110B">
        <w:rPr>
          <w:rFonts w:cs="Arial"/>
          <w:szCs w:val="20"/>
        </w:rPr>
        <w:t>,</w:t>
      </w:r>
      <w:r w:rsidRPr="00055AF2">
        <w:rPr>
          <w:rFonts w:cs="Arial"/>
          <w:szCs w:val="20"/>
        </w:rPr>
        <w:t xml:space="preserve"> v katerih se uporabljajo hlapne organske spojine iz prve alineje prvega odstavka 1</w:t>
      </w:r>
      <w:r w:rsidR="00701FD2">
        <w:rPr>
          <w:rFonts w:cs="Arial"/>
          <w:szCs w:val="20"/>
        </w:rPr>
        <w:t>4</w:t>
      </w:r>
      <w:r w:rsidRPr="00055AF2">
        <w:rPr>
          <w:rFonts w:cs="Arial"/>
          <w:szCs w:val="20"/>
        </w:rPr>
        <w:t>. člena te uredbe</w:t>
      </w:r>
      <w:r w:rsidR="0026110B">
        <w:rPr>
          <w:rFonts w:cs="Arial"/>
          <w:szCs w:val="20"/>
        </w:rPr>
        <w:t>,</w:t>
      </w:r>
      <w:r w:rsidRPr="00055AF2">
        <w:rPr>
          <w:rFonts w:cs="Arial"/>
          <w:szCs w:val="20"/>
        </w:rPr>
        <w:t xml:space="preserve"> morajo v najkrajšem možnem času in kolikor je to mogoče te hlapne organske spojine nadomestiti z manj škodljivimi.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Upravljavec mora poskrbeti za varnostne ukrepe, ki zagotavljajo čim nižje emisije hlapnih organskih spojin med zagonom in ustavitvijo naprave.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Če upravljavec ugotovi ali mu izvajalec občasnih ali trajnih meritev emisij hlapnih organskih spojin iz 2</w:t>
      </w:r>
      <w:r w:rsidR="00701FD2">
        <w:rPr>
          <w:rFonts w:cs="Arial"/>
          <w:szCs w:val="20"/>
        </w:rPr>
        <w:t>2</w:t>
      </w:r>
      <w:r w:rsidRPr="00055AF2">
        <w:rPr>
          <w:rFonts w:cs="Arial"/>
          <w:szCs w:val="20"/>
        </w:rPr>
        <w:t xml:space="preserve">. člena te uredbe sporoči, da naprava ne izpolnjuje zahtev glede emisij iz </w:t>
      </w:r>
      <w:r w:rsidR="00701FD2">
        <w:rPr>
          <w:rFonts w:cs="Arial"/>
          <w:szCs w:val="20"/>
        </w:rPr>
        <w:t xml:space="preserve"> </w:t>
      </w:r>
      <w:r w:rsidRPr="00055AF2">
        <w:rPr>
          <w:rFonts w:cs="Arial"/>
          <w:szCs w:val="20"/>
        </w:rPr>
        <w:t>4., 1</w:t>
      </w:r>
      <w:r w:rsidR="00701FD2">
        <w:rPr>
          <w:rFonts w:cs="Arial"/>
          <w:szCs w:val="20"/>
        </w:rPr>
        <w:t>4</w:t>
      </w:r>
      <w:r w:rsidRPr="00055AF2">
        <w:rPr>
          <w:rFonts w:cs="Arial"/>
          <w:szCs w:val="20"/>
        </w:rPr>
        <w:t>. 1</w:t>
      </w:r>
      <w:r w:rsidR="00701FD2">
        <w:rPr>
          <w:rFonts w:cs="Arial"/>
          <w:szCs w:val="20"/>
        </w:rPr>
        <w:t>5</w:t>
      </w:r>
      <w:r w:rsidRPr="00055AF2">
        <w:rPr>
          <w:rFonts w:cs="Arial"/>
          <w:szCs w:val="20"/>
        </w:rPr>
        <w:t>. in 1</w:t>
      </w:r>
      <w:r w:rsidR="00701FD2">
        <w:rPr>
          <w:rFonts w:cs="Arial"/>
          <w:szCs w:val="20"/>
        </w:rPr>
        <w:t>6</w:t>
      </w:r>
      <w:r w:rsidRPr="00055AF2">
        <w:rPr>
          <w:rFonts w:cs="Arial"/>
          <w:szCs w:val="20"/>
        </w:rPr>
        <w:t>. člena te uredbe, mora o tem nemudoma obvestiti inšpektorja, pristojnega za okolje.</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AF1284">
        <w:rPr>
          <w:rFonts w:cs="Arial"/>
          <w:szCs w:val="20"/>
        </w:rPr>
        <w:lastRenderedPageBreak/>
        <w:t>III</w:t>
      </w:r>
      <w:r w:rsidR="00A03A75" w:rsidRPr="00AF1284">
        <w:rPr>
          <w:rFonts w:cs="Arial"/>
          <w:szCs w:val="20"/>
        </w:rPr>
        <w:t>.</w:t>
      </w:r>
      <w:r w:rsidRPr="00AF1284">
        <w:rPr>
          <w:rFonts w:cs="Arial"/>
          <w:szCs w:val="20"/>
        </w:rPr>
        <w:t xml:space="preserve"> b</w:t>
      </w:r>
      <w:r w:rsidRPr="00055AF2">
        <w:rPr>
          <w:rFonts w:cs="Arial"/>
          <w:szCs w:val="20"/>
        </w:rPr>
        <w:t xml:space="preserve"> Vrednotenje emisije</w:t>
      </w:r>
    </w:p>
    <w:p w:rsidR="00055AF2" w:rsidRPr="00055AF2" w:rsidRDefault="00055AF2" w:rsidP="00EE0E63">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1</w:t>
      </w:r>
      <w:r w:rsidR="000B1E4F">
        <w:rPr>
          <w:rFonts w:cs="Arial"/>
          <w:szCs w:val="20"/>
        </w:rPr>
        <w:t>8</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(koncentracija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Koncentracija hlapnih organskih spojin se določa v masnih enotah, izraženih v g ali mg na enoto prostornine suhega odpadnega plina, izražene v m</w:t>
      </w:r>
      <w:r w:rsidRPr="00055AF2">
        <w:rPr>
          <w:rFonts w:cs="Arial"/>
          <w:szCs w:val="20"/>
          <w:vertAlign w:val="superscript"/>
        </w:rPr>
        <w:t>3</w:t>
      </w:r>
      <w:r w:rsidRPr="00055AF2">
        <w:rPr>
          <w:rFonts w:cs="Arial"/>
          <w:szCs w:val="20"/>
        </w:rPr>
        <w:t xml:space="preserve"> pri norm</w:t>
      </w:r>
      <w:r w:rsidR="008510F4">
        <w:rPr>
          <w:rFonts w:cs="Arial"/>
          <w:szCs w:val="20"/>
        </w:rPr>
        <w:t>alnih</w:t>
      </w:r>
      <w:r w:rsidRPr="00055AF2">
        <w:rPr>
          <w:rFonts w:cs="Arial"/>
          <w:szCs w:val="20"/>
        </w:rPr>
        <w:t xml:space="preserve"> pogojih.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Koncentracija hlapnih organskih spojin se ugotavlja pri izpustu odpadnih plinov iz naprav v zajetih odpadnih plinih, ki so razredčeni toliko, k</w:t>
      </w:r>
      <w:r w:rsidR="00AF1284">
        <w:rPr>
          <w:rFonts w:cs="Arial"/>
          <w:szCs w:val="20"/>
        </w:rPr>
        <w:t>olikor</w:t>
      </w:r>
      <w:r w:rsidRPr="00055AF2">
        <w:rPr>
          <w:rFonts w:cs="Arial"/>
          <w:szCs w:val="20"/>
        </w:rPr>
        <w:t xml:space="preserve"> je to tehnično in obratovalno nujno</w:t>
      </w:r>
      <w:r w:rsidR="000B1E4F">
        <w:rPr>
          <w:rFonts w:cs="Arial"/>
          <w:szCs w:val="20"/>
        </w:rPr>
        <w:t xml:space="preserve"> potrebno</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Količine zraka, ki se dovajajo v napravo zaradi redčenja ali hlajenja zajetih odpadnih plinov, če je to tehnično upravičeno, se ne upoštevajo pri določanju koncentracije hlapnih organskih spojin v zajetem odpadnem plinu.</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1</w:t>
      </w:r>
      <w:r w:rsidR="000B1E4F">
        <w:rPr>
          <w:rFonts w:cs="Arial"/>
          <w:szCs w:val="20"/>
        </w:rPr>
        <w:t>9</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(določanje koncentracij in količin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 Koncentracija in količina hlapnih organskih spojin se določata posebej kot vsota vseh spojin, ki imajo oznake iz 4. točke drugega odstavka 4. člena te uredbe, in posebej za </w:t>
      </w:r>
      <w:r w:rsidR="00AF1284">
        <w:rPr>
          <w:rFonts w:cs="Arial"/>
          <w:szCs w:val="20"/>
        </w:rPr>
        <w:t>druge</w:t>
      </w:r>
      <w:r w:rsidRPr="00055AF2">
        <w:rPr>
          <w:rFonts w:cs="Arial"/>
          <w:szCs w:val="20"/>
        </w:rPr>
        <w:t xml:space="preserve"> hlapne organske spojine. Če je tako določeno v II. delu priloge </w:t>
      </w:r>
      <w:r w:rsidR="007D608E">
        <w:rPr>
          <w:rFonts w:cs="Arial"/>
          <w:szCs w:val="20"/>
        </w:rPr>
        <w:t>2</w:t>
      </w:r>
      <w:r w:rsidRPr="00055AF2">
        <w:rPr>
          <w:rFonts w:cs="Arial"/>
          <w:szCs w:val="20"/>
        </w:rPr>
        <w:t xml:space="preserve"> te uredbe, se koncentracija in količina hlapnih organskih spojin določa</w:t>
      </w:r>
      <w:r w:rsidR="00AF1284">
        <w:rPr>
          <w:rFonts w:cs="Arial"/>
          <w:szCs w:val="20"/>
        </w:rPr>
        <w:t>ta</w:t>
      </w:r>
      <w:r w:rsidRPr="00055AF2">
        <w:rPr>
          <w:rFonts w:cs="Arial"/>
          <w:szCs w:val="20"/>
        </w:rPr>
        <w:t xml:space="preserve"> kot celotni organski ogljik. Koncentracija in količina se določata pri polni obremenitvi naprav in na vseh izpustih odpadnih plinov posamezne naprave na podlagi izmerjenih vrednosti.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Iz izmerjenih vrednosti koncentracij hlapnih organskih spojin in pretoka odpadnih plinov se izračunajo urne in dnevne povprečne vrednosti meritev koncentracije in urne povprečne vrednosti masnih pretokov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B1E4F" w:rsidP="00EE0E63">
      <w:pPr>
        <w:tabs>
          <w:tab w:val="left" w:pos="708"/>
        </w:tabs>
        <w:jc w:val="center"/>
        <w:rPr>
          <w:rFonts w:cs="Arial"/>
          <w:szCs w:val="20"/>
        </w:rPr>
      </w:pPr>
      <w:r>
        <w:rPr>
          <w:rFonts w:cs="Arial"/>
          <w:szCs w:val="20"/>
        </w:rPr>
        <w:t>20</w:t>
      </w:r>
      <w:r w:rsidR="00055AF2"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(površinska zaščita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Pri površinski zaščiti vozil in njihovih sestavnih delov v napravah iz 4.1 do 4.5 točke iz II. dela priloge </w:t>
      </w:r>
      <w:r w:rsidR="007D608E">
        <w:rPr>
          <w:rFonts w:cs="Arial"/>
          <w:szCs w:val="20"/>
        </w:rPr>
        <w:t>2</w:t>
      </w:r>
      <w:r w:rsidRPr="00055AF2">
        <w:rPr>
          <w:rFonts w:cs="Arial"/>
          <w:szCs w:val="20"/>
        </w:rPr>
        <w:t xml:space="preserve"> te uredbe je mejna količina celotnih emisij hlapnih organskih spojin izražena v gramih izpuščenega organskega topila glede na površino karoserije </w:t>
      </w:r>
      <w:r w:rsidR="000B1E4F">
        <w:rPr>
          <w:rFonts w:cs="Arial"/>
          <w:szCs w:val="20"/>
        </w:rPr>
        <w:t>vozila</w:t>
      </w:r>
      <w:r w:rsidRPr="00055AF2">
        <w:rPr>
          <w:rFonts w:cs="Arial"/>
          <w:szCs w:val="20"/>
        </w:rPr>
        <w:t xml:space="preserve"> ali drugega sestavnega dela </w:t>
      </w:r>
      <w:r w:rsidR="000B1E4F">
        <w:rPr>
          <w:rFonts w:cs="Arial"/>
          <w:szCs w:val="20"/>
        </w:rPr>
        <w:t>vozila</w:t>
      </w:r>
      <w:r w:rsidRPr="00055AF2">
        <w:rPr>
          <w:rFonts w:cs="Arial"/>
          <w:szCs w:val="20"/>
        </w:rPr>
        <w:t>, izraženo v m</w:t>
      </w:r>
      <w:r w:rsidRPr="00055AF2">
        <w:rPr>
          <w:rFonts w:cs="Arial"/>
          <w:szCs w:val="20"/>
          <w:vertAlign w:val="superscript"/>
        </w:rPr>
        <w:t>2</w:t>
      </w:r>
      <w:r w:rsidRPr="00055AF2">
        <w:rPr>
          <w:rFonts w:cs="Arial"/>
          <w:szCs w:val="20"/>
        </w:rPr>
        <w:t xml:space="preserve">, ali v kilogramih izpuščenega organskega topila na karoserijo </w:t>
      </w:r>
      <w:r w:rsidR="000B1E4F">
        <w:rPr>
          <w:rFonts w:cs="Arial"/>
          <w:szCs w:val="20"/>
        </w:rPr>
        <w:t>vozila</w:t>
      </w:r>
      <w:r w:rsidRPr="00055AF2">
        <w:rPr>
          <w:rFonts w:cs="Arial"/>
          <w:szCs w:val="20"/>
        </w:rPr>
        <w:t>. Količina celotne emisije hlapnih organskih spojin je vsota količin vseh hlapnih organskih spojin, izpuščenih pri vseh stopnjah postopka, izvedenih v istem industrijskem obratu, in vključuje elektroforezni nanos ali kakršen koli drug nanos, vosek in polirno sredstvo ter topilo, uporabljeno pri čiščenju opreme, skupaj z lakirnimi kabinami in drugo pritrjeno opremo med obratovalnim časom in zunaj njega.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Površina vozila ali njegovega dela se izračuna kot vsota površine elektroforeznega nanosa in površine vseh delov, ki se lahko dodajo v nadaljnjih fazah površinske zaščite in se prekrijejo z </w:t>
      </w:r>
      <w:r w:rsidR="00A7440F">
        <w:rPr>
          <w:rFonts w:cs="Arial"/>
          <w:szCs w:val="20"/>
        </w:rPr>
        <w:t>enakimi</w:t>
      </w:r>
      <w:r w:rsidRPr="00055AF2">
        <w:rPr>
          <w:rFonts w:cs="Arial"/>
          <w:szCs w:val="20"/>
        </w:rPr>
        <w:t xml:space="preserve"> premaznimi sredstvi.</w:t>
      </w:r>
    </w:p>
    <w:p w:rsidR="00055AF2" w:rsidRPr="00055AF2" w:rsidRDefault="00055AF2" w:rsidP="00055AF2">
      <w:pPr>
        <w:tabs>
          <w:tab w:val="left" w:pos="708"/>
        </w:tabs>
        <w:jc w:val="both"/>
        <w:rPr>
          <w:rFonts w:cs="Arial"/>
          <w:szCs w:val="20"/>
        </w:rPr>
      </w:pPr>
    </w:p>
    <w:p w:rsidR="0068200E" w:rsidRPr="00055AF2" w:rsidRDefault="00055AF2" w:rsidP="00055AF2">
      <w:pPr>
        <w:tabs>
          <w:tab w:val="left" w:pos="708"/>
        </w:tabs>
        <w:jc w:val="both"/>
        <w:rPr>
          <w:rFonts w:cs="Arial"/>
          <w:szCs w:val="20"/>
        </w:rPr>
      </w:pPr>
      <w:r w:rsidRPr="00055AF2">
        <w:rPr>
          <w:rFonts w:cs="Arial"/>
          <w:szCs w:val="20"/>
        </w:rPr>
        <w:t>(3) Površina elektroforeznega nanosa se izračuna po naslednji enačbi:</w:t>
      </w:r>
    </w:p>
    <w:p w:rsidR="00055AF2" w:rsidRPr="00055AF2" w:rsidRDefault="00055AF2" w:rsidP="0068200E">
      <w:pPr>
        <w:tabs>
          <w:tab w:val="left" w:pos="708"/>
        </w:tabs>
        <w:spacing w:line="720" w:lineRule="auto"/>
        <w:jc w:val="center"/>
        <w:rPr>
          <w:rFonts w:cs="Arial"/>
          <w:szCs w:val="20"/>
        </w:rPr>
      </w:pPr>
      <w:r w:rsidRPr="00055AF2">
        <w:rPr>
          <w:rFonts w:cs="Arial"/>
          <w:szCs w:val="20"/>
        </w:rPr>
        <w:object w:dxaOrig="4860" w:dyaOrig="660">
          <v:shape id="_x0000_i1026" type="#_x0000_t75" style="width:243.25pt;height:32.45pt" o:ole="" fillcolor="window">
            <v:imagedata r:id="rId16" o:title=""/>
          </v:shape>
          <o:OLEObject Type="Embed" ProgID="Equation.3" ShapeID="_x0000_i1026" DrawAspect="Content" ObjectID="_1492596587" r:id="rId17"/>
        </w:object>
      </w:r>
    </w:p>
    <w:p w:rsidR="00055AF2" w:rsidRPr="00055AF2" w:rsidRDefault="00055AF2" w:rsidP="00055AF2">
      <w:pPr>
        <w:tabs>
          <w:tab w:val="left" w:pos="708"/>
        </w:tabs>
        <w:jc w:val="both"/>
        <w:rPr>
          <w:rFonts w:cs="Arial"/>
          <w:szCs w:val="20"/>
        </w:rPr>
      </w:pPr>
      <w:r w:rsidRPr="00055AF2">
        <w:rPr>
          <w:rFonts w:cs="Arial"/>
          <w:szCs w:val="20"/>
        </w:rPr>
        <w:t>(4) Izračun iz prejšnjega odstavka se uporablja tudi za druge dele vozila iz pločevine ali plastike. Za izračun površine pločevine ali plastike se lahko uporabi tudi računalniško podprt izračun ali katera druga enakovredna metoda.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5D5AD0">
        <w:rPr>
          <w:rFonts w:cs="Arial"/>
          <w:szCs w:val="20"/>
        </w:rPr>
        <w:t>1</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(izračun vsebnosti hlapnih organskih spojin)</w:t>
      </w:r>
    </w:p>
    <w:p w:rsidR="00055AF2" w:rsidRPr="00055AF2" w:rsidRDefault="00055AF2" w:rsidP="00055AF2">
      <w:pPr>
        <w:tabs>
          <w:tab w:val="left" w:pos="708"/>
        </w:tabs>
        <w:jc w:val="both"/>
        <w:rPr>
          <w:rFonts w:cs="Arial"/>
          <w:szCs w:val="20"/>
        </w:rPr>
      </w:pPr>
    </w:p>
    <w:p w:rsidR="00055AF2" w:rsidRDefault="00055AF2" w:rsidP="00055AF2">
      <w:pPr>
        <w:tabs>
          <w:tab w:val="left" w:pos="708"/>
        </w:tabs>
        <w:jc w:val="both"/>
        <w:rPr>
          <w:rFonts w:cs="Arial"/>
          <w:szCs w:val="20"/>
        </w:rPr>
      </w:pPr>
      <w:r w:rsidRPr="00055AF2">
        <w:rPr>
          <w:rFonts w:cs="Arial"/>
          <w:szCs w:val="20"/>
        </w:rPr>
        <w:t>(1) Vsebnost hlapnih organskih spojin v premaznem sredstvu (v nadaljnjem besedilu: vrednost VOC), izražena v g/l, se izračuna po naslednji enačbi:</w:t>
      </w:r>
    </w:p>
    <w:p w:rsidR="00055AF2" w:rsidRPr="00055AF2" w:rsidRDefault="00055AF2" w:rsidP="0068200E">
      <w:pPr>
        <w:tabs>
          <w:tab w:val="left" w:pos="708"/>
        </w:tabs>
        <w:spacing w:line="720" w:lineRule="auto"/>
        <w:jc w:val="both"/>
        <w:rPr>
          <w:rFonts w:cs="Arial"/>
          <w:szCs w:val="20"/>
        </w:rPr>
      </w:pPr>
    </w:p>
    <w:p w:rsidR="00EE0E63" w:rsidRPr="00055AF2" w:rsidRDefault="00055AF2" w:rsidP="0068200E">
      <w:pPr>
        <w:tabs>
          <w:tab w:val="left" w:pos="708"/>
        </w:tabs>
        <w:spacing w:line="720" w:lineRule="auto"/>
        <w:jc w:val="center"/>
        <w:rPr>
          <w:rFonts w:cs="Arial"/>
          <w:szCs w:val="20"/>
        </w:rPr>
      </w:pPr>
      <w:r w:rsidRPr="00055AF2">
        <w:rPr>
          <w:rFonts w:cs="Arial"/>
          <w:szCs w:val="20"/>
        </w:rPr>
        <w:object w:dxaOrig="6140" w:dyaOrig="660">
          <v:shape id="_x0000_i1027" type="#_x0000_t75" style="width:306.8pt;height:32.45pt" o:ole="" fillcolor="window">
            <v:imagedata r:id="rId18" o:title=""/>
          </v:shape>
          <o:OLEObject Type="Embed" ProgID="Equation.3" ShapeID="_x0000_i1027" DrawAspect="Content" ObjectID="_1492596588" r:id="rId19"/>
        </w:object>
      </w:r>
    </w:p>
    <w:p w:rsidR="00055AF2" w:rsidRPr="00055AF2" w:rsidRDefault="00055AF2" w:rsidP="00055AF2">
      <w:pPr>
        <w:tabs>
          <w:tab w:val="left" w:pos="708"/>
        </w:tabs>
        <w:jc w:val="both"/>
        <w:rPr>
          <w:rFonts w:cs="Arial"/>
          <w:szCs w:val="20"/>
        </w:rPr>
      </w:pPr>
      <w:r w:rsidRPr="00055AF2">
        <w:rPr>
          <w:rFonts w:cs="Arial"/>
          <w:szCs w:val="20"/>
        </w:rPr>
        <w:t>(2) Vrednost VOC se določa za premazno sredstvo, ki je pripravljeno za uporabo, vključno z razredčenji, ki jih določa ali priporoča proizvajalec.</w:t>
      </w:r>
    </w:p>
    <w:p w:rsidR="00055AF2" w:rsidRPr="00055AF2" w:rsidRDefault="00055AF2" w:rsidP="00055AF2">
      <w:pPr>
        <w:tabs>
          <w:tab w:val="left" w:pos="708"/>
        </w:tabs>
        <w:jc w:val="both"/>
        <w:rPr>
          <w:rFonts w:cs="Arial"/>
          <w:szCs w:val="20"/>
        </w:rPr>
      </w:pPr>
    </w:p>
    <w:p w:rsidR="00055AF2" w:rsidRDefault="00055AF2" w:rsidP="00055AF2">
      <w:pPr>
        <w:tabs>
          <w:tab w:val="left" w:pos="708"/>
        </w:tabs>
        <w:jc w:val="both"/>
        <w:rPr>
          <w:rFonts w:cs="Arial"/>
          <w:szCs w:val="20"/>
        </w:rPr>
      </w:pPr>
      <w:r w:rsidRPr="00055AF2">
        <w:rPr>
          <w:rFonts w:cs="Arial"/>
          <w:szCs w:val="20"/>
        </w:rPr>
        <w:t>(3) Ne glede na določbe prejšnjega odstavka se vrednost VOC pri premaznih sredstvih za les, izražena v g/l, izračuna po naslednji enačbi:</w:t>
      </w:r>
    </w:p>
    <w:p w:rsidR="00055AF2" w:rsidRPr="00055AF2" w:rsidRDefault="00055AF2" w:rsidP="0068200E">
      <w:pPr>
        <w:tabs>
          <w:tab w:val="left" w:pos="708"/>
        </w:tabs>
        <w:spacing w:line="720" w:lineRule="auto"/>
        <w:jc w:val="center"/>
        <w:rPr>
          <w:rFonts w:cs="Arial"/>
          <w:szCs w:val="20"/>
        </w:rPr>
      </w:pPr>
      <w:r w:rsidRPr="00055AF2">
        <w:rPr>
          <w:rFonts w:cs="Arial"/>
          <w:szCs w:val="20"/>
        </w:rPr>
        <w:object w:dxaOrig="3720" w:dyaOrig="639">
          <v:shape id="_x0000_i1028" type="#_x0000_t75" style="width:185.5pt;height:32.45pt" o:ole="" fillcolor="window">
            <v:imagedata r:id="rId20" o:title=""/>
          </v:shape>
          <o:OLEObject Type="Embed" ProgID="Equation.3" ShapeID="_x0000_i1028" DrawAspect="Content" ObjectID="_1492596589" r:id="rId21"/>
        </w:object>
      </w:r>
    </w:p>
    <w:p w:rsidR="00055AF2" w:rsidRPr="00055AF2" w:rsidRDefault="0068200E" w:rsidP="00055AF2">
      <w:pPr>
        <w:tabs>
          <w:tab w:val="left" w:pos="708"/>
        </w:tabs>
        <w:jc w:val="both"/>
        <w:rPr>
          <w:rFonts w:cs="Arial"/>
          <w:szCs w:val="20"/>
        </w:rPr>
      </w:pPr>
      <w:r>
        <w:rPr>
          <w:rFonts w:cs="Arial"/>
          <w:szCs w:val="20"/>
        </w:rPr>
        <w:t>p</w:t>
      </w:r>
      <w:r w:rsidR="00055AF2" w:rsidRPr="00055AF2">
        <w:rPr>
          <w:rFonts w:cs="Arial"/>
          <w:szCs w:val="20"/>
        </w:rPr>
        <w:t>ri čemer je:</w:t>
      </w:r>
    </w:p>
    <w:p w:rsidR="00055AF2" w:rsidRPr="00055AF2" w:rsidRDefault="00055AF2" w:rsidP="00055AF2">
      <w:pPr>
        <w:tabs>
          <w:tab w:val="left" w:pos="708"/>
        </w:tabs>
        <w:jc w:val="both"/>
        <w:rPr>
          <w:rFonts w:cs="Arial"/>
          <w:szCs w:val="20"/>
        </w:rPr>
      </w:pPr>
      <w:r w:rsidRPr="00055AF2">
        <w:rPr>
          <w:rFonts w:cs="Arial"/>
          <w:szCs w:val="20"/>
        </w:rPr>
        <w:sym w:font="Symbol" w:char="F072"/>
      </w:r>
      <w:r w:rsidRPr="00055AF2">
        <w:rPr>
          <w:rFonts w:cs="Arial"/>
          <w:szCs w:val="20"/>
          <w:vertAlign w:val="subscript"/>
        </w:rPr>
        <w:t>s</w:t>
      </w:r>
      <w:r w:rsidRPr="00055AF2">
        <w:rPr>
          <w:rFonts w:cs="Arial"/>
          <w:szCs w:val="20"/>
        </w:rPr>
        <w:t xml:space="preserve">: </w:t>
      </w:r>
      <w:r w:rsidRPr="00055AF2">
        <w:rPr>
          <w:rFonts w:cs="Arial"/>
          <w:szCs w:val="20"/>
        </w:rPr>
        <w:tab/>
        <w:t>gostota premaznega sredstva v g/l,</w:t>
      </w:r>
    </w:p>
    <w:p w:rsidR="00055AF2" w:rsidRPr="00055AF2" w:rsidRDefault="00055AF2" w:rsidP="00055AF2">
      <w:pPr>
        <w:tabs>
          <w:tab w:val="left" w:pos="708"/>
        </w:tabs>
        <w:jc w:val="both"/>
        <w:rPr>
          <w:rFonts w:cs="Arial"/>
          <w:szCs w:val="20"/>
        </w:rPr>
      </w:pPr>
      <w:r w:rsidRPr="00055AF2">
        <w:rPr>
          <w:rFonts w:cs="Arial"/>
          <w:szCs w:val="20"/>
        </w:rPr>
        <w:t>nfa:</w:t>
      </w:r>
      <w:r w:rsidRPr="00055AF2">
        <w:rPr>
          <w:rFonts w:cs="Arial"/>
          <w:szCs w:val="20"/>
        </w:rPr>
        <w:tab/>
        <w:t>delež nehlapnih snovi, izražen v odstotkih mase premaznega sredstva,</w:t>
      </w:r>
    </w:p>
    <w:p w:rsidR="00055AF2" w:rsidRPr="00055AF2" w:rsidRDefault="00055AF2" w:rsidP="00055AF2">
      <w:pPr>
        <w:tabs>
          <w:tab w:val="left" w:pos="708"/>
        </w:tabs>
        <w:jc w:val="both"/>
        <w:rPr>
          <w:rFonts w:cs="Arial"/>
          <w:szCs w:val="20"/>
        </w:rPr>
      </w:pPr>
      <w:r w:rsidRPr="00055AF2">
        <w:rPr>
          <w:rFonts w:cs="Arial"/>
          <w:szCs w:val="20"/>
        </w:rPr>
        <w:t>m</w:t>
      </w:r>
      <w:r w:rsidRPr="00055AF2">
        <w:rPr>
          <w:rFonts w:cs="Arial"/>
          <w:szCs w:val="20"/>
          <w:vertAlign w:val="subscript"/>
        </w:rPr>
        <w:t>w</w:t>
      </w:r>
      <w:r w:rsidRPr="00055AF2">
        <w:rPr>
          <w:rFonts w:cs="Arial"/>
          <w:szCs w:val="20"/>
        </w:rPr>
        <w:t>:</w:t>
      </w:r>
      <w:r w:rsidRPr="00055AF2">
        <w:rPr>
          <w:rFonts w:cs="Arial"/>
          <w:szCs w:val="20"/>
        </w:rPr>
        <w:tab/>
        <w:t>delež vode, izražen v odstotkih mase premaznega sredstva.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III c. Meritve emisij hlapnih organskih spojin</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5D5AD0">
        <w:rPr>
          <w:rFonts w:cs="Arial"/>
          <w:szCs w:val="20"/>
        </w:rPr>
        <w:t>2</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(obratovalni monitoring)</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 Upravljavec mora </w:t>
      </w:r>
      <w:r w:rsidR="00A7440F">
        <w:rPr>
          <w:rFonts w:cs="Arial"/>
          <w:szCs w:val="20"/>
        </w:rPr>
        <w:t xml:space="preserve">v </w:t>
      </w:r>
      <w:r w:rsidRPr="00055AF2">
        <w:rPr>
          <w:rFonts w:cs="Arial"/>
          <w:szCs w:val="20"/>
        </w:rPr>
        <w:t>sklad</w:t>
      </w:r>
      <w:r w:rsidR="00A7440F">
        <w:rPr>
          <w:rFonts w:cs="Arial"/>
          <w:szCs w:val="20"/>
        </w:rPr>
        <w:t>u</w:t>
      </w:r>
      <w:r w:rsidRPr="00055AF2">
        <w:rPr>
          <w:rFonts w:cs="Arial"/>
          <w:szCs w:val="20"/>
        </w:rPr>
        <w:t xml:space="preserve"> s predpisom, ki ureja prve meritve in obratovalni monitoring emisije snovi v zrak iz nepremičnih virov onesnaževanja, zagotavljati prve in občasne ali trajne meritve emisij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 Trajne meritve so obvezne za odpadne pline iz naprave, opremljene z napravo za čiščenje dimnih plinov, če na njenem izpustu povprečna vrednost masnega pretoka emisije hlapnih organskih spojin presega mejno vrednost masnega pretoka 3 kg/h, izraženo v kg celotnega organskega ogljika.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(3) Ne glede na to</w:t>
      </w:r>
      <w:r w:rsidR="00A7440F">
        <w:rPr>
          <w:rFonts w:cs="Arial"/>
          <w:szCs w:val="20"/>
        </w:rPr>
        <w:t>,</w:t>
      </w:r>
      <w:r w:rsidRPr="00055AF2">
        <w:rPr>
          <w:rFonts w:cs="Arial"/>
          <w:szCs w:val="20"/>
        </w:rPr>
        <w:t xml:space="preserve"> ali so naprave opremljene z napravo za čiščenje dimnih plinov in so njihove emisije hlapnih organskih spojin manjše od mejne vrednosti masnega pretoka iz prejšnjega odstavka, so za</w:t>
      </w:r>
      <w:r w:rsidR="00A7440F">
        <w:rPr>
          <w:rFonts w:cs="Arial"/>
          <w:szCs w:val="20"/>
        </w:rPr>
        <w:t>nje</w:t>
      </w:r>
      <w:r w:rsidRPr="00055AF2">
        <w:rPr>
          <w:rFonts w:cs="Arial"/>
          <w:szCs w:val="20"/>
        </w:rPr>
        <w:t xml:space="preserve"> obvezne občasne meritve emisij hlapnih organskih spojin, in sicer:</w:t>
      </w:r>
    </w:p>
    <w:p w:rsidR="00055AF2" w:rsidRPr="00CA76B7" w:rsidRDefault="00055AF2" w:rsidP="00CA76B7">
      <w:pPr>
        <w:pStyle w:val="Odstavekseznama"/>
        <w:numPr>
          <w:ilvl w:val="0"/>
          <w:numId w:val="42"/>
        </w:numPr>
        <w:tabs>
          <w:tab w:val="left" w:pos="708"/>
        </w:tabs>
        <w:rPr>
          <w:rFonts w:ascii="Arial" w:hAnsi="Arial" w:cs="Arial"/>
          <w:sz w:val="20"/>
        </w:rPr>
      </w:pPr>
      <w:r w:rsidRPr="00055AF2">
        <w:rPr>
          <w:rFonts w:cs="Arial"/>
        </w:rPr>
        <w:tab/>
      </w:r>
      <w:r w:rsidRPr="00CA76B7">
        <w:rPr>
          <w:rFonts w:ascii="Arial" w:hAnsi="Arial" w:cs="Arial"/>
          <w:sz w:val="20"/>
        </w:rPr>
        <w:t>enkrat na leto, če vsota masnih pretokov emisije hlapnih organskih spojin iz vseh naprav na funkcionalno zaokroženem območju, ki ga ima v posesti isti upravljavec, presega vrednost masnega pretoka 2 kg/h, izraženo v kg celotnega organskega ogljika,</w:t>
      </w:r>
    </w:p>
    <w:p w:rsidR="00055AF2" w:rsidRPr="00CA76B7"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vsako tretje leto, če je vsota masnih pretokov emisije hlapnih organskih spojin iz vseh naprav na funkcionalno zaokroženem območju, ki ga ima v posesti isti upravljavec, enaka ali manjša od masnega pretoka 2 kg/h, izraženo v kg celotnega organskega ogljika,</w:t>
      </w:r>
    </w:p>
    <w:p w:rsidR="00055AF2" w:rsidRPr="00055AF2" w:rsidRDefault="00055AF2" w:rsidP="00CA76B7">
      <w:pPr>
        <w:pStyle w:val="Odstavekseznama"/>
        <w:numPr>
          <w:ilvl w:val="0"/>
          <w:numId w:val="42"/>
        </w:numPr>
        <w:tabs>
          <w:tab w:val="left" w:pos="708"/>
        </w:tabs>
        <w:rPr>
          <w:rFonts w:cs="Arial"/>
        </w:rPr>
      </w:pPr>
      <w:r w:rsidRPr="00CA76B7">
        <w:rPr>
          <w:rFonts w:ascii="Arial" w:hAnsi="Arial" w:cs="Arial"/>
          <w:sz w:val="20"/>
        </w:rPr>
        <w:tab/>
        <w:t>vsako peto leto, če je vsota masnih pretokov emisije hlapnih organskih spojin iz vseh naprav na funkcionalno zaokroženem območju, ki ga ima v posesti isti upravljavec, manjša</w:t>
      </w:r>
      <w:r w:rsidRPr="00055AF2">
        <w:rPr>
          <w:rFonts w:cs="Arial"/>
        </w:rPr>
        <w:t xml:space="preserve"> od masnega pretoka 0,5 kg/h, izraženo v kg celotnega organskega ogljika.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 Pri posamezni občasni meritvi je treba izvesti najmanj tri enourna merjenja.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(5) Ne glede na določbe prvega, drugega in tretjega odstavka tega člena upravljavcu ni treba zagotavljati občasnih ali trajnih meritev emisij hlapnih organskih spojin, če za doseganje mejnih vrednosti emisij hlapnih organskih spojin ali doseganje ciljne emisije iz načrta za zmanjšanje emisij ni potrebna naprava za čiščenje dimnih plinov.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(6) Ne glede na določbe prvega do petega odstavka tega člena se za naprave za kemično čiščenje, ki uporabljajo topila na podlagi ogljikovodikov, glede obratovalnega monitoringa uporablja predpis, ki ureja mejne vrednosti emisije halogeniranih hlapnih organskih spojin v zrak iz naprav, v katerih se uporabljajo organska topila. </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5D5AD0">
        <w:rPr>
          <w:rFonts w:cs="Arial"/>
          <w:szCs w:val="20"/>
        </w:rPr>
        <w:t>3.</w:t>
      </w:r>
      <w:r w:rsidRPr="00055AF2">
        <w:rPr>
          <w:rFonts w:cs="Arial"/>
          <w:szCs w:val="20"/>
        </w:rPr>
        <w:t xml:space="preserve"> člen</w:t>
      </w:r>
    </w:p>
    <w:p w:rsidR="00055AF2" w:rsidRPr="00055AF2" w:rsidRDefault="00055AF2" w:rsidP="00EE0E63">
      <w:pPr>
        <w:tabs>
          <w:tab w:val="left" w:pos="708"/>
        </w:tabs>
        <w:jc w:val="center"/>
        <w:rPr>
          <w:rFonts w:cs="Arial"/>
          <w:szCs w:val="20"/>
        </w:rPr>
      </w:pPr>
      <w:r w:rsidRPr="00055AF2">
        <w:rPr>
          <w:rFonts w:cs="Arial"/>
          <w:szCs w:val="20"/>
        </w:rPr>
        <w:t>(izjeme pri opravljanju meritev)</w:t>
      </w:r>
    </w:p>
    <w:p w:rsidR="00055AF2" w:rsidRPr="00055AF2" w:rsidRDefault="00055AF2" w:rsidP="00055AF2">
      <w:pPr>
        <w:tabs>
          <w:tab w:val="left" w:pos="708"/>
        </w:tabs>
        <w:jc w:val="both"/>
        <w:rPr>
          <w:rFonts w:cs="Arial"/>
          <w:szCs w:val="20"/>
        </w:rPr>
      </w:pPr>
    </w:p>
    <w:p w:rsidR="00055AF2" w:rsidRPr="00055AF2" w:rsidRDefault="005D5AD0" w:rsidP="00055AF2">
      <w:pPr>
        <w:tabs>
          <w:tab w:val="left" w:pos="708"/>
        </w:tabs>
        <w:jc w:val="both"/>
        <w:rPr>
          <w:rFonts w:cs="Arial"/>
          <w:szCs w:val="20"/>
        </w:rPr>
      </w:pPr>
      <w:r>
        <w:rPr>
          <w:rFonts w:cs="Arial"/>
          <w:szCs w:val="20"/>
        </w:rPr>
        <w:t>Ne glede na določbe prejšnjega člena upravljavcu ni treba izvajati</w:t>
      </w:r>
      <w:r w:rsidR="00055AF2" w:rsidRPr="00055AF2">
        <w:rPr>
          <w:rFonts w:cs="Arial"/>
          <w:szCs w:val="20"/>
        </w:rPr>
        <w:t xml:space="preserve"> trajnih meritev emisij hlapnih organskih spojin, če je z drugim trajnim merjenjem parametrov delovanja naprave ali naprave za čiščenje odpadnih plinov zagotovljen enakovreden nadzor nad parametri emisij.</w:t>
      </w:r>
    </w:p>
    <w:p w:rsidR="00055AF2" w:rsidRPr="00055AF2" w:rsidRDefault="00055AF2" w:rsidP="00055AF2">
      <w:pPr>
        <w:tabs>
          <w:tab w:val="left" w:pos="708"/>
        </w:tabs>
        <w:jc w:val="both"/>
        <w:rPr>
          <w:rFonts w:cs="Arial"/>
          <w:szCs w:val="20"/>
        </w:rPr>
      </w:pPr>
    </w:p>
    <w:p w:rsidR="00055AF2" w:rsidRDefault="005D5AD0" w:rsidP="005D5AD0">
      <w:pPr>
        <w:tabs>
          <w:tab w:val="left" w:pos="708"/>
        </w:tabs>
        <w:jc w:val="center"/>
        <w:rPr>
          <w:rFonts w:cs="Arial"/>
          <w:szCs w:val="20"/>
        </w:rPr>
      </w:pPr>
      <w:r>
        <w:rPr>
          <w:rFonts w:cs="Arial"/>
          <w:szCs w:val="20"/>
        </w:rPr>
        <w:t xml:space="preserve">III. </w:t>
      </w:r>
      <w:r w:rsidR="00361B39">
        <w:rPr>
          <w:rFonts w:cs="Arial"/>
          <w:szCs w:val="20"/>
        </w:rPr>
        <w:t>č</w:t>
      </w:r>
      <w:r>
        <w:rPr>
          <w:rFonts w:cs="Arial"/>
          <w:szCs w:val="20"/>
        </w:rPr>
        <w:t xml:space="preserve"> Bilanca uporabljenih organskih topil</w:t>
      </w:r>
    </w:p>
    <w:p w:rsidR="005D5AD0" w:rsidRPr="00055AF2" w:rsidRDefault="005D5AD0" w:rsidP="005D5AD0">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5D5AD0">
        <w:rPr>
          <w:rFonts w:cs="Arial"/>
          <w:szCs w:val="20"/>
        </w:rPr>
        <w:t>4</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(poročanje o bilanci uporabljenih organskih topil)</w:t>
      </w:r>
    </w:p>
    <w:p w:rsidR="00055AF2" w:rsidRPr="00055AF2" w:rsidRDefault="00055AF2" w:rsidP="00055AF2">
      <w:pPr>
        <w:tabs>
          <w:tab w:val="left" w:pos="708"/>
        </w:tabs>
        <w:jc w:val="both"/>
        <w:rPr>
          <w:rFonts w:cs="Arial"/>
          <w:szCs w:val="20"/>
        </w:rPr>
      </w:pPr>
    </w:p>
    <w:p w:rsidR="00055AF2" w:rsidRPr="00055AF2" w:rsidRDefault="00055AF2" w:rsidP="00253B78">
      <w:pPr>
        <w:tabs>
          <w:tab w:val="left" w:pos="708"/>
        </w:tabs>
        <w:jc w:val="both"/>
        <w:rPr>
          <w:rFonts w:cs="Arial"/>
          <w:szCs w:val="20"/>
        </w:rPr>
      </w:pPr>
      <w:r w:rsidRPr="00055AF2">
        <w:rPr>
          <w:rFonts w:cs="Arial"/>
          <w:szCs w:val="20"/>
        </w:rPr>
        <w:t>(1) Upravljavec do 31. marca tekočega leta predloži ministrstvu v pisni</w:t>
      </w:r>
      <w:r w:rsidR="007224D8">
        <w:rPr>
          <w:rFonts w:cs="Arial"/>
          <w:szCs w:val="20"/>
        </w:rPr>
        <w:t xml:space="preserve"> ali</w:t>
      </w:r>
      <w:r w:rsidRPr="00055AF2">
        <w:rPr>
          <w:rFonts w:cs="Arial"/>
          <w:szCs w:val="20"/>
        </w:rPr>
        <w:t xml:space="preserve"> elektronski obliki bilanco uporabljenih organskih topil za preteklo koledarsko leto in podatke iz opravljenih meritev</w:t>
      </w:r>
      <w:r w:rsidR="00326DE7">
        <w:rPr>
          <w:rFonts w:cs="Arial"/>
          <w:szCs w:val="20"/>
        </w:rPr>
        <w:t>. Obrazec je dostopen</w:t>
      </w:r>
      <w:r w:rsidRPr="00055AF2">
        <w:rPr>
          <w:rFonts w:cs="Arial"/>
          <w:szCs w:val="20"/>
        </w:rPr>
        <w:t xml:space="preserve"> na spletni strani</w:t>
      </w:r>
      <w:r w:rsidR="00253B78">
        <w:rPr>
          <w:rFonts w:cs="Arial"/>
          <w:szCs w:val="20"/>
        </w:rPr>
        <w:t xml:space="preserve">: </w:t>
      </w:r>
      <w:r w:rsidR="00253B78" w:rsidRPr="00253B78">
        <w:rPr>
          <w:rFonts w:cs="Arial"/>
          <w:szCs w:val="20"/>
        </w:rPr>
        <w:t>http://okolje.arso.gov.si/REMIS_TGP/HOS/</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Bilanca uporabljenih organskih topil se pripravi v skladu s prilogo </w:t>
      </w:r>
      <w:r w:rsidR="007D608E">
        <w:rPr>
          <w:rFonts w:cs="Arial"/>
          <w:szCs w:val="20"/>
        </w:rPr>
        <w:t>4</w:t>
      </w:r>
      <w:r w:rsidRPr="00055AF2">
        <w:rPr>
          <w:rFonts w:cs="Arial"/>
          <w:szCs w:val="20"/>
        </w:rPr>
        <w:t xml:space="preserve"> te uredbe, in zajema izračun:</w:t>
      </w:r>
    </w:p>
    <w:p w:rsidR="00055AF2" w:rsidRPr="00CA76B7" w:rsidRDefault="00055AF2" w:rsidP="00CA76B7">
      <w:pPr>
        <w:pStyle w:val="Odstavekseznama"/>
        <w:numPr>
          <w:ilvl w:val="0"/>
          <w:numId w:val="42"/>
        </w:numPr>
        <w:tabs>
          <w:tab w:val="left" w:pos="708"/>
        </w:tabs>
        <w:rPr>
          <w:rFonts w:ascii="Arial" w:hAnsi="Arial" w:cs="Arial"/>
          <w:sz w:val="20"/>
        </w:rPr>
      </w:pPr>
      <w:r w:rsidRPr="00055AF2">
        <w:rPr>
          <w:rFonts w:cs="Arial"/>
        </w:rPr>
        <w:tab/>
      </w:r>
      <w:r w:rsidRPr="00CA76B7">
        <w:rPr>
          <w:rFonts w:ascii="Arial" w:hAnsi="Arial" w:cs="Arial"/>
          <w:sz w:val="20"/>
        </w:rPr>
        <w:t>porabe topil,</w:t>
      </w:r>
    </w:p>
    <w:p w:rsidR="00055AF2" w:rsidRPr="00CA76B7"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količine nezajetih emisij hlapnih organskih spojin, izražene v t/leto in v odstotkih porabljene količine organskih topil, in</w:t>
      </w:r>
    </w:p>
    <w:p w:rsidR="00055AF2" w:rsidRPr="00CA76B7"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količine celotnih emisij hlapnih organskih spojin, izražene v t/leto in odstotkih porabljene količine organskih topil ali kot emisijski faktor.</w:t>
      </w:r>
    </w:p>
    <w:p w:rsidR="00055AF2" w:rsidRPr="00CA76B7" w:rsidRDefault="00055AF2" w:rsidP="00CA76B7">
      <w:pPr>
        <w:pStyle w:val="Odstavekseznama"/>
        <w:tabs>
          <w:tab w:val="left" w:pos="708"/>
        </w:tabs>
        <w:rPr>
          <w:rFonts w:ascii="Arial" w:hAnsi="Arial" w:cs="Arial"/>
          <w:sz w:val="20"/>
        </w:rPr>
      </w:pPr>
    </w:p>
    <w:p w:rsidR="00055AF2" w:rsidRPr="00055AF2" w:rsidRDefault="00055AF2" w:rsidP="00055AF2">
      <w:pPr>
        <w:tabs>
          <w:tab w:val="left" w:pos="708"/>
        </w:tabs>
        <w:jc w:val="both"/>
        <w:rPr>
          <w:rFonts w:cs="Arial"/>
          <w:szCs w:val="20"/>
        </w:rPr>
      </w:pPr>
      <w:r w:rsidRPr="00055AF2">
        <w:rPr>
          <w:rFonts w:cs="Arial"/>
          <w:szCs w:val="20"/>
        </w:rPr>
        <w:t>(3) Če je naprava vpisana v evidenco naprav na podlagi tretjega odstavka 8. člena te uredbe</w:t>
      </w:r>
      <w:r w:rsidR="00A7440F">
        <w:rPr>
          <w:rFonts w:cs="Arial"/>
          <w:szCs w:val="20"/>
        </w:rPr>
        <w:t>,</w:t>
      </w:r>
      <w:r w:rsidRPr="00055AF2">
        <w:rPr>
          <w:rFonts w:cs="Arial"/>
          <w:szCs w:val="20"/>
        </w:rPr>
        <w:t xml:space="preserve"> mora biti v bilanci uporabljenih organskih topil navedena tudi letna količina nanesene trdne snovi. Upravljavec mora hraniti listine, na podlagi katerih je izdelana bilanca uporabljenih </w:t>
      </w:r>
      <w:r w:rsidRPr="00055AF2">
        <w:rPr>
          <w:rFonts w:cs="Arial"/>
          <w:szCs w:val="20"/>
        </w:rPr>
        <w:lastRenderedPageBreak/>
        <w:t>organskih topil, najmanj 10 let in jih na n</w:t>
      </w:r>
      <w:bookmarkStart w:id="1" w:name="_GoBack"/>
      <w:bookmarkEnd w:id="1"/>
      <w:r w:rsidRPr="00055AF2">
        <w:rPr>
          <w:rFonts w:cs="Arial"/>
          <w:szCs w:val="20"/>
        </w:rPr>
        <w:t>jegovo zahtevo predložiti inšpektorju, pristojnemu za okolje.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(4) Podatki iz opravljenih meritev </w:t>
      </w:r>
      <w:r w:rsidR="00A84E2E">
        <w:rPr>
          <w:rFonts w:cs="Arial"/>
          <w:szCs w:val="20"/>
        </w:rPr>
        <w:t xml:space="preserve">emisij iz 22. člena te uredbe </w:t>
      </w:r>
      <w:r w:rsidRPr="00055AF2">
        <w:rPr>
          <w:rFonts w:cs="Arial"/>
          <w:szCs w:val="20"/>
        </w:rPr>
        <w:t>zajemajo:</w:t>
      </w:r>
    </w:p>
    <w:p w:rsidR="00055AF2" w:rsidRPr="00CA76B7" w:rsidRDefault="00055AF2" w:rsidP="00CA76B7">
      <w:pPr>
        <w:pStyle w:val="Odstavekseznama"/>
        <w:numPr>
          <w:ilvl w:val="0"/>
          <w:numId w:val="42"/>
        </w:numPr>
        <w:tabs>
          <w:tab w:val="left" w:pos="708"/>
        </w:tabs>
        <w:rPr>
          <w:rFonts w:ascii="Arial" w:hAnsi="Arial" w:cs="Arial"/>
          <w:sz w:val="20"/>
        </w:rPr>
      </w:pPr>
      <w:r w:rsidRPr="00055AF2">
        <w:rPr>
          <w:rFonts w:cs="Arial"/>
        </w:rPr>
        <w:tab/>
      </w:r>
      <w:r w:rsidRPr="00CA76B7">
        <w:rPr>
          <w:rFonts w:ascii="Arial" w:hAnsi="Arial" w:cs="Arial"/>
          <w:sz w:val="20"/>
        </w:rPr>
        <w:t>izmerjeno koncentracijo hlapnih organskih spojin v odpadnih plinih kot maso skupnega organskega ogljika na m</w:t>
      </w:r>
      <w:r w:rsidRPr="00755BA0">
        <w:rPr>
          <w:rFonts w:ascii="Arial" w:hAnsi="Arial" w:cs="Arial"/>
          <w:sz w:val="20"/>
          <w:vertAlign w:val="superscript"/>
        </w:rPr>
        <w:t>3</w:t>
      </w:r>
      <w:r w:rsidRPr="00CA76B7">
        <w:rPr>
          <w:rFonts w:ascii="Arial" w:hAnsi="Arial" w:cs="Arial"/>
          <w:sz w:val="20"/>
        </w:rPr>
        <w:t>;</w:t>
      </w:r>
    </w:p>
    <w:p w:rsidR="00055AF2" w:rsidRPr="00755BA0"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koncentracijo in količino zdravju škodljivih, rakotvornih, mutagenih in za reprodukcijo strupenih hlapnih organskih spojin s stavki o nevarnosti H340, H341, H350, H350i, H351, H360D</w:t>
      </w:r>
      <w:r w:rsidRPr="00755BA0">
        <w:rPr>
          <w:rFonts w:ascii="Arial" w:hAnsi="Arial" w:cs="Arial"/>
          <w:sz w:val="20"/>
        </w:rPr>
        <w:t xml:space="preserve"> ali H360F, če se take spojine uporabljajo v napravi.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 xml:space="preserve">III </w:t>
      </w:r>
      <w:r w:rsidR="00361B39">
        <w:rPr>
          <w:rFonts w:cs="Arial"/>
          <w:szCs w:val="20"/>
        </w:rPr>
        <w:t>d</w:t>
      </w:r>
      <w:r w:rsidRPr="00055AF2">
        <w:rPr>
          <w:rFonts w:cs="Arial"/>
          <w:szCs w:val="20"/>
        </w:rPr>
        <w:t>. Ugotavljanje čezmernih obremenitev</w:t>
      </w:r>
    </w:p>
    <w:p w:rsidR="00055AF2" w:rsidRPr="00055AF2" w:rsidRDefault="00055AF2" w:rsidP="00EE0E63">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A84E2E">
        <w:rPr>
          <w:rFonts w:cs="Arial"/>
          <w:szCs w:val="20"/>
        </w:rPr>
        <w:t>5</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(čezmerno obremenjevanje okolja)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Naprava povzroča čezmerno obremenitev okolja z emisijo hlapnih organskih spojin, če:</w:t>
      </w:r>
    </w:p>
    <w:p w:rsidR="00055AF2" w:rsidRPr="00055AF2" w:rsidRDefault="00055AF2" w:rsidP="00382467">
      <w:pPr>
        <w:numPr>
          <w:ilvl w:val="0"/>
          <w:numId w:val="21"/>
        </w:numPr>
        <w:tabs>
          <w:tab w:val="num" w:pos="426"/>
          <w:tab w:val="left" w:pos="708"/>
        </w:tabs>
        <w:jc w:val="both"/>
        <w:rPr>
          <w:rFonts w:cs="Arial"/>
          <w:szCs w:val="20"/>
        </w:rPr>
      </w:pPr>
      <w:r w:rsidRPr="00055AF2">
        <w:rPr>
          <w:rFonts w:cs="Arial"/>
          <w:szCs w:val="20"/>
        </w:rPr>
        <w:t>pri trajnih meritvah</w:t>
      </w:r>
      <w:r w:rsidR="00A84E2E">
        <w:rPr>
          <w:rFonts w:cs="Arial"/>
          <w:szCs w:val="20"/>
        </w:rPr>
        <w:t xml:space="preserve"> iz 22. člena te uredbe</w:t>
      </w:r>
      <w:r w:rsidRPr="00055AF2">
        <w:rPr>
          <w:rFonts w:cs="Arial"/>
          <w:szCs w:val="20"/>
        </w:rPr>
        <w:t>:</w:t>
      </w:r>
    </w:p>
    <w:p w:rsidR="00055AF2" w:rsidRPr="00701FD2" w:rsidRDefault="00055AF2" w:rsidP="00701FD2">
      <w:pPr>
        <w:pStyle w:val="Odstavekseznama"/>
        <w:numPr>
          <w:ilvl w:val="0"/>
          <w:numId w:val="45"/>
        </w:numPr>
        <w:tabs>
          <w:tab w:val="left" w:pos="708"/>
        </w:tabs>
        <w:rPr>
          <w:rFonts w:ascii="Arial" w:hAnsi="Arial" w:cs="Arial"/>
          <w:sz w:val="20"/>
        </w:rPr>
      </w:pPr>
      <w:r w:rsidRPr="00701FD2">
        <w:rPr>
          <w:rFonts w:ascii="Arial" w:hAnsi="Arial" w:cs="Arial"/>
          <w:sz w:val="20"/>
        </w:rPr>
        <w:t>katerakoli od aritmetičnih sredin vseh veljavnih odčitkov v katerem koli 24-urnem obdobju delovanja naprave, razen zagona in ustavitve ter vzdrževanja, presega mejn</w:t>
      </w:r>
      <w:r w:rsidR="00A7440F" w:rsidRPr="00701FD2">
        <w:rPr>
          <w:rFonts w:ascii="Arial" w:hAnsi="Arial" w:cs="Arial"/>
          <w:sz w:val="20"/>
        </w:rPr>
        <w:t>e</w:t>
      </w:r>
      <w:r w:rsidRPr="00701FD2">
        <w:rPr>
          <w:rFonts w:ascii="Arial" w:hAnsi="Arial" w:cs="Arial"/>
          <w:sz w:val="20"/>
        </w:rPr>
        <w:t xml:space="preserve"> vrednosti emisij </w:t>
      </w:r>
      <w:r w:rsidR="00A84E2E" w:rsidRPr="00701FD2">
        <w:rPr>
          <w:rFonts w:ascii="Arial" w:hAnsi="Arial" w:cs="Arial"/>
          <w:sz w:val="20"/>
        </w:rPr>
        <w:t>iz 14. člena in II. dela priloge 2 te uredbe</w:t>
      </w:r>
      <w:r w:rsidR="000728A1">
        <w:rPr>
          <w:rFonts w:ascii="Arial" w:hAnsi="Arial" w:cs="Arial"/>
          <w:sz w:val="20"/>
        </w:rPr>
        <w:t>,</w:t>
      </w:r>
      <w:r w:rsidR="00A84E2E" w:rsidRPr="00701FD2">
        <w:rPr>
          <w:rFonts w:ascii="Arial" w:hAnsi="Arial" w:cs="Arial"/>
          <w:sz w:val="20"/>
        </w:rPr>
        <w:t xml:space="preserve"> </w:t>
      </w:r>
      <w:r w:rsidRPr="00701FD2">
        <w:rPr>
          <w:rFonts w:ascii="Arial" w:hAnsi="Arial" w:cs="Arial"/>
          <w:sz w:val="20"/>
        </w:rPr>
        <w:t>in</w:t>
      </w:r>
    </w:p>
    <w:p w:rsidR="00055AF2" w:rsidRPr="00701FD2" w:rsidRDefault="00055AF2" w:rsidP="00701FD2">
      <w:pPr>
        <w:pStyle w:val="Odstavekseznama"/>
        <w:numPr>
          <w:ilvl w:val="0"/>
          <w:numId w:val="45"/>
        </w:numPr>
        <w:tabs>
          <w:tab w:val="left" w:pos="708"/>
        </w:tabs>
        <w:rPr>
          <w:rFonts w:ascii="Arial" w:hAnsi="Arial" w:cs="Arial"/>
          <w:sz w:val="20"/>
        </w:rPr>
      </w:pPr>
      <w:r w:rsidRPr="00701FD2">
        <w:rPr>
          <w:rFonts w:ascii="Arial" w:hAnsi="Arial" w:cs="Arial"/>
          <w:sz w:val="20"/>
        </w:rPr>
        <w:t xml:space="preserve">katerokoli enourno povprečje presega mejnih vrednosti emisij </w:t>
      </w:r>
      <w:r w:rsidR="00A84E2E" w:rsidRPr="00701FD2">
        <w:rPr>
          <w:rFonts w:ascii="Arial" w:hAnsi="Arial" w:cs="Arial"/>
          <w:sz w:val="20"/>
        </w:rPr>
        <w:t xml:space="preserve">iz 14. člena in II. dela priloge 2 te uredbe </w:t>
      </w:r>
      <w:r w:rsidRPr="00701FD2">
        <w:rPr>
          <w:rFonts w:ascii="Arial" w:hAnsi="Arial" w:cs="Arial"/>
          <w:sz w:val="20"/>
        </w:rPr>
        <w:t>za več kakor 1,5-krat;</w:t>
      </w:r>
    </w:p>
    <w:p w:rsidR="00055AF2" w:rsidRPr="00055AF2" w:rsidRDefault="00055AF2" w:rsidP="00382467">
      <w:pPr>
        <w:numPr>
          <w:ilvl w:val="0"/>
          <w:numId w:val="21"/>
        </w:numPr>
        <w:tabs>
          <w:tab w:val="num" w:pos="426"/>
          <w:tab w:val="left" w:pos="708"/>
        </w:tabs>
        <w:jc w:val="both"/>
        <w:rPr>
          <w:rFonts w:cs="Arial"/>
          <w:szCs w:val="20"/>
        </w:rPr>
      </w:pPr>
      <w:r w:rsidRPr="00055AF2">
        <w:rPr>
          <w:rFonts w:cs="Arial"/>
          <w:szCs w:val="20"/>
        </w:rPr>
        <w:t>pri občasnih meritvah</w:t>
      </w:r>
      <w:r w:rsidR="00A84E2E">
        <w:rPr>
          <w:rFonts w:cs="Arial"/>
          <w:szCs w:val="20"/>
        </w:rPr>
        <w:t xml:space="preserve"> iz 22. člena te uredbe</w:t>
      </w:r>
      <w:r w:rsidRPr="00055AF2">
        <w:rPr>
          <w:rFonts w:cs="Arial"/>
          <w:szCs w:val="20"/>
        </w:rPr>
        <w:t>:</w:t>
      </w:r>
    </w:p>
    <w:p w:rsidR="00055AF2" w:rsidRPr="00701FD2" w:rsidRDefault="00055AF2" w:rsidP="00701FD2">
      <w:pPr>
        <w:pStyle w:val="Odstavekseznama"/>
        <w:numPr>
          <w:ilvl w:val="0"/>
          <w:numId w:val="46"/>
        </w:numPr>
        <w:tabs>
          <w:tab w:val="left" w:pos="708"/>
        </w:tabs>
        <w:rPr>
          <w:rFonts w:ascii="Arial" w:hAnsi="Arial" w:cs="Arial"/>
          <w:sz w:val="20"/>
        </w:rPr>
      </w:pPr>
      <w:r w:rsidRPr="00701FD2">
        <w:rPr>
          <w:rFonts w:ascii="Arial" w:hAnsi="Arial" w:cs="Arial"/>
          <w:sz w:val="20"/>
        </w:rPr>
        <w:t>povprečje vseh vrednosti meritev presega mejn</w:t>
      </w:r>
      <w:r w:rsidR="00A7440F" w:rsidRPr="00701FD2">
        <w:rPr>
          <w:rFonts w:ascii="Arial" w:hAnsi="Arial" w:cs="Arial"/>
          <w:sz w:val="20"/>
        </w:rPr>
        <w:t>e</w:t>
      </w:r>
      <w:r w:rsidRPr="00701FD2">
        <w:rPr>
          <w:rFonts w:ascii="Arial" w:hAnsi="Arial" w:cs="Arial"/>
          <w:sz w:val="20"/>
        </w:rPr>
        <w:t xml:space="preserve"> vrednosti emisij </w:t>
      </w:r>
      <w:r w:rsidR="00A84E2E" w:rsidRPr="00701FD2">
        <w:rPr>
          <w:rFonts w:ascii="Arial" w:hAnsi="Arial" w:cs="Arial"/>
          <w:sz w:val="20"/>
        </w:rPr>
        <w:t>iz 14. člena in II. dela priloge 2 te uredbe</w:t>
      </w:r>
      <w:r w:rsidR="000728A1">
        <w:rPr>
          <w:rFonts w:ascii="Arial" w:hAnsi="Arial" w:cs="Arial"/>
          <w:sz w:val="20"/>
        </w:rPr>
        <w:t>,</w:t>
      </w:r>
      <w:r w:rsidR="00A84E2E" w:rsidRPr="00701FD2">
        <w:rPr>
          <w:rFonts w:ascii="Arial" w:hAnsi="Arial" w:cs="Arial"/>
          <w:sz w:val="20"/>
        </w:rPr>
        <w:t xml:space="preserve"> </w:t>
      </w:r>
      <w:r w:rsidRPr="00701FD2">
        <w:rPr>
          <w:rFonts w:ascii="Arial" w:hAnsi="Arial" w:cs="Arial"/>
          <w:sz w:val="20"/>
        </w:rPr>
        <w:t>in</w:t>
      </w:r>
    </w:p>
    <w:p w:rsidR="00055AF2" w:rsidRPr="00701FD2" w:rsidRDefault="00055AF2" w:rsidP="00701FD2">
      <w:pPr>
        <w:pStyle w:val="Odstavekseznama"/>
        <w:numPr>
          <w:ilvl w:val="0"/>
          <w:numId w:val="46"/>
        </w:numPr>
        <w:tabs>
          <w:tab w:val="left" w:pos="708"/>
        </w:tabs>
        <w:rPr>
          <w:rFonts w:ascii="Arial" w:hAnsi="Arial" w:cs="Arial"/>
          <w:sz w:val="20"/>
        </w:rPr>
      </w:pPr>
      <w:r w:rsidRPr="00701FD2">
        <w:rPr>
          <w:rFonts w:ascii="Arial" w:hAnsi="Arial" w:cs="Arial"/>
          <w:sz w:val="20"/>
        </w:rPr>
        <w:t xml:space="preserve">katerokoli enourno povprečje presega mejne vrednosti emisije </w:t>
      </w:r>
      <w:r w:rsidR="00A84E2E" w:rsidRPr="00701FD2">
        <w:rPr>
          <w:rFonts w:ascii="Arial" w:hAnsi="Arial" w:cs="Arial"/>
          <w:sz w:val="20"/>
        </w:rPr>
        <w:t xml:space="preserve">iz 14. člena in II. dela priloge 2 te uredbe </w:t>
      </w:r>
      <w:r w:rsidRPr="00701FD2">
        <w:rPr>
          <w:rFonts w:ascii="Arial" w:hAnsi="Arial" w:cs="Arial"/>
          <w:sz w:val="20"/>
        </w:rPr>
        <w:t>za več kakor 1,5-krat;</w:t>
      </w:r>
    </w:p>
    <w:p w:rsidR="00055AF2" w:rsidRPr="00361B39" w:rsidRDefault="00055AF2" w:rsidP="00361B39">
      <w:pPr>
        <w:pStyle w:val="Odstavekseznama"/>
        <w:numPr>
          <w:ilvl w:val="0"/>
          <w:numId w:val="21"/>
        </w:numPr>
        <w:tabs>
          <w:tab w:val="left" w:pos="708"/>
        </w:tabs>
        <w:rPr>
          <w:rFonts w:ascii="Arial" w:hAnsi="Arial" w:cs="Arial"/>
          <w:sz w:val="20"/>
          <w:lang w:eastAsia="en-US"/>
        </w:rPr>
      </w:pPr>
      <w:r w:rsidRPr="00361B39">
        <w:rPr>
          <w:rFonts w:ascii="Arial" w:hAnsi="Arial" w:cs="Arial"/>
          <w:sz w:val="20"/>
          <w:lang w:eastAsia="en-US"/>
        </w:rPr>
        <w:tab/>
        <w:t xml:space="preserve">je ne glede na vrsto meritev iz 1. ali 2. točke tega odstavka iz bilance uporabljenih organskih topil razvidno, da količina nezajetih in količina celotnih emisij hlapnih organskih spojin presegata mejne vrednosti, ki so za količino nezajetih in celotnih emisij hlapnih organskih spojin za posamezno napravo določene v II. delu priloge </w:t>
      </w:r>
      <w:r w:rsidR="007D608E" w:rsidRPr="00361B39">
        <w:rPr>
          <w:rFonts w:ascii="Arial" w:hAnsi="Arial" w:cs="Arial"/>
          <w:sz w:val="20"/>
          <w:lang w:eastAsia="en-US"/>
        </w:rPr>
        <w:t>2</w:t>
      </w:r>
      <w:r w:rsidRPr="00361B39">
        <w:rPr>
          <w:rFonts w:ascii="Arial" w:hAnsi="Arial" w:cs="Arial"/>
          <w:sz w:val="20"/>
          <w:lang w:eastAsia="en-US"/>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Če se čezmerna obremenitev okolja ugotavlja za naprave za ličenje vozil iz 5.1 točke iz II. delu priloge </w:t>
      </w:r>
      <w:r w:rsidR="007D608E">
        <w:rPr>
          <w:rFonts w:cs="Arial"/>
          <w:szCs w:val="20"/>
        </w:rPr>
        <w:t>2</w:t>
      </w:r>
      <w:r w:rsidRPr="00055AF2">
        <w:rPr>
          <w:rFonts w:cs="Arial"/>
          <w:szCs w:val="20"/>
        </w:rPr>
        <w:t xml:space="preserve"> te uredbe, se namesto urnih povprečnih vrednosti iz 1. in 2. točke prejšnjega odstavka uporablja 15-minutna povprečna vrednost koncentracij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A84E2E">
        <w:rPr>
          <w:rFonts w:cs="Arial"/>
          <w:szCs w:val="20"/>
        </w:rPr>
        <w:t>6</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(upoštevanje načrta zmanjševanja emisij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Ne glede na določbe prejšnjega člena </w:t>
      </w:r>
      <w:r w:rsidR="000728A1">
        <w:rPr>
          <w:rFonts w:cs="Arial"/>
          <w:szCs w:val="20"/>
        </w:rPr>
        <w:t xml:space="preserve">se šteje, da </w:t>
      </w:r>
      <w:r w:rsidRPr="00055AF2">
        <w:rPr>
          <w:rFonts w:cs="Arial"/>
          <w:szCs w:val="20"/>
        </w:rPr>
        <w:t>naprava ne povzroča čezmern</w:t>
      </w:r>
      <w:r w:rsidR="00330B85">
        <w:rPr>
          <w:rFonts w:cs="Arial"/>
          <w:szCs w:val="20"/>
        </w:rPr>
        <w:t>e</w:t>
      </w:r>
      <w:r w:rsidRPr="00055AF2">
        <w:rPr>
          <w:rFonts w:cs="Arial"/>
          <w:szCs w:val="20"/>
        </w:rPr>
        <w:t xml:space="preserve"> obremenit</w:t>
      </w:r>
      <w:r w:rsidR="00330B85">
        <w:rPr>
          <w:rFonts w:cs="Arial"/>
          <w:szCs w:val="20"/>
        </w:rPr>
        <w:t>ve</w:t>
      </w:r>
      <w:r w:rsidRPr="00055AF2">
        <w:rPr>
          <w:rFonts w:cs="Arial"/>
          <w:szCs w:val="20"/>
        </w:rPr>
        <w:t xml:space="preserve"> okolja z emisijo hlapnih organskih spojin, če:</w:t>
      </w:r>
    </w:p>
    <w:p w:rsidR="00055AF2" w:rsidRPr="00CA76B7"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je ministrstvo vpisalo napravo v evidenco naprav na podlagi načrta zmanjševanja emisij hlapnih organskih spojin in</w:t>
      </w:r>
    </w:p>
    <w:p w:rsidR="00055AF2" w:rsidRPr="00CA76B7" w:rsidRDefault="00055AF2" w:rsidP="00CA76B7">
      <w:pPr>
        <w:pStyle w:val="Odstavekseznama"/>
        <w:numPr>
          <w:ilvl w:val="0"/>
          <w:numId w:val="42"/>
        </w:numPr>
        <w:tabs>
          <w:tab w:val="left" w:pos="708"/>
        </w:tabs>
        <w:rPr>
          <w:rFonts w:ascii="Arial" w:hAnsi="Arial" w:cs="Arial"/>
          <w:sz w:val="20"/>
        </w:rPr>
      </w:pPr>
      <w:r w:rsidRPr="00CA76B7">
        <w:rPr>
          <w:rFonts w:ascii="Arial" w:hAnsi="Arial" w:cs="Arial"/>
          <w:sz w:val="20"/>
        </w:rPr>
        <w:tab/>
        <w:t>iz bilance uporabljenih organskih topil izhaja, da letne emisije hlapnih organskih spojin ne presegajo vrednosti ciljne emisije, določene v načrtu zmanjševanja emisij hlapnih organskih spojin za vsako leto posebej.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IV. Nadzorstvo</w:t>
      </w:r>
    </w:p>
    <w:p w:rsidR="00055AF2" w:rsidRPr="00055AF2" w:rsidRDefault="00055AF2" w:rsidP="00EE0E63">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lastRenderedPageBreak/>
        <w:t>2</w:t>
      </w:r>
      <w:r w:rsidR="00A84E2E">
        <w:rPr>
          <w:rFonts w:cs="Arial"/>
          <w:szCs w:val="20"/>
        </w:rPr>
        <w:t>7</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(nadzor)</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Nadzor nad izvajanjem te uredbe opravljajo inšpektorji, pristojni za varstvo okolja.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V. Kazenske določbe</w:t>
      </w:r>
    </w:p>
    <w:p w:rsidR="00055AF2" w:rsidRPr="00055AF2" w:rsidRDefault="00055AF2" w:rsidP="00EE0E63">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A84E2E">
        <w:rPr>
          <w:rFonts w:cs="Arial"/>
          <w:szCs w:val="20"/>
        </w:rPr>
        <w:t>8</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(globe za prekrške)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 Z globo od 4.000 eurov do 40.000 eurov se </w:t>
      </w:r>
      <w:r w:rsidR="00A84E2E">
        <w:rPr>
          <w:rFonts w:cs="Arial"/>
          <w:szCs w:val="20"/>
        </w:rPr>
        <w:t xml:space="preserve">za prekršek </w:t>
      </w:r>
      <w:r w:rsidRPr="00055AF2">
        <w:rPr>
          <w:rFonts w:cs="Arial"/>
          <w:szCs w:val="20"/>
        </w:rPr>
        <w:t xml:space="preserve">kaznuje </w:t>
      </w:r>
      <w:r w:rsidR="00A84E2E">
        <w:rPr>
          <w:rFonts w:cs="Arial"/>
          <w:szCs w:val="20"/>
        </w:rPr>
        <w:t xml:space="preserve">upravljavec, ki je </w:t>
      </w:r>
      <w:r w:rsidRPr="00055AF2">
        <w:rPr>
          <w:rFonts w:cs="Arial"/>
          <w:szCs w:val="20"/>
        </w:rPr>
        <w:t xml:space="preserve">pravna oseba, </w:t>
      </w:r>
      <w:r w:rsidR="00A84E2E">
        <w:rPr>
          <w:rFonts w:cs="Arial"/>
          <w:szCs w:val="20"/>
        </w:rPr>
        <w:t>če</w:t>
      </w:r>
      <w:r w:rsidRPr="00055AF2">
        <w:rPr>
          <w:rFonts w:cs="Arial"/>
          <w:szCs w:val="20"/>
        </w:rPr>
        <w:t>:</w:t>
      </w:r>
    </w:p>
    <w:p w:rsidR="00055AF2" w:rsidRPr="007135E8" w:rsidRDefault="00A84E2E" w:rsidP="007135E8">
      <w:pPr>
        <w:pStyle w:val="Odstavekseznama"/>
        <w:numPr>
          <w:ilvl w:val="0"/>
          <w:numId w:val="42"/>
        </w:numPr>
        <w:tabs>
          <w:tab w:val="left" w:pos="708"/>
        </w:tabs>
        <w:rPr>
          <w:rFonts w:ascii="Arial" w:hAnsi="Arial" w:cs="Arial"/>
          <w:sz w:val="20"/>
        </w:rPr>
      </w:pPr>
      <w:r w:rsidRPr="007135E8">
        <w:rPr>
          <w:rFonts w:ascii="Arial" w:hAnsi="Arial" w:cs="Arial"/>
          <w:sz w:val="20"/>
        </w:rPr>
        <w:t xml:space="preserve">ne poda vloge za vpis naprave v evidenco naprav v </w:t>
      </w:r>
      <w:r w:rsidR="00701FD2">
        <w:rPr>
          <w:rFonts w:ascii="Arial" w:hAnsi="Arial" w:cs="Arial"/>
          <w:sz w:val="20"/>
        </w:rPr>
        <w:t xml:space="preserve">skladu z </w:t>
      </w:r>
      <w:r w:rsidRPr="007135E8">
        <w:rPr>
          <w:rFonts w:ascii="Arial" w:hAnsi="Arial" w:cs="Arial"/>
          <w:sz w:val="20"/>
        </w:rPr>
        <w:t xml:space="preserve"> </w:t>
      </w:r>
      <w:r w:rsidR="00055AF2" w:rsidRPr="007135E8">
        <w:rPr>
          <w:rFonts w:ascii="Arial" w:hAnsi="Arial" w:cs="Arial"/>
          <w:sz w:val="20"/>
        </w:rPr>
        <w:t>8. člen</w:t>
      </w:r>
      <w:r w:rsidRPr="007135E8">
        <w:rPr>
          <w:rFonts w:ascii="Arial" w:hAnsi="Arial" w:cs="Arial"/>
          <w:sz w:val="20"/>
        </w:rPr>
        <w:t>om</w:t>
      </w:r>
      <w:r w:rsidR="00055AF2" w:rsidRPr="007135E8">
        <w:rPr>
          <w:rFonts w:ascii="Arial" w:hAnsi="Arial" w:cs="Arial"/>
          <w:sz w:val="20"/>
        </w:rPr>
        <w:t xml:space="preserve"> te uredbe,</w:t>
      </w:r>
    </w:p>
    <w:p w:rsidR="00055AF2" w:rsidRPr="007135E8" w:rsidRDefault="00A84E2E" w:rsidP="007135E8">
      <w:pPr>
        <w:pStyle w:val="Odstavekseznama"/>
        <w:numPr>
          <w:ilvl w:val="0"/>
          <w:numId w:val="42"/>
        </w:numPr>
        <w:tabs>
          <w:tab w:val="left" w:pos="708"/>
        </w:tabs>
        <w:rPr>
          <w:rFonts w:ascii="Arial" w:hAnsi="Arial" w:cs="Arial"/>
          <w:sz w:val="20"/>
        </w:rPr>
      </w:pPr>
      <w:r w:rsidRPr="007135E8">
        <w:rPr>
          <w:rFonts w:ascii="Arial" w:hAnsi="Arial" w:cs="Arial"/>
          <w:sz w:val="20"/>
        </w:rPr>
        <w:t>ne prijav</w:t>
      </w:r>
      <w:r w:rsidR="007135E8" w:rsidRPr="007135E8">
        <w:rPr>
          <w:rFonts w:ascii="Arial" w:hAnsi="Arial" w:cs="Arial"/>
          <w:sz w:val="20"/>
        </w:rPr>
        <w:t xml:space="preserve">i namere prenehanja ali spremembe v obratovanju naprave iz </w:t>
      </w:r>
      <w:r w:rsidR="00055AF2" w:rsidRPr="007135E8">
        <w:rPr>
          <w:rFonts w:ascii="Arial" w:hAnsi="Arial" w:cs="Arial"/>
          <w:sz w:val="20"/>
        </w:rPr>
        <w:t>1</w:t>
      </w:r>
      <w:r w:rsidR="007135E8" w:rsidRPr="007135E8">
        <w:rPr>
          <w:rFonts w:ascii="Arial" w:hAnsi="Arial" w:cs="Arial"/>
          <w:sz w:val="20"/>
        </w:rPr>
        <w:t>1</w:t>
      </w:r>
      <w:r w:rsidR="00055AF2" w:rsidRPr="007135E8">
        <w:rPr>
          <w:rFonts w:ascii="Arial" w:hAnsi="Arial" w:cs="Arial"/>
          <w:sz w:val="20"/>
        </w:rPr>
        <w:t>. člena te uredbe,</w:t>
      </w:r>
    </w:p>
    <w:p w:rsidR="00055AF2" w:rsidRPr="007135E8" w:rsidRDefault="007135E8" w:rsidP="007135E8">
      <w:pPr>
        <w:pStyle w:val="Odstavekseznama"/>
        <w:numPr>
          <w:ilvl w:val="0"/>
          <w:numId w:val="42"/>
        </w:numPr>
        <w:tabs>
          <w:tab w:val="left" w:pos="708"/>
        </w:tabs>
        <w:rPr>
          <w:rFonts w:ascii="Arial" w:hAnsi="Arial" w:cs="Arial"/>
          <w:sz w:val="20"/>
        </w:rPr>
      </w:pPr>
      <w:r w:rsidRPr="007135E8">
        <w:rPr>
          <w:rFonts w:ascii="Arial" w:hAnsi="Arial" w:cs="Arial"/>
          <w:sz w:val="20"/>
        </w:rPr>
        <w:t xml:space="preserve">ne poskrbi za varnostne ukrepe iz </w:t>
      </w:r>
      <w:r w:rsidR="00055AF2" w:rsidRPr="007135E8">
        <w:rPr>
          <w:rFonts w:ascii="Arial" w:hAnsi="Arial" w:cs="Arial"/>
          <w:sz w:val="20"/>
        </w:rPr>
        <w:t>drugega odstavka 1</w:t>
      </w:r>
      <w:r w:rsidRPr="007135E8">
        <w:rPr>
          <w:rFonts w:ascii="Arial" w:hAnsi="Arial" w:cs="Arial"/>
          <w:sz w:val="20"/>
        </w:rPr>
        <w:t>7</w:t>
      </w:r>
      <w:r w:rsidR="00055AF2" w:rsidRPr="007135E8">
        <w:rPr>
          <w:rFonts w:ascii="Arial" w:hAnsi="Arial" w:cs="Arial"/>
          <w:sz w:val="20"/>
        </w:rPr>
        <w:t>. člena te uredbe,</w:t>
      </w:r>
    </w:p>
    <w:p w:rsidR="007135E8" w:rsidRPr="007135E8" w:rsidRDefault="00701FD2" w:rsidP="007135E8">
      <w:pPr>
        <w:pStyle w:val="Odstavekseznama"/>
        <w:numPr>
          <w:ilvl w:val="0"/>
          <w:numId w:val="42"/>
        </w:numPr>
        <w:tabs>
          <w:tab w:val="left" w:pos="708"/>
        </w:tabs>
        <w:rPr>
          <w:rFonts w:ascii="Arial" w:hAnsi="Arial" w:cs="Arial"/>
          <w:sz w:val="20"/>
        </w:rPr>
      </w:pPr>
      <w:r>
        <w:rPr>
          <w:rFonts w:ascii="Arial" w:hAnsi="Arial" w:cs="Arial"/>
          <w:sz w:val="20"/>
        </w:rPr>
        <w:t xml:space="preserve">nemudoma </w:t>
      </w:r>
      <w:r w:rsidR="007135E8" w:rsidRPr="007135E8">
        <w:rPr>
          <w:rFonts w:ascii="Arial" w:hAnsi="Arial" w:cs="Arial"/>
          <w:sz w:val="20"/>
        </w:rPr>
        <w:t>ne obvesti inšpektorja, pristojnega za okolje v skladu z tretjim odstavkom 17. člena te uredbe,</w:t>
      </w:r>
    </w:p>
    <w:p w:rsidR="00055AF2" w:rsidRPr="007135E8" w:rsidRDefault="007135E8" w:rsidP="007135E8">
      <w:pPr>
        <w:pStyle w:val="Odstavekseznama"/>
        <w:numPr>
          <w:ilvl w:val="0"/>
          <w:numId w:val="42"/>
        </w:numPr>
        <w:tabs>
          <w:tab w:val="left" w:pos="708"/>
        </w:tabs>
        <w:rPr>
          <w:rFonts w:ascii="Arial" w:hAnsi="Arial" w:cs="Arial"/>
          <w:sz w:val="20"/>
        </w:rPr>
      </w:pPr>
      <w:r w:rsidRPr="007135E8">
        <w:rPr>
          <w:rFonts w:ascii="Arial" w:hAnsi="Arial" w:cs="Arial"/>
          <w:sz w:val="20"/>
        </w:rPr>
        <w:t xml:space="preserve">ne odda bilance uporabljenih organskih topil v skladu s </w:t>
      </w:r>
      <w:r w:rsidR="00055AF2" w:rsidRPr="007135E8">
        <w:rPr>
          <w:rFonts w:ascii="Arial" w:hAnsi="Arial" w:cs="Arial"/>
          <w:sz w:val="20"/>
        </w:rPr>
        <w:t>prv</w:t>
      </w:r>
      <w:r w:rsidRPr="007135E8">
        <w:rPr>
          <w:rFonts w:ascii="Arial" w:hAnsi="Arial" w:cs="Arial"/>
          <w:sz w:val="20"/>
        </w:rPr>
        <w:t xml:space="preserve">im </w:t>
      </w:r>
      <w:r w:rsidR="00055AF2" w:rsidRPr="007135E8">
        <w:rPr>
          <w:rFonts w:ascii="Arial" w:hAnsi="Arial" w:cs="Arial"/>
          <w:sz w:val="20"/>
        </w:rPr>
        <w:t>odstavk</w:t>
      </w:r>
      <w:r w:rsidRPr="007135E8">
        <w:rPr>
          <w:rFonts w:ascii="Arial" w:hAnsi="Arial" w:cs="Arial"/>
          <w:sz w:val="20"/>
        </w:rPr>
        <w:t>om</w:t>
      </w:r>
      <w:r w:rsidR="00055AF2" w:rsidRPr="007135E8">
        <w:rPr>
          <w:rFonts w:ascii="Arial" w:hAnsi="Arial" w:cs="Arial"/>
          <w:sz w:val="20"/>
        </w:rPr>
        <w:t xml:space="preserve"> 2</w:t>
      </w:r>
      <w:r w:rsidRPr="007135E8">
        <w:rPr>
          <w:rFonts w:ascii="Arial" w:hAnsi="Arial" w:cs="Arial"/>
          <w:sz w:val="20"/>
        </w:rPr>
        <w:t>4</w:t>
      </w:r>
      <w:r w:rsidR="00055AF2" w:rsidRPr="007135E8">
        <w:rPr>
          <w:rFonts w:ascii="Arial" w:hAnsi="Arial" w:cs="Arial"/>
          <w:sz w:val="20"/>
        </w:rPr>
        <w:t>. člena te uredbe,</w:t>
      </w:r>
    </w:p>
    <w:p w:rsidR="007135E8" w:rsidRPr="007135E8" w:rsidRDefault="007135E8" w:rsidP="007135E8">
      <w:pPr>
        <w:pStyle w:val="Odstavekseznama"/>
        <w:numPr>
          <w:ilvl w:val="0"/>
          <w:numId w:val="42"/>
        </w:numPr>
        <w:tabs>
          <w:tab w:val="left" w:pos="708"/>
        </w:tabs>
        <w:rPr>
          <w:rFonts w:ascii="Arial" w:hAnsi="Arial" w:cs="Arial"/>
          <w:sz w:val="20"/>
        </w:rPr>
      </w:pPr>
      <w:r w:rsidRPr="007135E8">
        <w:rPr>
          <w:rFonts w:ascii="Arial" w:hAnsi="Arial" w:cs="Arial"/>
          <w:sz w:val="20"/>
        </w:rPr>
        <w:t>ne hrani listin v skladu z zahtevami iz tretjega odstavka 24. člena te uredbe,</w:t>
      </w:r>
    </w:p>
    <w:p w:rsidR="00055AF2" w:rsidRPr="007135E8" w:rsidRDefault="007135E8" w:rsidP="007135E8">
      <w:pPr>
        <w:pStyle w:val="Odstavekseznama"/>
        <w:numPr>
          <w:ilvl w:val="0"/>
          <w:numId w:val="42"/>
        </w:numPr>
        <w:tabs>
          <w:tab w:val="left" w:pos="708"/>
        </w:tabs>
        <w:rPr>
          <w:rFonts w:ascii="Arial" w:hAnsi="Arial" w:cs="Arial"/>
          <w:sz w:val="20"/>
        </w:rPr>
      </w:pPr>
      <w:r w:rsidRPr="007135E8">
        <w:rPr>
          <w:rFonts w:ascii="Arial" w:hAnsi="Arial" w:cs="Arial"/>
          <w:sz w:val="20"/>
        </w:rPr>
        <w:t xml:space="preserve">ne poda vloge v roku iz </w:t>
      </w:r>
      <w:r w:rsidR="00055AF2" w:rsidRPr="007135E8">
        <w:rPr>
          <w:rFonts w:ascii="Arial" w:hAnsi="Arial" w:cs="Arial"/>
          <w:sz w:val="20"/>
        </w:rPr>
        <w:t xml:space="preserve">drugega odstavka </w:t>
      </w:r>
      <w:r w:rsidRPr="007135E8">
        <w:rPr>
          <w:rFonts w:ascii="Arial" w:hAnsi="Arial" w:cs="Arial"/>
          <w:sz w:val="20"/>
        </w:rPr>
        <w:t>30</w:t>
      </w:r>
      <w:r w:rsidR="00055AF2" w:rsidRPr="007135E8">
        <w:rPr>
          <w:rFonts w:ascii="Arial" w:hAnsi="Arial" w:cs="Arial"/>
          <w:sz w:val="20"/>
        </w:rPr>
        <w:t>.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Z globo od 4.000 eurov do 40.000 eurov se kaznuje </w:t>
      </w:r>
      <w:r w:rsidR="007135E8">
        <w:rPr>
          <w:rFonts w:cs="Arial"/>
          <w:szCs w:val="20"/>
        </w:rPr>
        <w:t xml:space="preserve">za prekršek iz prejšnjega člena </w:t>
      </w:r>
      <w:r w:rsidRPr="00055AF2">
        <w:rPr>
          <w:rFonts w:cs="Arial"/>
          <w:szCs w:val="20"/>
        </w:rPr>
        <w:t>tudi samostojni podjetnik posameznik</w:t>
      </w:r>
      <w:r w:rsidR="007135E8">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 Z globo od 1.200 eurov do 4.000 eurov se za prekršek iz prvega odstavka tega člena kaznuje tudi odgovorna oseba pravne osebe ali odgovorna oseba samostojnega podjetnika posameznika kot upravljavca.</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VI. Prehodne in končne določbe</w:t>
      </w:r>
    </w:p>
    <w:p w:rsidR="00055AF2" w:rsidRPr="00055AF2" w:rsidRDefault="00055AF2" w:rsidP="00EE0E63">
      <w:pPr>
        <w:tabs>
          <w:tab w:val="left" w:pos="708"/>
        </w:tabs>
        <w:jc w:val="center"/>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2</w:t>
      </w:r>
      <w:r w:rsidR="007135E8">
        <w:rPr>
          <w:rFonts w:cs="Arial"/>
          <w:szCs w:val="20"/>
        </w:rPr>
        <w:t>9</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(razvrščanje in označevanje hlapnih organskih spojin)</w:t>
      </w:r>
    </w:p>
    <w:p w:rsidR="00055AF2" w:rsidRPr="00055AF2" w:rsidRDefault="00055AF2" w:rsidP="00EE0E63">
      <w:pPr>
        <w:tabs>
          <w:tab w:val="left" w:pos="708"/>
        </w:tabs>
        <w:jc w:val="center"/>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Določbe iz  4., 1</w:t>
      </w:r>
      <w:r w:rsidR="007135E8">
        <w:rPr>
          <w:rFonts w:cs="Arial"/>
          <w:szCs w:val="20"/>
        </w:rPr>
        <w:t>4</w:t>
      </w:r>
      <w:r w:rsidRPr="00055AF2">
        <w:rPr>
          <w:rFonts w:cs="Arial"/>
          <w:szCs w:val="20"/>
        </w:rPr>
        <w:t>., 1</w:t>
      </w:r>
      <w:r w:rsidR="007135E8">
        <w:rPr>
          <w:rFonts w:cs="Arial"/>
          <w:szCs w:val="20"/>
        </w:rPr>
        <w:t>6</w:t>
      </w:r>
      <w:r w:rsidRPr="00055AF2">
        <w:rPr>
          <w:rFonts w:cs="Arial"/>
          <w:szCs w:val="20"/>
        </w:rPr>
        <w:t>. in 2</w:t>
      </w:r>
      <w:r w:rsidR="007135E8">
        <w:rPr>
          <w:rFonts w:cs="Arial"/>
          <w:szCs w:val="20"/>
        </w:rPr>
        <w:t>4</w:t>
      </w:r>
      <w:r w:rsidRPr="00055AF2">
        <w:rPr>
          <w:rFonts w:cs="Arial"/>
          <w:szCs w:val="20"/>
        </w:rPr>
        <w:t>. člena te uredbe, ki se nanašajo na hlapne organske spojine, ki so označene s stavki o nevarnosti H340, H341, H350, H350i, H351, H360D, H360F se do 1. junija 2015 uporabljajo tudi za hlapne organske spojine, ki so označene z ustreznimi  opozorilnimi stavki R45, R40, R46, R49, R68, R60 in R61.</w:t>
      </w:r>
    </w:p>
    <w:p w:rsidR="00055AF2" w:rsidRPr="00055AF2" w:rsidRDefault="00055AF2" w:rsidP="00055AF2">
      <w:pPr>
        <w:tabs>
          <w:tab w:val="left" w:pos="708"/>
        </w:tabs>
        <w:jc w:val="both"/>
        <w:rPr>
          <w:rFonts w:cs="Arial"/>
          <w:szCs w:val="20"/>
        </w:rPr>
      </w:pPr>
    </w:p>
    <w:p w:rsidR="00055AF2" w:rsidRPr="00055AF2" w:rsidRDefault="007135E8" w:rsidP="00EE0E63">
      <w:pPr>
        <w:tabs>
          <w:tab w:val="left" w:pos="708"/>
        </w:tabs>
        <w:jc w:val="center"/>
        <w:rPr>
          <w:rFonts w:cs="Arial"/>
          <w:szCs w:val="20"/>
        </w:rPr>
      </w:pPr>
      <w:r>
        <w:rPr>
          <w:rFonts w:cs="Arial"/>
          <w:szCs w:val="20"/>
        </w:rPr>
        <w:t>30</w:t>
      </w:r>
      <w:r w:rsidR="00055AF2"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(pridobitev okoljevarstvenega dovoljenja)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Upravljavcem, ki imajo na dan uveljavitve te uredbe pravnomočno okoljevarstveno dovoljenje po drugih predpisih, ki urejajo varstvo okolja</w:t>
      </w:r>
      <w:r w:rsidR="009E5553">
        <w:rPr>
          <w:rFonts w:cs="Arial"/>
          <w:szCs w:val="20"/>
        </w:rPr>
        <w:t>,</w:t>
      </w:r>
      <w:r w:rsidRPr="00055AF2">
        <w:rPr>
          <w:rFonts w:cs="Arial"/>
          <w:szCs w:val="20"/>
        </w:rPr>
        <w:t xml:space="preserve"> in so bili zaradi zahtev Uredbe o mejnih vrednostih emisije hlapnih organskih spojin v zrak iz naprav, v katerih se uporabljajo organska topila (Uradni list RS, št. 112/05, 37/07, 88/09, 92/10 in 51/11)</w:t>
      </w:r>
      <w:r w:rsidR="009E5553">
        <w:rPr>
          <w:rFonts w:cs="Arial"/>
          <w:szCs w:val="20"/>
        </w:rPr>
        <w:t>,</w:t>
      </w:r>
      <w:r w:rsidRPr="00055AF2">
        <w:rPr>
          <w:rFonts w:cs="Arial"/>
          <w:szCs w:val="20"/>
        </w:rPr>
        <w:t xml:space="preserve"> vpisani v evidenco naprav, ministrstvo ob prvi spremembi okoljevarstvenega dovoljenja vključi zahteve te uredbe v okoljevarstveno dovoljenje in jih izbriše iz evidence naprav. </w:t>
      </w:r>
      <w:r w:rsidRPr="00055AF2" w:rsidDel="00D7685F">
        <w:rPr>
          <w:rFonts w:cs="Arial"/>
          <w:szCs w:val="20"/>
        </w:rPr>
        <w:t xml:space="preserv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 xml:space="preserve">(2) Upravljavci, ki so na dan uveljavitve te uredbe vpisani v evidenco naprav in bi glede na zahteve te uredbe morali zanje pridobiti okoljevarstveno dovoljenje, vložijo vlogo za pridobitev okoljevarstvenega dovoljenja v roku šest mesecev po uveljavitvi te uredbe. </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3</w:t>
      </w:r>
      <w:r w:rsidR="007135E8">
        <w:rPr>
          <w:rFonts w:cs="Arial"/>
          <w:szCs w:val="20"/>
        </w:rPr>
        <w:t>1</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(načrt</w:t>
      </w:r>
      <w:r w:rsidRPr="00055AF2">
        <w:rPr>
          <w:rFonts w:cs="Arial"/>
          <w:szCs w:val="20"/>
          <w:lang w:val="pl-PL"/>
        </w:rPr>
        <w:t xml:space="preserve"> zmanjševanja emisij hlapnih organskih spojin</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9E5553" w:rsidP="00055AF2">
      <w:pPr>
        <w:tabs>
          <w:tab w:val="left" w:pos="708"/>
        </w:tabs>
        <w:jc w:val="both"/>
        <w:rPr>
          <w:rFonts w:cs="Arial"/>
          <w:szCs w:val="20"/>
        </w:rPr>
      </w:pPr>
      <w:r>
        <w:rPr>
          <w:rFonts w:cs="Arial"/>
          <w:szCs w:val="20"/>
        </w:rPr>
        <w:t>Za u</w:t>
      </w:r>
      <w:r w:rsidR="00055AF2" w:rsidRPr="00055AF2">
        <w:rPr>
          <w:rFonts w:cs="Arial"/>
          <w:szCs w:val="20"/>
        </w:rPr>
        <w:t>pravljavc</w:t>
      </w:r>
      <w:r>
        <w:rPr>
          <w:rFonts w:cs="Arial"/>
          <w:szCs w:val="20"/>
        </w:rPr>
        <w:t>e</w:t>
      </w:r>
      <w:r w:rsidR="00055AF2" w:rsidRPr="00055AF2">
        <w:rPr>
          <w:rFonts w:cs="Arial"/>
          <w:szCs w:val="20"/>
        </w:rPr>
        <w:t xml:space="preserve">, ki so na dan uveljavitve te uredbe vpisani v evidenco naprav in imajo odobren načrt </w:t>
      </w:r>
      <w:r w:rsidR="00055AF2" w:rsidRPr="00055AF2">
        <w:rPr>
          <w:rFonts w:cs="Arial"/>
          <w:szCs w:val="20"/>
          <w:lang w:val="pl-PL"/>
        </w:rPr>
        <w:t xml:space="preserve"> zmanjševanja emisij hlapnih organskih spojin</w:t>
      </w:r>
      <w:r w:rsidR="00055AF2" w:rsidRPr="00055AF2">
        <w:rPr>
          <w:rFonts w:cs="Arial"/>
          <w:szCs w:val="20"/>
        </w:rPr>
        <w:t xml:space="preserve"> po Uredbi o mejnih vrednostih emisije hlapnih organskih spojin v zrak iz naprav, v katerih se uporabljajo organska topila (Uradni list RS, št. </w:t>
      </w:r>
      <w:hyperlink r:id="rId22" w:tgtFrame="_blank" w:tooltip="Uredba o mejnih vrednostih emisije hlapnih organskih spojin v zrak iz naprav, v katerih se uporabljajo organska topila" w:history="1">
        <w:r w:rsidR="00055AF2" w:rsidRPr="00197ED9">
          <w:rPr>
            <w:rStyle w:val="Hiperpovezava"/>
            <w:rFonts w:cs="Arial"/>
            <w:color w:val="auto"/>
            <w:szCs w:val="20"/>
            <w:u w:val="none"/>
          </w:rPr>
          <w:t>112/05</w:t>
        </w:r>
      </w:hyperlink>
      <w:r w:rsidR="00055AF2" w:rsidRPr="00197ED9">
        <w:rPr>
          <w:rFonts w:cs="Arial"/>
          <w:szCs w:val="20"/>
        </w:rPr>
        <w:t xml:space="preserve">, </w:t>
      </w:r>
      <w:hyperlink r:id="rId23" w:tgtFrame="_blank" w:tooltip="Uredba o spremembah in dopolnitvah Uredbe o mejnih vrednostih emisije hlapnih organskih spojin v zrak iz naprav, v katerih se uporabljajo organska topila" w:history="1">
        <w:r w:rsidR="00055AF2" w:rsidRPr="00197ED9">
          <w:rPr>
            <w:rStyle w:val="Hiperpovezava"/>
            <w:rFonts w:cs="Arial"/>
            <w:color w:val="auto"/>
            <w:szCs w:val="20"/>
            <w:u w:val="none"/>
          </w:rPr>
          <w:t>37/07</w:t>
        </w:r>
      </w:hyperlink>
      <w:r w:rsidR="00055AF2" w:rsidRPr="00197ED9">
        <w:rPr>
          <w:rFonts w:cs="Arial"/>
          <w:szCs w:val="20"/>
        </w:rPr>
        <w:t xml:space="preserve">, </w:t>
      </w:r>
      <w:hyperlink r:id="rId24" w:tgtFrame="_blank" w:tooltip="Uredba o spremembah in dopolnitvah Uredbe o mejnih vrednostih emisije hlapnih organskih spojin v zrak iz naprav, v katerih se uporabljajo organska topila" w:history="1">
        <w:r w:rsidR="00055AF2" w:rsidRPr="00197ED9">
          <w:rPr>
            <w:rStyle w:val="Hiperpovezava"/>
            <w:rFonts w:cs="Arial"/>
            <w:color w:val="auto"/>
            <w:szCs w:val="20"/>
            <w:u w:val="none"/>
          </w:rPr>
          <w:t>88/09</w:t>
        </w:r>
      </w:hyperlink>
      <w:r w:rsidR="00055AF2" w:rsidRPr="00197ED9">
        <w:rPr>
          <w:rFonts w:cs="Arial"/>
          <w:szCs w:val="20"/>
        </w:rPr>
        <w:t xml:space="preserve">, </w:t>
      </w:r>
      <w:hyperlink r:id="rId25" w:tgtFrame="_blank" w:tooltip="Uredba o spremembah in dopolnitvah Uredbe o mejnih vrednostih emisije hlapnih organskih spojin v zrak iz naprav, v katerih se uporabljajo organska topila" w:history="1">
        <w:r w:rsidR="00055AF2" w:rsidRPr="00197ED9">
          <w:rPr>
            <w:rStyle w:val="Hiperpovezava"/>
            <w:rFonts w:cs="Arial"/>
            <w:color w:val="auto"/>
            <w:szCs w:val="20"/>
            <w:u w:val="none"/>
          </w:rPr>
          <w:t>92/10</w:t>
        </w:r>
      </w:hyperlink>
      <w:r w:rsidR="00055AF2" w:rsidRPr="00197ED9">
        <w:rPr>
          <w:rFonts w:cs="Arial"/>
          <w:szCs w:val="20"/>
        </w:rPr>
        <w:t xml:space="preserve"> in </w:t>
      </w:r>
      <w:hyperlink r:id="rId26" w:tgtFrame="_blank" w:tooltip="Uredba o spremembah in dopolnitvah Uredbe o mejnih vrednostih emisije hlapnih organskih spojin v zrak iz naprav, v katerih se uporabljajo organska topila" w:history="1">
        <w:r w:rsidR="00055AF2" w:rsidRPr="00197ED9">
          <w:rPr>
            <w:rStyle w:val="Hiperpovezava"/>
            <w:rFonts w:cs="Arial"/>
            <w:color w:val="auto"/>
            <w:szCs w:val="20"/>
            <w:u w:val="none"/>
          </w:rPr>
          <w:t>51/11</w:t>
        </w:r>
      </w:hyperlink>
      <w:r w:rsidR="00055AF2" w:rsidRPr="00055AF2">
        <w:rPr>
          <w:rFonts w:cs="Arial"/>
          <w:szCs w:val="20"/>
        </w:rPr>
        <w:t>), se šteje, da so vpisani v evidenco naprav po tretjem odstavku 8.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3</w:t>
      </w:r>
      <w:r w:rsidR="007135E8">
        <w:rPr>
          <w:rFonts w:cs="Arial"/>
          <w:szCs w:val="20"/>
        </w:rPr>
        <w:t>2</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(uskladitev obratovanja)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 Ministrstvo za naprave, ki so obratovale na dan uveljavitve te uredbe in imajo pravnomočno okoljevarstveno dovoljenje ali potrdilo o vpisu v evidenco naprav po uradni dolžnosti</w:t>
      </w:r>
      <w:r w:rsidR="009E5553">
        <w:rPr>
          <w:rFonts w:cs="Arial"/>
          <w:szCs w:val="20"/>
        </w:rPr>
        <w:t>,</w:t>
      </w:r>
      <w:r w:rsidRPr="00055AF2">
        <w:rPr>
          <w:rFonts w:cs="Arial"/>
          <w:szCs w:val="20"/>
        </w:rPr>
        <w:t xml:space="preserve"> </w:t>
      </w:r>
      <w:r w:rsidR="00CA76B7">
        <w:rPr>
          <w:rFonts w:cs="Arial"/>
          <w:szCs w:val="20"/>
        </w:rPr>
        <w:t xml:space="preserve">okoljevarstveno dovoljenje </w:t>
      </w:r>
      <w:r w:rsidRPr="00055AF2">
        <w:rPr>
          <w:rFonts w:cs="Arial"/>
          <w:szCs w:val="20"/>
        </w:rPr>
        <w:t xml:space="preserve">preveri in uskladi z določbami te uredbe v roku dvanajst mesecev po uveljavitvi te uredbe.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(2) Upravljavci morajo obratovanje naprav iz te uredbe uskladiti z okoljevarstvenim dovoljenjem ali potrdilom o vpisu v evidenco naprav iz prejšnjega odstavka v roku šest mesecev po njihovi pravnomočnosti. </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3</w:t>
      </w:r>
      <w:r w:rsidR="007135E8">
        <w:rPr>
          <w:rFonts w:cs="Arial"/>
          <w:szCs w:val="20"/>
        </w:rPr>
        <w:t>3</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(prenehanje veljavnosti)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Z dnem uveljavitve te uredbe preneha veljati Uredba o mejnih vrednostih emisije hlapnih organskih spojin v zrak iz naprav, v katerih se uporabljajo organska topila (Uradni list RS, št. </w:t>
      </w:r>
      <w:hyperlink r:id="rId27" w:tgtFrame="_blank" w:tooltip="Uredba o mejnih vrednostih emisije hlapnih organskih spojin v zrak iz naprav, v katerih se uporabljajo organska topila" w:history="1">
        <w:r w:rsidRPr="00EE0E63">
          <w:rPr>
            <w:rStyle w:val="Hiperpovezava"/>
            <w:rFonts w:cs="Arial"/>
            <w:color w:val="auto"/>
            <w:szCs w:val="20"/>
            <w:u w:val="none"/>
          </w:rPr>
          <w:t>112/05</w:t>
        </w:r>
      </w:hyperlink>
      <w:r w:rsidRPr="00EE0E63">
        <w:rPr>
          <w:rFonts w:cs="Arial"/>
          <w:szCs w:val="20"/>
        </w:rPr>
        <w:t xml:space="preserve">, </w:t>
      </w:r>
      <w:hyperlink r:id="rId28" w:tgtFrame="_blank" w:tooltip="Uredba o spremembah in dopolnitvah Uredbe o mejnih vrednostih emisije hlapnih organskih spojin v zrak iz naprav, v katerih se uporabljajo organska topila" w:history="1">
        <w:r w:rsidRPr="00EE0E63">
          <w:rPr>
            <w:rStyle w:val="Hiperpovezava"/>
            <w:rFonts w:cs="Arial"/>
            <w:color w:val="auto"/>
            <w:szCs w:val="20"/>
            <w:u w:val="none"/>
          </w:rPr>
          <w:t>37/07</w:t>
        </w:r>
      </w:hyperlink>
      <w:r w:rsidRPr="00EE0E63">
        <w:rPr>
          <w:rFonts w:cs="Arial"/>
          <w:szCs w:val="20"/>
        </w:rPr>
        <w:t xml:space="preserve">, </w:t>
      </w:r>
      <w:hyperlink r:id="rId29" w:tgtFrame="_blank" w:tooltip="Uredba o spremembah in dopolnitvah Uredbe o mejnih vrednostih emisije hlapnih organskih spojin v zrak iz naprav, v katerih se uporabljajo organska topila" w:history="1">
        <w:r w:rsidRPr="00EE0E63">
          <w:rPr>
            <w:rStyle w:val="Hiperpovezava"/>
            <w:rFonts w:cs="Arial"/>
            <w:color w:val="auto"/>
            <w:szCs w:val="20"/>
            <w:u w:val="none"/>
          </w:rPr>
          <w:t>88/09</w:t>
        </w:r>
      </w:hyperlink>
      <w:r w:rsidRPr="00EE0E63">
        <w:rPr>
          <w:rFonts w:cs="Arial"/>
          <w:szCs w:val="20"/>
        </w:rPr>
        <w:t xml:space="preserve">, </w:t>
      </w:r>
      <w:hyperlink r:id="rId30" w:tgtFrame="_blank" w:tooltip="Uredba o spremembah in dopolnitvah Uredbe o mejnih vrednostih emisije hlapnih organskih spojin v zrak iz naprav, v katerih se uporabljajo organska topila" w:history="1">
        <w:r w:rsidRPr="00EE0E63">
          <w:rPr>
            <w:rStyle w:val="Hiperpovezava"/>
            <w:rFonts w:cs="Arial"/>
            <w:color w:val="auto"/>
            <w:szCs w:val="20"/>
            <w:u w:val="none"/>
          </w:rPr>
          <w:t>92/10</w:t>
        </w:r>
      </w:hyperlink>
      <w:r w:rsidRPr="00EE0E63">
        <w:rPr>
          <w:rFonts w:cs="Arial"/>
          <w:szCs w:val="20"/>
        </w:rPr>
        <w:t xml:space="preserve"> in </w:t>
      </w:r>
      <w:hyperlink r:id="rId31" w:tgtFrame="_blank" w:tooltip="Uredba o spremembah in dopolnitvah Uredbe o mejnih vrednostih emisije hlapnih organskih spojin v zrak iz naprav, v katerih se uporabljajo organska topila" w:history="1">
        <w:r w:rsidRPr="00EE0E63">
          <w:rPr>
            <w:rStyle w:val="Hiperpovezava"/>
            <w:rFonts w:cs="Arial"/>
            <w:color w:val="auto"/>
            <w:szCs w:val="20"/>
            <w:u w:val="none"/>
          </w:rPr>
          <w:t>51/11</w:t>
        </w:r>
      </w:hyperlink>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EE0E63">
      <w:pPr>
        <w:tabs>
          <w:tab w:val="left" w:pos="708"/>
        </w:tabs>
        <w:jc w:val="center"/>
        <w:rPr>
          <w:rFonts w:cs="Arial"/>
          <w:szCs w:val="20"/>
        </w:rPr>
      </w:pPr>
      <w:r w:rsidRPr="00055AF2">
        <w:rPr>
          <w:rFonts w:cs="Arial"/>
          <w:szCs w:val="20"/>
        </w:rPr>
        <w:t>3</w:t>
      </w:r>
      <w:r w:rsidR="007135E8">
        <w:rPr>
          <w:rFonts w:cs="Arial"/>
          <w:szCs w:val="20"/>
        </w:rPr>
        <w:t>4</w:t>
      </w:r>
      <w:r w:rsidRPr="00055AF2">
        <w:rPr>
          <w:rFonts w:cs="Arial"/>
          <w:szCs w:val="20"/>
        </w:rPr>
        <w:t>. člen</w:t>
      </w:r>
    </w:p>
    <w:p w:rsidR="00055AF2" w:rsidRPr="00055AF2" w:rsidRDefault="00055AF2" w:rsidP="00EE0E63">
      <w:pPr>
        <w:tabs>
          <w:tab w:val="left" w:pos="708"/>
        </w:tabs>
        <w:jc w:val="center"/>
        <w:rPr>
          <w:rFonts w:cs="Arial"/>
          <w:szCs w:val="20"/>
        </w:rPr>
      </w:pPr>
      <w:r w:rsidRPr="00055AF2">
        <w:rPr>
          <w:rFonts w:cs="Arial"/>
          <w:szCs w:val="20"/>
        </w:rPr>
        <w:t>(začetek veljavnosti)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Ta uredba začne veljati osmi dan po objavi v Uradnem listu Republike Slovenije.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Št. </w:t>
      </w:r>
    </w:p>
    <w:p w:rsidR="00055AF2" w:rsidRPr="00055AF2" w:rsidRDefault="00055AF2" w:rsidP="00055AF2">
      <w:pPr>
        <w:tabs>
          <w:tab w:val="left" w:pos="708"/>
        </w:tabs>
        <w:jc w:val="both"/>
        <w:rPr>
          <w:rFonts w:cs="Arial"/>
          <w:szCs w:val="20"/>
        </w:rPr>
      </w:pPr>
      <w:r w:rsidRPr="00055AF2">
        <w:rPr>
          <w:rFonts w:cs="Arial"/>
          <w:szCs w:val="20"/>
        </w:rPr>
        <w:t xml:space="preserve">Ljubljana, dne </w:t>
      </w:r>
    </w:p>
    <w:p w:rsidR="00055AF2" w:rsidRPr="00055AF2" w:rsidRDefault="00055AF2" w:rsidP="00055AF2">
      <w:pPr>
        <w:tabs>
          <w:tab w:val="left" w:pos="708"/>
        </w:tabs>
        <w:jc w:val="both"/>
        <w:rPr>
          <w:rFonts w:cs="Arial"/>
          <w:szCs w:val="20"/>
        </w:rPr>
      </w:pPr>
      <w:r w:rsidRPr="00055AF2">
        <w:rPr>
          <w:rFonts w:cs="Arial"/>
          <w:szCs w:val="20"/>
        </w:rPr>
        <w:t>EVA 2015-2550-0060</w:t>
      </w:r>
    </w:p>
    <w:p w:rsidR="00055AF2" w:rsidRPr="00055AF2" w:rsidRDefault="00055AF2" w:rsidP="00770DEF">
      <w:pPr>
        <w:tabs>
          <w:tab w:val="left" w:pos="708"/>
        </w:tabs>
        <w:ind w:left="5760"/>
        <w:jc w:val="both"/>
        <w:rPr>
          <w:rFonts w:cs="Arial"/>
          <w:bCs/>
          <w:szCs w:val="20"/>
        </w:rPr>
      </w:pPr>
      <w:r w:rsidRPr="00055AF2">
        <w:rPr>
          <w:rFonts w:cs="Arial"/>
          <w:bCs/>
          <w:szCs w:val="20"/>
        </w:rPr>
        <w:t>Vlada Republike Slovenije</w:t>
      </w:r>
    </w:p>
    <w:p w:rsidR="00055AF2" w:rsidRPr="00055AF2" w:rsidRDefault="009E5553" w:rsidP="00770DEF">
      <w:pPr>
        <w:tabs>
          <w:tab w:val="left" w:pos="708"/>
        </w:tabs>
        <w:jc w:val="right"/>
        <w:rPr>
          <w:rFonts w:cs="Arial"/>
          <w:bCs/>
          <w:szCs w:val="20"/>
        </w:rPr>
      </w:pPr>
      <w:r>
        <w:rPr>
          <w:rFonts w:cs="Arial"/>
          <w:bCs/>
          <w:szCs w:val="20"/>
        </w:rPr>
        <w:t>D</w:t>
      </w:r>
      <w:r w:rsidR="00055AF2" w:rsidRPr="00055AF2">
        <w:rPr>
          <w:rFonts w:cs="Arial"/>
          <w:bCs/>
          <w:szCs w:val="20"/>
        </w:rPr>
        <w:t xml:space="preserve">r. Miro Cerar </w:t>
      </w:r>
      <w:r w:rsidR="00055AF2" w:rsidRPr="00055AF2">
        <w:rPr>
          <w:rFonts w:cs="Arial"/>
          <w:bCs/>
          <w:szCs w:val="20"/>
        </w:rPr>
        <w:br/>
        <w:t xml:space="preserve">    </w:t>
      </w:r>
      <w:r w:rsidR="00055AF2" w:rsidRPr="00055AF2">
        <w:rPr>
          <w:rFonts w:cs="Arial"/>
          <w:bCs/>
          <w:szCs w:val="20"/>
        </w:rPr>
        <w:tab/>
        <w:t>predsednik</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PRILOGA 1</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Seznam dejavnosti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V tej prilogi so naštete dejavnosti, pri katerih se uporabljajo organska topila. Pri posamezni dejavnosti se upošteva tudi čiščenje opreme, ne pa tudi čiščenje izdelkov in vzdrževanje naprav iz I. dela priloge </w:t>
      </w:r>
      <w:r w:rsidR="007D608E">
        <w:rPr>
          <w:rFonts w:cs="Arial"/>
          <w:szCs w:val="20"/>
        </w:rPr>
        <w:t>2</w:t>
      </w:r>
      <w:r w:rsidRPr="00055AF2">
        <w:rPr>
          <w:rFonts w:cs="Arial"/>
          <w:szCs w:val="20"/>
        </w:rPr>
        <w:t xml:space="preserve"> te uredbe, če ni določeno drugače.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Premazovanje je vsaka dejavnost, pri kateri se z enkratnim ali večkratnim nanosom na obdelovano površino nanaša en</w:t>
      </w:r>
      <w:r w:rsidR="004C396F">
        <w:rPr>
          <w:rFonts w:cs="Arial"/>
          <w:szCs w:val="20"/>
        </w:rPr>
        <w:t xml:space="preserve"> sloj</w:t>
      </w:r>
      <w:r w:rsidRPr="00055AF2">
        <w:rPr>
          <w:rFonts w:cs="Arial"/>
          <w:szCs w:val="20"/>
        </w:rPr>
        <w:t xml:space="preserve"> ali več slojev premaznega sredstva. Sem ne spada površinska zaščita podlage s kovinskimi prevlekami z elektroforetskimi in kemičnimi postopki. Če premazovanje vključuje tudi tiskanje s katero koli tehniko, se obravnava kot del površinske zaščite. Če se tiskanje izvaja kot ločen</w:t>
      </w:r>
      <w:r w:rsidR="004C396F">
        <w:rPr>
          <w:rFonts w:cs="Arial"/>
          <w:szCs w:val="20"/>
        </w:rPr>
        <w:t>i</w:t>
      </w:r>
      <w:r w:rsidRPr="00055AF2">
        <w:rPr>
          <w:rFonts w:cs="Arial"/>
          <w:szCs w:val="20"/>
        </w:rPr>
        <w:t xml:space="preserve"> postopek, se obravnava kot en</w:t>
      </w:r>
      <w:r w:rsidR="004C396F">
        <w:rPr>
          <w:rFonts w:cs="Arial"/>
          <w:szCs w:val="20"/>
        </w:rPr>
        <w:t>a</w:t>
      </w:r>
      <w:r w:rsidRPr="00055AF2">
        <w:rPr>
          <w:rFonts w:cs="Arial"/>
          <w:szCs w:val="20"/>
        </w:rPr>
        <w:t xml:space="preserve"> od tiskarskih dejavnosti.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w:t>
      </w:r>
      <w:r w:rsidRPr="00055AF2">
        <w:rPr>
          <w:rFonts w:cs="Arial"/>
          <w:szCs w:val="20"/>
        </w:rPr>
        <w:tab/>
        <w:t>Tiskarstvo in grafična dejavnost</w:t>
      </w:r>
      <w:r w:rsidR="00AD6C40">
        <w:rPr>
          <w:rFonts w:cs="Arial"/>
          <w:szCs w:val="20"/>
        </w:rPr>
        <w:t xml:space="preserve"> Je v</w:t>
      </w:r>
      <w:r w:rsidRPr="00055AF2">
        <w:rPr>
          <w:rFonts w:cs="Arial"/>
          <w:szCs w:val="20"/>
        </w:rPr>
        <w:t>saka dejavnost, povezana z reprodukcijo besedila ali slik, pri kateri se s slikovnimi nosilci nanaša tiskarska barva na poljubno površino. Sem spadata tudi nanašanje prosojnih lakov in premaznih sredstev v tiskarskem stroju in laminiranje. Ta uredba se uporablja za naslednje postopke:</w:t>
      </w:r>
    </w:p>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Rotacijski ofsetni tisk z vročim sušenjem</w:t>
      </w:r>
    </w:p>
    <w:p w:rsidR="00055AF2" w:rsidRPr="00055AF2" w:rsidRDefault="00055AF2" w:rsidP="00055AF2">
      <w:pPr>
        <w:tabs>
          <w:tab w:val="left" w:pos="708"/>
        </w:tabs>
        <w:jc w:val="both"/>
        <w:rPr>
          <w:rFonts w:cs="Arial"/>
          <w:szCs w:val="20"/>
        </w:rPr>
      </w:pPr>
      <w:r w:rsidRPr="00055AF2">
        <w:rPr>
          <w:rFonts w:cs="Arial"/>
          <w:szCs w:val="20"/>
        </w:rPr>
        <w:t>Rotacijsko tiskanje, pri katerem se uporablja nosilec slike s tiskano in netiskano površino v isti ravnini, pri čemer rotacijsko pomeni, da se gradivo, ki bo natisnjeno, daje v stroj s svitka</w:t>
      </w:r>
      <w:r w:rsidR="004C396F">
        <w:rPr>
          <w:rFonts w:cs="Arial"/>
          <w:szCs w:val="20"/>
        </w:rPr>
        <w:t>,</w:t>
      </w:r>
      <w:r w:rsidRPr="00055AF2">
        <w:rPr>
          <w:rFonts w:cs="Arial"/>
          <w:szCs w:val="20"/>
        </w:rPr>
        <w:t xml:space="preserve"> in ne v posameznih polah. Netiskana površina na nosilcu slike se obdela tako, da privlači vodo in odbija tiskarsko barvo. Tiskana površina na nosilcu slike se obdela tako, da sprejema tiskarsko barvo in </w:t>
      </w:r>
      <w:r w:rsidR="00AD6C40">
        <w:rPr>
          <w:rFonts w:cs="Arial"/>
          <w:szCs w:val="20"/>
        </w:rPr>
        <w:t>jo</w:t>
      </w:r>
      <w:r w:rsidRPr="00055AF2">
        <w:rPr>
          <w:rFonts w:cs="Arial"/>
          <w:szCs w:val="20"/>
        </w:rPr>
        <w:t xml:space="preserve"> prenaša na gradivo, ki se tiska. Natisnjeno gradivo se posuši v peči z vročim zrakom.</w:t>
      </w:r>
    </w:p>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Rotacijski globoki tisk (bakrotisk) za publikacije</w:t>
      </w:r>
    </w:p>
    <w:p w:rsidR="00055AF2" w:rsidRPr="00055AF2" w:rsidRDefault="00055AF2" w:rsidP="00055AF2">
      <w:pPr>
        <w:tabs>
          <w:tab w:val="left" w:pos="708"/>
        </w:tabs>
        <w:jc w:val="both"/>
        <w:rPr>
          <w:rFonts w:cs="Arial"/>
          <w:szCs w:val="20"/>
        </w:rPr>
      </w:pPr>
      <w:r w:rsidRPr="00055AF2">
        <w:rPr>
          <w:rFonts w:cs="Arial"/>
          <w:szCs w:val="20"/>
        </w:rPr>
        <w:t xml:space="preserve">Rotacijski globoki tisk za tiskanje revij, brošur, katalogov ali podobnih izdelkov, pri katerem se uporabljajo tiskarske barve na </w:t>
      </w:r>
      <w:r w:rsidR="00AD6C40">
        <w:rPr>
          <w:rFonts w:cs="Arial"/>
          <w:szCs w:val="20"/>
        </w:rPr>
        <w:t>podlagi</w:t>
      </w:r>
      <w:r w:rsidRPr="00055AF2">
        <w:rPr>
          <w:rFonts w:cs="Arial"/>
          <w:szCs w:val="20"/>
        </w:rPr>
        <w:t xml:space="preserve"> toluena.</w:t>
      </w:r>
    </w:p>
    <w:p w:rsidR="00055AF2" w:rsidRPr="00055AF2" w:rsidRDefault="00055AF2" w:rsidP="00055AF2">
      <w:pPr>
        <w:tabs>
          <w:tab w:val="left" w:pos="708"/>
        </w:tabs>
        <w:jc w:val="both"/>
        <w:rPr>
          <w:rFonts w:cs="Arial"/>
          <w:szCs w:val="20"/>
        </w:rPr>
      </w:pPr>
      <w:r w:rsidRPr="00055AF2">
        <w:rPr>
          <w:rFonts w:cs="Arial"/>
          <w:szCs w:val="20"/>
        </w:rPr>
        <w:t>1.3</w:t>
      </w:r>
      <w:r w:rsidRPr="00055AF2">
        <w:rPr>
          <w:rFonts w:cs="Arial"/>
          <w:szCs w:val="20"/>
        </w:rPr>
        <w:tab/>
        <w:t>Druge tiskarske dejavnosti</w:t>
      </w:r>
    </w:p>
    <w:p w:rsidR="00055AF2" w:rsidRPr="00055AF2" w:rsidRDefault="00055AF2" w:rsidP="00055AF2">
      <w:pPr>
        <w:tabs>
          <w:tab w:val="left" w:pos="708"/>
        </w:tabs>
        <w:jc w:val="both"/>
        <w:rPr>
          <w:rFonts w:cs="Arial"/>
          <w:szCs w:val="20"/>
        </w:rPr>
      </w:pPr>
      <w:r w:rsidRPr="00055AF2">
        <w:rPr>
          <w:rFonts w:cs="Arial"/>
          <w:szCs w:val="20"/>
        </w:rPr>
        <w:t>1.3.1</w:t>
      </w:r>
      <w:r w:rsidRPr="00055AF2">
        <w:rPr>
          <w:rFonts w:cs="Arial"/>
          <w:szCs w:val="20"/>
        </w:rPr>
        <w:tab/>
        <w:t>Drugi rotacijski globoki tisk</w:t>
      </w:r>
    </w:p>
    <w:p w:rsidR="00055AF2" w:rsidRPr="00055AF2" w:rsidRDefault="00055AF2" w:rsidP="00055AF2">
      <w:pPr>
        <w:tabs>
          <w:tab w:val="left" w:pos="708"/>
        </w:tabs>
        <w:jc w:val="both"/>
        <w:rPr>
          <w:rFonts w:cs="Arial"/>
          <w:szCs w:val="20"/>
        </w:rPr>
      </w:pPr>
      <w:r w:rsidRPr="00055AF2">
        <w:rPr>
          <w:rFonts w:cs="Arial"/>
          <w:szCs w:val="20"/>
        </w:rPr>
        <w:t>Pri tiskanju, pri katerem se uporabljajo valjasti nosilec slike s poglobljeno tiskano površino in tekoče tiskarske barve, ki se sušijo z izhlapevanjem topila, se na valj nanese tiskarska barva, na</w:t>
      </w:r>
      <w:r w:rsidR="00AD6C40">
        <w:rPr>
          <w:rFonts w:cs="Arial"/>
          <w:szCs w:val="20"/>
        </w:rPr>
        <w:t>to</w:t>
      </w:r>
      <w:r w:rsidRPr="00055AF2">
        <w:rPr>
          <w:rFonts w:cs="Arial"/>
          <w:szCs w:val="20"/>
        </w:rPr>
        <w:t xml:space="preserve"> se površina valja pobriše, tako da ostane barva le v vdolbinah, iz katerih se nanese na gradivo, ki se tiska. </w:t>
      </w:r>
    </w:p>
    <w:p w:rsidR="00055AF2" w:rsidRPr="00055AF2" w:rsidRDefault="00055AF2" w:rsidP="00055AF2">
      <w:pPr>
        <w:tabs>
          <w:tab w:val="left" w:pos="708"/>
        </w:tabs>
        <w:jc w:val="both"/>
        <w:rPr>
          <w:rFonts w:cs="Arial"/>
          <w:szCs w:val="20"/>
        </w:rPr>
      </w:pPr>
      <w:r w:rsidRPr="00055AF2">
        <w:rPr>
          <w:rFonts w:cs="Arial"/>
          <w:szCs w:val="20"/>
        </w:rPr>
        <w:t>1.3.2</w:t>
      </w:r>
      <w:r w:rsidRPr="00055AF2">
        <w:rPr>
          <w:rFonts w:cs="Arial"/>
          <w:szCs w:val="20"/>
        </w:rPr>
        <w:tab/>
        <w:t>Rotacijski sitotisk</w:t>
      </w:r>
    </w:p>
    <w:p w:rsidR="00055AF2" w:rsidRPr="00055AF2" w:rsidRDefault="00055AF2" w:rsidP="00055AF2">
      <w:pPr>
        <w:tabs>
          <w:tab w:val="left" w:pos="708"/>
        </w:tabs>
        <w:jc w:val="both"/>
        <w:rPr>
          <w:rFonts w:cs="Arial"/>
          <w:szCs w:val="20"/>
        </w:rPr>
      </w:pPr>
      <w:r w:rsidRPr="00055AF2">
        <w:rPr>
          <w:rFonts w:cs="Arial"/>
          <w:szCs w:val="20"/>
        </w:rPr>
        <w:t>Rotacijsko tiskanje, pri katerem se tiskarska barva nanaša na gradivo, ki se tiska, tako da se potiska skozi poroz</w:t>
      </w:r>
      <w:r w:rsidR="00AD6C40">
        <w:rPr>
          <w:rFonts w:cs="Arial"/>
          <w:szCs w:val="20"/>
        </w:rPr>
        <w:t>ni</w:t>
      </w:r>
      <w:r w:rsidRPr="00055AF2">
        <w:rPr>
          <w:rFonts w:cs="Arial"/>
          <w:szCs w:val="20"/>
        </w:rPr>
        <w:t xml:space="preserve"> nosilec slike z neprekrito tiskano površino in prekrito netiskano površino, pri </w:t>
      </w:r>
      <w:r w:rsidR="00AD6C40">
        <w:rPr>
          <w:rFonts w:cs="Arial"/>
          <w:szCs w:val="20"/>
        </w:rPr>
        <w:t>čemer</w:t>
      </w:r>
      <w:r w:rsidRPr="00055AF2">
        <w:rPr>
          <w:rFonts w:cs="Arial"/>
          <w:szCs w:val="20"/>
        </w:rPr>
        <w:t xml:space="preserve"> se uporabljajo tekoče tiskarske barve, ki se sušijo le z izhlapevanjem. Gradivo, ki se tiska, se v stroj daje s svitka</w:t>
      </w:r>
      <w:r w:rsidR="00AD6C40">
        <w:rPr>
          <w:rFonts w:cs="Arial"/>
          <w:szCs w:val="20"/>
        </w:rPr>
        <w:t>,</w:t>
      </w:r>
      <w:r w:rsidRPr="00055AF2">
        <w:rPr>
          <w:rFonts w:cs="Arial"/>
          <w:szCs w:val="20"/>
        </w:rPr>
        <w:t xml:space="preserve"> in ne v posameznih polah.</w:t>
      </w:r>
    </w:p>
    <w:p w:rsidR="00055AF2" w:rsidRPr="00055AF2" w:rsidRDefault="00055AF2" w:rsidP="00055AF2">
      <w:pPr>
        <w:tabs>
          <w:tab w:val="left" w:pos="708"/>
        </w:tabs>
        <w:jc w:val="both"/>
        <w:rPr>
          <w:rFonts w:cs="Arial"/>
          <w:szCs w:val="20"/>
        </w:rPr>
      </w:pPr>
      <w:r w:rsidRPr="00055AF2">
        <w:rPr>
          <w:rFonts w:cs="Arial"/>
          <w:szCs w:val="20"/>
        </w:rPr>
        <w:t>1.3.3</w:t>
      </w:r>
      <w:r w:rsidRPr="00055AF2">
        <w:rPr>
          <w:rFonts w:cs="Arial"/>
          <w:szCs w:val="20"/>
        </w:rPr>
        <w:tab/>
        <w:t>Fleksotisk</w:t>
      </w:r>
    </w:p>
    <w:p w:rsidR="00055AF2" w:rsidRPr="00055AF2" w:rsidRDefault="00055AF2" w:rsidP="00055AF2">
      <w:pPr>
        <w:tabs>
          <w:tab w:val="left" w:pos="708"/>
        </w:tabs>
        <w:jc w:val="both"/>
        <w:rPr>
          <w:rFonts w:cs="Arial"/>
          <w:szCs w:val="20"/>
        </w:rPr>
      </w:pPr>
      <w:r w:rsidRPr="00055AF2">
        <w:rPr>
          <w:rFonts w:cs="Arial"/>
          <w:szCs w:val="20"/>
        </w:rPr>
        <w:t>Pri tem tiskarskem postopku se uporabljajo tiskarske plošče iz gume ali elastičnih fotopolimerov, katerih tiskane površine so izbočene, in tekoče tiskarske barve, ki se sušijo z izparevanjem topila.</w:t>
      </w:r>
    </w:p>
    <w:p w:rsidR="00055AF2" w:rsidRPr="00055AF2" w:rsidRDefault="00055AF2" w:rsidP="00055AF2">
      <w:pPr>
        <w:tabs>
          <w:tab w:val="left" w:pos="708"/>
        </w:tabs>
        <w:jc w:val="both"/>
        <w:rPr>
          <w:rFonts w:cs="Arial"/>
          <w:szCs w:val="20"/>
        </w:rPr>
      </w:pPr>
      <w:r w:rsidRPr="00055AF2">
        <w:rPr>
          <w:rFonts w:cs="Arial"/>
          <w:szCs w:val="20"/>
        </w:rPr>
        <w:t>1.3.4</w:t>
      </w:r>
      <w:r w:rsidRPr="00055AF2">
        <w:rPr>
          <w:rFonts w:cs="Arial"/>
          <w:szCs w:val="20"/>
        </w:rPr>
        <w:tab/>
        <w:t>Nanašanje prevlek</w:t>
      </w:r>
    </w:p>
    <w:p w:rsidR="00055AF2" w:rsidRPr="00055AF2" w:rsidRDefault="00055AF2" w:rsidP="00055AF2">
      <w:pPr>
        <w:tabs>
          <w:tab w:val="left" w:pos="708"/>
        </w:tabs>
        <w:jc w:val="both"/>
        <w:rPr>
          <w:rFonts w:cs="Arial"/>
          <w:szCs w:val="20"/>
        </w:rPr>
      </w:pPr>
      <w:r w:rsidRPr="00055AF2">
        <w:rPr>
          <w:rFonts w:cs="Arial"/>
          <w:szCs w:val="20"/>
        </w:rPr>
        <w:t>Na fleksibilno snov za tiskanje se nanaša prevleka ali lepilna plast zaradi poznejše zatesnitve embalaže.</w:t>
      </w:r>
    </w:p>
    <w:p w:rsidR="00055AF2" w:rsidRPr="00055AF2" w:rsidRDefault="00055AF2" w:rsidP="00055AF2">
      <w:pPr>
        <w:tabs>
          <w:tab w:val="left" w:pos="708"/>
        </w:tabs>
        <w:jc w:val="both"/>
        <w:rPr>
          <w:rFonts w:cs="Arial"/>
          <w:szCs w:val="20"/>
        </w:rPr>
      </w:pPr>
      <w:r w:rsidRPr="00055AF2">
        <w:rPr>
          <w:rFonts w:cs="Arial"/>
          <w:szCs w:val="20"/>
        </w:rPr>
        <w:t>1.3.5</w:t>
      </w:r>
      <w:r w:rsidRPr="00055AF2">
        <w:rPr>
          <w:rFonts w:cs="Arial"/>
          <w:szCs w:val="20"/>
        </w:rPr>
        <w:tab/>
        <w:t>Laminiranje med tiskarsko dejavnostjo</w:t>
      </w:r>
    </w:p>
    <w:p w:rsidR="00055AF2" w:rsidRPr="00055AF2" w:rsidRDefault="00055AF2" w:rsidP="00055AF2">
      <w:pPr>
        <w:tabs>
          <w:tab w:val="left" w:pos="708"/>
        </w:tabs>
        <w:jc w:val="both"/>
        <w:rPr>
          <w:rFonts w:cs="Arial"/>
          <w:szCs w:val="20"/>
        </w:rPr>
      </w:pPr>
      <w:r w:rsidRPr="00055AF2">
        <w:rPr>
          <w:rFonts w:cs="Arial"/>
          <w:szCs w:val="20"/>
        </w:rPr>
        <w:t>Lepljenje dveh ali več fleksibilnih snovi pri izdelovanju laminatov.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w:t>
      </w:r>
      <w:r w:rsidRPr="00055AF2">
        <w:rPr>
          <w:rFonts w:cs="Arial"/>
          <w:szCs w:val="20"/>
        </w:rPr>
        <w:tab/>
        <w:t>Čiščenje površin snovi ali izdelkov</w:t>
      </w:r>
    </w:p>
    <w:p w:rsidR="00055AF2" w:rsidRPr="00055AF2" w:rsidRDefault="00055AF2" w:rsidP="00055AF2">
      <w:pPr>
        <w:tabs>
          <w:tab w:val="left" w:pos="708"/>
        </w:tabs>
        <w:jc w:val="both"/>
        <w:rPr>
          <w:rFonts w:cs="Arial"/>
          <w:szCs w:val="20"/>
        </w:rPr>
      </w:pPr>
      <w:r w:rsidRPr="00055AF2">
        <w:rPr>
          <w:rFonts w:cs="Arial"/>
          <w:szCs w:val="20"/>
        </w:rPr>
        <w:lastRenderedPageBreak/>
        <w:t xml:space="preserve">Vsaka dejavnost, razen kemičnega čiščenja tekstila, pri kateri se uporabljajo organska topila za odstranjevanje nečistoč s površine snovi, kar vključuje tudi razmaščevanje in razlakiranje, ter druga površinska obdelava površin </w:t>
      </w:r>
      <w:r w:rsidR="00F12F59">
        <w:rPr>
          <w:rFonts w:cs="Arial"/>
          <w:szCs w:val="20"/>
        </w:rPr>
        <w:t>z</w:t>
      </w:r>
      <w:r w:rsidRPr="00055AF2">
        <w:rPr>
          <w:rFonts w:cs="Arial"/>
          <w:szCs w:val="20"/>
        </w:rPr>
        <w:t xml:space="preserve"> organski</w:t>
      </w:r>
      <w:r w:rsidR="00F12F59">
        <w:rPr>
          <w:rFonts w:cs="Arial"/>
          <w:szCs w:val="20"/>
        </w:rPr>
        <w:t>mi</w:t>
      </w:r>
      <w:r w:rsidRPr="00055AF2">
        <w:rPr>
          <w:rFonts w:cs="Arial"/>
          <w:szCs w:val="20"/>
        </w:rPr>
        <w:t xml:space="preserve"> topil</w:t>
      </w:r>
      <w:r w:rsidR="00F12F59">
        <w:rPr>
          <w:rFonts w:cs="Arial"/>
          <w:szCs w:val="20"/>
        </w:rPr>
        <w:t>i</w:t>
      </w:r>
      <w:r w:rsidRPr="00055AF2">
        <w:rPr>
          <w:rFonts w:cs="Arial"/>
          <w:szCs w:val="20"/>
        </w:rPr>
        <w:t>. Sem spada tudi čiščenje sodov in posod. Čiščenje, ki vključuje več čistilnih faz pred kakršno koli dejavnostjo ali po njej, se šteje za enovito dejavnost površinskega čiščenja in se ne nanaša na čiščenje opreme, temveč na čiščenje površine izdelkov.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w:t>
      </w:r>
      <w:r w:rsidRPr="00055AF2">
        <w:rPr>
          <w:rFonts w:cs="Arial"/>
          <w:szCs w:val="20"/>
        </w:rPr>
        <w:tab/>
        <w:t>Kemično čiščenje tekstila</w:t>
      </w:r>
    </w:p>
    <w:p w:rsidR="00055AF2" w:rsidRPr="00055AF2" w:rsidRDefault="00055AF2" w:rsidP="00055AF2">
      <w:pPr>
        <w:tabs>
          <w:tab w:val="left" w:pos="708"/>
        </w:tabs>
        <w:jc w:val="both"/>
        <w:rPr>
          <w:rFonts w:cs="Arial"/>
          <w:szCs w:val="20"/>
        </w:rPr>
      </w:pPr>
      <w:r w:rsidRPr="00055AF2">
        <w:rPr>
          <w:rFonts w:cs="Arial"/>
          <w:szCs w:val="20"/>
        </w:rPr>
        <w:t xml:space="preserve">Vsaka obrtna ali industrijska dejavnost, pri kateri se v napravi za čiščenje oblačil, dekorativnega tekstila (npr. prevlek za pohištvo), preprog in podobnih potrošnih dobrin uporabljajo organska topila, razen ročnega odstranjevanja madežev v tekstilni in oblačilni industriji. Sem spada tudi razmaščevanje krzna, vlaken, perja in volne.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w:t>
      </w:r>
      <w:r w:rsidRPr="00055AF2">
        <w:rPr>
          <w:rFonts w:cs="Arial"/>
          <w:szCs w:val="20"/>
        </w:rPr>
        <w:tab/>
        <w:t>Serijsko lakiranje motornih vozil, vozniških kabin, gospodarskih vozil, avtobusov ali priklopnih vozil</w:t>
      </w:r>
    </w:p>
    <w:p w:rsidR="00055AF2" w:rsidRPr="00055AF2" w:rsidRDefault="00055AF2" w:rsidP="00055AF2">
      <w:pPr>
        <w:tabs>
          <w:tab w:val="left" w:pos="708"/>
        </w:tabs>
        <w:jc w:val="both"/>
        <w:rPr>
          <w:rFonts w:cs="Arial"/>
          <w:szCs w:val="20"/>
        </w:rPr>
      </w:pPr>
      <w:r w:rsidRPr="00055AF2">
        <w:rPr>
          <w:rFonts w:cs="Arial"/>
          <w:szCs w:val="20"/>
        </w:rPr>
        <w:t>4.1</w:t>
      </w:r>
      <w:r w:rsidRPr="00055AF2">
        <w:rPr>
          <w:rFonts w:cs="Arial"/>
          <w:szCs w:val="20"/>
        </w:rPr>
        <w:tab/>
        <w:t>Serijsko lakiranje motornih vozil</w:t>
      </w:r>
    </w:p>
    <w:p w:rsidR="00055AF2" w:rsidRPr="00055AF2" w:rsidRDefault="00055AF2" w:rsidP="00055AF2">
      <w:pPr>
        <w:tabs>
          <w:tab w:val="left" w:pos="708"/>
        </w:tabs>
        <w:jc w:val="both"/>
        <w:rPr>
          <w:rFonts w:cs="Arial"/>
          <w:szCs w:val="20"/>
        </w:rPr>
      </w:pPr>
      <w:r w:rsidRPr="00055AF2">
        <w:rPr>
          <w:rFonts w:cs="Arial"/>
          <w:szCs w:val="20"/>
        </w:rPr>
        <w:t xml:space="preserve">Serijsko lakiranje novih vozil razreda M1 v skladu s predpisom, ki ureja ES-homologacijo motornih vozil, in vozil razreda N1, če se lakirajo v </w:t>
      </w:r>
      <w:r w:rsidR="00F12F59">
        <w:rPr>
          <w:rFonts w:cs="Arial"/>
          <w:szCs w:val="20"/>
        </w:rPr>
        <w:t>enaki</w:t>
      </w:r>
      <w:r w:rsidRPr="00055AF2">
        <w:rPr>
          <w:rFonts w:cs="Arial"/>
          <w:szCs w:val="20"/>
        </w:rPr>
        <w:t xml:space="preserve"> napravi k</w:t>
      </w:r>
      <w:r w:rsidR="00F12F59">
        <w:rPr>
          <w:rFonts w:cs="Arial"/>
          <w:szCs w:val="20"/>
        </w:rPr>
        <w:t>akor</w:t>
      </w:r>
      <w:r w:rsidRPr="00055AF2">
        <w:rPr>
          <w:rFonts w:cs="Arial"/>
          <w:szCs w:val="20"/>
        </w:rPr>
        <w:t xml:space="preserve"> vozila razreda M1.</w:t>
      </w:r>
    </w:p>
    <w:p w:rsidR="00055AF2" w:rsidRPr="00055AF2" w:rsidRDefault="00055AF2" w:rsidP="00055AF2">
      <w:pPr>
        <w:tabs>
          <w:tab w:val="left" w:pos="708"/>
        </w:tabs>
        <w:jc w:val="both"/>
        <w:rPr>
          <w:rFonts w:cs="Arial"/>
          <w:szCs w:val="20"/>
        </w:rPr>
      </w:pPr>
      <w:r w:rsidRPr="00055AF2">
        <w:rPr>
          <w:rFonts w:cs="Arial"/>
          <w:szCs w:val="20"/>
        </w:rPr>
        <w:t>4.2</w:t>
      </w:r>
      <w:r w:rsidRPr="00055AF2">
        <w:rPr>
          <w:rFonts w:cs="Arial"/>
          <w:szCs w:val="20"/>
        </w:rPr>
        <w:tab/>
        <w:t>Serijsko lakiranje vozniških kabin</w:t>
      </w:r>
    </w:p>
    <w:p w:rsidR="00055AF2" w:rsidRPr="00055AF2" w:rsidRDefault="00055AF2" w:rsidP="00055AF2">
      <w:pPr>
        <w:tabs>
          <w:tab w:val="left" w:pos="708"/>
        </w:tabs>
        <w:jc w:val="both"/>
        <w:rPr>
          <w:rFonts w:cs="Arial"/>
          <w:szCs w:val="20"/>
        </w:rPr>
      </w:pPr>
      <w:r w:rsidRPr="00055AF2">
        <w:rPr>
          <w:rFonts w:cs="Arial"/>
          <w:szCs w:val="20"/>
        </w:rPr>
        <w:t>Serijsko lakiranje vozniških kabin in vseh povezanih ohišij za tehnično opremo vozil razredov N2 in N3 v skladu s predpisom, ki ureja ES-homologacijo motornih vozil.</w:t>
      </w:r>
    </w:p>
    <w:p w:rsidR="00055AF2" w:rsidRPr="00055AF2" w:rsidRDefault="00055AF2" w:rsidP="00055AF2">
      <w:pPr>
        <w:tabs>
          <w:tab w:val="left" w:pos="708"/>
        </w:tabs>
        <w:jc w:val="both"/>
        <w:rPr>
          <w:rFonts w:cs="Arial"/>
          <w:szCs w:val="20"/>
        </w:rPr>
      </w:pPr>
      <w:r w:rsidRPr="00055AF2">
        <w:rPr>
          <w:rFonts w:cs="Arial"/>
          <w:szCs w:val="20"/>
        </w:rPr>
        <w:t>4.3</w:t>
      </w:r>
      <w:r w:rsidRPr="00055AF2">
        <w:rPr>
          <w:rFonts w:cs="Arial"/>
          <w:szCs w:val="20"/>
        </w:rPr>
        <w:tab/>
        <w:t>Lakiranje gospodarskih vozil</w:t>
      </w:r>
    </w:p>
    <w:p w:rsidR="00055AF2" w:rsidRPr="00055AF2" w:rsidRDefault="00055AF2" w:rsidP="00055AF2">
      <w:pPr>
        <w:tabs>
          <w:tab w:val="left" w:pos="708"/>
        </w:tabs>
        <w:jc w:val="both"/>
        <w:rPr>
          <w:rFonts w:cs="Arial"/>
          <w:szCs w:val="20"/>
        </w:rPr>
      </w:pPr>
      <w:r w:rsidRPr="00055AF2">
        <w:rPr>
          <w:rFonts w:cs="Arial"/>
          <w:szCs w:val="20"/>
        </w:rPr>
        <w:t>Lakiranje gospodarskih vozil razredov N1, N2 in N3 v skladu s predpisom, ki ureja ES-homologacijo motornih vozil, vendar brez vozniških kabin.</w:t>
      </w:r>
    </w:p>
    <w:p w:rsidR="00055AF2" w:rsidRPr="00055AF2" w:rsidRDefault="00055AF2" w:rsidP="00055AF2">
      <w:pPr>
        <w:tabs>
          <w:tab w:val="left" w:pos="708"/>
        </w:tabs>
        <w:jc w:val="both"/>
        <w:rPr>
          <w:rFonts w:cs="Arial"/>
          <w:szCs w:val="20"/>
        </w:rPr>
      </w:pPr>
      <w:r w:rsidRPr="00055AF2">
        <w:rPr>
          <w:rFonts w:cs="Arial"/>
          <w:szCs w:val="20"/>
        </w:rPr>
        <w:t>4.4</w:t>
      </w:r>
      <w:r w:rsidRPr="00055AF2">
        <w:rPr>
          <w:rFonts w:cs="Arial"/>
          <w:szCs w:val="20"/>
        </w:rPr>
        <w:tab/>
        <w:t>Lakiranje avtobusov</w:t>
      </w:r>
    </w:p>
    <w:p w:rsidR="00055AF2" w:rsidRPr="00055AF2" w:rsidRDefault="00055AF2" w:rsidP="00055AF2">
      <w:pPr>
        <w:tabs>
          <w:tab w:val="left" w:pos="708"/>
        </w:tabs>
        <w:jc w:val="both"/>
        <w:rPr>
          <w:rFonts w:cs="Arial"/>
          <w:szCs w:val="20"/>
        </w:rPr>
      </w:pPr>
      <w:r w:rsidRPr="00055AF2">
        <w:rPr>
          <w:rFonts w:cs="Arial"/>
          <w:szCs w:val="20"/>
        </w:rPr>
        <w:t>Lakiranje avtobusov razred</w:t>
      </w:r>
      <w:r w:rsidR="00F12F59">
        <w:rPr>
          <w:rFonts w:cs="Arial"/>
          <w:szCs w:val="20"/>
        </w:rPr>
        <w:t>a</w:t>
      </w:r>
      <w:r w:rsidRPr="00055AF2">
        <w:rPr>
          <w:rFonts w:cs="Arial"/>
          <w:szCs w:val="20"/>
        </w:rPr>
        <w:t xml:space="preserve"> M2 in M3 v skladu s predpisom, ki ureja ES-homologacijo motornih vozil.</w:t>
      </w:r>
    </w:p>
    <w:p w:rsidR="00055AF2" w:rsidRPr="00055AF2" w:rsidRDefault="00055AF2" w:rsidP="00055AF2">
      <w:pPr>
        <w:tabs>
          <w:tab w:val="left" w:pos="708"/>
        </w:tabs>
        <w:jc w:val="both"/>
        <w:rPr>
          <w:rFonts w:cs="Arial"/>
          <w:szCs w:val="20"/>
        </w:rPr>
      </w:pPr>
      <w:r w:rsidRPr="00055AF2">
        <w:rPr>
          <w:rFonts w:cs="Arial"/>
          <w:szCs w:val="20"/>
        </w:rPr>
        <w:t>4.5</w:t>
      </w:r>
      <w:r w:rsidRPr="00055AF2">
        <w:rPr>
          <w:rFonts w:cs="Arial"/>
          <w:szCs w:val="20"/>
        </w:rPr>
        <w:tab/>
        <w:t>Lakiranje priklopnih vozil</w:t>
      </w:r>
    </w:p>
    <w:p w:rsidR="00055AF2" w:rsidRPr="00055AF2" w:rsidRDefault="00055AF2" w:rsidP="00055AF2">
      <w:pPr>
        <w:tabs>
          <w:tab w:val="left" w:pos="708"/>
        </w:tabs>
        <w:jc w:val="both"/>
        <w:rPr>
          <w:rFonts w:cs="Arial"/>
          <w:szCs w:val="20"/>
        </w:rPr>
      </w:pPr>
      <w:r w:rsidRPr="00055AF2">
        <w:rPr>
          <w:rFonts w:cs="Arial"/>
          <w:szCs w:val="20"/>
        </w:rPr>
        <w:t>Vsaka dejavnost, povezana z lakiranjem priklopnih vozil razred</w:t>
      </w:r>
      <w:r w:rsidR="00F12F59">
        <w:rPr>
          <w:rFonts w:cs="Arial"/>
          <w:szCs w:val="20"/>
        </w:rPr>
        <w:t>a</w:t>
      </w:r>
      <w:r w:rsidRPr="00055AF2">
        <w:rPr>
          <w:rFonts w:cs="Arial"/>
          <w:szCs w:val="20"/>
        </w:rPr>
        <w:t xml:space="preserve"> O1, O2, O3 in O4 v skladu s predpisom, ki ureja ES-homologacijo motornih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w:t>
      </w:r>
      <w:r w:rsidRPr="00055AF2">
        <w:rPr>
          <w:rFonts w:cs="Arial"/>
          <w:szCs w:val="20"/>
        </w:rPr>
        <w:tab/>
        <w:t>Ličenje vozil</w:t>
      </w:r>
    </w:p>
    <w:p w:rsidR="00055AF2" w:rsidRPr="00055AF2" w:rsidRDefault="00055AF2" w:rsidP="00055AF2">
      <w:pPr>
        <w:tabs>
          <w:tab w:val="left" w:pos="708"/>
        </w:tabs>
        <w:jc w:val="both"/>
        <w:rPr>
          <w:rFonts w:cs="Arial"/>
          <w:szCs w:val="20"/>
        </w:rPr>
      </w:pPr>
      <w:r w:rsidRPr="00055AF2">
        <w:rPr>
          <w:rFonts w:cs="Arial"/>
          <w:szCs w:val="20"/>
        </w:rPr>
        <w:t>Vsaka industrijska ali obrtna dejavnost, vključno s čiščenjem in razmaščevanjem, namenjena:</w:t>
      </w:r>
    </w:p>
    <w:p w:rsidR="00055AF2" w:rsidRPr="00055AF2" w:rsidRDefault="00055AF2" w:rsidP="00055AF2">
      <w:pPr>
        <w:tabs>
          <w:tab w:val="left" w:pos="708"/>
        </w:tabs>
        <w:jc w:val="both"/>
        <w:rPr>
          <w:rFonts w:cs="Arial"/>
          <w:szCs w:val="20"/>
        </w:rPr>
      </w:pPr>
      <w:r w:rsidRPr="00055AF2">
        <w:rPr>
          <w:rFonts w:cs="Arial"/>
          <w:szCs w:val="20"/>
        </w:rPr>
        <w:t>a)</w:t>
      </w:r>
      <w:r w:rsidRPr="00055AF2">
        <w:rPr>
          <w:rFonts w:cs="Arial"/>
          <w:szCs w:val="20"/>
        </w:rPr>
        <w:tab/>
        <w:t>prvemu lakiranju cestnih vozil v skladu s predpisom, ki ureja ES-homologacijo motornih vozil, ali njihovih delov s snovmi za ličenje, če se opravlja zunaj prvotne proizvodne linije, ali</w:t>
      </w:r>
    </w:p>
    <w:p w:rsidR="00055AF2" w:rsidRPr="00055AF2" w:rsidRDefault="00055AF2" w:rsidP="00055AF2">
      <w:pPr>
        <w:tabs>
          <w:tab w:val="left" w:pos="708"/>
        </w:tabs>
        <w:jc w:val="both"/>
        <w:rPr>
          <w:rFonts w:cs="Arial"/>
          <w:szCs w:val="20"/>
        </w:rPr>
      </w:pPr>
      <w:r w:rsidRPr="00055AF2">
        <w:rPr>
          <w:rFonts w:cs="Arial"/>
          <w:szCs w:val="20"/>
        </w:rPr>
        <w:t>b)</w:t>
      </w:r>
      <w:r w:rsidRPr="00055AF2">
        <w:rPr>
          <w:rFonts w:cs="Arial"/>
          <w:szCs w:val="20"/>
        </w:rPr>
        <w:tab/>
        <w:t>površinski zaščiti priklopnikov (vključno s polpriklopniki) razreda O v skladu s predpisom, ki ureja ES-homologacijo motornih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6</w:t>
      </w:r>
      <w:r w:rsidRPr="00055AF2">
        <w:rPr>
          <w:rFonts w:cs="Arial"/>
          <w:szCs w:val="20"/>
        </w:rPr>
        <w:tab/>
        <w:t>Površinska zaščita kovinskih kolobarjev</w:t>
      </w:r>
    </w:p>
    <w:p w:rsidR="00055AF2" w:rsidRPr="00055AF2" w:rsidRDefault="00055AF2" w:rsidP="00055AF2">
      <w:pPr>
        <w:tabs>
          <w:tab w:val="left" w:pos="708"/>
        </w:tabs>
        <w:jc w:val="both"/>
        <w:rPr>
          <w:rFonts w:cs="Arial"/>
          <w:szCs w:val="20"/>
        </w:rPr>
      </w:pPr>
      <w:r w:rsidRPr="00055AF2">
        <w:rPr>
          <w:rFonts w:cs="Arial"/>
          <w:szCs w:val="20"/>
        </w:rPr>
        <w:t>Kakršna koli dejavnost, pri kateri se zvitki jekla/navitega jekla, nerjavečega jekla, prevlečenega jekla, bakrovih zlitin ali aluminijasti trakovi prevlečejo z zaščitnim filmom ali laminatom v neprekinjenem postopku.</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7</w:t>
      </w:r>
      <w:r w:rsidRPr="00055AF2">
        <w:rPr>
          <w:rFonts w:cs="Arial"/>
          <w:szCs w:val="20"/>
        </w:rPr>
        <w:tab/>
        <w:t>Površinska zaščita žičnih navitij</w:t>
      </w:r>
    </w:p>
    <w:p w:rsidR="00055AF2" w:rsidRPr="00055AF2" w:rsidRDefault="00055AF2" w:rsidP="00055AF2">
      <w:pPr>
        <w:tabs>
          <w:tab w:val="left" w:pos="708"/>
        </w:tabs>
        <w:jc w:val="both"/>
        <w:rPr>
          <w:rFonts w:cs="Arial"/>
          <w:szCs w:val="20"/>
        </w:rPr>
      </w:pPr>
      <w:r w:rsidRPr="00055AF2">
        <w:rPr>
          <w:rFonts w:cs="Arial"/>
          <w:szCs w:val="20"/>
        </w:rPr>
        <w:t xml:space="preserve">Kakršna koli površinska zaščita kovinskih prevodnikov, ki se uporabljajo za navijanje tuljav v transformatorjih in motorjih </w:t>
      </w:r>
      <w:r w:rsidR="00F12F59">
        <w:rPr>
          <w:rFonts w:cs="Arial"/>
          <w:szCs w:val="20"/>
        </w:rPr>
        <w:t>ipd</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w:t>
      </w:r>
      <w:r w:rsidRPr="00055AF2">
        <w:rPr>
          <w:rFonts w:cs="Arial"/>
          <w:szCs w:val="20"/>
        </w:rPr>
        <w:tab/>
        <w:t>Površinska zaščita drugih kovinskih ali plastičnih površin</w:t>
      </w:r>
    </w:p>
    <w:p w:rsidR="00055AF2" w:rsidRPr="00055AF2" w:rsidRDefault="00055AF2" w:rsidP="00055AF2">
      <w:pPr>
        <w:tabs>
          <w:tab w:val="left" w:pos="708"/>
        </w:tabs>
        <w:jc w:val="both"/>
        <w:rPr>
          <w:rFonts w:cs="Arial"/>
          <w:szCs w:val="20"/>
        </w:rPr>
      </w:pPr>
      <w:r w:rsidRPr="00055AF2">
        <w:rPr>
          <w:rFonts w:cs="Arial"/>
          <w:szCs w:val="20"/>
        </w:rPr>
        <w:t>Vsaka dejavnost, povezana s površinsko zaščito kovinskih ali plastičnih površin, tudi velikih predmetov, k</w:t>
      </w:r>
      <w:r w:rsidR="00F12F59">
        <w:rPr>
          <w:rFonts w:cs="Arial"/>
          <w:szCs w:val="20"/>
        </w:rPr>
        <w:t>akor</w:t>
      </w:r>
      <w:r w:rsidRPr="00055AF2">
        <w:rPr>
          <w:rFonts w:cs="Arial"/>
          <w:szCs w:val="20"/>
        </w:rPr>
        <w:t xml:space="preserve"> so ladje, letala ali vlaki, vključno z nanašanjem ločilnih plasti ali gumiranjem.</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9</w:t>
      </w:r>
      <w:r w:rsidRPr="00055AF2">
        <w:rPr>
          <w:rFonts w:cs="Arial"/>
          <w:szCs w:val="20"/>
        </w:rPr>
        <w:tab/>
        <w:t>Površinska zaščita lesenih površin</w:t>
      </w:r>
    </w:p>
    <w:p w:rsidR="00055AF2" w:rsidRPr="00055AF2" w:rsidRDefault="00055AF2" w:rsidP="00055AF2">
      <w:pPr>
        <w:tabs>
          <w:tab w:val="left" w:pos="708"/>
        </w:tabs>
        <w:jc w:val="both"/>
        <w:rPr>
          <w:rFonts w:cs="Arial"/>
          <w:szCs w:val="20"/>
        </w:rPr>
      </w:pPr>
      <w:r w:rsidRPr="00055AF2">
        <w:rPr>
          <w:rFonts w:cs="Arial"/>
          <w:szCs w:val="20"/>
        </w:rPr>
        <w:lastRenderedPageBreak/>
        <w:t>Vsaka dejavnost, pri kateri se na površine lesa ali lesnih izdelkov nanaša zaščitni premaz z enkratnim ali večkratnim nanosom.</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10</w:t>
      </w:r>
      <w:r w:rsidRPr="00055AF2">
        <w:rPr>
          <w:rFonts w:cs="Arial"/>
          <w:szCs w:val="20"/>
        </w:rPr>
        <w:tab/>
        <w:t>Površinska obdelava tekstilij, tkanin, folij ali papirja</w:t>
      </w:r>
    </w:p>
    <w:p w:rsidR="00055AF2" w:rsidRPr="00055AF2" w:rsidRDefault="00055AF2" w:rsidP="00055AF2">
      <w:pPr>
        <w:tabs>
          <w:tab w:val="left" w:pos="708"/>
        </w:tabs>
        <w:jc w:val="both"/>
        <w:rPr>
          <w:rFonts w:cs="Arial"/>
          <w:szCs w:val="20"/>
        </w:rPr>
      </w:pPr>
      <w:r w:rsidRPr="00055AF2">
        <w:rPr>
          <w:rFonts w:cs="Arial"/>
          <w:szCs w:val="20"/>
        </w:rPr>
        <w:t>Vsaka dejavnost, povezana z oplemenitenjem tekstilij ali tkanin z barvanjem, tiskanjem, kemičnim apretiranjem, kaširanjem ali gumiranjem, in vsaka dejavnost, povezana z oplemenitenjem folij ali papirja s premazovanjem, impregniranjem ali apretiranjem. Tiskanje med drugim vključuje globoki tisk, filmski tisk in termični tisk.</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Površinska obdelava usnja</w:t>
      </w:r>
    </w:p>
    <w:p w:rsidR="00055AF2" w:rsidRPr="00055AF2" w:rsidRDefault="00055AF2" w:rsidP="00055AF2">
      <w:pPr>
        <w:tabs>
          <w:tab w:val="left" w:pos="708"/>
        </w:tabs>
        <w:jc w:val="both"/>
        <w:rPr>
          <w:rFonts w:cs="Arial"/>
          <w:szCs w:val="20"/>
        </w:rPr>
      </w:pPr>
      <w:r w:rsidRPr="00055AF2">
        <w:rPr>
          <w:rFonts w:cs="Arial"/>
          <w:szCs w:val="20"/>
        </w:rPr>
        <w:t>Vsaka dejavnost, povezana s površinsko obdelavo usnja.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Impregnacija lesa</w:t>
      </w:r>
    </w:p>
    <w:p w:rsidR="00055AF2" w:rsidRPr="00055AF2" w:rsidRDefault="00055AF2" w:rsidP="00055AF2">
      <w:pPr>
        <w:tabs>
          <w:tab w:val="left" w:pos="708"/>
        </w:tabs>
        <w:jc w:val="both"/>
        <w:rPr>
          <w:rFonts w:cs="Arial"/>
          <w:szCs w:val="20"/>
        </w:rPr>
      </w:pPr>
      <w:r w:rsidRPr="00055AF2">
        <w:rPr>
          <w:rFonts w:cs="Arial"/>
          <w:szCs w:val="20"/>
        </w:rPr>
        <w:t xml:space="preserve">Kakršna koli impregnacija lesa z zaščitnimi sredstvi.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13</w:t>
      </w:r>
      <w:r w:rsidRPr="00055AF2">
        <w:rPr>
          <w:rFonts w:cs="Arial"/>
          <w:szCs w:val="20"/>
        </w:rPr>
        <w:tab/>
        <w:t xml:space="preserve">Proizvodnja lesnih in plastičnih laminatov </w:t>
      </w:r>
    </w:p>
    <w:p w:rsidR="00055AF2" w:rsidRPr="00055AF2" w:rsidRDefault="00055AF2" w:rsidP="00055AF2">
      <w:pPr>
        <w:tabs>
          <w:tab w:val="left" w:pos="708"/>
        </w:tabs>
        <w:jc w:val="both"/>
        <w:rPr>
          <w:rFonts w:cs="Arial"/>
          <w:szCs w:val="20"/>
        </w:rPr>
      </w:pPr>
      <w:r w:rsidRPr="00055AF2">
        <w:rPr>
          <w:rFonts w:cs="Arial"/>
          <w:szCs w:val="20"/>
        </w:rPr>
        <w:t>Kakršnokoli lepljenje lesa in/ali plastike za izdelavo laminatov.</w:t>
      </w:r>
    </w:p>
    <w:p w:rsidR="00055AF2" w:rsidRPr="00055AF2" w:rsidRDefault="00055AF2" w:rsidP="00055AF2">
      <w:pPr>
        <w:tabs>
          <w:tab w:val="left" w:pos="708"/>
        </w:tabs>
        <w:jc w:val="both"/>
        <w:rPr>
          <w:rFonts w:cs="Arial"/>
          <w:szCs w:val="20"/>
        </w:rPr>
      </w:pPr>
      <w:r w:rsidRPr="00055AF2">
        <w:rPr>
          <w:rFonts w:cs="Arial"/>
          <w:szCs w:val="20"/>
        </w:rPr>
        <w:t xml:space="preserve"> </w:t>
      </w:r>
    </w:p>
    <w:p w:rsidR="00055AF2" w:rsidRPr="00055AF2" w:rsidRDefault="00055AF2" w:rsidP="00055AF2">
      <w:pPr>
        <w:tabs>
          <w:tab w:val="left" w:pos="708"/>
        </w:tabs>
        <w:jc w:val="both"/>
        <w:rPr>
          <w:rFonts w:cs="Arial"/>
          <w:szCs w:val="20"/>
        </w:rPr>
      </w:pPr>
      <w:r w:rsidRPr="00055AF2">
        <w:rPr>
          <w:rFonts w:cs="Arial"/>
          <w:szCs w:val="20"/>
        </w:rPr>
        <w:t>14</w:t>
      </w:r>
      <w:r w:rsidRPr="00055AF2">
        <w:rPr>
          <w:rFonts w:cs="Arial"/>
          <w:szCs w:val="20"/>
        </w:rPr>
        <w:tab/>
        <w:t>Nanašanje lepil</w:t>
      </w:r>
    </w:p>
    <w:p w:rsidR="00055AF2" w:rsidRPr="00055AF2" w:rsidRDefault="00055AF2" w:rsidP="00055AF2">
      <w:pPr>
        <w:tabs>
          <w:tab w:val="left" w:pos="708"/>
        </w:tabs>
        <w:jc w:val="both"/>
        <w:rPr>
          <w:rFonts w:cs="Arial"/>
          <w:szCs w:val="20"/>
        </w:rPr>
      </w:pPr>
      <w:r w:rsidRPr="00055AF2">
        <w:rPr>
          <w:rFonts w:cs="Arial"/>
          <w:szCs w:val="20"/>
        </w:rPr>
        <w:t xml:space="preserve">Vsaka dejavnost, pri kateri se na površino nanaša lepilo, razen nanašanja lepil v povezavi s tiskanjem ali izdelavo laminatov. Sem spadajo tudi vsi postopki za izdelavo izdelkov iz armiranega poliestra.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15</w:t>
      </w:r>
      <w:r w:rsidRPr="00055AF2">
        <w:rPr>
          <w:rFonts w:cs="Arial"/>
          <w:szCs w:val="20"/>
        </w:rPr>
        <w:tab/>
        <w:t>Proizvodnja obutve</w:t>
      </w:r>
    </w:p>
    <w:p w:rsidR="00055AF2" w:rsidRPr="00055AF2" w:rsidRDefault="00055AF2" w:rsidP="00055AF2">
      <w:pPr>
        <w:tabs>
          <w:tab w:val="left" w:pos="708"/>
        </w:tabs>
        <w:jc w:val="both"/>
        <w:rPr>
          <w:rFonts w:cs="Arial"/>
          <w:szCs w:val="20"/>
        </w:rPr>
      </w:pPr>
      <w:r w:rsidRPr="00055AF2">
        <w:rPr>
          <w:rFonts w:cs="Arial"/>
          <w:szCs w:val="20"/>
        </w:rPr>
        <w:t>Vsaka dejavnost, povezana s proizvodnjo obutve ali njenih posameznih delov.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16</w:t>
      </w:r>
      <w:r w:rsidRPr="00055AF2">
        <w:rPr>
          <w:rFonts w:cs="Arial"/>
          <w:szCs w:val="20"/>
        </w:rPr>
        <w:tab/>
        <w:t>Proizvodnja premaznih sredstev, sredstev za zaščito lesa in zgradb, lepil ali tiskarskih barv</w:t>
      </w:r>
    </w:p>
    <w:p w:rsidR="00055AF2" w:rsidRPr="00055AF2" w:rsidRDefault="00055AF2" w:rsidP="00055AF2">
      <w:pPr>
        <w:tabs>
          <w:tab w:val="left" w:pos="708"/>
        </w:tabs>
        <w:jc w:val="both"/>
        <w:rPr>
          <w:rFonts w:cs="Arial"/>
          <w:szCs w:val="20"/>
        </w:rPr>
      </w:pPr>
      <w:r w:rsidRPr="00055AF2">
        <w:rPr>
          <w:rFonts w:cs="Arial"/>
          <w:szCs w:val="20"/>
        </w:rPr>
        <w:t>Proizvodnja navedenih končnih izdelkov in polizdelkov, če se izdelujejo na istem kraju, z mešanjem pigmentov, smol in lepil z organskimi topili ali drugimi osnovami, skupaj z dispergiranjem in preddispergiranjem, uravnavanjem viskoznosti in odtenka ter polnjenjem končnega izdelka v posode.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17</w:t>
      </w:r>
      <w:r w:rsidRPr="00055AF2">
        <w:rPr>
          <w:rFonts w:cs="Arial"/>
          <w:szCs w:val="20"/>
        </w:rPr>
        <w:tab/>
        <w:t>Predelava kavčuka</w:t>
      </w:r>
    </w:p>
    <w:p w:rsidR="00055AF2" w:rsidRPr="00055AF2" w:rsidRDefault="00055AF2" w:rsidP="00055AF2">
      <w:pPr>
        <w:tabs>
          <w:tab w:val="left" w:pos="708"/>
        </w:tabs>
        <w:jc w:val="both"/>
        <w:rPr>
          <w:rFonts w:cs="Arial"/>
          <w:szCs w:val="20"/>
        </w:rPr>
      </w:pPr>
      <w:r w:rsidRPr="00055AF2">
        <w:rPr>
          <w:rFonts w:cs="Arial"/>
          <w:szCs w:val="20"/>
        </w:rPr>
        <w:t>Kakršnokoli mešanje kavčukovih zmesi v mikserjih in dvovaljčnikih, blendiranje, kalandriranje, ekstrudiranje in vulkaniziranje naravnega ali sintetičnega kavčuka ter pomožni postopki za pretvorbo kavčukovih zmesi v končni izdelek.</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18</w:t>
      </w:r>
      <w:r w:rsidRPr="00055AF2">
        <w:rPr>
          <w:rFonts w:cs="Arial"/>
          <w:szCs w:val="20"/>
        </w:rPr>
        <w:tab/>
        <w:t>Ekstrahiranje rastlinskih olj ali živalskih maščob ter rafiniranje rastlinskih olj</w:t>
      </w:r>
    </w:p>
    <w:p w:rsidR="00055AF2" w:rsidRPr="00055AF2" w:rsidRDefault="00055AF2" w:rsidP="00055AF2">
      <w:pPr>
        <w:tabs>
          <w:tab w:val="left" w:pos="708"/>
        </w:tabs>
        <w:jc w:val="both"/>
        <w:rPr>
          <w:rFonts w:cs="Arial"/>
          <w:szCs w:val="20"/>
        </w:rPr>
      </w:pPr>
      <w:r w:rsidRPr="00055AF2">
        <w:rPr>
          <w:rFonts w:cs="Arial"/>
          <w:szCs w:val="20"/>
        </w:rPr>
        <w:t xml:space="preserve">Kakršnokoli ekstrahiranje rastlinskih olj in arom iz semen in drugih delov rastlin, predelovanje suhih ostankov za proizvodnjo živalske krme, čiščenje masti in rastlinskih olj, pridobljenih iz semen ter delov rastlin in/ali živali.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w:t>
      </w:r>
      <w:r w:rsidRPr="00055AF2">
        <w:rPr>
          <w:rFonts w:cs="Arial"/>
          <w:szCs w:val="20"/>
        </w:rPr>
        <w:tab/>
        <w:t xml:space="preserve">Proizvodnja farmacevtskih izdelkov </w:t>
      </w:r>
    </w:p>
    <w:p w:rsidR="00055AF2" w:rsidRPr="00055AF2" w:rsidRDefault="00055AF2" w:rsidP="00055AF2">
      <w:pPr>
        <w:tabs>
          <w:tab w:val="left" w:pos="708"/>
        </w:tabs>
        <w:jc w:val="both"/>
        <w:rPr>
          <w:rFonts w:cs="Arial"/>
          <w:szCs w:val="20"/>
        </w:rPr>
      </w:pPr>
      <w:r w:rsidRPr="00055AF2">
        <w:rPr>
          <w:rFonts w:cs="Arial"/>
          <w:szCs w:val="20"/>
        </w:rPr>
        <w:t>Kemična sinteza, fermentacija, ekstrakcija, formulacija in dodelava farmacevtskih izdelkov ter proizvodnja polizdelkov, če je na istem kraju.</w:t>
      </w:r>
    </w:p>
    <w:p w:rsidR="00055AF2" w:rsidRPr="00055AF2" w:rsidRDefault="00055AF2" w:rsidP="00055AF2">
      <w:pPr>
        <w:tabs>
          <w:tab w:val="left" w:pos="708"/>
        </w:tabs>
        <w:jc w:val="both"/>
        <w:rPr>
          <w:rFonts w:cs="Arial"/>
          <w:szCs w:val="20"/>
        </w:rPr>
      </w:pPr>
      <w:r w:rsidRPr="00055AF2">
        <w:rPr>
          <w:rFonts w:cs="Arial"/>
          <w:szCs w:val="20"/>
        </w:rPr>
        <w:br w:type="page"/>
      </w:r>
    </w:p>
    <w:p w:rsidR="00055AF2" w:rsidRPr="00055AF2" w:rsidRDefault="00055AF2" w:rsidP="00055AF2">
      <w:pPr>
        <w:tabs>
          <w:tab w:val="left" w:pos="708"/>
        </w:tabs>
        <w:jc w:val="both"/>
        <w:rPr>
          <w:rFonts w:cs="Arial"/>
          <w:szCs w:val="20"/>
        </w:rPr>
      </w:pPr>
      <w:r w:rsidRPr="00055AF2">
        <w:rPr>
          <w:rFonts w:cs="Arial"/>
          <w:szCs w:val="20"/>
        </w:rPr>
        <w:lastRenderedPageBreak/>
        <w:t xml:space="preserve">PRILOGA </w:t>
      </w:r>
      <w:r w:rsidR="007D608E">
        <w:rPr>
          <w:rFonts w:cs="Arial"/>
          <w:szCs w:val="20"/>
        </w:rPr>
        <w:t>2</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I. del </w:t>
      </w:r>
    </w:p>
    <w:p w:rsidR="00055AF2" w:rsidRPr="00055AF2" w:rsidRDefault="00055AF2" w:rsidP="00055AF2">
      <w:pPr>
        <w:tabs>
          <w:tab w:val="left" w:pos="708"/>
        </w:tabs>
        <w:jc w:val="both"/>
        <w:rPr>
          <w:rFonts w:cs="Arial"/>
          <w:szCs w:val="20"/>
        </w:rPr>
      </w:pPr>
      <w:r w:rsidRPr="00055AF2">
        <w:rPr>
          <w:rFonts w:cs="Arial"/>
          <w:szCs w:val="20"/>
        </w:rPr>
        <w:t>Seznam naprav in najmanjša letna poraba organskih topil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
        <w:gridCol w:w="3628"/>
        <w:gridCol w:w="1263"/>
        <w:gridCol w:w="1139"/>
        <w:gridCol w:w="2508"/>
      </w:tblGrid>
      <w:tr w:rsidR="00055AF2" w:rsidRPr="00055AF2" w:rsidTr="00055AF2">
        <w:tc>
          <w:tcPr>
            <w:tcW w:w="898" w:type="dxa"/>
            <w:vAlign w:val="center"/>
          </w:tcPr>
          <w:p w:rsidR="00055AF2" w:rsidRPr="00055AF2" w:rsidRDefault="00055AF2" w:rsidP="00055AF2">
            <w:pPr>
              <w:tabs>
                <w:tab w:val="left" w:pos="708"/>
              </w:tabs>
              <w:jc w:val="both"/>
              <w:rPr>
                <w:rFonts w:cs="Arial"/>
                <w:szCs w:val="20"/>
              </w:rPr>
            </w:pPr>
            <w:r w:rsidRPr="00055AF2">
              <w:rPr>
                <w:rFonts w:cs="Arial"/>
                <w:szCs w:val="20"/>
              </w:rPr>
              <w:t xml:space="preserve">Zap. št. </w:t>
            </w:r>
          </w:p>
        </w:tc>
        <w:tc>
          <w:tcPr>
            <w:tcW w:w="4059" w:type="dxa"/>
            <w:vAlign w:val="center"/>
          </w:tcPr>
          <w:p w:rsidR="00055AF2" w:rsidRPr="00055AF2" w:rsidRDefault="00055AF2" w:rsidP="00055AF2">
            <w:pPr>
              <w:tabs>
                <w:tab w:val="left" w:pos="708"/>
              </w:tabs>
              <w:jc w:val="both"/>
              <w:rPr>
                <w:rFonts w:cs="Arial"/>
                <w:szCs w:val="20"/>
              </w:rPr>
            </w:pPr>
            <w:r w:rsidRPr="00055AF2">
              <w:rPr>
                <w:rFonts w:cs="Arial"/>
                <w:szCs w:val="20"/>
              </w:rPr>
              <w:t xml:space="preserve">Naprave </w:t>
            </w:r>
          </w:p>
        </w:tc>
        <w:tc>
          <w:tcPr>
            <w:tcW w:w="1400" w:type="dxa"/>
            <w:vAlign w:val="center"/>
          </w:tcPr>
          <w:p w:rsidR="00055AF2" w:rsidRPr="00055AF2" w:rsidRDefault="00055AF2" w:rsidP="00055AF2">
            <w:pPr>
              <w:tabs>
                <w:tab w:val="left" w:pos="708"/>
              </w:tabs>
              <w:jc w:val="both"/>
              <w:rPr>
                <w:rFonts w:cs="Arial"/>
                <w:szCs w:val="20"/>
              </w:rPr>
            </w:pPr>
            <w:r w:rsidRPr="00055AF2">
              <w:rPr>
                <w:rFonts w:cs="Arial"/>
                <w:szCs w:val="20"/>
              </w:rPr>
              <w:t>Najmanjša letna poraba organskih topil (t)</w:t>
            </w:r>
          </w:p>
        </w:tc>
        <w:tc>
          <w:tcPr>
            <w:tcW w:w="1261" w:type="dxa"/>
            <w:vAlign w:val="center"/>
          </w:tcPr>
          <w:p w:rsidR="00055AF2" w:rsidRPr="00055AF2" w:rsidRDefault="00055AF2" w:rsidP="00055AF2">
            <w:pPr>
              <w:tabs>
                <w:tab w:val="left" w:pos="708"/>
              </w:tabs>
              <w:jc w:val="both"/>
              <w:rPr>
                <w:rFonts w:cs="Arial"/>
                <w:szCs w:val="20"/>
              </w:rPr>
            </w:pPr>
            <w:r w:rsidRPr="00055AF2">
              <w:rPr>
                <w:rFonts w:cs="Arial"/>
                <w:szCs w:val="20"/>
              </w:rPr>
              <w:t>Zap. št. opisa</w:t>
            </w:r>
          </w:p>
          <w:p w:rsidR="00055AF2" w:rsidRPr="00055AF2" w:rsidRDefault="00055AF2" w:rsidP="00055AF2">
            <w:pPr>
              <w:tabs>
                <w:tab w:val="left" w:pos="708"/>
              </w:tabs>
              <w:jc w:val="both"/>
              <w:rPr>
                <w:rFonts w:cs="Arial"/>
                <w:szCs w:val="20"/>
              </w:rPr>
            </w:pPr>
            <w:r w:rsidRPr="00055AF2">
              <w:rPr>
                <w:rFonts w:cs="Arial"/>
                <w:szCs w:val="20"/>
              </w:rPr>
              <w:t xml:space="preserve">dejavnosti iz priloge 1 </w:t>
            </w:r>
          </w:p>
        </w:tc>
        <w:tc>
          <w:tcPr>
            <w:tcW w:w="2800" w:type="dxa"/>
            <w:vAlign w:val="center"/>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Skupina dejavnosti</w:t>
            </w:r>
          </w:p>
          <w:p w:rsidR="00055AF2" w:rsidRPr="00055AF2" w:rsidRDefault="00055AF2" w:rsidP="00055AF2">
            <w:pPr>
              <w:tabs>
                <w:tab w:val="left" w:pos="708"/>
              </w:tabs>
              <w:jc w:val="both"/>
              <w:rPr>
                <w:rFonts w:cs="Arial"/>
                <w:szCs w:val="20"/>
              </w:rPr>
            </w:pPr>
            <w:r w:rsidRPr="00055AF2">
              <w:rPr>
                <w:rFonts w:cs="Arial"/>
                <w:szCs w:val="20"/>
              </w:rPr>
              <w:t>iz priloge 1</w:t>
            </w:r>
          </w:p>
        </w:tc>
      </w:tr>
      <w:tr w:rsidR="00055AF2" w:rsidRPr="00055AF2" w:rsidTr="00055AF2">
        <w:trPr>
          <w:trHeight w:val="567"/>
        </w:trPr>
        <w:tc>
          <w:tcPr>
            <w:tcW w:w="898" w:type="dxa"/>
          </w:tcPr>
          <w:p w:rsidR="00055AF2" w:rsidRPr="00055AF2" w:rsidRDefault="00055AF2" w:rsidP="00055AF2">
            <w:pPr>
              <w:tabs>
                <w:tab w:val="left" w:pos="708"/>
              </w:tabs>
              <w:jc w:val="both"/>
              <w:rPr>
                <w:rFonts w:cs="Arial"/>
                <w:szCs w:val="20"/>
              </w:rPr>
            </w:pPr>
            <w:r w:rsidRPr="00055AF2">
              <w:rPr>
                <w:rFonts w:cs="Arial"/>
                <w:szCs w:val="20"/>
              </w:rPr>
              <w:t>1.1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rotacijski ofsetni tisk z vročim sušenjem</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1.1</w:t>
            </w:r>
          </w:p>
        </w:tc>
        <w:tc>
          <w:tcPr>
            <w:tcW w:w="2800"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1.</w:t>
            </w:r>
            <w:r w:rsidRPr="00055AF2">
              <w:rPr>
                <w:rFonts w:cs="Arial"/>
                <w:szCs w:val="20"/>
              </w:rPr>
              <w:tab/>
              <w:t>Tiskarstvo in grafična dejavnost</w:t>
            </w: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1.2</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rotacijski globoki tisk (bakrotisk) za publikacije</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25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1.2</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1.3</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 xml:space="preserve">naprave za druge tiskarske dejavnosti </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1.3</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rPr>
          <w:trHeight w:val="366"/>
        </w:trPr>
        <w:tc>
          <w:tcPr>
            <w:tcW w:w="898" w:type="dxa"/>
          </w:tcPr>
          <w:p w:rsidR="00055AF2" w:rsidRPr="00055AF2" w:rsidRDefault="00055AF2" w:rsidP="00055AF2">
            <w:pPr>
              <w:tabs>
                <w:tab w:val="left" w:pos="708"/>
              </w:tabs>
              <w:jc w:val="both"/>
              <w:rPr>
                <w:rFonts w:cs="Arial"/>
                <w:szCs w:val="20"/>
              </w:rPr>
            </w:pPr>
            <w:r w:rsidRPr="00055AF2">
              <w:rPr>
                <w:rFonts w:cs="Arial"/>
                <w:szCs w:val="20"/>
              </w:rPr>
              <w:t>1.3.1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rotacijski sitotisk na tekstilije/lepenko</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30</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1.3.2</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rPr>
          <w:trHeight w:val="366"/>
        </w:trPr>
        <w:tc>
          <w:tcPr>
            <w:tcW w:w="898" w:type="dxa"/>
          </w:tcPr>
          <w:p w:rsidR="00055AF2" w:rsidRPr="00055AF2" w:rsidRDefault="00055AF2" w:rsidP="00055AF2">
            <w:pPr>
              <w:tabs>
                <w:tab w:val="left" w:pos="708"/>
              </w:tabs>
              <w:jc w:val="both"/>
              <w:rPr>
                <w:rFonts w:cs="Arial"/>
                <w:szCs w:val="20"/>
              </w:rPr>
            </w:pPr>
            <w:r w:rsidRPr="00055AF2">
              <w:rPr>
                <w:rFonts w:cs="Arial"/>
                <w:szCs w:val="20"/>
              </w:rPr>
              <w:t>2.1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čiščenje površin</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2</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2</w:t>
            </w:r>
          </w:p>
        </w:tc>
        <w:tc>
          <w:tcPr>
            <w:tcW w:w="2800"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2.</w:t>
            </w:r>
            <w:r w:rsidRPr="00055AF2">
              <w:rPr>
                <w:rFonts w:cs="Arial"/>
                <w:szCs w:val="20"/>
              </w:rPr>
              <w:tab/>
              <w:t>Čiščenje površin snovi ali izdelkov</w:t>
            </w:r>
          </w:p>
        </w:tc>
      </w:tr>
      <w:tr w:rsidR="00055AF2" w:rsidRPr="00055AF2" w:rsidTr="00055AF2">
        <w:trPr>
          <w:trHeight w:val="838"/>
        </w:trPr>
        <w:tc>
          <w:tcPr>
            <w:tcW w:w="898" w:type="dxa"/>
          </w:tcPr>
          <w:p w:rsidR="00055AF2" w:rsidRPr="00055AF2" w:rsidRDefault="00055AF2" w:rsidP="00055AF2">
            <w:pPr>
              <w:tabs>
                <w:tab w:val="left" w:pos="708"/>
              </w:tabs>
              <w:jc w:val="both"/>
              <w:rPr>
                <w:rFonts w:cs="Arial"/>
                <w:szCs w:val="20"/>
              </w:rPr>
            </w:pPr>
            <w:r w:rsidRPr="00055AF2">
              <w:rPr>
                <w:rFonts w:cs="Arial"/>
                <w:szCs w:val="20"/>
              </w:rPr>
              <w:t>2.2</w:t>
            </w:r>
          </w:p>
        </w:tc>
        <w:tc>
          <w:tcPr>
            <w:tcW w:w="4059" w:type="dxa"/>
          </w:tcPr>
          <w:p w:rsidR="00055AF2" w:rsidRPr="00055AF2" w:rsidRDefault="00055AF2" w:rsidP="00CA76B7">
            <w:pPr>
              <w:tabs>
                <w:tab w:val="left" w:pos="708"/>
              </w:tabs>
              <w:jc w:val="both"/>
              <w:rPr>
                <w:rFonts w:cs="Arial"/>
                <w:szCs w:val="20"/>
              </w:rPr>
            </w:pPr>
            <w:r w:rsidRPr="00055AF2">
              <w:rPr>
                <w:rFonts w:cs="Arial"/>
                <w:szCs w:val="20"/>
              </w:rPr>
              <w:t>naprave za čiščenje površin, ki uporabljajo spojine iz 1</w:t>
            </w:r>
            <w:r w:rsidR="00CA76B7">
              <w:rPr>
                <w:rFonts w:cs="Arial"/>
                <w:szCs w:val="20"/>
              </w:rPr>
              <w:t>4</w:t>
            </w:r>
            <w:r w:rsidRPr="00055AF2">
              <w:rPr>
                <w:rFonts w:cs="Arial"/>
                <w:szCs w:val="20"/>
              </w:rPr>
              <w:t xml:space="preserve">. člena te uredbe (ki niso halogenirane) </w:t>
            </w:r>
          </w:p>
        </w:tc>
        <w:tc>
          <w:tcPr>
            <w:tcW w:w="1400"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w:t>
            </w:r>
          </w:p>
        </w:tc>
        <w:tc>
          <w:tcPr>
            <w:tcW w:w="1261"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rPr>
          <w:trHeight w:val="549"/>
        </w:trPr>
        <w:tc>
          <w:tcPr>
            <w:tcW w:w="898" w:type="dxa"/>
          </w:tcPr>
          <w:p w:rsidR="00055AF2" w:rsidRPr="00055AF2" w:rsidRDefault="00055AF2" w:rsidP="00055AF2">
            <w:pPr>
              <w:tabs>
                <w:tab w:val="left" w:pos="708"/>
              </w:tabs>
              <w:jc w:val="both"/>
              <w:rPr>
                <w:rFonts w:cs="Arial"/>
                <w:szCs w:val="20"/>
              </w:rPr>
            </w:pPr>
            <w:r w:rsidRPr="00055AF2">
              <w:rPr>
                <w:rFonts w:cs="Arial"/>
                <w:szCs w:val="20"/>
              </w:rPr>
              <w:t>3.1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kemično čiščenje tekstila</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0</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3</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3.</w:t>
            </w:r>
            <w:r w:rsidRPr="00055AF2">
              <w:rPr>
                <w:rFonts w:cs="Arial"/>
                <w:szCs w:val="20"/>
              </w:rPr>
              <w:tab/>
              <w:t>Kemično čiščenje tekstila</w:t>
            </w:r>
          </w:p>
        </w:tc>
      </w:tr>
      <w:tr w:rsidR="00055AF2" w:rsidRPr="00055AF2" w:rsidTr="00055AF2">
        <w:trPr>
          <w:trHeight w:val="550"/>
        </w:trPr>
        <w:tc>
          <w:tcPr>
            <w:tcW w:w="898" w:type="dxa"/>
          </w:tcPr>
          <w:p w:rsidR="00055AF2" w:rsidRPr="00055AF2" w:rsidRDefault="00055AF2" w:rsidP="00055AF2">
            <w:pPr>
              <w:tabs>
                <w:tab w:val="left" w:pos="708"/>
              </w:tabs>
              <w:jc w:val="both"/>
              <w:rPr>
                <w:rFonts w:cs="Arial"/>
                <w:szCs w:val="20"/>
              </w:rPr>
            </w:pPr>
            <w:r w:rsidRPr="00055AF2">
              <w:rPr>
                <w:rFonts w:cs="Arial"/>
                <w:szCs w:val="20"/>
              </w:rPr>
              <w:t>4.1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serijsko lakiranje motornih vozil</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 xml:space="preserve"> 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4.1</w:t>
            </w:r>
          </w:p>
        </w:tc>
        <w:tc>
          <w:tcPr>
            <w:tcW w:w="2800"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4.</w:t>
            </w:r>
            <w:r w:rsidRPr="00055AF2">
              <w:rPr>
                <w:rFonts w:cs="Arial"/>
                <w:szCs w:val="20"/>
              </w:rPr>
              <w:tab/>
              <w:t>Serijsko lakiranje motornih vozil, vozniških kabin, gospodarskih vozil, avtobusov ali priklopnih vozil</w:t>
            </w: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4.2</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serijsko lakiranje vozniških kabin</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 xml:space="preserve"> 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4.2</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4.3</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lakiranje gospodarskih vozil</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4.3</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4.4</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lakiranje avtobusov</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4.4</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4.5</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lakiranje priklopnih vozil</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 xml:space="preserve"> 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4.5</w:t>
            </w:r>
          </w:p>
        </w:tc>
        <w:tc>
          <w:tcPr>
            <w:tcW w:w="2800" w:type="dxa"/>
            <w:vMerge/>
            <w:vAlign w:val="center"/>
          </w:tcPr>
          <w:p w:rsidR="00055AF2" w:rsidRPr="00055AF2" w:rsidRDefault="00055AF2" w:rsidP="00055AF2">
            <w:pPr>
              <w:tabs>
                <w:tab w:val="left" w:pos="708"/>
              </w:tabs>
              <w:jc w:val="both"/>
              <w:rPr>
                <w:rFonts w:cs="Arial"/>
                <w:szCs w:val="20"/>
              </w:rPr>
            </w:pP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5.1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ličenje vozil</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 xml:space="preserve"> 0,5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5</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5.</w:t>
            </w:r>
            <w:r w:rsidRPr="00055AF2">
              <w:rPr>
                <w:rFonts w:cs="Arial"/>
                <w:szCs w:val="20"/>
              </w:rPr>
              <w:tab/>
              <w:t>Ličenje vozil</w:t>
            </w:r>
          </w:p>
        </w:tc>
      </w:tr>
      <w:tr w:rsidR="00055AF2" w:rsidRPr="00055AF2" w:rsidTr="00055AF2">
        <w:tc>
          <w:tcPr>
            <w:tcW w:w="898" w:type="dxa"/>
          </w:tcPr>
          <w:p w:rsidR="00055AF2" w:rsidRPr="00055AF2" w:rsidRDefault="00055AF2" w:rsidP="00055AF2">
            <w:pPr>
              <w:tabs>
                <w:tab w:val="left" w:pos="708"/>
              </w:tabs>
              <w:jc w:val="both"/>
              <w:rPr>
                <w:rFonts w:cs="Arial"/>
                <w:szCs w:val="20"/>
              </w:rPr>
            </w:pPr>
            <w:r w:rsidRPr="00055AF2">
              <w:rPr>
                <w:rFonts w:cs="Arial"/>
                <w:szCs w:val="20"/>
              </w:rPr>
              <w:t>6.1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 xml:space="preserve">naprave za površinsko zaščito kovinskih kolobarjev </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 xml:space="preserve"> 25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6</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6.</w:t>
            </w:r>
            <w:r w:rsidRPr="00055AF2">
              <w:rPr>
                <w:rFonts w:cs="Arial"/>
                <w:szCs w:val="20"/>
              </w:rPr>
              <w:tab/>
              <w:t>Površinska zaščita kovinskih kolobarjev</w:t>
            </w:r>
          </w:p>
        </w:tc>
      </w:tr>
      <w:tr w:rsidR="00055AF2" w:rsidRPr="00055AF2" w:rsidTr="00055AF2">
        <w:trPr>
          <w:trHeight w:val="805"/>
        </w:trPr>
        <w:tc>
          <w:tcPr>
            <w:tcW w:w="898" w:type="dxa"/>
          </w:tcPr>
          <w:p w:rsidR="00055AF2" w:rsidRPr="00055AF2" w:rsidRDefault="00055AF2" w:rsidP="00055AF2">
            <w:pPr>
              <w:tabs>
                <w:tab w:val="left" w:pos="708"/>
              </w:tabs>
              <w:jc w:val="both"/>
              <w:rPr>
                <w:rFonts w:cs="Arial"/>
                <w:szCs w:val="20"/>
              </w:rPr>
            </w:pPr>
            <w:r w:rsidRPr="00055AF2">
              <w:rPr>
                <w:rFonts w:cs="Arial"/>
                <w:szCs w:val="20"/>
              </w:rPr>
              <w:t>7.1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 xml:space="preserve">naprave za premazovanje žičnih navitij </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7</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7.</w:t>
            </w:r>
            <w:r w:rsidRPr="00055AF2">
              <w:rPr>
                <w:rFonts w:cs="Arial"/>
                <w:szCs w:val="20"/>
              </w:rPr>
              <w:tab/>
              <w:t>Površinska zaščita žičnih navitij</w:t>
            </w:r>
          </w:p>
        </w:tc>
      </w:tr>
      <w:tr w:rsidR="00055AF2" w:rsidRPr="00055AF2" w:rsidTr="00055AF2">
        <w:tc>
          <w:tcPr>
            <w:tcW w:w="898"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8.1</w:t>
            </w:r>
          </w:p>
        </w:tc>
        <w:tc>
          <w:tcPr>
            <w:tcW w:w="4059"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naprave za površinsko zaščito drugih kovinskih ali plastičnih površin</w:t>
            </w:r>
          </w:p>
        </w:tc>
        <w:tc>
          <w:tcPr>
            <w:tcW w:w="1400"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8.</w:t>
            </w:r>
            <w:r w:rsidRPr="00055AF2">
              <w:rPr>
                <w:rFonts w:cs="Arial"/>
                <w:szCs w:val="20"/>
              </w:rPr>
              <w:tab/>
              <w:t>Površinska zaščita drugih kovinskih in plastičnih površin</w:t>
            </w:r>
          </w:p>
        </w:tc>
      </w:tr>
      <w:tr w:rsidR="00055AF2" w:rsidRPr="00055AF2" w:rsidTr="00055AF2">
        <w:trPr>
          <w:trHeight w:val="749"/>
        </w:trPr>
        <w:tc>
          <w:tcPr>
            <w:tcW w:w="898" w:type="dxa"/>
          </w:tcPr>
          <w:p w:rsidR="00055AF2" w:rsidRPr="00055AF2" w:rsidRDefault="00055AF2" w:rsidP="00055AF2">
            <w:pPr>
              <w:tabs>
                <w:tab w:val="left" w:pos="708"/>
              </w:tabs>
              <w:jc w:val="both"/>
              <w:rPr>
                <w:rFonts w:cs="Arial"/>
                <w:szCs w:val="20"/>
              </w:rPr>
            </w:pPr>
            <w:r w:rsidRPr="00055AF2">
              <w:rPr>
                <w:rFonts w:cs="Arial"/>
                <w:szCs w:val="20"/>
              </w:rPr>
              <w:t>9.1</w:t>
            </w:r>
          </w:p>
          <w:p w:rsidR="00055AF2" w:rsidRPr="00055AF2" w:rsidRDefault="00055AF2" w:rsidP="00055AF2">
            <w:pPr>
              <w:tabs>
                <w:tab w:val="left" w:pos="708"/>
              </w:tabs>
              <w:jc w:val="both"/>
              <w:rPr>
                <w:rFonts w:cs="Arial"/>
                <w:szCs w:val="20"/>
              </w:rPr>
            </w:pPr>
          </w:p>
        </w:tc>
        <w:tc>
          <w:tcPr>
            <w:tcW w:w="4059" w:type="dxa"/>
          </w:tcPr>
          <w:p w:rsidR="00055AF2" w:rsidRPr="00055AF2" w:rsidRDefault="00055AF2" w:rsidP="00055AF2">
            <w:pPr>
              <w:tabs>
                <w:tab w:val="left" w:pos="708"/>
              </w:tabs>
              <w:jc w:val="both"/>
              <w:rPr>
                <w:rFonts w:cs="Arial"/>
                <w:szCs w:val="20"/>
              </w:rPr>
            </w:pPr>
            <w:r w:rsidRPr="00055AF2">
              <w:rPr>
                <w:rFonts w:cs="Arial"/>
                <w:szCs w:val="20"/>
              </w:rPr>
              <w:t xml:space="preserve">naprave za premazovanje lesa </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9</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9.</w:t>
            </w:r>
            <w:r w:rsidRPr="00055AF2">
              <w:rPr>
                <w:rFonts w:cs="Arial"/>
                <w:szCs w:val="20"/>
              </w:rPr>
              <w:tab/>
              <w:t>Površinska zaščita lesenih površin</w:t>
            </w:r>
          </w:p>
        </w:tc>
      </w:tr>
      <w:tr w:rsidR="00055AF2" w:rsidRPr="00055AF2" w:rsidTr="00055AF2">
        <w:trPr>
          <w:trHeight w:val="1191"/>
        </w:trPr>
        <w:tc>
          <w:tcPr>
            <w:tcW w:w="898" w:type="dxa"/>
          </w:tcPr>
          <w:p w:rsidR="00055AF2" w:rsidRPr="00055AF2" w:rsidRDefault="00055AF2" w:rsidP="00055AF2">
            <w:pPr>
              <w:tabs>
                <w:tab w:val="left" w:pos="708"/>
              </w:tabs>
              <w:jc w:val="both"/>
              <w:rPr>
                <w:rFonts w:cs="Arial"/>
                <w:szCs w:val="20"/>
              </w:rPr>
            </w:pPr>
            <w:r w:rsidRPr="00055AF2">
              <w:rPr>
                <w:rFonts w:cs="Arial"/>
                <w:szCs w:val="20"/>
              </w:rPr>
              <w:t>10.1</w:t>
            </w:r>
          </w:p>
        </w:tc>
        <w:tc>
          <w:tcPr>
            <w:tcW w:w="4059" w:type="dxa"/>
          </w:tcPr>
          <w:p w:rsidR="00055AF2" w:rsidRPr="00055AF2" w:rsidRDefault="00055AF2" w:rsidP="00055AF2">
            <w:pPr>
              <w:tabs>
                <w:tab w:val="left" w:pos="708"/>
              </w:tabs>
              <w:jc w:val="both"/>
              <w:rPr>
                <w:rFonts w:cs="Arial"/>
                <w:szCs w:val="20"/>
              </w:rPr>
            </w:pPr>
            <w:r w:rsidRPr="00055AF2">
              <w:rPr>
                <w:rFonts w:cs="Arial"/>
                <w:szCs w:val="20"/>
              </w:rPr>
              <w:t>naprave za barvanje, tiskanje, kemično apretiranje ali gumiranje tekstilij in tkanin ter naprave za premazovanje, impregnacijo in apretiranje folij in papirja</w:t>
            </w:r>
          </w:p>
        </w:tc>
        <w:tc>
          <w:tcPr>
            <w:tcW w:w="1400" w:type="dxa"/>
          </w:tcPr>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Pr>
          <w:p w:rsidR="00055AF2" w:rsidRPr="00055AF2" w:rsidRDefault="00055AF2" w:rsidP="00055AF2">
            <w:pPr>
              <w:tabs>
                <w:tab w:val="left" w:pos="708"/>
              </w:tabs>
              <w:jc w:val="both"/>
              <w:rPr>
                <w:rFonts w:cs="Arial"/>
                <w:szCs w:val="20"/>
              </w:rPr>
            </w:pPr>
            <w:r w:rsidRPr="00055AF2">
              <w:rPr>
                <w:rFonts w:cs="Arial"/>
                <w:szCs w:val="20"/>
              </w:rPr>
              <w:t>10.1</w:t>
            </w:r>
          </w:p>
        </w:tc>
        <w:tc>
          <w:tcPr>
            <w:tcW w:w="2800" w:type="dxa"/>
            <w:vAlign w:val="center"/>
          </w:tcPr>
          <w:p w:rsidR="00055AF2" w:rsidRPr="00055AF2" w:rsidRDefault="00055AF2" w:rsidP="00055AF2">
            <w:pPr>
              <w:tabs>
                <w:tab w:val="left" w:pos="708"/>
              </w:tabs>
              <w:jc w:val="both"/>
              <w:rPr>
                <w:rFonts w:cs="Arial"/>
                <w:szCs w:val="20"/>
              </w:rPr>
            </w:pPr>
            <w:r w:rsidRPr="00055AF2">
              <w:rPr>
                <w:rFonts w:cs="Arial"/>
                <w:szCs w:val="20"/>
              </w:rPr>
              <w:t>10.</w:t>
            </w:r>
            <w:r w:rsidRPr="00055AF2">
              <w:rPr>
                <w:rFonts w:cs="Arial"/>
                <w:szCs w:val="20"/>
              </w:rPr>
              <w:tab/>
              <w:t>Površinska obdelava tekstilij, tkanin, folij ali papirja</w:t>
            </w:r>
          </w:p>
        </w:tc>
      </w:tr>
      <w:tr w:rsidR="00055AF2" w:rsidRPr="00055AF2" w:rsidTr="00055AF2">
        <w:tblPrEx>
          <w:tblBorders>
            <w:insideH w:val="dotted" w:sz="4" w:space="0" w:color="auto"/>
            <w:insideV w:val="dotted" w:sz="4" w:space="0" w:color="auto"/>
          </w:tblBorders>
        </w:tblPrEx>
        <w:trPr>
          <w:trHeight w:val="556"/>
        </w:trPr>
        <w:tc>
          <w:tcPr>
            <w:tcW w:w="898" w:type="dxa"/>
            <w:tcBorders>
              <w:top w:val="single" w:sz="4" w:space="0" w:color="auto"/>
              <w:left w:val="single" w:sz="4" w:space="0" w:color="auto"/>
              <w:bottom w:val="single" w:sz="4"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11.1</w:t>
            </w:r>
          </w:p>
        </w:tc>
        <w:tc>
          <w:tcPr>
            <w:tcW w:w="4059" w:type="dxa"/>
            <w:tcBorders>
              <w:top w:val="single" w:sz="4" w:space="0" w:color="auto"/>
              <w:left w:val="single" w:sz="2" w:space="0" w:color="auto"/>
              <w:bottom w:val="single" w:sz="4"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naprave za površinsko obdelavo usnja</w:t>
            </w:r>
          </w:p>
        </w:tc>
        <w:tc>
          <w:tcPr>
            <w:tcW w:w="1400" w:type="dxa"/>
            <w:tcBorders>
              <w:top w:val="single" w:sz="4" w:space="0" w:color="auto"/>
              <w:left w:val="single" w:sz="2" w:space="0" w:color="auto"/>
              <w:bottom w:val="single" w:sz="4"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10</w:t>
            </w:r>
          </w:p>
        </w:tc>
        <w:tc>
          <w:tcPr>
            <w:tcW w:w="1261" w:type="dxa"/>
            <w:tcBorders>
              <w:top w:val="single" w:sz="4" w:space="0" w:color="auto"/>
              <w:left w:val="single" w:sz="2" w:space="0" w:color="auto"/>
              <w:bottom w:val="single" w:sz="4"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11</w:t>
            </w:r>
          </w:p>
        </w:tc>
        <w:tc>
          <w:tcPr>
            <w:tcW w:w="2800" w:type="dxa"/>
            <w:tcBorders>
              <w:top w:val="single" w:sz="4" w:space="0" w:color="auto"/>
              <w:left w:val="single" w:sz="2" w:space="0" w:color="auto"/>
              <w:bottom w:val="single" w:sz="4" w:space="0" w:color="auto"/>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Površinska obdelava usnja</w:t>
            </w:r>
          </w:p>
        </w:tc>
      </w:tr>
      <w:tr w:rsidR="00055AF2" w:rsidRPr="00055AF2" w:rsidTr="00055AF2">
        <w:tblPrEx>
          <w:tblBorders>
            <w:insideH w:val="dotted" w:sz="4" w:space="0" w:color="auto"/>
            <w:insideV w:val="dotted" w:sz="4" w:space="0" w:color="auto"/>
          </w:tblBorders>
        </w:tblPrEx>
        <w:tc>
          <w:tcPr>
            <w:tcW w:w="898" w:type="dxa"/>
            <w:tcBorders>
              <w:top w:val="nil"/>
              <w:left w:val="single" w:sz="2" w:space="0" w:color="auto"/>
              <w:bottom w:val="single" w:sz="2"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lastRenderedPageBreak/>
              <w:t>12.1</w:t>
            </w:r>
          </w:p>
        </w:tc>
        <w:tc>
          <w:tcPr>
            <w:tcW w:w="4059" w:type="dxa"/>
            <w:tcBorders>
              <w:top w:val="nil"/>
              <w:left w:val="single" w:sz="2" w:space="0" w:color="auto"/>
              <w:bottom w:val="single" w:sz="2"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naprave za impregnacijo lesa z uporabo sredstev za zaščito lesa, ki vsebujejo topila</w:t>
            </w:r>
          </w:p>
        </w:tc>
        <w:tc>
          <w:tcPr>
            <w:tcW w:w="1400" w:type="dxa"/>
            <w:tcBorders>
              <w:top w:val="nil"/>
              <w:left w:val="single" w:sz="2" w:space="0" w:color="auto"/>
              <w:bottom w:val="single" w:sz="2"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 25</w:t>
            </w:r>
          </w:p>
        </w:tc>
        <w:tc>
          <w:tcPr>
            <w:tcW w:w="1261" w:type="dxa"/>
            <w:tcBorders>
              <w:top w:val="nil"/>
              <w:left w:val="single" w:sz="2" w:space="0" w:color="auto"/>
              <w:bottom w:val="single" w:sz="2" w:space="0" w:color="auto"/>
              <w:right w:val="single" w:sz="2" w:space="0" w:color="auto"/>
            </w:tcBorders>
          </w:tcPr>
          <w:p w:rsidR="00055AF2" w:rsidRPr="00055AF2" w:rsidRDefault="00055AF2" w:rsidP="00055AF2">
            <w:pPr>
              <w:tabs>
                <w:tab w:val="left" w:pos="708"/>
              </w:tabs>
              <w:jc w:val="both"/>
              <w:rPr>
                <w:rFonts w:cs="Arial"/>
                <w:szCs w:val="20"/>
              </w:rPr>
            </w:pPr>
            <w:r w:rsidRPr="00055AF2">
              <w:rPr>
                <w:rFonts w:cs="Arial"/>
                <w:szCs w:val="20"/>
              </w:rPr>
              <w:t>12</w:t>
            </w:r>
          </w:p>
        </w:tc>
        <w:tc>
          <w:tcPr>
            <w:tcW w:w="2800" w:type="dxa"/>
            <w:tcBorders>
              <w:top w:val="nil"/>
              <w:left w:val="single" w:sz="2" w:space="0" w:color="auto"/>
              <w:bottom w:val="single" w:sz="2" w:space="0" w:color="auto"/>
              <w:right w:val="single" w:sz="2"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Impregnacija lesa</w:t>
            </w:r>
          </w:p>
        </w:tc>
      </w:tr>
      <w:tr w:rsidR="00055AF2" w:rsidRPr="00055AF2" w:rsidTr="00055AF2">
        <w:tblPrEx>
          <w:tblBorders>
            <w:insideH w:val="dotted" w:sz="4" w:space="0" w:color="auto"/>
            <w:insideV w:val="dotted" w:sz="4" w:space="0" w:color="auto"/>
          </w:tblBorders>
        </w:tblPrEx>
        <w:tc>
          <w:tcPr>
            <w:tcW w:w="898" w:type="dxa"/>
            <w:tcBorders>
              <w:top w:val="single" w:sz="2" w:space="0" w:color="auto"/>
              <w:left w:val="single" w:sz="2"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13.1</w:t>
            </w:r>
          </w:p>
        </w:tc>
        <w:tc>
          <w:tcPr>
            <w:tcW w:w="4059"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laminiranje lesa ali plastike</w:t>
            </w:r>
          </w:p>
        </w:tc>
        <w:tc>
          <w:tcPr>
            <w:tcW w:w="1400"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13</w:t>
            </w:r>
          </w:p>
        </w:tc>
        <w:tc>
          <w:tcPr>
            <w:tcW w:w="2800" w:type="dxa"/>
            <w:tcBorders>
              <w:top w:val="single" w:sz="2" w:space="0" w:color="auto"/>
              <w:left w:val="single" w:sz="4" w:space="0" w:color="auto"/>
              <w:bottom w:val="single" w:sz="2" w:space="0" w:color="auto"/>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13.</w:t>
            </w:r>
            <w:r w:rsidRPr="00055AF2">
              <w:rPr>
                <w:rFonts w:cs="Arial"/>
                <w:szCs w:val="20"/>
              </w:rPr>
              <w:tab/>
              <w:t>Proizvodnja lesnih in plastičnih laminatov</w:t>
            </w:r>
          </w:p>
        </w:tc>
      </w:tr>
      <w:tr w:rsidR="00055AF2" w:rsidRPr="00055AF2" w:rsidTr="00055AF2">
        <w:tblPrEx>
          <w:tblBorders>
            <w:insideH w:val="dotted" w:sz="4" w:space="0" w:color="auto"/>
            <w:insideV w:val="dotted" w:sz="4" w:space="0" w:color="auto"/>
          </w:tblBorders>
        </w:tblPrEx>
        <w:tc>
          <w:tcPr>
            <w:tcW w:w="898" w:type="dxa"/>
            <w:tcBorders>
              <w:top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14.1</w:t>
            </w:r>
          </w:p>
        </w:tc>
        <w:tc>
          <w:tcPr>
            <w:tcW w:w="4059"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nanašanje lepil</w:t>
            </w:r>
          </w:p>
        </w:tc>
        <w:tc>
          <w:tcPr>
            <w:tcW w:w="1400"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14</w:t>
            </w:r>
          </w:p>
        </w:tc>
        <w:tc>
          <w:tcPr>
            <w:tcW w:w="2800" w:type="dxa"/>
            <w:tcBorders>
              <w:top w:val="single" w:sz="4" w:space="0" w:color="auto"/>
              <w:left w:val="single" w:sz="4" w:space="0" w:color="auto"/>
              <w:bottom w:val="nil"/>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14.</w:t>
            </w:r>
            <w:r w:rsidRPr="00055AF2">
              <w:rPr>
                <w:rFonts w:cs="Arial"/>
                <w:szCs w:val="20"/>
              </w:rPr>
              <w:tab/>
              <w:t xml:space="preserve">Nanašanje lepil </w:t>
            </w:r>
          </w:p>
        </w:tc>
      </w:tr>
      <w:tr w:rsidR="00055AF2" w:rsidRPr="00055AF2" w:rsidTr="00055AF2">
        <w:tblPrEx>
          <w:tblBorders>
            <w:insideH w:val="dotted" w:sz="4" w:space="0" w:color="auto"/>
            <w:insideV w:val="dotted" w:sz="4" w:space="0" w:color="auto"/>
          </w:tblBorders>
        </w:tblPrEx>
        <w:tc>
          <w:tcPr>
            <w:tcW w:w="898" w:type="dxa"/>
            <w:tcBorders>
              <w:top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15.1</w:t>
            </w:r>
          </w:p>
        </w:tc>
        <w:tc>
          <w:tcPr>
            <w:tcW w:w="4059"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proizvodnjo obutve</w:t>
            </w:r>
          </w:p>
        </w:tc>
        <w:tc>
          <w:tcPr>
            <w:tcW w:w="1400"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5</w:t>
            </w:r>
          </w:p>
        </w:tc>
        <w:tc>
          <w:tcPr>
            <w:tcW w:w="1261" w:type="dxa"/>
            <w:tcBorders>
              <w:top w:val="single" w:sz="4" w:space="0" w:color="auto"/>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15</w:t>
            </w:r>
          </w:p>
        </w:tc>
        <w:tc>
          <w:tcPr>
            <w:tcW w:w="2800" w:type="dxa"/>
            <w:tcBorders>
              <w:top w:val="single" w:sz="4" w:space="0" w:color="auto"/>
              <w:left w:val="single" w:sz="4" w:space="0" w:color="auto"/>
              <w:bottom w:val="nil"/>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15.</w:t>
            </w:r>
            <w:r w:rsidRPr="00055AF2">
              <w:rPr>
                <w:rFonts w:cs="Arial"/>
                <w:szCs w:val="20"/>
              </w:rPr>
              <w:tab/>
              <w:t>Proizvodnja obutve</w:t>
            </w:r>
          </w:p>
        </w:tc>
      </w:tr>
      <w:tr w:rsidR="00055AF2" w:rsidRPr="00055AF2" w:rsidTr="00055AF2">
        <w:tblPrEx>
          <w:tblBorders>
            <w:insideH w:val="dotted" w:sz="4" w:space="0" w:color="auto"/>
            <w:insideV w:val="dotted" w:sz="4" w:space="0" w:color="auto"/>
          </w:tblBorders>
        </w:tblPrEx>
        <w:trPr>
          <w:trHeight w:val="1494"/>
        </w:trPr>
        <w:tc>
          <w:tcPr>
            <w:tcW w:w="898" w:type="dxa"/>
            <w:tcBorders>
              <w:top w:val="single" w:sz="2"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16.1</w:t>
            </w:r>
          </w:p>
        </w:tc>
        <w:tc>
          <w:tcPr>
            <w:tcW w:w="4059"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proizvodnjo premaznih sredstev (barv in lakov), sredstev za zaščito lesa in zgradb, lepil ali tiskarskih barv</w:t>
            </w:r>
          </w:p>
        </w:tc>
        <w:tc>
          <w:tcPr>
            <w:tcW w:w="1400"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100</w:t>
            </w:r>
          </w:p>
        </w:tc>
        <w:tc>
          <w:tcPr>
            <w:tcW w:w="1261"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16</w:t>
            </w:r>
          </w:p>
        </w:tc>
        <w:tc>
          <w:tcPr>
            <w:tcW w:w="2800" w:type="dxa"/>
            <w:tcBorders>
              <w:top w:val="single" w:sz="2" w:space="0" w:color="auto"/>
              <w:left w:val="single" w:sz="4" w:space="0" w:color="auto"/>
              <w:bottom w:val="single" w:sz="2" w:space="0" w:color="auto"/>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16.</w:t>
            </w:r>
            <w:r w:rsidRPr="00055AF2">
              <w:rPr>
                <w:rFonts w:cs="Arial"/>
                <w:szCs w:val="20"/>
              </w:rPr>
              <w:tab/>
              <w:t>Proizvodnja premaznih sredstev (barv in lakov), sredstev za zaščito lesa in zgradb, lepil ali tiskarskih barv</w:t>
            </w:r>
          </w:p>
        </w:tc>
      </w:tr>
      <w:tr w:rsidR="00055AF2" w:rsidRPr="00055AF2" w:rsidTr="00055AF2">
        <w:tblPrEx>
          <w:tblBorders>
            <w:insideH w:val="dotted" w:sz="4" w:space="0" w:color="auto"/>
            <w:insideV w:val="dotted" w:sz="4" w:space="0" w:color="auto"/>
          </w:tblBorders>
        </w:tblPrEx>
        <w:tc>
          <w:tcPr>
            <w:tcW w:w="898" w:type="dxa"/>
            <w:tcBorders>
              <w:top w:val="nil"/>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17.1</w:t>
            </w:r>
          </w:p>
        </w:tc>
        <w:tc>
          <w:tcPr>
            <w:tcW w:w="4059" w:type="dxa"/>
            <w:tcBorders>
              <w:top w:val="nil"/>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predelavo kavčuka</w:t>
            </w:r>
          </w:p>
        </w:tc>
        <w:tc>
          <w:tcPr>
            <w:tcW w:w="1400" w:type="dxa"/>
            <w:tcBorders>
              <w:top w:val="nil"/>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15</w:t>
            </w:r>
          </w:p>
        </w:tc>
        <w:tc>
          <w:tcPr>
            <w:tcW w:w="1261" w:type="dxa"/>
            <w:tcBorders>
              <w:top w:val="nil"/>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17</w:t>
            </w:r>
          </w:p>
        </w:tc>
        <w:tc>
          <w:tcPr>
            <w:tcW w:w="2800" w:type="dxa"/>
            <w:tcBorders>
              <w:top w:val="nil"/>
              <w:left w:val="single" w:sz="4" w:space="0" w:color="auto"/>
              <w:bottom w:val="nil"/>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17.</w:t>
            </w:r>
            <w:r w:rsidRPr="00055AF2">
              <w:rPr>
                <w:rFonts w:cs="Arial"/>
                <w:szCs w:val="20"/>
              </w:rPr>
              <w:tab/>
              <w:t>Predelava kavčuka</w:t>
            </w:r>
          </w:p>
        </w:tc>
      </w:tr>
      <w:tr w:rsidR="00055AF2" w:rsidRPr="00055AF2" w:rsidTr="00055AF2">
        <w:tblPrEx>
          <w:tblBorders>
            <w:insideH w:val="dotted" w:sz="4" w:space="0" w:color="auto"/>
            <w:insideV w:val="dotted" w:sz="4" w:space="0" w:color="auto"/>
          </w:tblBorders>
        </w:tblPrEx>
        <w:tc>
          <w:tcPr>
            <w:tcW w:w="898" w:type="dxa"/>
            <w:tcBorders>
              <w:top w:val="single" w:sz="2"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18.1</w:t>
            </w:r>
          </w:p>
        </w:tc>
        <w:tc>
          <w:tcPr>
            <w:tcW w:w="4059"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ekstrahiranje rastlinskih olj ali živalskih maščob ter rafiniranje rastlinskih olj</w:t>
            </w:r>
          </w:p>
        </w:tc>
        <w:tc>
          <w:tcPr>
            <w:tcW w:w="1400"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10</w:t>
            </w:r>
          </w:p>
        </w:tc>
        <w:tc>
          <w:tcPr>
            <w:tcW w:w="1261" w:type="dxa"/>
            <w:tcBorders>
              <w:top w:val="single" w:sz="2" w:space="0" w:color="auto"/>
              <w:left w:val="single" w:sz="4" w:space="0" w:color="auto"/>
              <w:bottom w:val="single" w:sz="2"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18</w:t>
            </w:r>
          </w:p>
        </w:tc>
        <w:tc>
          <w:tcPr>
            <w:tcW w:w="2800" w:type="dxa"/>
            <w:tcBorders>
              <w:top w:val="single" w:sz="2" w:space="0" w:color="auto"/>
              <w:left w:val="single" w:sz="4" w:space="0" w:color="auto"/>
              <w:bottom w:val="single" w:sz="2" w:space="0" w:color="auto"/>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18.</w:t>
            </w:r>
            <w:r w:rsidRPr="00055AF2">
              <w:rPr>
                <w:rFonts w:cs="Arial"/>
                <w:szCs w:val="20"/>
              </w:rPr>
              <w:tab/>
              <w:t>Ekstrahiranje rastlinskih olj ali živalskih maščob ter rafiniranje rastlinskih olj</w:t>
            </w:r>
          </w:p>
        </w:tc>
      </w:tr>
      <w:tr w:rsidR="00055AF2" w:rsidRPr="00055AF2" w:rsidTr="00055AF2">
        <w:tblPrEx>
          <w:tblBorders>
            <w:insideH w:val="dotted" w:sz="4" w:space="0" w:color="auto"/>
            <w:insideV w:val="dotted" w:sz="4" w:space="0" w:color="auto"/>
          </w:tblBorders>
        </w:tblPrEx>
        <w:tc>
          <w:tcPr>
            <w:tcW w:w="898" w:type="dxa"/>
            <w:tcBorders>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19.1</w:t>
            </w:r>
          </w:p>
        </w:tc>
        <w:tc>
          <w:tcPr>
            <w:tcW w:w="4059" w:type="dxa"/>
            <w:tcBorders>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naprave za proizvodnjo farmacevtskih izdelkov</w:t>
            </w:r>
          </w:p>
        </w:tc>
        <w:tc>
          <w:tcPr>
            <w:tcW w:w="1400" w:type="dxa"/>
            <w:tcBorders>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50</w:t>
            </w:r>
          </w:p>
        </w:tc>
        <w:tc>
          <w:tcPr>
            <w:tcW w:w="1261" w:type="dxa"/>
            <w:tcBorders>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19</w:t>
            </w:r>
          </w:p>
        </w:tc>
        <w:tc>
          <w:tcPr>
            <w:tcW w:w="2800" w:type="dxa"/>
            <w:tcBorders>
              <w:left w:val="single" w:sz="4" w:space="0" w:color="auto"/>
              <w:bottom w:val="single" w:sz="4" w:space="0" w:color="auto"/>
              <w:right w:val="single" w:sz="4" w:space="0" w:color="auto"/>
            </w:tcBorders>
            <w:vAlign w:val="center"/>
          </w:tcPr>
          <w:p w:rsidR="00055AF2" w:rsidRPr="00055AF2" w:rsidRDefault="00055AF2" w:rsidP="00055AF2">
            <w:pPr>
              <w:tabs>
                <w:tab w:val="left" w:pos="708"/>
              </w:tabs>
              <w:jc w:val="both"/>
              <w:rPr>
                <w:rFonts w:cs="Arial"/>
                <w:szCs w:val="20"/>
              </w:rPr>
            </w:pPr>
            <w:r w:rsidRPr="00055AF2">
              <w:rPr>
                <w:rFonts w:cs="Arial"/>
                <w:szCs w:val="20"/>
              </w:rPr>
              <w:t>19.</w:t>
            </w:r>
            <w:r w:rsidRPr="00055AF2">
              <w:rPr>
                <w:rFonts w:cs="Arial"/>
                <w:szCs w:val="20"/>
              </w:rPr>
              <w:tab/>
              <w:t>Proizvodnja farmacevtskih izdelkov</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br w:type="page"/>
      </w:r>
    </w:p>
    <w:p w:rsidR="00055AF2" w:rsidRPr="00055AF2" w:rsidRDefault="00055AF2" w:rsidP="00055AF2">
      <w:pPr>
        <w:tabs>
          <w:tab w:val="left" w:pos="708"/>
        </w:tabs>
        <w:jc w:val="both"/>
        <w:rPr>
          <w:rFonts w:cs="Arial"/>
          <w:szCs w:val="20"/>
        </w:rPr>
      </w:pPr>
      <w:r w:rsidRPr="00055AF2">
        <w:rPr>
          <w:rFonts w:cs="Arial"/>
          <w:szCs w:val="20"/>
        </w:rPr>
        <w:lastRenderedPageBreak/>
        <w:t xml:space="preserve">PRILOGA </w:t>
      </w:r>
      <w:r w:rsidR="007D608E">
        <w:rPr>
          <w:rFonts w:cs="Arial"/>
          <w:szCs w:val="20"/>
        </w:rPr>
        <w:t>2</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II. del</w:t>
      </w:r>
    </w:p>
    <w:p w:rsidR="00055AF2" w:rsidRPr="00055AF2" w:rsidRDefault="00055AF2" w:rsidP="00055AF2">
      <w:pPr>
        <w:tabs>
          <w:tab w:val="left" w:pos="708"/>
        </w:tabs>
        <w:jc w:val="both"/>
        <w:rPr>
          <w:rFonts w:cs="Arial"/>
          <w:szCs w:val="20"/>
        </w:rPr>
      </w:pPr>
      <w:r w:rsidRPr="00055AF2">
        <w:rPr>
          <w:rFonts w:cs="Arial"/>
          <w:szCs w:val="20"/>
        </w:rPr>
        <w:t>Mejne vrednosti</w:t>
      </w:r>
    </w:p>
    <w:p w:rsidR="00055AF2" w:rsidRDefault="00055AF2" w:rsidP="00055AF2">
      <w:pPr>
        <w:tabs>
          <w:tab w:val="left" w:pos="708"/>
        </w:tabs>
        <w:jc w:val="both"/>
        <w:rPr>
          <w:rFonts w:cs="Arial"/>
          <w:szCs w:val="20"/>
        </w:rPr>
      </w:pPr>
    </w:p>
    <w:p w:rsidR="00A879C9" w:rsidRDefault="00A879C9" w:rsidP="00055AF2">
      <w:pPr>
        <w:tabs>
          <w:tab w:val="left" w:pos="708"/>
        </w:tabs>
        <w:jc w:val="both"/>
        <w:rPr>
          <w:rFonts w:cs="Arial"/>
          <w:szCs w:val="20"/>
        </w:rPr>
      </w:pPr>
      <w:r>
        <w:rPr>
          <w:rFonts w:cs="Arial"/>
          <w:szCs w:val="20"/>
        </w:rPr>
        <w:t>Mejne koncentracije so podane v mg (ogljika ali spojin)/m</w:t>
      </w:r>
      <w:r w:rsidRPr="00A879C9">
        <w:rPr>
          <w:rFonts w:cs="Arial"/>
          <w:szCs w:val="20"/>
          <w:vertAlign w:val="superscript"/>
        </w:rPr>
        <w:t>3</w:t>
      </w:r>
      <w:r>
        <w:rPr>
          <w:rFonts w:cs="Arial"/>
          <w:szCs w:val="20"/>
        </w:rPr>
        <w:t xml:space="preserve"> pri normalnih pogojih.</w:t>
      </w:r>
    </w:p>
    <w:p w:rsidR="00A879C9" w:rsidRPr="00055AF2" w:rsidRDefault="00A879C9"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w:t>
      </w:r>
      <w:r w:rsidRPr="00055AF2">
        <w:rPr>
          <w:rFonts w:cs="Arial"/>
          <w:szCs w:val="20"/>
        </w:rPr>
        <w:tab/>
        <w:t>Tiskarstvo in grafična dejavnost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 xml:space="preserve">Naprave za rotacijski ofsetni tisk z vročim sušenjem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694" w:type="dxa"/>
            <w:tcBorders>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A879C9">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677" w:type="dxa"/>
            <w:tcBorders>
              <w:left w:val="nil"/>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85"/>
        </w:trPr>
        <w:tc>
          <w:tcPr>
            <w:tcW w:w="1559" w:type="dxa"/>
            <w:vMerge w:val="restart"/>
            <w:tcBorders>
              <w:right w:val="nil"/>
            </w:tcBorders>
          </w:tcPr>
          <w:p w:rsidR="00055AF2" w:rsidRPr="00055AF2" w:rsidRDefault="00055AF2" w:rsidP="00055AF2">
            <w:pPr>
              <w:tabs>
                <w:tab w:val="left" w:pos="708"/>
              </w:tabs>
              <w:jc w:val="both"/>
              <w:rPr>
                <w:rFonts w:cs="Arial"/>
                <w:szCs w:val="20"/>
              </w:rPr>
            </w:pPr>
            <w:r w:rsidRPr="00055AF2">
              <w:rPr>
                <w:rFonts w:cs="Arial"/>
                <w:szCs w:val="20"/>
              </w:rPr>
              <w:t>15–25</w:t>
            </w:r>
          </w:p>
        </w:tc>
        <w:tc>
          <w:tcPr>
            <w:tcW w:w="2694" w:type="dxa"/>
            <w:tcBorders>
              <w:left w:val="single" w:sz="4" w:space="0" w:color="auto"/>
              <w:bottom w:val="nil"/>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100 </w:t>
            </w:r>
          </w:p>
        </w:tc>
        <w:tc>
          <w:tcPr>
            <w:tcW w:w="4677" w:type="dxa"/>
            <w:tcBorders>
              <w:left w:val="nil"/>
            </w:tcBorders>
          </w:tcPr>
          <w:p w:rsidR="00055AF2" w:rsidRPr="00055AF2" w:rsidRDefault="00055AF2" w:rsidP="00055AF2">
            <w:pPr>
              <w:tabs>
                <w:tab w:val="left" w:pos="708"/>
              </w:tabs>
              <w:jc w:val="both"/>
              <w:rPr>
                <w:rFonts w:cs="Arial"/>
                <w:szCs w:val="20"/>
              </w:rPr>
            </w:pPr>
          </w:p>
        </w:tc>
      </w:tr>
      <w:tr w:rsidR="00055AF2" w:rsidRPr="00055AF2" w:rsidTr="00EE0E63">
        <w:trPr>
          <w:cantSplit/>
          <w:trHeight w:val="285"/>
        </w:trPr>
        <w:tc>
          <w:tcPr>
            <w:tcW w:w="1559" w:type="dxa"/>
            <w:vMerge/>
            <w:tcBorders>
              <w:right w:val="nil"/>
            </w:tcBorders>
          </w:tcPr>
          <w:p w:rsidR="00055AF2" w:rsidRPr="00055AF2" w:rsidRDefault="00055AF2" w:rsidP="00055AF2">
            <w:pPr>
              <w:tabs>
                <w:tab w:val="left" w:pos="708"/>
              </w:tabs>
              <w:jc w:val="both"/>
              <w:rPr>
                <w:rFonts w:cs="Arial"/>
                <w:szCs w:val="20"/>
              </w:rPr>
            </w:pPr>
          </w:p>
        </w:tc>
        <w:tc>
          <w:tcPr>
            <w:tcW w:w="2694" w:type="dxa"/>
            <w:tcBorders>
              <w:top w:val="dotted" w:sz="4" w:space="0" w:color="auto"/>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20</w:t>
            </w:r>
            <w:r w:rsidRPr="00055AF2">
              <w:rPr>
                <w:rFonts w:cs="Arial"/>
                <w:szCs w:val="20"/>
                <w:vertAlign w:val="superscript"/>
              </w:rPr>
              <w:t>(1)</w:t>
            </w:r>
            <w:r w:rsidRPr="00055AF2">
              <w:rPr>
                <w:rFonts w:cs="Arial"/>
                <w:szCs w:val="20"/>
              </w:rPr>
              <w:t xml:space="preserve"> </w:t>
            </w:r>
          </w:p>
        </w:tc>
        <w:tc>
          <w:tcPr>
            <w:tcW w:w="4677" w:type="dxa"/>
            <w:tcBorders>
              <w:left w:val="nil"/>
            </w:tcBorders>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pri naknadnem termičnem sežigu</w:t>
            </w:r>
          </w:p>
        </w:tc>
      </w:tr>
      <w:tr w:rsidR="00055AF2" w:rsidRPr="00055AF2" w:rsidTr="00EE0E63">
        <w:trPr>
          <w:cantSplit/>
          <w:trHeight w:val="224"/>
        </w:trPr>
        <w:tc>
          <w:tcPr>
            <w:tcW w:w="1559"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694" w:type="dxa"/>
            <w:tcBorders>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20 </w:t>
            </w:r>
          </w:p>
        </w:tc>
        <w:tc>
          <w:tcPr>
            <w:tcW w:w="4677" w:type="dxa"/>
            <w:tcBorders>
              <w:left w:val="nil"/>
            </w:tcBorders>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Mejna količina nezajetih emisij je enaka 30 % vnosa organskih topil. Hlapne organske spojine, vsebovane v zajetih neočiščenih odpadnih plinih, se prištevajo k nezajetim emisijam. Ostanek organskih topil v končnem izdelku se ne šteje med nezajete emisije.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1.1.3</w:t>
      </w:r>
      <w:r w:rsidRPr="00055AF2">
        <w:rPr>
          <w:rFonts w:cs="Arial"/>
          <w:szCs w:val="20"/>
        </w:rPr>
        <w:tab/>
        <w:t>Posebne zahteve</w:t>
      </w:r>
    </w:p>
    <w:p w:rsidR="00055AF2" w:rsidRPr="00055AF2" w:rsidRDefault="00055AF2" w:rsidP="00055AF2">
      <w:pPr>
        <w:tabs>
          <w:tab w:val="left" w:pos="708"/>
        </w:tabs>
        <w:jc w:val="both"/>
        <w:rPr>
          <w:rFonts w:cs="Arial"/>
          <w:szCs w:val="20"/>
        </w:rPr>
      </w:pPr>
      <w:r w:rsidRPr="00055AF2">
        <w:rPr>
          <w:rFonts w:cs="Arial"/>
          <w:szCs w:val="20"/>
        </w:rPr>
        <w:t xml:space="preserve">Delež izopropanola v vlažilnem sredstvu ne sme presegati 8 masnih odstotkov. </w:t>
      </w:r>
      <w:r w:rsidR="00B73655">
        <w:rPr>
          <w:rFonts w:cs="Arial"/>
          <w:szCs w:val="20"/>
        </w:rPr>
        <w:t>V s</w:t>
      </w:r>
      <w:r w:rsidRPr="00055AF2">
        <w:rPr>
          <w:rFonts w:cs="Arial"/>
          <w:szCs w:val="20"/>
        </w:rPr>
        <w:t>klad</w:t>
      </w:r>
      <w:r w:rsidR="00B73655">
        <w:rPr>
          <w:rFonts w:cs="Arial"/>
          <w:szCs w:val="20"/>
        </w:rPr>
        <w:t>u</w:t>
      </w:r>
      <w:r w:rsidRPr="00055AF2">
        <w:rPr>
          <w:rFonts w:cs="Arial"/>
          <w:szCs w:val="20"/>
        </w:rPr>
        <w:t xml:space="preserve"> s stanjem razvoja tehnike je treba zagotoviti nadaljnje zniževanje vsebnosti izopropanola pod navedeno vrednost.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Naprave za rotacijski globoki tisk (bakrotisk) za publikacije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1.2.1</w:t>
      </w:r>
      <w:r w:rsidRPr="00055AF2">
        <w:rPr>
          <w:rFonts w:cs="Arial"/>
          <w:szCs w:val="20"/>
        </w:rPr>
        <w:tab/>
        <w:t>Mejna koncentracija hlapnih organskih spojin v zajetih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A879C9">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24"/>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75</w:t>
            </w:r>
          </w:p>
        </w:tc>
        <w:tc>
          <w:tcPr>
            <w:tcW w:w="4677" w:type="dxa"/>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 xml:space="preserve">Mejna količina nezajetih emisij je enaka 10 %, pri obstoječih napravah pa 15 % vnosa organskih topil.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1.3</w:t>
      </w:r>
      <w:r w:rsidRPr="00055AF2">
        <w:rPr>
          <w:rFonts w:cs="Arial"/>
          <w:szCs w:val="20"/>
        </w:rPr>
        <w:tab/>
        <w:t>Naprave za druge tiskarske dejavnosti</w:t>
      </w: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2"/>
        </w:numPr>
        <w:tabs>
          <w:tab w:val="clear" w:pos="720"/>
          <w:tab w:val="left" w:pos="708"/>
        </w:tabs>
        <w:jc w:val="both"/>
        <w:rPr>
          <w:rFonts w:cs="Arial"/>
          <w:szCs w:val="20"/>
        </w:rPr>
      </w:pPr>
      <w:r w:rsidRPr="00055AF2">
        <w:rPr>
          <w:rFonts w:cs="Arial"/>
          <w:szCs w:val="20"/>
        </w:rPr>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A879C9">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85"/>
        </w:trPr>
        <w:tc>
          <w:tcPr>
            <w:tcW w:w="1559" w:type="dxa"/>
            <w:vMerge w:val="restart"/>
          </w:tcPr>
          <w:p w:rsidR="00055AF2" w:rsidRPr="00055AF2" w:rsidRDefault="00055AF2" w:rsidP="00055AF2">
            <w:pPr>
              <w:tabs>
                <w:tab w:val="left" w:pos="708"/>
              </w:tabs>
              <w:jc w:val="both"/>
              <w:rPr>
                <w:rFonts w:cs="Arial"/>
                <w:szCs w:val="20"/>
              </w:rPr>
            </w:pPr>
            <w:r w:rsidRPr="00055AF2">
              <w:rPr>
                <w:rFonts w:cs="Arial"/>
                <w:szCs w:val="20"/>
              </w:rPr>
              <w:t>več kot 15</w:t>
            </w:r>
          </w:p>
        </w:tc>
        <w:tc>
          <w:tcPr>
            <w:tcW w:w="2694"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100</w:t>
            </w:r>
          </w:p>
        </w:tc>
        <w:tc>
          <w:tcPr>
            <w:tcW w:w="4677" w:type="dxa"/>
            <w:vMerge w:val="restart"/>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pri naknadnem termičnem sežigu</w:t>
            </w:r>
          </w:p>
        </w:tc>
      </w:tr>
      <w:tr w:rsidR="00055AF2" w:rsidRPr="00055AF2" w:rsidTr="00EE0E63">
        <w:trPr>
          <w:cantSplit/>
          <w:trHeight w:val="285"/>
        </w:trPr>
        <w:tc>
          <w:tcPr>
            <w:tcW w:w="1559" w:type="dxa"/>
            <w:vMerge/>
          </w:tcPr>
          <w:p w:rsidR="00055AF2" w:rsidRPr="00055AF2" w:rsidRDefault="00055AF2" w:rsidP="00055AF2">
            <w:pPr>
              <w:tabs>
                <w:tab w:val="left" w:pos="708"/>
              </w:tabs>
              <w:jc w:val="both"/>
              <w:rPr>
                <w:rFonts w:cs="Arial"/>
                <w:szCs w:val="20"/>
              </w:rPr>
            </w:pPr>
          </w:p>
        </w:tc>
        <w:tc>
          <w:tcPr>
            <w:tcW w:w="2694" w:type="dxa"/>
            <w:tcBorders>
              <w:top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20</w:t>
            </w:r>
            <w:r w:rsidRPr="00055AF2">
              <w:rPr>
                <w:rFonts w:cs="Arial"/>
                <w:szCs w:val="20"/>
                <w:vertAlign w:val="superscript"/>
              </w:rPr>
              <w:t>(1)</w:t>
            </w:r>
            <w:r w:rsidRPr="00055AF2">
              <w:rPr>
                <w:rFonts w:cs="Arial"/>
                <w:szCs w:val="20"/>
              </w:rPr>
              <w:t xml:space="preserve"> </w:t>
            </w:r>
          </w:p>
        </w:tc>
        <w:tc>
          <w:tcPr>
            <w:tcW w:w="4677" w:type="dxa"/>
            <w:vMerge/>
          </w:tcPr>
          <w:p w:rsidR="00055AF2" w:rsidRPr="00055AF2" w:rsidRDefault="00055AF2" w:rsidP="00055AF2">
            <w:pPr>
              <w:tabs>
                <w:tab w:val="left" w:pos="708"/>
              </w:tabs>
              <w:jc w:val="both"/>
              <w:rPr>
                <w:rFonts w:cs="Arial"/>
                <w:szCs w:val="20"/>
              </w:rPr>
            </w:pPr>
          </w:p>
        </w:tc>
      </w:tr>
      <w:tr w:rsidR="00055AF2" w:rsidRPr="00055AF2" w:rsidTr="00EE0E63">
        <w:trPr>
          <w:cantSplit/>
          <w:trHeight w:val="255"/>
        </w:trPr>
        <w:tc>
          <w:tcPr>
            <w:tcW w:w="1559" w:type="dxa"/>
          </w:tcPr>
          <w:p w:rsidR="00055AF2" w:rsidRPr="00055AF2" w:rsidRDefault="00055AF2" w:rsidP="00055AF2">
            <w:pPr>
              <w:tabs>
                <w:tab w:val="left" w:pos="708"/>
              </w:tabs>
              <w:jc w:val="both"/>
              <w:rPr>
                <w:rFonts w:cs="Arial"/>
                <w:szCs w:val="20"/>
              </w:rPr>
            </w:pPr>
            <w:r w:rsidRPr="00055AF2">
              <w:rPr>
                <w:rFonts w:cs="Arial"/>
                <w:szCs w:val="20"/>
              </w:rPr>
              <w:lastRenderedPageBreak/>
              <w:t>več kot 30</w:t>
            </w:r>
            <w:r w:rsidRPr="00055AF2">
              <w:rPr>
                <w:rFonts w:cs="Arial"/>
                <w:szCs w:val="20"/>
                <w:vertAlign w:val="superscript"/>
              </w:rPr>
              <w:t>(2)</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100</w:t>
            </w:r>
          </w:p>
        </w:tc>
        <w:tc>
          <w:tcPr>
            <w:tcW w:w="4677" w:type="dxa"/>
          </w:tcPr>
          <w:p w:rsidR="00055AF2" w:rsidRPr="00055AF2" w:rsidRDefault="00055AF2" w:rsidP="00055AF2">
            <w:pPr>
              <w:tabs>
                <w:tab w:val="left" w:pos="708"/>
              </w:tabs>
              <w:jc w:val="both"/>
              <w:rPr>
                <w:rFonts w:cs="Arial"/>
                <w:szCs w:val="20"/>
                <w:vertAlign w:val="superscript"/>
              </w:rPr>
            </w:pPr>
            <w:r w:rsidRPr="00055AF2">
              <w:rPr>
                <w:rFonts w:cs="Arial"/>
                <w:szCs w:val="20"/>
                <w:vertAlign w:val="superscript"/>
              </w:rPr>
              <w:t xml:space="preserve">(2) </w:t>
            </w:r>
            <w:r w:rsidRPr="00055AF2">
              <w:rPr>
                <w:rFonts w:cs="Arial"/>
                <w:szCs w:val="20"/>
              </w:rPr>
              <w:t>najmanjša letna poraba topil za rotacijski sitotisk na tekstilije in lepenko</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1.3.2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količina</w:t>
            </w:r>
            <w:r w:rsidRPr="00055AF2">
              <w:rPr>
                <w:rFonts w:cs="Arial"/>
                <w:szCs w:val="20"/>
                <w:vertAlign w:val="superscript"/>
              </w:rPr>
              <w:t xml:space="preserve">(1) </w:t>
            </w:r>
            <w:r w:rsidR="00B73655">
              <w:rPr>
                <w:rFonts w:cs="Arial"/>
                <w:szCs w:val="20"/>
              </w:rPr>
              <w:t>, iz</w:t>
            </w:r>
            <w:r w:rsidRPr="00055AF2">
              <w:rPr>
                <w:rFonts w:cs="Arial"/>
                <w:szCs w:val="20"/>
              </w:rPr>
              <w:t>ražena v % vnosa organskih topil</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18"/>
        </w:trPr>
        <w:tc>
          <w:tcPr>
            <w:tcW w:w="1559" w:type="dxa"/>
          </w:tcPr>
          <w:p w:rsidR="00055AF2" w:rsidRPr="00055AF2" w:rsidRDefault="00055AF2" w:rsidP="00055AF2">
            <w:pPr>
              <w:tabs>
                <w:tab w:val="left" w:pos="708"/>
              </w:tabs>
              <w:jc w:val="both"/>
              <w:rPr>
                <w:rFonts w:cs="Arial"/>
                <w:szCs w:val="20"/>
              </w:rPr>
            </w:pPr>
            <w:r w:rsidRPr="00055AF2">
              <w:rPr>
                <w:rFonts w:cs="Arial"/>
                <w:szCs w:val="20"/>
              </w:rPr>
              <w:t>15–25</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25</w:t>
            </w:r>
          </w:p>
        </w:tc>
        <w:tc>
          <w:tcPr>
            <w:tcW w:w="4677" w:type="dxa"/>
            <w:vMerge w:val="restart"/>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(1) </w:t>
            </w:r>
            <w:r w:rsidRPr="00055AF2">
              <w:rPr>
                <w:rFonts w:cs="Arial"/>
                <w:szCs w:val="20"/>
              </w:rPr>
              <w:t xml:space="preserve">hlapne organske spojine, vsebovane v zajetih neočiščenih odpadnih plinih, se prištevajo k nezajetim emisijam </w:t>
            </w:r>
          </w:p>
          <w:p w:rsidR="00055AF2" w:rsidRPr="00055AF2" w:rsidRDefault="00055AF2" w:rsidP="00055AF2">
            <w:pPr>
              <w:tabs>
                <w:tab w:val="left" w:pos="708"/>
              </w:tabs>
              <w:jc w:val="both"/>
              <w:rPr>
                <w:rFonts w:cs="Arial"/>
                <w:szCs w:val="20"/>
              </w:rPr>
            </w:pPr>
            <w:r w:rsidRPr="00055AF2">
              <w:rPr>
                <w:rFonts w:cs="Arial"/>
                <w:szCs w:val="20"/>
                <w:vertAlign w:val="superscript"/>
              </w:rPr>
              <w:t xml:space="preserve">(2) </w:t>
            </w:r>
            <w:r w:rsidRPr="00055AF2">
              <w:rPr>
                <w:rFonts w:cs="Arial"/>
                <w:szCs w:val="20"/>
              </w:rPr>
              <w:t>najmanjša letna poraba topil za rotacijski sitotisk na tekstilije in lepenko</w:t>
            </w:r>
          </w:p>
        </w:tc>
      </w:tr>
      <w:tr w:rsidR="00055AF2" w:rsidRPr="00055AF2" w:rsidTr="00EE0E63">
        <w:trPr>
          <w:cantSplit/>
          <w:trHeight w:val="266"/>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20</w:t>
            </w:r>
          </w:p>
        </w:tc>
        <w:tc>
          <w:tcPr>
            <w:tcW w:w="4677" w:type="dxa"/>
            <w:vMerge/>
          </w:tcPr>
          <w:p w:rsidR="00055AF2" w:rsidRPr="00055AF2" w:rsidRDefault="00055AF2" w:rsidP="00055AF2">
            <w:pPr>
              <w:tabs>
                <w:tab w:val="left" w:pos="708"/>
              </w:tabs>
              <w:jc w:val="both"/>
              <w:rPr>
                <w:rFonts w:cs="Arial"/>
                <w:szCs w:val="20"/>
              </w:rPr>
            </w:pPr>
          </w:p>
        </w:tc>
      </w:tr>
      <w:tr w:rsidR="00055AF2" w:rsidRPr="00055AF2" w:rsidTr="00EE0E63">
        <w:trPr>
          <w:cantSplit/>
          <w:trHeight w:val="255"/>
        </w:trPr>
        <w:tc>
          <w:tcPr>
            <w:tcW w:w="1559"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več kot 30</w:t>
            </w:r>
            <w:r w:rsidRPr="00055AF2">
              <w:rPr>
                <w:rFonts w:cs="Arial"/>
                <w:szCs w:val="20"/>
                <w:vertAlign w:val="superscript"/>
              </w:rPr>
              <w:t>(2)</w:t>
            </w:r>
          </w:p>
        </w:tc>
        <w:tc>
          <w:tcPr>
            <w:tcW w:w="2694"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20</w:t>
            </w:r>
          </w:p>
        </w:tc>
        <w:tc>
          <w:tcPr>
            <w:tcW w:w="4677" w:type="dxa"/>
            <w:vMerge/>
          </w:tcPr>
          <w:p w:rsidR="00055AF2" w:rsidRPr="00055AF2" w:rsidRDefault="00055AF2" w:rsidP="00055AF2">
            <w:pPr>
              <w:tabs>
                <w:tab w:val="left" w:pos="708"/>
              </w:tabs>
              <w:jc w:val="both"/>
              <w:rPr>
                <w:rFonts w:cs="Arial"/>
                <w:szCs w:val="20"/>
                <w:vertAlign w:val="superscript"/>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w:t>
      </w:r>
      <w:r w:rsidRPr="00055AF2">
        <w:rPr>
          <w:rFonts w:cs="Arial"/>
          <w:szCs w:val="20"/>
        </w:rPr>
        <w:tab/>
        <w:t>Čiščenje površin snovi ali izdelkov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w:t>
      </w:r>
      <w:r w:rsidRPr="00055AF2">
        <w:rPr>
          <w:rFonts w:cs="Arial"/>
          <w:szCs w:val="20"/>
        </w:rPr>
        <w:tab/>
        <w:t>Naprave za površinsko čiščenje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2.1.1</w:t>
      </w:r>
      <w:r w:rsidRPr="00055AF2">
        <w:rPr>
          <w:rFonts w:cs="Arial"/>
          <w:szCs w:val="20"/>
        </w:rPr>
        <w:tab/>
        <w:t>Mejna koncentracija hlapnih organskih spojin v zajetih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A879C9">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55"/>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2</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75</w:t>
            </w:r>
            <w:r w:rsidRPr="00055AF2">
              <w:rPr>
                <w:rFonts w:cs="Arial"/>
                <w:szCs w:val="20"/>
                <w:vertAlign w:val="superscript"/>
              </w:rPr>
              <w:t xml:space="preserve"> (1)</w:t>
            </w:r>
            <w:r w:rsidRPr="00055AF2">
              <w:rPr>
                <w:rFonts w:cs="Arial"/>
                <w:szCs w:val="20"/>
              </w:rPr>
              <w:t xml:space="preserve"> </w:t>
            </w:r>
          </w:p>
        </w:tc>
        <w:tc>
          <w:tcPr>
            <w:tcW w:w="4677" w:type="dxa"/>
          </w:tcPr>
          <w:p w:rsidR="00055AF2" w:rsidRPr="00055AF2" w:rsidRDefault="00055AF2" w:rsidP="00CA76B7">
            <w:pPr>
              <w:tabs>
                <w:tab w:val="left" w:pos="708"/>
              </w:tabs>
              <w:jc w:val="both"/>
              <w:rPr>
                <w:rFonts w:cs="Arial"/>
                <w:szCs w:val="20"/>
              </w:rPr>
            </w:pPr>
            <w:r w:rsidRPr="00055AF2">
              <w:rPr>
                <w:rFonts w:cs="Arial"/>
                <w:szCs w:val="20"/>
                <w:vertAlign w:val="superscript"/>
              </w:rPr>
              <w:t>(1)</w:t>
            </w:r>
            <w:r w:rsidRPr="00055AF2">
              <w:rPr>
                <w:rFonts w:cs="Arial"/>
                <w:szCs w:val="20"/>
              </w:rPr>
              <w:t xml:space="preserve"> se ne uporablja, če vsebnost organskih topil v čistilnem sredstvu, ki se uporablja, ne presega 30 ut.</w:t>
            </w:r>
            <w:r w:rsidR="00B73655">
              <w:rPr>
                <w:rFonts w:cs="Arial"/>
                <w:szCs w:val="20"/>
              </w:rPr>
              <w:t xml:space="preserve"> </w:t>
            </w:r>
            <w:r w:rsidRPr="00055AF2">
              <w:rPr>
                <w:rFonts w:cs="Arial"/>
                <w:szCs w:val="20"/>
              </w:rPr>
              <w:t>% in ne vsebuje nevarnih hlapnih organskih spojin iz 1</w:t>
            </w:r>
            <w:r w:rsidR="00CA76B7">
              <w:rPr>
                <w:rFonts w:cs="Arial"/>
                <w:szCs w:val="20"/>
              </w:rPr>
              <w:t>4</w:t>
            </w:r>
            <w:r w:rsidRPr="00055AF2">
              <w:rPr>
                <w:rFonts w:cs="Arial"/>
                <w:szCs w:val="20"/>
              </w:rPr>
              <w:t>. člena te uredbe</w:t>
            </w:r>
          </w:p>
        </w:tc>
      </w:tr>
    </w:tbl>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3"/>
        </w:numPr>
        <w:tabs>
          <w:tab w:val="clear" w:pos="720"/>
          <w:tab w:val="left" w:pos="708"/>
        </w:tabs>
        <w:jc w:val="both"/>
        <w:rPr>
          <w:rFonts w:cs="Arial"/>
          <w:szCs w:val="20"/>
        </w:rPr>
      </w:pPr>
      <w:r w:rsidRPr="00055AF2">
        <w:rPr>
          <w:rFonts w:cs="Arial"/>
          <w:szCs w:val="20"/>
        </w:rPr>
        <w:t>Mejna količina nezajetih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količina,</w:t>
            </w:r>
            <w:r w:rsidRPr="00055AF2">
              <w:rPr>
                <w:rFonts w:cs="Arial"/>
                <w:szCs w:val="20"/>
                <w:vertAlign w:val="superscript"/>
              </w:rPr>
              <w:t xml:space="preserve"> </w:t>
            </w:r>
            <w:r w:rsidRPr="00055AF2">
              <w:rPr>
                <w:rFonts w:cs="Arial"/>
                <w:szCs w:val="20"/>
              </w:rPr>
              <w:t>izražena v % vnosa organskih topil</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18"/>
        </w:trPr>
        <w:tc>
          <w:tcPr>
            <w:tcW w:w="1559" w:type="dxa"/>
          </w:tcPr>
          <w:p w:rsidR="00055AF2" w:rsidRPr="00055AF2" w:rsidRDefault="00055AF2" w:rsidP="00055AF2">
            <w:pPr>
              <w:tabs>
                <w:tab w:val="left" w:pos="708"/>
              </w:tabs>
              <w:jc w:val="both"/>
              <w:rPr>
                <w:rFonts w:cs="Arial"/>
                <w:szCs w:val="20"/>
              </w:rPr>
            </w:pPr>
            <w:r w:rsidRPr="00055AF2">
              <w:rPr>
                <w:rFonts w:cs="Arial"/>
                <w:szCs w:val="20"/>
              </w:rPr>
              <w:t>2–10</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20</w:t>
            </w:r>
            <w:r w:rsidRPr="00055AF2">
              <w:rPr>
                <w:rFonts w:cs="Arial"/>
                <w:szCs w:val="20"/>
                <w:vertAlign w:val="superscript"/>
              </w:rPr>
              <w:t>(1)</w:t>
            </w:r>
          </w:p>
        </w:tc>
        <w:tc>
          <w:tcPr>
            <w:tcW w:w="4677" w:type="dxa"/>
            <w:vMerge w:val="restart"/>
          </w:tcPr>
          <w:p w:rsidR="00055AF2" w:rsidRPr="00055AF2" w:rsidRDefault="00055AF2" w:rsidP="00CA76B7">
            <w:pPr>
              <w:tabs>
                <w:tab w:val="left" w:pos="708"/>
              </w:tabs>
              <w:jc w:val="both"/>
              <w:rPr>
                <w:rFonts w:cs="Arial"/>
                <w:szCs w:val="20"/>
              </w:rPr>
            </w:pPr>
            <w:r w:rsidRPr="00055AF2">
              <w:rPr>
                <w:rFonts w:cs="Arial"/>
                <w:szCs w:val="20"/>
                <w:vertAlign w:val="superscript"/>
              </w:rPr>
              <w:t>(1)</w:t>
            </w:r>
            <w:r w:rsidRPr="00055AF2">
              <w:rPr>
                <w:rFonts w:cs="Arial"/>
                <w:szCs w:val="20"/>
              </w:rPr>
              <w:t xml:space="preserve"> se ne uporablja za naprave, če vsebnost organskih topil v čistilnem sredstvu, ki se uporablja, ne presega 30 ut.</w:t>
            </w:r>
            <w:r w:rsidR="00B73655">
              <w:rPr>
                <w:rFonts w:cs="Arial"/>
                <w:szCs w:val="20"/>
              </w:rPr>
              <w:t xml:space="preserve"> </w:t>
            </w:r>
            <w:r w:rsidRPr="00055AF2">
              <w:rPr>
                <w:rFonts w:cs="Arial"/>
                <w:szCs w:val="20"/>
              </w:rPr>
              <w:t>% in ne vsebuje nevarnih hlapnih organskih spojin iz 1</w:t>
            </w:r>
            <w:r w:rsidR="000A7300">
              <w:rPr>
                <w:rFonts w:cs="Arial"/>
                <w:szCs w:val="20"/>
              </w:rPr>
              <w:t>4</w:t>
            </w:r>
            <w:r w:rsidRPr="00055AF2">
              <w:rPr>
                <w:rFonts w:cs="Arial"/>
                <w:szCs w:val="20"/>
              </w:rPr>
              <w:t>. člena te uredbe</w:t>
            </w:r>
            <w:r w:rsidRPr="00055AF2">
              <w:rPr>
                <w:rFonts w:cs="Arial"/>
                <w:szCs w:val="20"/>
                <w:vertAlign w:val="superscript"/>
              </w:rPr>
              <w:t xml:space="preserve"> </w:t>
            </w:r>
            <w:r w:rsidRPr="00055AF2">
              <w:rPr>
                <w:rFonts w:cs="Arial"/>
                <w:szCs w:val="20"/>
              </w:rPr>
              <w:t xml:space="preserve"> </w:t>
            </w:r>
          </w:p>
        </w:tc>
      </w:tr>
      <w:tr w:rsidR="00055AF2" w:rsidRPr="00055AF2" w:rsidTr="00EE0E63">
        <w:trPr>
          <w:cantSplit/>
          <w:trHeight w:val="785"/>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10</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15</w:t>
            </w:r>
            <w:r w:rsidRPr="00055AF2">
              <w:rPr>
                <w:rFonts w:cs="Arial"/>
                <w:szCs w:val="20"/>
                <w:vertAlign w:val="superscript"/>
              </w:rPr>
              <w:t>(1)</w:t>
            </w:r>
          </w:p>
        </w:tc>
        <w:tc>
          <w:tcPr>
            <w:tcW w:w="4677" w:type="dxa"/>
            <w:vMerge/>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w:t>
      </w:r>
      <w:r w:rsidRPr="00055AF2">
        <w:rPr>
          <w:rFonts w:cs="Arial"/>
          <w:szCs w:val="20"/>
        </w:rPr>
        <w:tab/>
        <w:t>Naprave za površinsko čiščenje, ki uporabljajo hlapne organske spojine iz 1</w:t>
      </w:r>
      <w:r w:rsidR="000A7300">
        <w:rPr>
          <w:rFonts w:cs="Arial"/>
          <w:szCs w:val="20"/>
        </w:rPr>
        <w:t>4</w:t>
      </w:r>
      <w:r w:rsidRPr="00055AF2">
        <w:rPr>
          <w:rFonts w:cs="Arial"/>
          <w:szCs w:val="20"/>
        </w:rPr>
        <w:t>. člena te uredbe, ki niso halogenirane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2.2.1</w:t>
      </w:r>
      <w:r w:rsidRPr="00055AF2">
        <w:rPr>
          <w:rFonts w:cs="Arial"/>
          <w:szCs w:val="20"/>
        </w:rPr>
        <w:tab/>
        <w:t>Mejna koncentracija hlapnih organskih spojin v zajetih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A879C9">
            <w:pPr>
              <w:tabs>
                <w:tab w:val="left" w:pos="708"/>
              </w:tabs>
              <w:jc w:val="both"/>
              <w:rPr>
                <w:rFonts w:cs="Arial"/>
                <w:szCs w:val="20"/>
              </w:rPr>
            </w:pPr>
            <w:r w:rsidRPr="00055AF2">
              <w:rPr>
                <w:rFonts w:cs="Arial"/>
                <w:szCs w:val="20"/>
              </w:rPr>
              <w:t>(mg spojin/m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55"/>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1</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20</w:t>
            </w:r>
            <w:r w:rsidRPr="00055AF2">
              <w:rPr>
                <w:rFonts w:cs="Arial"/>
                <w:szCs w:val="20"/>
                <w:vertAlign w:val="superscript"/>
              </w:rPr>
              <w:t xml:space="preserve"> </w:t>
            </w:r>
          </w:p>
        </w:tc>
        <w:tc>
          <w:tcPr>
            <w:tcW w:w="4677" w:type="dxa"/>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lastRenderedPageBreak/>
              <w:t>Poraba topil (t/leto)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količina</w:t>
            </w:r>
            <w:r w:rsidR="00B73655">
              <w:rPr>
                <w:rFonts w:cs="Arial"/>
                <w:szCs w:val="20"/>
              </w:rPr>
              <w:t>,</w:t>
            </w:r>
            <w:r w:rsidRPr="00055AF2">
              <w:rPr>
                <w:rFonts w:cs="Arial"/>
                <w:szCs w:val="20"/>
                <w:vertAlign w:val="superscript"/>
              </w:rPr>
              <w:t xml:space="preserve"> </w:t>
            </w:r>
            <w:r w:rsidRPr="00055AF2">
              <w:rPr>
                <w:rFonts w:cs="Arial"/>
                <w:szCs w:val="20"/>
              </w:rPr>
              <w:t>izražena v % vnosa organskih topil</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18"/>
        </w:trPr>
        <w:tc>
          <w:tcPr>
            <w:tcW w:w="1559" w:type="dxa"/>
          </w:tcPr>
          <w:p w:rsidR="00055AF2" w:rsidRPr="00055AF2" w:rsidRDefault="00055AF2" w:rsidP="00055AF2">
            <w:pPr>
              <w:tabs>
                <w:tab w:val="left" w:pos="708"/>
              </w:tabs>
              <w:jc w:val="both"/>
              <w:rPr>
                <w:rFonts w:cs="Arial"/>
                <w:szCs w:val="20"/>
              </w:rPr>
            </w:pPr>
            <w:r w:rsidRPr="00055AF2">
              <w:rPr>
                <w:rFonts w:cs="Arial"/>
                <w:szCs w:val="20"/>
              </w:rPr>
              <w:t>1–5</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15</w:t>
            </w:r>
          </w:p>
        </w:tc>
        <w:tc>
          <w:tcPr>
            <w:tcW w:w="4677" w:type="dxa"/>
            <w:vMerge w:val="restart"/>
          </w:tcPr>
          <w:p w:rsidR="00055AF2" w:rsidRPr="00055AF2" w:rsidRDefault="00055AF2" w:rsidP="00055AF2">
            <w:pPr>
              <w:tabs>
                <w:tab w:val="left" w:pos="708"/>
              </w:tabs>
              <w:jc w:val="both"/>
              <w:rPr>
                <w:rFonts w:cs="Arial"/>
                <w:szCs w:val="20"/>
              </w:rPr>
            </w:pPr>
          </w:p>
        </w:tc>
      </w:tr>
      <w:tr w:rsidR="00055AF2" w:rsidRPr="00055AF2" w:rsidTr="00EE0E63">
        <w:trPr>
          <w:cantSplit/>
          <w:trHeight w:val="238"/>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5</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10</w:t>
            </w:r>
          </w:p>
        </w:tc>
        <w:tc>
          <w:tcPr>
            <w:tcW w:w="4677" w:type="dxa"/>
            <w:vMerge/>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w:t>
      </w:r>
      <w:r w:rsidRPr="00055AF2">
        <w:rPr>
          <w:rFonts w:cs="Arial"/>
          <w:szCs w:val="20"/>
        </w:rPr>
        <w:tab/>
        <w:t xml:space="preserve">Kemično čiščenje tekstila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3.1</w:t>
      </w:r>
      <w:r w:rsidRPr="00055AF2">
        <w:rPr>
          <w:rFonts w:cs="Arial"/>
          <w:szCs w:val="20"/>
        </w:rPr>
        <w:tab/>
        <w:t>Naprave za kemično čiščenje tekstila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3.1.1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694"/>
        <w:gridCol w:w="4677"/>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4" w:type="dxa"/>
          </w:tcPr>
          <w:p w:rsidR="00055AF2" w:rsidRPr="00055AF2" w:rsidRDefault="00055AF2" w:rsidP="00055AF2">
            <w:pPr>
              <w:tabs>
                <w:tab w:val="left" w:pos="708"/>
              </w:tabs>
              <w:jc w:val="both"/>
              <w:rPr>
                <w:rFonts w:cs="Arial"/>
                <w:szCs w:val="20"/>
              </w:rPr>
            </w:pPr>
            <w:r w:rsidRPr="00055AF2">
              <w:rPr>
                <w:rFonts w:cs="Arial"/>
                <w:szCs w:val="20"/>
              </w:rPr>
              <w:t>Mejna vrednost emisijskega faktorja (g/kg)</w:t>
            </w:r>
            <w:r w:rsidRPr="00055AF2">
              <w:rPr>
                <w:rFonts w:cs="Arial"/>
                <w:szCs w:val="20"/>
                <w:vertAlign w:val="superscript"/>
              </w:rPr>
              <w:t>(1)</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več kot 0</w:t>
            </w:r>
          </w:p>
        </w:tc>
        <w:tc>
          <w:tcPr>
            <w:tcW w:w="2694" w:type="dxa"/>
          </w:tcPr>
          <w:p w:rsidR="00055AF2" w:rsidRPr="00055AF2" w:rsidRDefault="00055AF2" w:rsidP="00055AF2">
            <w:pPr>
              <w:tabs>
                <w:tab w:val="left" w:pos="708"/>
              </w:tabs>
              <w:jc w:val="both"/>
              <w:rPr>
                <w:rFonts w:cs="Arial"/>
                <w:szCs w:val="20"/>
                <w:vertAlign w:val="superscript"/>
              </w:rPr>
            </w:pPr>
            <w:r w:rsidRPr="00055AF2">
              <w:rPr>
                <w:rFonts w:cs="Arial"/>
                <w:szCs w:val="20"/>
              </w:rPr>
              <w:t>20</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(1) i</w:t>
            </w:r>
            <w:r w:rsidRPr="00055AF2">
              <w:rPr>
                <w:rFonts w:cs="Arial"/>
                <w:szCs w:val="20"/>
              </w:rPr>
              <w:t>zraženo kot razmerje med maso izpuščenih hlapnih organskih spojin v gramih in maso očiščenega in posušenega tekstila v kilogramih</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3.1.2</w:t>
      </w:r>
      <w:r w:rsidRPr="00055AF2">
        <w:rPr>
          <w:rFonts w:cs="Arial"/>
          <w:szCs w:val="20"/>
        </w:rPr>
        <w:tab/>
        <w:t xml:space="preserve">Druge določbe </w:t>
      </w:r>
    </w:p>
    <w:p w:rsidR="00055AF2" w:rsidRPr="00055AF2" w:rsidRDefault="00055AF2" w:rsidP="00055AF2">
      <w:pPr>
        <w:tabs>
          <w:tab w:val="left" w:pos="708"/>
        </w:tabs>
        <w:jc w:val="both"/>
        <w:rPr>
          <w:rFonts w:cs="Arial"/>
          <w:szCs w:val="20"/>
        </w:rPr>
      </w:pPr>
      <w:r w:rsidRPr="00055AF2">
        <w:rPr>
          <w:rFonts w:cs="Arial"/>
          <w:szCs w:val="20"/>
        </w:rPr>
        <w:t>Pri napravah, ki uporabljajo le topila na podlagi ogljikovodikov (HC), se šteje, da so zahteve iz točke 3.1.1 izpolnjene, tudi če:</w:t>
      </w:r>
    </w:p>
    <w:p w:rsidR="00055AF2" w:rsidRPr="00055AF2" w:rsidRDefault="00055AF2" w:rsidP="00382467">
      <w:pPr>
        <w:numPr>
          <w:ilvl w:val="0"/>
          <w:numId w:val="30"/>
        </w:numPr>
        <w:tabs>
          <w:tab w:val="left" w:pos="708"/>
        </w:tabs>
        <w:jc w:val="both"/>
        <w:rPr>
          <w:rFonts w:cs="Arial"/>
          <w:szCs w:val="20"/>
        </w:rPr>
      </w:pPr>
      <w:r w:rsidRPr="00055AF2">
        <w:rPr>
          <w:rFonts w:cs="Arial"/>
          <w:szCs w:val="20"/>
        </w:rPr>
        <w:t xml:space="preserve">čiščenje in sušenje blaga, ki se čisti, potekata </w:t>
      </w:r>
      <w:r w:rsidR="00B73655">
        <w:rPr>
          <w:rFonts w:cs="Arial"/>
          <w:szCs w:val="20"/>
        </w:rPr>
        <w:t xml:space="preserve">v </w:t>
      </w:r>
      <w:r w:rsidRPr="00055AF2">
        <w:rPr>
          <w:rFonts w:cs="Arial"/>
          <w:szCs w:val="20"/>
        </w:rPr>
        <w:t>sklad</w:t>
      </w:r>
      <w:r w:rsidR="00B73655">
        <w:rPr>
          <w:rFonts w:cs="Arial"/>
          <w:szCs w:val="20"/>
        </w:rPr>
        <w:t>u</w:t>
      </w:r>
      <w:r w:rsidRPr="00055AF2">
        <w:rPr>
          <w:rFonts w:cs="Arial"/>
          <w:szCs w:val="20"/>
        </w:rPr>
        <w:t xml:space="preserve"> s stanjem tehnike v zaprtem sistemu;</w:t>
      </w:r>
    </w:p>
    <w:p w:rsidR="00055AF2" w:rsidRPr="00055AF2" w:rsidRDefault="00055AF2" w:rsidP="00382467">
      <w:pPr>
        <w:numPr>
          <w:ilvl w:val="0"/>
          <w:numId w:val="30"/>
        </w:numPr>
        <w:tabs>
          <w:tab w:val="left" w:pos="708"/>
        </w:tabs>
        <w:jc w:val="both"/>
        <w:rPr>
          <w:rFonts w:cs="Arial"/>
          <w:szCs w:val="20"/>
        </w:rPr>
      </w:pPr>
      <w:r w:rsidRPr="00055AF2">
        <w:rPr>
          <w:rFonts w:cs="Arial"/>
          <w:szCs w:val="20"/>
        </w:rPr>
        <w:t>samodejni zapah zagotavlja, da se lahko polnilna vrata odprejo šele po končanem postopku sušenja, ko koncentracija HC v bobnu, ki se nadzira, ne presega vrednosti 2 g/m</w:t>
      </w:r>
      <w:r w:rsidRPr="00055AF2">
        <w:rPr>
          <w:rFonts w:cs="Arial"/>
          <w:szCs w:val="20"/>
          <w:vertAlign w:val="superscript"/>
        </w:rPr>
        <w:t>3</w:t>
      </w:r>
      <w:r w:rsidRPr="00055AF2">
        <w:rPr>
          <w:rFonts w:cs="Arial"/>
          <w:szCs w:val="20"/>
        </w:rPr>
        <w:t>,</w:t>
      </w:r>
    </w:p>
    <w:p w:rsidR="00055AF2" w:rsidRPr="00055AF2" w:rsidRDefault="00055AF2" w:rsidP="00382467">
      <w:pPr>
        <w:numPr>
          <w:ilvl w:val="0"/>
          <w:numId w:val="30"/>
        </w:numPr>
        <w:tabs>
          <w:tab w:val="left" w:pos="708"/>
        </w:tabs>
        <w:jc w:val="both"/>
        <w:rPr>
          <w:rFonts w:cs="Arial"/>
          <w:szCs w:val="20"/>
        </w:rPr>
      </w:pPr>
      <w:r w:rsidRPr="00055AF2">
        <w:rPr>
          <w:rFonts w:cs="Arial"/>
          <w:szCs w:val="20"/>
        </w:rPr>
        <w:t>se uporabljajo le topila na podlagi HC:</w:t>
      </w:r>
    </w:p>
    <w:p w:rsidR="00055AF2" w:rsidRPr="00055AF2" w:rsidRDefault="00055AF2" w:rsidP="00055AF2">
      <w:pPr>
        <w:tabs>
          <w:tab w:val="left" w:pos="708"/>
        </w:tabs>
        <w:jc w:val="both"/>
        <w:rPr>
          <w:rFonts w:cs="Arial"/>
          <w:szCs w:val="20"/>
        </w:rPr>
      </w:pPr>
      <w:r w:rsidRPr="00055AF2">
        <w:rPr>
          <w:rFonts w:cs="Arial"/>
          <w:szCs w:val="20"/>
        </w:rPr>
        <w:t>– katerih celotna vsebnost aromatov ne presega 1 ut. %</w:t>
      </w:r>
    </w:p>
    <w:p w:rsidR="00055AF2" w:rsidRPr="00055AF2" w:rsidRDefault="00055AF2" w:rsidP="00055AF2">
      <w:pPr>
        <w:tabs>
          <w:tab w:val="left" w:pos="708"/>
        </w:tabs>
        <w:jc w:val="both"/>
        <w:rPr>
          <w:rFonts w:cs="Arial"/>
          <w:szCs w:val="20"/>
        </w:rPr>
      </w:pPr>
      <w:r w:rsidRPr="00055AF2">
        <w:rPr>
          <w:rFonts w:cs="Arial"/>
          <w:szCs w:val="20"/>
        </w:rPr>
        <w:t>– katerih vsebnost benzena in policikličnih aromatov znaša največ 0,01 ut. %,</w:t>
      </w:r>
    </w:p>
    <w:p w:rsidR="00055AF2" w:rsidRPr="00055AF2" w:rsidRDefault="00055AF2" w:rsidP="00055AF2">
      <w:pPr>
        <w:tabs>
          <w:tab w:val="left" w:pos="708"/>
        </w:tabs>
        <w:jc w:val="both"/>
        <w:rPr>
          <w:rFonts w:cs="Arial"/>
          <w:szCs w:val="20"/>
        </w:rPr>
      </w:pPr>
      <w:r w:rsidRPr="00055AF2">
        <w:rPr>
          <w:rFonts w:cs="Arial"/>
          <w:szCs w:val="20"/>
        </w:rPr>
        <w:t>– katerih vsebnost halogenov ne presega 0,01 ut. %,</w:t>
      </w:r>
    </w:p>
    <w:p w:rsidR="00055AF2" w:rsidRPr="00055AF2" w:rsidRDefault="00055AF2" w:rsidP="00055AF2">
      <w:pPr>
        <w:tabs>
          <w:tab w:val="left" w:pos="708"/>
        </w:tabs>
        <w:jc w:val="both"/>
        <w:rPr>
          <w:rFonts w:cs="Arial"/>
          <w:szCs w:val="20"/>
        </w:rPr>
      </w:pPr>
      <w:r w:rsidRPr="00055AF2">
        <w:rPr>
          <w:rFonts w:cs="Arial"/>
          <w:szCs w:val="20"/>
        </w:rPr>
        <w:t>– katerih vnetišče je nad 55 ºC,</w:t>
      </w:r>
    </w:p>
    <w:p w:rsidR="00055AF2" w:rsidRPr="00055AF2" w:rsidRDefault="00055AF2" w:rsidP="00055AF2">
      <w:pPr>
        <w:tabs>
          <w:tab w:val="left" w:pos="708"/>
        </w:tabs>
        <w:jc w:val="both"/>
        <w:rPr>
          <w:rFonts w:cs="Arial"/>
          <w:szCs w:val="20"/>
        </w:rPr>
      </w:pPr>
      <w:r w:rsidRPr="00055AF2">
        <w:rPr>
          <w:rFonts w:cs="Arial"/>
          <w:szCs w:val="20"/>
        </w:rPr>
        <w:t>– ki so pri obratovalnih pogojih termično stabilni,</w:t>
      </w:r>
    </w:p>
    <w:p w:rsidR="00055AF2" w:rsidRPr="00055AF2" w:rsidRDefault="00055AF2" w:rsidP="00055AF2">
      <w:pPr>
        <w:tabs>
          <w:tab w:val="left" w:pos="708"/>
        </w:tabs>
        <w:jc w:val="both"/>
        <w:rPr>
          <w:rFonts w:cs="Arial"/>
          <w:szCs w:val="20"/>
        </w:rPr>
      </w:pPr>
      <w:r w:rsidRPr="00055AF2">
        <w:rPr>
          <w:rFonts w:cs="Arial"/>
          <w:szCs w:val="20"/>
        </w:rPr>
        <w:t>– katerih vrelišča pri 1013 mbar so v območju od 180 do 210</w:t>
      </w:r>
      <w:r w:rsidR="00B8222C">
        <w:rPr>
          <w:rFonts w:cs="Arial"/>
          <w:szCs w:val="20"/>
        </w:rPr>
        <w:t xml:space="preserve"> </w:t>
      </w:r>
      <w:r w:rsidRPr="00055AF2">
        <w:rPr>
          <w:rFonts w:cs="Arial"/>
          <w:szCs w:val="20"/>
        </w:rPr>
        <w:t>ºC,</w:t>
      </w:r>
    </w:p>
    <w:p w:rsidR="00055AF2" w:rsidRPr="00055AF2" w:rsidRDefault="00055AF2" w:rsidP="00382467">
      <w:pPr>
        <w:numPr>
          <w:ilvl w:val="0"/>
          <w:numId w:val="30"/>
        </w:numPr>
        <w:tabs>
          <w:tab w:val="left" w:pos="708"/>
        </w:tabs>
        <w:jc w:val="both"/>
        <w:rPr>
          <w:rFonts w:cs="Arial"/>
          <w:szCs w:val="20"/>
        </w:rPr>
      </w:pPr>
      <w:r w:rsidRPr="00055AF2">
        <w:rPr>
          <w:rFonts w:cs="Arial"/>
          <w:szCs w:val="20"/>
        </w:rPr>
        <w:t>se uporabljajo le pomožna sredstva in dodatki brez halogenov z vnetiščem nad</w:t>
      </w:r>
      <w:r w:rsidR="00B8222C">
        <w:rPr>
          <w:rFonts w:cs="Arial"/>
          <w:szCs w:val="20"/>
        </w:rPr>
        <w:t xml:space="preserve"> 55 </w:t>
      </w:r>
      <w:r w:rsidRPr="00055AF2">
        <w:rPr>
          <w:rFonts w:cs="Arial"/>
          <w:szCs w:val="20"/>
        </w:rPr>
        <w:t>ºC, ki so v obratovalnih pogojih toplotno stabilni in brez hlapnih organskih spojin iz 1</w:t>
      </w:r>
      <w:r w:rsidR="000A7300">
        <w:rPr>
          <w:rFonts w:cs="Arial"/>
          <w:szCs w:val="20"/>
        </w:rPr>
        <w:t>4</w:t>
      </w:r>
      <w:r w:rsidRPr="00055AF2">
        <w:rPr>
          <w:rFonts w:cs="Arial"/>
          <w:szCs w:val="20"/>
        </w:rPr>
        <w:t>. člena te uredbe,</w:t>
      </w:r>
    </w:p>
    <w:p w:rsidR="00055AF2" w:rsidRPr="00055AF2" w:rsidRDefault="00055AF2" w:rsidP="00382467">
      <w:pPr>
        <w:numPr>
          <w:ilvl w:val="0"/>
          <w:numId w:val="30"/>
        </w:numPr>
        <w:tabs>
          <w:tab w:val="left" w:pos="708"/>
        </w:tabs>
        <w:jc w:val="both"/>
        <w:rPr>
          <w:rFonts w:cs="Arial"/>
          <w:szCs w:val="20"/>
        </w:rPr>
      </w:pPr>
      <w:r w:rsidRPr="00055AF2">
        <w:rPr>
          <w:rFonts w:cs="Arial"/>
          <w:szCs w:val="20"/>
        </w:rPr>
        <w:t>koncentracija hlapnih organskih spojin v izsesanem, nerazredčenem odpadnem plinu pri srednjem masnem pretoku v fazi sušenja ali prepihovanja, večjem od 0,2 kg/h, ne presega 0,15 g/m</w:t>
      </w:r>
      <w:r w:rsidRPr="00055AF2">
        <w:rPr>
          <w:rFonts w:cs="Arial"/>
          <w:szCs w:val="20"/>
          <w:vertAlign w:val="superscript"/>
        </w:rPr>
        <w:t>3</w:t>
      </w:r>
      <w:r w:rsidRPr="00055AF2">
        <w:rPr>
          <w:rFonts w:cs="Arial"/>
          <w:szCs w:val="20"/>
        </w:rPr>
        <w:t>.</w:t>
      </w:r>
    </w:p>
    <w:p w:rsidR="00055AF2" w:rsidRPr="00055AF2" w:rsidRDefault="00055AF2" w:rsidP="00055AF2">
      <w:pPr>
        <w:tabs>
          <w:tab w:val="left" w:pos="708"/>
        </w:tabs>
        <w:jc w:val="both"/>
        <w:rPr>
          <w:rFonts w:cs="Arial"/>
          <w:szCs w:val="20"/>
        </w:rPr>
      </w:pPr>
      <w:r w:rsidRPr="00055AF2">
        <w:rPr>
          <w:rFonts w:cs="Arial"/>
          <w:szCs w:val="20"/>
        </w:rPr>
        <w:t>4</w:t>
      </w:r>
      <w:r w:rsidRPr="00055AF2">
        <w:rPr>
          <w:rFonts w:cs="Arial"/>
          <w:szCs w:val="20"/>
        </w:rPr>
        <w:tab/>
        <w:t xml:space="preserve">Serijsko lakiranje motornih vozil, vozniških kabin, gospodarskih vozil, avtobusov ali tirnih vozil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4.1</w:t>
      </w:r>
      <w:r w:rsidRPr="00055AF2">
        <w:rPr>
          <w:rFonts w:cs="Arial"/>
          <w:szCs w:val="20"/>
        </w:rPr>
        <w:tab/>
        <w:t>Naprave za serijsko lakiranje motornih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4.1.1</w:t>
      </w:r>
      <w:r w:rsidRPr="00055AF2">
        <w:rPr>
          <w:rFonts w:cs="Arial"/>
          <w:szCs w:val="20"/>
        </w:rPr>
        <w:tab/>
        <w:t xml:space="preserve">Mejne količine celotnih emisij </w:t>
      </w:r>
    </w:p>
    <w:p w:rsidR="00055AF2" w:rsidRPr="00055AF2" w:rsidRDefault="00055AF2" w:rsidP="00055AF2">
      <w:pPr>
        <w:tabs>
          <w:tab w:val="left" w:pos="708"/>
        </w:tabs>
        <w:jc w:val="both"/>
        <w:rPr>
          <w:rFonts w:cs="Arial"/>
          <w:szCs w:val="20"/>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5"/>
        <w:gridCol w:w="2111"/>
        <w:gridCol w:w="2673"/>
        <w:gridCol w:w="2430"/>
      </w:tblGrid>
      <w:tr w:rsidR="00055AF2" w:rsidRPr="00055AF2" w:rsidTr="00EE0E63">
        <w:trPr>
          <w:cantSplit/>
        </w:trPr>
        <w:tc>
          <w:tcPr>
            <w:tcW w:w="1575" w:type="dxa"/>
            <w:vMerge w:val="restart"/>
          </w:tcPr>
          <w:p w:rsidR="00055AF2" w:rsidRPr="00055AF2" w:rsidRDefault="00055AF2" w:rsidP="00055AF2">
            <w:pPr>
              <w:tabs>
                <w:tab w:val="left" w:pos="708"/>
              </w:tabs>
              <w:jc w:val="both"/>
              <w:rPr>
                <w:rFonts w:cs="Arial"/>
                <w:szCs w:val="20"/>
              </w:rPr>
            </w:pPr>
            <w:r w:rsidRPr="00055AF2">
              <w:rPr>
                <w:rFonts w:cs="Arial"/>
                <w:szCs w:val="20"/>
              </w:rPr>
              <w:t>Dejavnost</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111" w:type="dxa"/>
            <w:vMerge w:val="restart"/>
          </w:tcPr>
          <w:p w:rsidR="00055AF2" w:rsidRPr="00055AF2" w:rsidRDefault="00055AF2" w:rsidP="00055AF2">
            <w:pPr>
              <w:tabs>
                <w:tab w:val="left" w:pos="708"/>
              </w:tabs>
              <w:jc w:val="both"/>
              <w:rPr>
                <w:rFonts w:cs="Arial"/>
                <w:szCs w:val="20"/>
              </w:rPr>
            </w:pPr>
            <w:r w:rsidRPr="00055AF2">
              <w:rPr>
                <w:rFonts w:cs="Arial"/>
                <w:szCs w:val="20"/>
              </w:rPr>
              <w:t>Letna proizvodnja lakiranih avtomobilov</w:t>
            </w:r>
          </w:p>
        </w:tc>
        <w:tc>
          <w:tcPr>
            <w:tcW w:w="5103" w:type="dxa"/>
            <w:gridSpan w:val="2"/>
          </w:tcPr>
          <w:p w:rsidR="00055AF2" w:rsidRPr="00055AF2" w:rsidRDefault="00055AF2" w:rsidP="00055AF2">
            <w:pPr>
              <w:tabs>
                <w:tab w:val="left" w:pos="708"/>
              </w:tabs>
              <w:jc w:val="both"/>
              <w:rPr>
                <w:rFonts w:cs="Arial"/>
                <w:szCs w:val="20"/>
              </w:rPr>
            </w:pPr>
            <w:r w:rsidRPr="00055AF2">
              <w:rPr>
                <w:rFonts w:cs="Arial"/>
                <w:szCs w:val="20"/>
              </w:rPr>
              <w:t>Mejni emisijski faktor</w:t>
            </w:r>
          </w:p>
        </w:tc>
      </w:tr>
      <w:tr w:rsidR="00055AF2" w:rsidRPr="00055AF2" w:rsidTr="00EE0E63">
        <w:trPr>
          <w:cantSplit/>
        </w:trPr>
        <w:tc>
          <w:tcPr>
            <w:tcW w:w="1575" w:type="dxa"/>
            <w:vMerge/>
          </w:tcPr>
          <w:p w:rsidR="00055AF2" w:rsidRPr="00055AF2" w:rsidRDefault="00055AF2" w:rsidP="00055AF2">
            <w:pPr>
              <w:tabs>
                <w:tab w:val="left" w:pos="708"/>
              </w:tabs>
              <w:jc w:val="both"/>
              <w:rPr>
                <w:rFonts w:cs="Arial"/>
                <w:szCs w:val="20"/>
              </w:rPr>
            </w:pPr>
          </w:p>
        </w:tc>
        <w:tc>
          <w:tcPr>
            <w:tcW w:w="2111" w:type="dxa"/>
            <w:vMerge/>
          </w:tcPr>
          <w:p w:rsidR="00055AF2" w:rsidRPr="00055AF2" w:rsidRDefault="00055AF2" w:rsidP="00055AF2">
            <w:pPr>
              <w:tabs>
                <w:tab w:val="left" w:pos="708"/>
              </w:tabs>
              <w:jc w:val="both"/>
              <w:rPr>
                <w:rFonts w:cs="Arial"/>
                <w:szCs w:val="20"/>
              </w:rPr>
            </w:pPr>
          </w:p>
        </w:tc>
        <w:tc>
          <w:tcPr>
            <w:tcW w:w="2673" w:type="dxa"/>
          </w:tcPr>
          <w:p w:rsidR="00055AF2" w:rsidRPr="00055AF2" w:rsidRDefault="00055AF2" w:rsidP="00055AF2">
            <w:pPr>
              <w:tabs>
                <w:tab w:val="left" w:pos="708"/>
              </w:tabs>
              <w:jc w:val="both"/>
              <w:rPr>
                <w:rFonts w:cs="Arial"/>
                <w:szCs w:val="20"/>
              </w:rPr>
            </w:pPr>
            <w:r w:rsidRPr="00055AF2">
              <w:rPr>
                <w:rFonts w:cs="Arial"/>
                <w:szCs w:val="20"/>
              </w:rPr>
              <w:t>Nove naprave</w:t>
            </w:r>
          </w:p>
        </w:tc>
        <w:tc>
          <w:tcPr>
            <w:tcW w:w="2430" w:type="dxa"/>
          </w:tcPr>
          <w:p w:rsidR="00055AF2" w:rsidRPr="00055AF2" w:rsidRDefault="00055AF2" w:rsidP="00055AF2">
            <w:pPr>
              <w:tabs>
                <w:tab w:val="left" w:pos="708"/>
              </w:tabs>
              <w:jc w:val="both"/>
              <w:rPr>
                <w:rFonts w:cs="Arial"/>
                <w:szCs w:val="20"/>
              </w:rPr>
            </w:pPr>
            <w:r w:rsidRPr="00055AF2">
              <w:rPr>
                <w:rFonts w:cs="Arial"/>
                <w:szCs w:val="20"/>
              </w:rPr>
              <w:t>Obstoječe naprave</w:t>
            </w:r>
          </w:p>
        </w:tc>
      </w:tr>
      <w:tr w:rsidR="00055AF2" w:rsidRPr="00055AF2" w:rsidTr="00EE0E63">
        <w:trPr>
          <w:cantSplit/>
        </w:trPr>
        <w:tc>
          <w:tcPr>
            <w:tcW w:w="1575" w:type="dxa"/>
            <w:vMerge w:val="restart"/>
          </w:tcPr>
          <w:p w:rsidR="00055AF2" w:rsidRPr="00055AF2" w:rsidRDefault="00055AF2" w:rsidP="00055AF2">
            <w:pPr>
              <w:tabs>
                <w:tab w:val="left" w:pos="708"/>
              </w:tabs>
              <w:jc w:val="both"/>
              <w:rPr>
                <w:rFonts w:cs="Arial"/>
                <w:szCs w:val="20"/>
              </w:rPr>
            </w:pPr>
            <w:r w:rsidRPr="00055AF2">
              <w:rPr>
                <w:rFonts w:cs="Arial"/>
                <w:szCs w:val="20"/>
              </w:rPr>
              <w:lastRenderedPageBreak/>
              <w:t>Lakiranje novih avtomobilov</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2111" w:type="dxa"/>
          </w:tcPr>
          <w:p w:rsidR="00055AF2" w:rsidRPr="00055AF2" w:rsidRDefault="00055AF2" w:rsidP="00055AF2">
            <w:pPr>
              <w:tabs>
                <w:tab w:val="left" w:pos="708"/>
              </w:tabs>
              <w:jc w:val="both"/>
              <w:rPr>
                <w:rFonts w:cs="Arial"/>
                <w:szCs w:val="20"/>
              </w:rPr>
            </w:pPr>
            <w:r w:rsidRPr="00055AF2">
              <w:rPr>
                <w:rFonts w:cs="Arial"/>
                <w:szCs w:val="20"/>
              </w:rPr>
              <w:t>&gt; 5000</w:t>
            </w:r>
          </w:p>
        </w:tc>
        <w:tc>
          <w:tcPr>
            <w:tcW w:w="2673" w:type="dxa"/>
          </w:tcPr>
          <w:p w:rsidR="00055AF2" w:rsidRPr="00055AF2" w:rsidRDefault="00055AF2" w:rsidP="00055AF2">
            <w:pPr>
              <w:tabs>
                <w:tab w:val="left" w:pos="708"/>
              </w:tabs>
              <w:jc w:val="both"/>
              <w:rPr>
                <w:rFonts w:cs="Arial"/>
                <w:szCs w:val="20"/>
              </w:rPr>
            </w:pPr>
            <w:r w:rsidRPr="00055AF2">
              <w:rPr>
                <w:rFonts w:cs="Arial"/>
                <w:szCs w:val="20"/>
              </w:rPr>
              <w:t>45 g topil/m</w:t>
            </w:r>
            <w:r w:rsidRPr="00055AF2">
              <w:rPr>
                <w:rFonts w:cs="Arial"/>
                <w:szCs w:val="20"/>
                <w:vertAlign w:val="superscript"/>
              </w:rPr>
              <w:t>2</w:t>
            </w:r>
          </w:p>
          <w:p w:rsidR="00055AF2" w:rsidRPr="00055AF2" w:rsidRDefault="00055AF2" w:rsidP="00055AF2">
            <w:pPr>
              <w:tabs>
                <w:tab w:val="left" w:pos="708"/>
              </w:tabs>
              <w:jc w:val="both"/>
              <w:rPr>
                <w:rFonts w:cs="Arial"/>
                <w:szCs w:val="20"/>
              </w:rPr>
            </w:pPr>
            <w:r w:rsidRPr="00055AF2">
              <w:rPr>
                <w:rFonts w:cs="Arial"/>
                <w:szCs w:val="20"/>
              </w:rPr>
              <w:t>ali</w:t>
            </w:r>
          </w:p>
          <w:p w:rsidR="00055AF2" w:rsidRPr="00055AF2" w:rsidRDefault="00055AF2" w:rsidP="00055AF2">
            <w:pPr>
              <w:tabs>
                <w:tab w:val="left" w:pos="708"/>
              </w:tabs>
              <w:jc w:val="both"/>
              <w:rPr>
                <w:rFonts w:cs="Arial"/>
                <w:szCs w:val="20"/>
              </w:rPr>
            </w:pPr>
            <w:r w:rsidRPr="00055AF2">
              <w:rPr>
                <w:rFonts w:cs="Arial"/>
                <w:szCs w:val="20"/>
              </w:rPr>
              <w:t xml:space="preserve">1,3 kg topil/karoserijo + </w:t>
            </w:r>
          </w:p>
          <w:p w:rsidR="00055AF2" w:rsidRPr="00055AF2" w:rsidRDefault="00055AF2" w:rsidP="00055AF2">
            <w:pPr>
              <w:tabs>
                <w:tab w:val="left" w:pos="708"/>
              </w:tabs>
              <w:jc w:val="both"/>
              <w:rPr>
                <w:rFonts w:cs="Arial"/>
                <w:szCs w:val="20"/>
              </w:rPr>
            </w:pPr>
            <w:r w:rsidRPr="00055AF2">
              <w:rPr>
                <w:rFonts w:cs="Arial"/>
                <w:szCs w:val="20"/>
              </w:rPr>
              <w:t>33 g topil/m</w:t>
            </w:r>
            <w:r w:rsidRPr="00055AF2">
              <w:rPr>
                <w:rFonts w:cs="Arial"/>
                <w:szCs w:val="20"/>
                <w:vertAlign w:val="superscript"/>
              </w:rPr>
              <w:t>2</w:t>
            </w:r>
          </w:p>
        </w:tc>
        <w:tc>
          <w:tcPr>
            <w:tcW w:w="2430" w:type="dxa"/>
          </w:tcPr>
          <w:p w:rsidR="00055AF2" w:rsidRPr="00055AF2" w:rsidRDefault="00055AF2" w:rsidP="00055AF2">
            <w:pPr>
              <w:tabs>
                <w:tab w:val="left" w:pos="708"/>
              </w:tabs>
              <w:jc w:val="both"/>
              <w:rPr>
                <w:rFonts w:cs="Arial"/>
                <w:szCs w:val="20"/>
              </w:rPr>
            </w:pPr>
            <w:r w:rsidRPr="00055AF2">
              <w:rPr>
                <w:rFonts w:cs="Arial"/>
                <w:szCs w:val="20"/>
              </w:rPr>
              <w:t>60 g topil/m</w:t>
            </w:r>
            <w:r w:rsidRPr="00055AF2">
              <w:rPr>
                <w:rFonts w:cs="Arial"/>
                <w:szCs w:val="20"/>
                <w:vertAlign w:val="superscript"/>
              </w:rPr>
              <w:t xml:space="preserve">2 </w:t>
            </w:r>
          </w:p>
          <w:p w:rsidR="00055AF2" w:rsidRPr="00055AF2" w:rsidRDefault="00055AF2" w:rsidP="00055AF2">
            <w:pPr>
              <w:tabs>
                <w:tab w:val="left" w:pos="708"/>
              </w:tabs>
              <w:jc w:val="both"/>
              <w:rPr>
                <w:rFonts w:cs="Arial"/>
                <w:szCs w:val="20"/>
              </w:rPr>
            </w:pPr>
            <w:r w:rsidRPr="00055AF2">
              <w:rPr>
                <w:rFonts w:cs="Arial"/>
                <w:szCs w:val="20"/>
              </w:rPr>
              <w:t>ali</w:t>
            </w:r>
          </w:p>
          <w:p w:rsidR="00055AF2" w:rsidRPr="00055AF2" w:rsidRDefault="00055AF2" w:rsidP="00055AF2">
            <w:pPr>
              <w:tabs>
                <w:tab w:val="left" w:pos="708"/>
              </w:tabs>
              <w:jc w:val="both"/>
              <w:rPr>
                <w:rFonts w:cs="Arial"/>
                <w:szCs w:val="20"/>
              </w:rPr>
            </w:pPr>
            <w:r w:rsidRPr="00055AF2">
              <w:rPr>
                <w:rFonts w:cs="Arial"/>
                <w:szCs w:val="20"/>
              </w:rPr>
              <w:t xml:space="preserve">1,9 kg topil/karoserijo + </w:t>
            </w:r>
          </w:p>
          <w:p w:rsidR="00055AF2" w:rsidRPr="00055AF2" w:rsidRDefault="00055AF2" w:rsidP="00055AF2">
            <w:pPr>
              <w:tabs>
                <w:tab w:val="left" w:pos="708"/>
              </w:tabs>
              <w:jc w:val="both"/>
              <w:rPr>
                <w:rFonts w:cs="Arial"/>
                <w:szCs w:val="20"/>
              </w:rPr>
            </w:pPr>
            <w:r w:rsidRPr="00055AF2">
              <w:rPr>
                <w:rFonts w:cs="Arial"/>
                <w:szCs w:val="20"/>
              </w:rPr>
              <w:t>41 g topil/m</w:t>
            </w:r>
            <w:r w:rsidRPr="00055AF2">
              <w:rPr>
                <w:rFonts w:cs="Arial"/>
                <w:szCs w:val="20"/>
                <w:vertAlign w:val="superscript"/>
              </w:rPr>
              <w:t>2</w:t>
            </w:r>
          </w:p>
        </w:tc>
      </w:tr>
      <w:tr w:rsidR="00055AF2" w:rsidRPr="00055AF2" w:rsidTr="00EE0E63">
        <w:trPr>
          <w:cantSplit/>
        </w:trPr>
        <w:tc>
          <w:tcPr>
            <w:tcW w:w="1575" w:type="dxa"/>
            <w:vMerge/>
          </w:tcPr>
          <w:p w:rsidR="00055AF2" w:rsidRPr="00055AF2" w:rsidRDefault="00055AF2" w:rsidP="00055AF2">
            <w:pPr>
              <w:tabs>
                <w:tab w:val="left" w:pos="708"/>
              </w:tabs>
              <w:jc w:val="both"/>
              <w:rPr>
                <w:rFonts w:cs="Arial"/>
                <w:szCs w:val="20"/>
              </w:rPr>
            </w:pPr>
          </w:p>
        </w:tc>
        <w:tc>
          <w:tcPr>
            <w:tcW w:w="2111" w:type="dxa"/>
          </w:tcPr>
          <w:p w:rsidR="00055AF2" w:rsidRPr="00055AF2" w:rsidRDefault="00055AF2" w:rsidP="00055AF2">
            <w:pPr>
              <w:tabs>
                <w:tab w:val="left" w:pos="708"/>
              </w:tabs>
              <w:jc w:val="both"/>
              <w:rPr>
                <w:rFonts w:cs="Arial"/>
                <w:szCs w:val="20"/>
              </w:rPr>
            </w:pPr>
            <w:r w:rsidRPr="00055AF2">
              <w:rPr>
                <w:rFonts w:cs="Arial"/>
                <w:szCs w:val="20"/>
              </w:rPr>
              <w:sym w:font="Symbol" w:char="F0A3"/>
            </w:r>
            <w:r w:rsidRPr="00055AF2">
              <w:rPr>
                <w:rFonts w:cs="Arial"/>
                <w:szCs w:val="20"/>
              </w:rPr>
              <w:t xml:space="preserve"> 5000 izvedba monocoque ali</w:t>
            </w:r>
          </w:p>
          <w:p w:rsidR="00055AF2" w:rsidRPr="00055AF2" w:rsidRDefault="00055AF2" w:rsidP="00055AF2">
            <w:pPr>
              <w:tabs>
                <w:tab w:val="left" w:pos="708"/>
              </w:tabs>
              <w:jc w:val="both"/>
              <w:rPr>
                <w:rFonts w:cs="Arial"/>
                <w:szCs w:val="20"/>
              </w:rPr>
            </w:pPr>
            <w:r w:rsidRPr="00055AF2">
              <w:rPr>
                <w:rFonts w:cs="Arial"/>
                <w:szCs w:val="20"/>
              </w:rPr>
              <w:t>&gt; 3500 šasijska izvedba</w:t>
            </w:r>
          </w:p>
        </w:tc>
        <w:tc>
          <w:tcPr>
            <w:tcW w:w="2673" w:type="dxa"/>
          </w:tcPr>
          <w:p w:rsidR="00055AF2" w:rsidRPr="00055AF2" w:rsidRDefault="00055AF2" w:rsidP="00055AF2">
            <w:pPr>
              <w:tabs>
                <w:tab w:val="left" w:pos="708"/>
              </w:tabs>
              <w:jc w:val="both"/>
              <w:rPr>
                <w:rFonts w:cs="Arial"/>
                <w:szCs w:val="20"/>
              </w:rPr>
            </w:pPr>
            <w:r w:rsidRPr="00055AF2">
              <w:rPr>
                <w:rFonts w:cs="Arial"/>
                <w:szCs w:val="20"/>
              </w:rPr>
              <w:t>90 g topil/m</w:t>
            </w:r>
            <w:r w:rsidRPr="00055AF2">
              <w:rPr>
                <w:rFonts w:cs="Arial"/>
                <w:szCs w:val="20"/>
                <w:vertAlign w:val="superscript"/>
              </w:rPr>
              <w:t>2</w:t>
            </w:r>
          </w:p>
          <w:p w:rsidR="00055AF2" w:rsidRPr="00055AF2" w:rsidRDefault="00055AF2" w:rsidP="00055AF2">
            <w:pPr>
              <w:tabs>
                <w:tab w:val="left" w:pos="708"/>
              </w:tabs>
              <w:jc w:val="both"/>
              <w:rPr>
                <w:rFonts w:cs="Arial"/>
                <w:szCs w:val="20"/>
              </w:rPr>
            </w:pPr>
            <w:r w:rsidRPr="00055AF2">
              <w:rPr>
                <w:rFonts w:cs="Arial"/>
                <w:szCs w:val="20"/>
              </w:rPr>
              <w:t>ali</w:t>
            </w:r>
          </w:p>
          <w:p w:rsidR="00055AF2" w:rsidRPr="00055AF2" w:rsidRDefault="00055AF2" w:rsidP="00055AF2">
            <w:pPr>
              <w:tabs>
                <w:tab w:val="left" w:pos="708"/>
              </w:tabs>
              <w:jc w:val="both"/>
              <w:rPr>
                <w:rFonts w:cs="Arial"/>
                <w:szCs w:val="20"/>
              </w:rPr>
            </w:pPr>
            <w:r w:rsidRPr="00055AF2">
              <w:rPr>
                <w:rFonts w:cs="Arial"/>
                <w:szCs w:val="20"/>
              </w:rPr>
              <w:t xml:space="preserve">1,5 kg topil/karoserijo + </w:t>
            </w:r>
          </w:p>
          <w:p w:rsidR="00055AF2" w:rsidRPr="00055AF2" w:rsidRDefault="00055AF2" w:rsidP="00055AF2">
            <w:pPr>
              <w:tabs>
                <w:tab w:val="left" w:pos="708"/>
              </w:tabs>
              <w:jc w:val="both"/>
              <w:rPr>
                <w:rFonts w:cs="Arial"/>
                <w:szCs w:val="20"/>
              </w:rPr>
            </w:pPr>
            <w:r w:rsidRPr="00055AF2">
              <w:rPr>
                <w:rFonts w:cs="Arial"/>
                <w:szCs w:val="20"/>
              </w:rPr>
              <w:t>70 g topil/m</w:t>
            </w:r>
            <w:r w:rsidRPr="00055AF2">
              <w:rPr>
                <w:rFonts w:cs="Arial"/>
                <w:szCs w:val="20"/>
                <w:vertAlign w:val="superscript"/>
              </w:rPr>
              <w:t>2</w:t>
            </w:r>
          </w:p>
        </w:tc>
        <w:tc>
          <w:tcPr>
            <w:tcW w:w="2430" w:type="dxa"/>
          </w:tcPr>
          <w:p w:rsidR="00055AF2" w:rsidRPr="00055AF2" w:rsidRDefault="00055AF2" w:rsidP="00055AF2">
            <w:pPr>
              <w:tabs>
                <w:tab w:val="left" w:pos="708"/>
              </w:tabs>
              <w:jc w:val="both"/>
              <w:rPr>
                <w:rFonts w:cs="Arial"/>
                <w:szCs w:val="20"/>
              </w:rPr>
            </w:pPr>
            <w:r w:rsidRPr="00055AF2">
              <w:rPr>
                <w:rFonts w:cs="Arial"/>
                <w:szCs w:val="20"/>
              </w:rPr>
              <w:t>90 g topil/m</w:t>
            </w:r>
            <w:r w:rsidRPr="00055AF2">
              <w:rPr>
                <w:rFonts w:cs="Arial"/>
                <w:szCs w:val="20"/>
                <w:vertAlign w:val="superscript"/>
              </w:rPr>
              <w:t>2</w:t>
            </w:r>
          </w:p>
          <w:p w:rsidR="00055AF2" w:rsidRPr="00055AF2" w:rsidRDefault="00055AF2" w:rsidP="00055AF2">
            <w:pPr>
              <w:tabs>
                <w:tab w:val="left" w:pos="708"/>
              </w:tabs>
              <w:jc w:val="both"/>
              <w:rPr>
                <w:rFonts w:cs="Arial"/>
                <w:szCs w:val="20"/>
              </w:rPr>
            </w:pPr>
            <w:r w:rsidRPr="00055AF2">
              <w:rPr>
                <w:rFonts w:cs="Arial"/>
                <w:szCs w:val="20"/>
              </w:rPr>
              <w:t>ali</w:t>
            </w:r>
          </w:p>
          <w:p w:rsidR="00055AF2" w:rsidRPr="00055AF2" w:rsidRDefault="00055AF2" w:rsidP="00055AF2">
            <w:pPr>
              <w:tabs>
                <w:tab w:val="left" w:pos="708"/>
              </w:tabs>
              <w:jc w:val="both"/>
              <w:rPr>
                <w:rFonts w:cs="Arial"/>
                <w:szCs w:val="20"/>
              </w:rPr>
            </w:pPr>
            <w:r w:rsidRPr="00055AF2">
              <w:rPr>
                <w:rFonts w:cs="Arial"/>
                <w:szCs w:val="20"/>
              </w:rPr>
              <w:t xml:space="preserve">1,5 kg topil/karoserijo + </w:t>
            </w:r>
          </w:p>
          <w:p w:rsidR="00055AF2" w:rsidRPr="00055AF2" w:rsidRDefault="00055AF2" w:rsidP="00055AF2">
            <w:pPr>
              <w:tabs>
                <w:tab w:val="left" w:pos="708"/>
              </w:tabs>
              <w:jc w:val="both"/>
              <w:rPr>
                <w:rFonts w:cs="Arial"/>
                <w:szCs w:val="20"/>
              </w:rPr>
            </w:pPr>
            <w:r w:rsidRPr="00055AF2">
              <w:rPr>
                <w:rFonts w:cs="Arial"/>
                <w:szCs w:val="20"/>
              </w:rPr>
              <w:t>70 g topil/m</w:t>
            </w:r>
            <w:r w:rsidRPr="00055AF2">
              <w:rPr>
                <w:rFonts w:cs="Arial"/>
                <w:szCs w:val="20"/>
                <w:vertAlign w:val="superscript"/>
              </w:rPr>
              <w:t>2</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4.1.2</w:t>
      </w:r>
      <w:r w:rsidRPr="00055AF2">
        <w:rPr>
          <w:rFonts w:cs="Arial"/>
          <w:szCs w:val="20"/>
        </w:rPr>
        <w:tab/>
        <w:t>Mejna koncentracija hlapnih organskih spojin v zajetih odpadnih plinih po sušenju</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36"/>
        <w:gridCol w:w="4253"/>
      </w:tblGrid>
      <w:tr w:rsidR="00055AF2" w:rsidRPr="00055AF2" w:rsidTr="00EE0E63">
        <w:tc>
          <w:tcPr>
            <w:tcW w:w="4536"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Dejavnost(poraba topil, t/leto)</w:t>
            </w:r>
          </w:p>
        </w:tc>
        <w:tc>
          <w:tcPr>
            <w:tcW w:w="4253"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r>
      <w:tr w:rsidR="00055AF2" w:rsidRPr="00055AF2" w:rsidTr="00EE0E63">
        <w:tc>
          <w:tcPr>
            <w:tcW w:w="4536"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lakiranje novih avtomobilov</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4253"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vertAlign w:val="superscript"/>
              </w:rPr>
            </w:pPr>
            <w:r w:rsidRPr="00055AF2">
              <w:rPr>
                <w:rFonts w:cs="Arial"/>
                <w:szCs w:val="20"/>
              </w:rPr>
              <w:t xml:space="preserve">50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Za naprave s porabo topil med 0,5–15 ton veljajo mejne vrednosti iz točke 5.1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4.2</w:t>
      </w:r>
      <w:r w:rsidRPr="00055AF2">
        <w:rPr>
          <w:rFonts w:cs="Arial"/>
          <w:szCs w:val="20"/>
        </w:rPr>
        <w:tab/>
        <w:t>Naprave za serijsko lakiranje vozniških kabin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4.2.1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410"/>
        <w:gridCol w:w="1842"/>
        <w:gridCol w:w="2127"/>
      </w:tblGrid>
      <w:tr w:rsidR="00055AF2" w:rsidRPr="00055AF2" w:rsidTr="00EE0E63">
        <w:trPr>
          <w:cantSplit/>
        </w:trPr>
        <w:tc>
          <w:tcPr>
            <w:tcW w:w="2410" w:type="dxa"/>
            <w:vMerge w:val="restart"/>
          </w:tcPr>
          <w:p w:rsidR="00055AF2" w:rsidRPr="00055AF2" w:rsidRDefault="00055AF2" w:rsidP="00055AF2">
            <w:pPr>
              <w:tabs>
                <w:tab w:val="left" w:pos="708"/>
              </w:tabs>
              <w:jc w:val="both"/>
              <w:rPr>
                <w:rFonts w:cs="Arial"/>
                <w:szCs w:val="20"/>
              </w:rPr>
            </w:pPr>
            <w:r w:rsidRPr="00055AF2">
              <w:rPr>
                <w:rFonts w:cs="Arial"/>
                <w:szCs w:val="20"/>
              </w:rPr>
              <w:t>Dejavnost</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410" w:type="dxa"/>
            <w:vMerge w:val="restart"/>
          </w:tcPr>
          <w:p w:rsidR="00055AF2" w:rsidRPr="00055AF2" w:rsidRDefault="00055AF2" w:rsidP="00055AF2">
            <w:pPr>
              <w:tabs>
                <w:tab w:val="left" w:pos="708"/>
              </w:tabs>
              <w:jc w:val="both"/>
              <w:rPr>
                <w:rFonts w:cs="Arial"/>
                <w:szCs w:val="20"/>
              </w:rPr>
            </w:pPr>
            <w:r w:rsidRPr="00055AF2">
              <w:rPr>
                <w:rFonts w:cs="Arial"/>
                <w:szCs w:val="20"/>
              </w:rPr>
              <w:t>Letna proizvodnja lakiranih avtomobilov</w:t>
            </w:r>
          </w:p>
        </w:tc>
        <w:tc>
          <w:tcPr>
            <w:tcW w:w="3969" w:type="dxa"/>
            <w:gridSpan w:val="2"/>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 topil/m</w:t>
            </w:r>
            <w:r w:rsidRPr="00055AF2">
              <w:rPr>
                <w:rFonts w:cs="Arial"/>
                <w:szCs w:val="20"/>
                <w:vertAlign w:val="superscript"/>
              </w:rPr>
              <w:t>2</w:t>
            </w:r>
            <w:r w:rsidRPr="00055AF2">
              <w:rPr>
                <w:rFonts w:cs="Arial"/>
                <w:szCs w:val="20"/>
              </w:rPr>
              <w:t>)</w:t>
            </w:r>
          </w:p>
        </w:tc>
      </w:tr>
      <w:tr w:rsidR="00055AF2" w:rsidRPr="00055AF2" w:rsidTr="00EE0E63">
        <w:trPr>
          <w:cantSplit/>
        </w:trPr>
        <w:tc>
          <w:tcPr>
            <w:tcW w:w="2410" w:type="dxa"/>
            <w:vMerge/>
            <w:tcBorders>
              <w:bottom w:val="nil"/>
            </w:tcBorders>
          </w:tcPr>
          <w:p w:rsidR="00055AF2" w:rsidRPr="00055AF2" w:rsidRDefault="00055AF2" w:rsidP="00055AF2">
            <w:pPr>
              <w:tabs>
                <w:tab w:val="left" w:pos="708"/>
              </w:tabs>
              <w:jc w:val="both"/>
              <w:rPr>
                <w:rFonts w:cs="Arial"/>
                <w:szCs w:val="20"/>
              </w:rPr>
            </w:pPr>
          </w:p>
        </w:tc>
        <w:tc>
          <w:tcPr>
            <w:tcW w:w="2410" w:type="dxa"/>
            <w:vMerge/>
            <w:tcBorders>
              <w:bottom w:val="nil"/>
            </w:tcBorders>
          </w:tcPr>
          <w:p w:rsidR="00055AF2" w:rsidRPr="00055AF2" w:rsidRDefault="00055AF2" w:rsidP="00055AF2">
            <w:pPr>
              <w:tabs>
                <w:tab w:val="left" w:pos="708"/>
              </w:tabs>
              <w:jc w:val="both"/>
              <w:rPr>
                <w:rFonts w:cs="Arial"/>
                <w:szCs w:val="20"/>
              </w:rPr>
            </w:pPr>
          </w:p>
        </w:tc>
        <w:tc>
          <w:tcPr>
            <w:tcW w:w="1842"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nove naprave</w:t>
            </w:r>
          </w:p>
        </w:tc>
        <w:tc>
          <w:tcPr>
            <w:tcW w:w="2127"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obstoječe naprave</w:t>
            </w:r>
          </w:p>
        </w:tc>
      </w:tr>
      <w:tr w:rsidR="00055AF2" w:rsidRPr="00055AF2" w:rsidTr="00EE0E63">
        <w:tc>
          <w:tcPr>
            <w:tcW w:w="2410"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lakiranje novih kabin tovornjakov razred</w:t>
            </w:r>
            <w:r w:rsidR="00B73655">
              <w:rPr>
                <w:rFonts w:cs="Arial"/>
                <w:szCs w:val="20"/>
              </w:rPr>
              <w:t>a</w:t>
            </w:r>
            <w:r w:rsidRPr="00055AF2">
              <w:rPr>
                <w:rFonts w:cs="Arial"/>
                <w:szCs w:val="20"/>
              </w:rPr>
              <w:t xml:space="preserve"> N2 in N3 (več kot 15)</w:t>
            </w:r>
          </w:p>
        </w:tc>
        <w:tc>
          <w:tcPr>
            <w:tcW w:w="2410"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sym w:font="Symbol" w:char="F0A3"/>
            </w:r>
            <w:r w:rsidRPr="00055AF2">
              <w:rPr>
                <w:rFonts w:cs="Arial"/>
                <w:szCs w:val="20"/>
              </w:rPr>
              <w:t xml:space="preserve"> 5000</w:t>
            </w:r>
          </w:p>
          <w:p w:rsidR="00055AF2" w:rsidRPr="00055AF2" w:rsidRDefault="00055AF2" w:rsidP="00055AF2">
            <w:pPr>
              <w:tabs>
                <w:tab w:val="left" w:pos="708"/>
              </w:tabs>
              <w:jc w:val="both"/>
              <w:rPr>
                <w:rFonts w:cs="Arial"/>
                <w:szCs w:val="20"/>
              </w:rPr>
            </w:pPr>
            <w:r w:rsidRPr="00055AF2">
              <w:rPr>
                <w:rFonts w:cs="Arial"/>
                <w:szCs w:val="20"/>
              </w:rPr>
              <w:t>&gt; 5000</w:t>
            </w:r>
          </w:p>
        </w:tc>
        <w:tc>
          <w:tcPr>
            <w:tcW w:w="1842"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65 </w:t>
            </w:r>
          </w:p>
          <w:p w:rsidR="00055AF2" w:rsidRPr="00055AF2" w:rsidRDefault="00055AF2" w:rsidP="00055AF2">
            <w:pPr>
              <w:tabs>
                <w:tab w:val="left" w:pos="708"/>
              </w:tabs>
              <w:jc w:val="both"/>
              <w:rPr>
                <w:rFonts w:cs="Arial"/>
                <w:szCs w:val="20"/>
              </w:rPr>
            </w:pPr>
            <w:r w:rsidRPr="00055AF2">
              <w:rPr>
                <w:rFonts w:cs="Arial"/>
                <w:szCs w:val="20"/>
              </w:rPr>
              <w:t xml:space="preserve">55 </w:t>
            </w:r>
          </w:p>
        </w:tc>
        <w:tc>
          <w:tcPr>
            <w:tcW w:w="2127"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85 </w:t>
            </w:r>
          </w:p>
          <w:p w:rsidR="00055AF2" w:rsidRPr="00055AF2" w:rsidRDefault="00055AF2" w:rsidP="00055AF2">
            <w:pPr>
              <w:tabs>
                <w:tab w:val="left" w:pos="708"/>
              </w:tabs>
              <w:jc w:val="both"/>
              <w:rPr>
                <w:rFonts w:cs="Arial"/>
                <w:szCs w:val="20"/>
              </w:rPr>
            </w:pPr>
            <w:r w:rsidRPr="00055AF2">
              <w:rPr>
                <w:rFonts w:cs="Arial"/>
                <w:szCs w:val="20"/>
              </w:rPr>
              <w:t xml:space="preserve">75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4.2.2</w:t>
      </w:r>
      <w:r w:rsidRPr="00055AF2">
        <w:rPr>
          <w:rFonts w:cs="Arial"/>
          <w:szCs w:val="20"/>
        </w:rPr>
        <w:tab/>
        <w:t>Mejna koncentracija hlapnih organskih spojin v zajetih odpadnih plinih po sušenju</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111"/>
      </w:tblGrid>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 xml:space="preserve">Dejavnost </w:t>
            </w:r>
          </w:p>
          <w:p w:rsidR="00055AF2" w:rsidRPr="00055AF2" w:rsidRDefault="00055AF2" w:rsidP="00055AF2">
            <w:pPr>
              <w:tabs>
                <w:tab w:val="left" w:pos="708"/>
              </w:tabs>
              <w:jc w:val="both"/>
              <w:rPr>
                <w:rFonts w:cs="Arial"/>
                <w:szCs w:val="20"/>
              </w:rPr>
            </w:pPr>
            <w:r w:rsidRPr="00055AF2">
              <w:rPr>
                <w:rFonts w:cs="Arial"/>
                <w:szCs w:val="20"/>
              </w:rPr>
              <w:t>(poraba topila, t/leto)</w:t>
            </w:r>
          </w:p>
        </w:tc>
        <w:tc>
          <w:tcPr>
            <w:tcW w:w="4111"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r>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lakiranje novih kabin tovornjakov razred</w:t>
            </w:r>
            <w:r w:rsidR="00B73655">
              <w:rPr>
                <w:rFonts w:cs="Arial"/>
                <w:szCs w:val="20"/>
              </w:rPr>
              <w:t>a</w:t>
            </w:r>
            <w:r w:rsidRPr="00055AF2">
              <w:rPr>
                <w:rFonts w:cs="Arial"/>
                <w:szCs w:val="20"/>
              </w:rPr>
              <w:t xml:space="preserve"> N2 in N3 (več kot 15)</w:t>
            </w:r>
          </w:p>
        </w:tc>
        <w:tc>
          <w:tcPr>
            <w:tcW w:w="4111" w:type="dxa"/>
          </w:tcPr>
          <w:p w:rsidR="00055AF2" w:rsidRPr="00055AF2" w:rsidRDefault="00055AF2" w:rsidP="00055AF2">
            <w:pPr>
              <w:tabs>
                <w:tab w:val="left" w:pos="708"/>
              </w:tabs>
              <w:jc w:val="both"/>
              <w:rPr>
                <w:rFonts w:cs="Arial"/>
                <w:szCs w:val="20"/>
                <w:vertAlign w:val="superscript"/>
              </w:rPr>
            </w:pPr>
            <w:r w:rsidRPr="00055AF2">
              <w:rPr>
                <w:rFonts w:cs="Arial"/>
                <w:szCs w:val="20"/>
              </w:rPr>
              <w:t xml:space="preserve">50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Za naprave s porabo topil med 0,5–15 ton veljajo mejne vrednosti iz točke 5.1 </w:t>
      </w:r>
    </w:p>
    <w:p w:rsidR="00055AF2" w:rsidRPr="00055AF2" w:rsidRDefault="00055AF2" w:rsidP="00055AF2">
      <w:pPr>
        <w:tabs>
          <w:tab w:val="left" w:pos="708"/>
        </w:tabs>
        <w:jc w:val="both"/>
        <w:rPr>
          <w:rFonts w:cs="Arial"/>
          <w:szCs w:val="20"/>
        </w:rPr>
      </w:pPr>
      <w:r w:rsidRPr="00055AF2">
        <w:rPr>
          <w:rFonts w:cs="Arial"/>
          <w:szCs w:val="20"/>
        </w:rPr>
        <w:t xml:space="preserve">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4.3</w:t>
      </w:r>
      <w:r w:rsidRPr="00055AF2">
        <w:rPr>
          <w:rFonts w:cs="Arial"/>
          <w:szCs w:val="20"/>
        </w:rPr>
        <w:tab/>
        <w:t>Naprave za lakiranje gospodarskih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4.3.1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127"/>
        <w:gridCol w:w="1842"/>
        <w:gridCol w:w="2127"/>
      </w:tblGrid>
      <w:tr w:rsidR="00055AF2" w:rsidRPr="00055AF2" w:rsidTr="00EE0E63">
        <w:trPr>
          <w:cantSplit/>
        </w:trPr>
        <w:tc>
          <w:tcPr>
            <w:tcW w:w="2693" w:type="dxa"/>
            <w:vMerge w:val="restart"/>
          </w:tcPr>
          <w:p w:rsidR="00055AF2" w:rsidRPr="00055AF2" w:rsidRDefault="00055AF2" w:rsidP="00055AF2">
            <w:pPr>
              <w:tabs>
                <w:tab w:val="left" w:pos="708"/>
              </w:tabs>
              <w:jc w:val="both"/>
              <w:rPr>
                <w:rFonts w:cs="Arial"/>
                <w:szCs w:val="20"/>
              </w:rPr>
            </w:pPr>
            <w:r w:rsidRPr="00055AF2">
              <w:rPr>
                <w:rFonts w:cs="Arial"/>
                <w:szCs w:val="20"/>
              </w:rPr>
              <w:t>Dejavnost</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127" w:type="dxa"/>
            <w:vMerge w:val="restart"/>
          </w:tcPr>
          <w:p w:rsidR="00055AF2" w:rsidRPr="00055AF2" w:rsidRDefault="00055AF2" w:rsidP="00055AF2">
            <w:pPr>
              <w:tabs>
                <w:tab w:val="left" w:pos="708"/>
              </w:tabs>
              <w:jc w:val="both"/>
              <w:rPr>
                <w:rFonts w:cs="Arial"/>
                <w:szCs w:val="20"/>
              </w:rPr>
            </w:pPr>
            <w:r w:rsidRPr="00055AF2">
              <w:rPr>
                <w:rFonts w:cs="Arial"/>
                <w:szCs w:val="20"/>
              </w:rPr>
              <w:t>Letna proizvodnja lakiranih avtomobilov</w:t>
            </w:r>
          </w:p>
        </w:tc>
        <w:tc>
          <w:tcPr>
            <w:tcW w:w="3969" w:type="dxa"/>
            <w:gridSpan w:val="2"/>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 topil/m</w:t>
            </w:r>
            <w:r w:rsidRPr="00055AF2">
              <w:rPr>
                <w:rFonts w:cs="Arial"/>
                <w:szCs w:val="20"/>
                <w:vertAlign w:val="superscript"/>
              </w:rPr>
              <w:t>2</w:t>
            </w:r>
            <w:r w:rsidRPr="00055AF2">
              <w:rPr>
                <w:rFonts w:cs="Arial"/>
                <w:szCs w:val="20"/>
              </w:rPr>
              <w:t>)</w:t>
            </w:r>
          </w:p>
        </w:tc>
      </w:tr>
      <w:tr w:rsidR="00055AF2" w:rsidRPr="00055AF2" w:rsidTr="00EE0E63">
        <w:trPr>
          <w:cantSplit/>
        </w:trPr>
        <w:tc>
          <w:tcPr>
            <w:tcW w:w="2693" w:type="dxa"/>
            <w:vMerge/>
            <w:tcBorders>
              <w:bottom w:val="nil"/>
            </w:tcBorders>
          </w:tcPr>
          <w:p w:rsidR="00055AF2" w:rsidRPr="00055AF2" w:rsidRDefault="00055AF2" w:rsidP="00055AF2">
            <w:pPr>
              <w:tabs>
                <w:tab w:val="left" w:pos="708"/>
              </w:tabs>
              <w:jc w:val="both"/>
              <w:rPr>
                <w:rFonts w:cs="Arial"/>
                <w:szCs w:val="20"/>
              </w:rPr>
            </w:pPr>
          </w:p>
        </w:tc>
        <w:tc>
          <w:tcPr>
            <w:tcW w:w="2127" w:type="dxa"/>
            <w:vMerge/>
            <w:tcBorders>
              <w:bottom w:val="nil"/>
            </w:tcBorders>
          </w:tcPr>
          <w:p w:rsidR="00055AF2" w:rsidRPr="00055AF2" w:rsidRDefault="00055AF2" w:rsidP="00055AF2">
            <w:pPr>
              <w:tabs>
                <w:tab w:val="left" w:pos="708"/>
              </w:tabs>
              <w:jc w:val="both"/>
              <w:rPr>
                <w:rFonts w:cs="Arial"/>
                <w:szCs w:val="20"/>
              </w:rPr>
            </w:pPr>
          </w:p>
        </w:tc>
        <w:tc>
          <w:tcPr>
            <w:tcW w:w="1842"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nove naprave</w:t>
            </w:r>
          </w:p>
        </w:tc>
        <w:tc>
          <w:tcPr>
            <w:tcW w:w="2127"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obstoječe naprave</w:t>
            </w:r>
          </w:p>
        </w:tc>
      </w:tr>
      <w:tr w:rsidR="00055AF2" w:rsidRPr="00055AF2" w:rsidTr="00EE0E63">
        <w:tc>
          <w:tcPr>
            <w:tcW w:w="2693"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lakiranje novih kombijev in tovornjakov </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2127"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sym w:font="Symbol" w:char="F0A3"/>
            </w:r>
            <w:r w:rsidRPr="00055AF2">
              <w:rPr>
                <w:rFonts w:cs="Arial"/>
                <w:szCs w:val="20"/>
              </w:rPr>
              <w:t xml:space="preserve"> 2500</w:t>
            </w:r>
          </w:p>
          <w:p w:rsidR="00055AF2" w:rsidRPr="00055AF2" w:rsidRDefault="00055AF2" w:rsidP="00055AF2">
            <w:pPr>
              <w:tabs>
                <w:tab w:val="left" w:pos="708"/>
              </w:tabs>
              <w:jc w:val="both"/>
              <w:rPr>
                <w:rFonts w:cs="Arial"/>
                <w:szCs w:val="20"/>
              </w:rPr>
            </w:pPr>
            <w:r w:rsidRPr="00055AF2">
              <w:rPr>
                <w:rFonts w:cs="Arial"/>
                <w:szCs w:val="20"/>
              </w:rPr>
              <w:t>&gt; 2500</w:t>
            </w:r>
          </w:p>
        </w:tc>
        <w:tc>
          <w:tcPr>
            <w:tcW w:w="1842"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90 </w:t>
            </w:r>
          </w:p>
          <w:p w:rsidR="00055AF2" w:rsidRPr="00055AF2" w:rsidRDefault="00055AF2" w:rsidP="00055AF2">
            <w:pPr>
              <w:tabs>
                <w:tab w:val="left" w:pos="708"/>
              </w:tabs>
              <w:jc w:val="both"/>
              <w:rPr>
                <w:rFonts w:cs="Arial"/>
                <w:szCs w:val="20"/>
              </w:rPr>
            </w:pPr>
            <w:r w:rsidRPr="00055AF2">
              <w:rPr>
                <w:rFonts w:cs="Arial"/>
                <w:szCs w:val="20"/>
              </w:rPr>
              <w:t xml:space="preserve">70 </w:t>
            </w:r>
          </w:p>
        </w:tc>
        <w:tc>
          <w:tcPr>
            <w:tcW w:w="2127"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120 </w:t>
            </w:r>
          </w:p>
          <w:p w:rsidR="00055AF2" w:rsidRPr="00055AF2" w:rsidRDefault="00055AF2" w:rsidP="00055AF2">
            <w:pPr>
              <w:tabs>
                <w:tab w:val="left" w:pos="708"/>
              </w:tabs>
              <w:jc w:val="both"/>
              <w:rPr>
                <w:rFonts w:cs="Arial"/>
                <w:szCs w:val="20"/>
              </w:rPr>
            </w:pPr>
            <w:r w:rsidRPr="00055AF2">
              <w:rPr>
                <w:rFonts w:cs="Arial"/>
                <w:szCs w:val="20"/>
              </w:rPr>
              <w:t xml:space="preserve">90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4.3.2</w:t>
      </w:r>
      <w:r w:rsidRPr="00055AF2">
        <w:rPr>
          <w:rFonts w:cs="Arial"/>
          <w:szCs w:val="20"/>
        </w:rPr>
        <w:tab/>
        <w:t>Mejna koncentracija hlapnih organskih spojin v zajetih odpadnih plinih po sušenju</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111"/>
      </w:tblGrid>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 xml:space="preserve">Dejavnost </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4111"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r>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 xml:space="preserve">lakiranje novih kombijev in tovornjakov </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4111" w:type="dxa"/>
          </w:tcPr>
          <w:p w:rsidR="00055AF2" w:rsidRPr="00055AF2" w:rsidRDefault="00055AF2" w:rsidP="00055AF2">
            <w:pPr>
              <w:tabs>
                <w:tab w:val="left" w:pos="708"/>
              </w:tabs>
              <w:jc w:val="both"/>
              <w:rPr>
                <w:rFonts w:cs="Arial"/>
                <w:szCs w:val="20"/>
                <w:vertAlign w:val="superscript"/>
              </w:rPr>
            </w:pPr>
            <w:r w:rsidRPr="00055AF2">
              <w:rPr>
                <w:rFonts w:cs="Arial"/>
                <w:szCs w:val="20"/>
              </w:rPr>
              <w:t xml:space="preserve">50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Za naprave s porabo topil med 0,5–15 ton veljajo mejne vrednosti iz točke 5.1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4.4</w:t>
      </w:r>
      <w:r w:rsidRPr="00055AF2">
        <w:rPr>
          <w:rFonts w:cs="Arial"/>
          <w:szCs w:val="20"/>
        </w:rPr>
        <w:tab/>
        <w:t>Naprave za lakiranje avtobusov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4.4.1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127"/>
        <w:gridCol w:w="1842"/>
        <w:gridCol w:w="2127"/>
      </w:tblGrid>
      <w:tr w:rsidR="00055AF2" w:rsidRPr="00055AF2" w:rsidTr="00EE0E63">
        <w:trPr>
          <w:cantSplit/>
        </w:trPr>
        <w:tc>
          <w:tcPr>
            <w:tcW w:w="2693" w:type="dxa"/>
            <w:vMerge w:val="restart"/>
          </w:tcPr>
          <w:p w:rsidR="00055AF2" w:rsidRPr="00055AF2" w:rsidRDefault="00055AF2" w:rsidP="00055AF2">
            <w:pPr>
              <w:tabs>
                <w:tab w:val="left" w:pos="708"/>
              </w:tabs>
              <w:jc w:val="both"/>
              <w:rPr>
                <w:rFonts w:cs="Arial"/>
                <w:szCs w:val="20"/>
              </w:rPr>
            </w:pPr>
            <w:r w:rsidRPr="00055AF2">
              <w:rPr>
                <w:rFonts w:cs="Arial"/>
                <w:szCs w:val="20"/>
              </w:rPr>
              <w:t xml:space="preserve">Dejavnost </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127" w:type="dxa"/>
            <w:vMerge w:val="restart"/>
          </w:tcPr>
          <w:p w:rsidR="00055AF2" w:rsidRPr="00055AF2" w:rsidRDefault="00055AF2" w:rsidP="00055AF2">
            <w:pPr>
              <w:tabs>
                <w:tab w:val="left" w:pos="708"/>
              </w:tabs>
              <w:jc w:val="both"/>
              <w:rPr>
                <w:rFonts w:cs="Arial"/>
                <w:szCs w:val="20"/>
              </w:rPr>
            </w:pPr>
            <w:r w:rsidRPr="00055AF2">
              <w:rPr>
                <w:rFonts w:cs="Arial"/>
                <w:szCs w:val="20"/>
              </w:rPr>
              <w:t>Letna proizvodnja lakiranih avtomobilov</w:t>
            </w:r>
          </w:p>
        </w:tc>
        <w:tc>
          <w:tcPr>
            <w:tcW w:w="3969" w:type="dxa"/>
            <w:gridSpan w:val="2"/>
          </w:tcPr>
          <w:p w:rsidR="00055AF2" w:rsidRPr="00055AF2" w:rsidRDefault="00055AF2" w:rsidP="00055AF2">
            <w:pPr>
              <w:tabs>
                <w:tab w:val="left" w:pos="708"/>
              </w:tabs>
              <w:jc w:val="both"/>
              <w:rPr>
                <w:rFonts w:cs="Arial"/>
                <w:szCs w:val="20"/>
              </w:rPr>
            </w:pPr>
            <w:r w:rsidRPr="00055AF2">
              <w:rPr>
                <w:rFonts w:cs="Arial"/>
                <w:szCs w:val="20"/>
              </w:rPr>
              <w:t xml:space="preserve">Mejni emisijski faktor </w:t>
            </w:r>
          </w:p>
          <w:p w:rsidR="00055AF2" w:rsidRPr="00055AF2" w:rsidRDefault="00055AF2" w:rsidP="00055AF2">
            <w:pPr>
              <w:tabs>
                <w:tab w:val="left" w:pos="708"/>
              </w:tabs>
              <w:jc w:val="both"/>
              <w:rPr>
                <w:rFonts w:cs="Arial"/>
                <w:szCs w:val="20"/>
              </w:rPr>
            </w:pPr>
            <w:r w:rsidRPr="00055AF2">
              <w:rPr>
                <w:rFonts w:cs="Arial"/>
                <w:szCs w:val="20"/>
              </w:rPr>
              <w:t>(g topil/m</w:t>
            </w:r>
            <w:r w:rsidRPr="00055AF2">
              <w:rPr>
                <w:rFonts w:cs="Arial"/>
                <w:szCs w:val="20"/>
                <w:vertAlign w:val="superscript"/>
              </w:rPr>
              <w:t>2</w:t>
            </w:r>
            <w:r w:rsidRPr="00055AF2">
              <w:rPr>
                <w:rFonts w:cs="Arial"/>
                <w:szCs w:val="20"/>
              </w:rPr>
              <w:t>)</w:t>
            </w:r>
          </w:p>
        </w:tc>
      </w:tr>
      <w:tr w:rsidR="00055AF2" w:rsidRPr="00055AF2" w:rsidTr="00EE0E63">
        <w:trPr>
          <w:cantSplit/>
        </w:trPr>
        <w:tc>
          <w:tcPr>
            <w:tcW w:w="2693" w:type="dxa"/>
            <w:vMerge/>
            <w:tcBorders>
              <w:bottom w:val="nil"/>
            </w:tcBorders>
          </w:tcPr>
          <w:p w:rsidR="00055AF2" w:rsidRPr="00055AF2" w:rsidRDefault="00055AF2" w:rsidP="00055AF2">
            <w:pPr>
              <w:tabs>
                <w:tab w:val="left" w:pos="708"/>
              </w:tabs>
              <w:jc w:val="both"/>
              <w:rPr>
                <w:rFonts w:cs="Arial"/>
                <w:szCs w:val="20"/>
              </w:rPr>
            </w:pPr>
          </w:p>
        </w:tc>
        <w:tc>
          <w:tcPr>
            <w:tcW w:w="2127" w:type="dxa"/>
            <w:vMerge/>
            <w:tcBorders>
              <w:bottom w:val="nil"/>
            </w:tcBorders>
          </w:tcPr>
          <w:p w:rsidR="00055AF2" w:rsidRPr="00055AF2" w:rsidRDefault="00055AF2" w:rsidP="00055AF2">
            <w:pPr>
              <w:tabs>
                <w:tab w:val="left" w:pos="708"/>
              </w:tabs>
              <w:jc w:val="both"/>
              <w:rPr>
                <w:rFonts w:cs="Arial"/>
                <w:szCs w:val="20"/>
              </w:rPr>
            </w:pPr>
          </w:p>
        </w:tc>
        <w:tc>
          <w:tcPr>
            <w:tcW w:w="1842"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nove naprave</w:t>
            </w:r>
          </w:p>
        </w:tc>
        <w:tc>
          <w:tcPr>
            <w:tcW w:w="2127"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obstoječe naprave</w:t>
            </w:r>
          </w:p>
        </w:tc>
      </w:tr>
      <w:tr w:rsidR="00055AF2" w:rsidRPr="00055AF2" w:rsidTr="00EE0E63">
        <w:trPr>
          <w:trHeight w:val="705"/>
        </w:trPr>
        <w:tc>
          <w:tcPr>
            <w:tcW w:w="2693"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lakiranje novih avtobusov </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2127"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sym w:font="Symbol" w:char="F0A3"/>
            </w:r>
            <w:r w:rsidRPr="00055AF2">
              <w:rPr>
                <w:rFonts w:cs="Arial"/>
                <w:szCs w:val="20"/>
              </w:rPr>
              <w:t xml:space="preserve"> 2000</w:t>
            </w:r>
          </w:p>
          <w:p w:rsidR="00055AF2" w:rsidRPr="00055AF2" w:rsidRDefault="00055AF2" w:rsidP="00055AF2">
            <w:pPr>
              <w:tabs>
                <w:tab w:val="left" w:pos="708"/>
              </w:tabs>
              <w:jc w:val="both"/>
              <w:rPr>
                <w:rFonts w:cs="Arial"/>
                <w:szCs w:val="20"/>
              </w:rPr>
            </w:pPr>
            <w:r w:rsidRPr="00055AF2">
              <w:rPr>
                <w:rFonts w:cs="Arial"/>
                <w:szCs w:val="20"/>
              </w:rPr>
              <w:t>&gt; 2000</w:t>
            </w:r>
          </w:p>
        </w:tc>
        <w:tc>
          <w:tcPr>
            <w:tcW w:w="1842"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210 </w:t>
            </w:r>
          </w:p>
          <w:p w:rsidR="00055AF2" w:rsidRPr="00055AF2" w:rsidRDefault="00055AF2" w:rsidP="00055AF2">
            <w:pPr>
              <w:tabs>
                <w:tab w:val="left" w:pos="708"/>
              </w:tabs>
              <w:jc w:val="both"/>
              <w:rPr>
                <w:rFonts w:cs="Arial"/>
                <w:szCs w:val="20"/>
              </w:rPr>
            </w:pPr>
            <w:r w:rsidRPr="00055AF2">
              <w:rPr>
                <w:rFonts w:cs="Arial"/>
                <w:szCs w:val="20"/>
              </w:rPr>
              <w:t xml:space="preserve">150 </w:t>
            </w:r>
          </w:p>
        </w:tc>
        <w:tc>
          <w:tcPr>
            <w:tcW w:w="2127" w:type="dxa"/>
            <w:tcBorders>
              <w:top w:val="single" w:sz="4" w:space="0" w:color="auto"/>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290 </w:t>
            </w:r>
          </w:p>
          <w:p w:rsidR="00055AF2" w:rsidRPr="00055AF2" w:rsidRDefault="00055AF2" w:rsidP="00055AF2">
            <w:pPr>
              <w:tabs>
                <w:tab w:val="left" w:pos="708"/>
              </w:tabs>
              <w:jc w:val="both"/>
              <w:rPr>
                <w:rFonts w:cs="Arial"/>
                <w:szCs w:val="20"/>
              </w:rPr>
            </w:pPr>
            <w:r w:rsidRPr="00055AF2">
              <w:rPr>
                <w:rFonts w:cs="Arial"/>
                <w:szCs w:val="20"/>
              </w:rPr>
              <w:t xml:space="preserve">225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4.4.2</w:t>
      </w:r>
      <w:r w:rsidRPr="00055AF2">
        <w:rPr>
          <w:rFonts w:cs="Arial"/>
          <w:szCs w:val="20"/>
        </w:rPr>
        <w:tab/>
        <w:t>Mejna koncentracija hlapnih organskih spojin v zajetih odpadnih plinih po sušenju</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111"/>
      </w:tblGrid>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Dejavnost</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4111"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r>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 xml:space="preserve">lakiranje novih avtobusov </w:t>
            </w:r>
          </w:p>
          <w:p w:rsidR="00055AF2" w:rsidRPr="00055AF2" w:rsidRDefault="00055AF2" w:rsidP="00055AF2">
            <w:pPr>
              <w:tabs>
                <w:tab w:val="left" w:pos="708"/>
              </w:tabs>
              <w:jc w:val="both"/>
              <w:rPr>
                <w:rFonts w:cs="Arial"/>
                <w:szCs w:val="20"/>
              </w:rPr>
            </w:pPr>
            <w:r w:rsidRPr="00055AF2">
              <w:rPr>
                <w:rFonts w:cs="Arial"/>
                <w:szCs w:val="20"/>
              </w:rPr>
              <w:t>(več kot 15)</w:t>
            </w:r>
          </w:p>
        </w:tc>
        <w:tc>
          <w:tcPr>
            <w:tcW w:w="4111" w:type="dxa"/>
          </w:tcPr>
          <w:p w:rsidR="00055AF2" w:rsidRPr="00055AF2" w:rsidRDefault="00055AF2" w:rsidP="00055AF2">
            <w:pPr>
              <w:tabs>
                <w:tab w:val="left" w:pos="708"/>
              </w:tabs>
              <w:jc w:val="both"/>
              <w:rPr>
                <w:rFonts w:cs="Arial"/>
                <w:szCs w:val="20"/>
                <w:vertAlign w:val="superscript"/>
              </w:rPr>
            </w:pPr>
            <w:r w:rsidRPr="00055AF2">
              <w:rPr>
                <w:rFonts w:cs="Arial"/>
                <w:szCs w:val="20"/>
              </w:rPr>
              <w:t>50</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Za naprave s porabo topil med 0,5–15 ton veljajo mejne vrednosti iz točke 5.1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4.5</w:t>
      </w:r>
      <w:r w:rsidRPr="00055AF2">
        <w:rPr>
          <w:rFonts w:cs="Arial"/>
          <w:szCs w:val="20"/>
        </w:rPr>
        <w:tab/>
        <w:t>Naprave za lakiranje priklopnih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4.5.1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3260"/>
      </w:tblGrid>
      <w:tr w:rsidR="00055AF2" w:rsidRPr="00055AF2" w:rsidTr="00EE0E63">
        <w:tc>
          <w:tcPr>
            <w:tcW w:w="2977" w:type="dxa"/>
          </w:tcPr>
          <w:p w:rsidR="00055AF2" w:rsidRPr="00055AF2" w:rsidRDefault="00055AF2" w:rsidP="00055AF2">
            <w:pPr>
              <w:tabs>
                <w:tab w:val="left" w:pos="708"/>
              </w:tabs>
              <w:jc w:val="both"/>
              <w:rPr>
                <w:rFonts w:cs="Arial"/>
                <w:szCs w:val="20"/>
              </w:rPr>
            </w:pPr>
            <w:r w:rsidRPr="00055AF2">
              <w:rPr>
                <w:rFonts w:cs="Arial"/>
                <w:szCs w:val="20"/>
              </w:rPr>
              <w:t xml:space="preserve">Dejavnost </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 topil/m</w:t>
            </w:r>
            <w:r w:rsidRPr="00055AF2">
              <w:rPr>
                <w:rFonts w:cs="Arial"/>
                <w:szCs w:val="20"/>
                <w:vertAlign w:val="superscript"/>
              </w:rPr>
              <w:t>2</w:t>
            </w:r>
            <w:r w:rsidRPr="00055AF2">
              <w:rPr>
                <w:rFonts w:cs="Arial"/>
                <w:szCs w:val="20"/>
              </w:rPr>
              <w:t>)</w:t>
            </w:r>
          </w:p>
        </w:tc>
        <w:tc>
          <w:tcPr>
            <w:tcW w:w="3260"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2977" w:type="dxa"/>
          </w:tcPr>
          <w:p w:rsidR="00055AF2" w:rsidRPr="00055AF2" w:rsidRDefault="00055AF2" w:rsidP="00055AF2">
            <w:pPr>
              <w:tabs>
                <w:tab w:val="left" w:pos="708"/>
              </w:tabs>
              <w:jc w:val="both"/>
              <w:rPr>
                <w:rFonts w:cs="Arial"/>
                <w:szCs w:val="20"/>
              </w:rPr>
            </w:pPr>
            <w:r w:rsidRPr="00055AF2">
              <w:rPr>
                <w:rFonts w:cs="Arial"/>
                <w:szCs w:val="20"/>
              </w:rPr>
              <w:t xml:space="preserve">lakiranje tirnih vozil </w:t>
            </w:r>
          </w:p>
          <w:p w:rsidR="00055AF2" w:rsidRPr="00055AF2" w:rsidRDefault="00055AF2" w:rsidP="00055AF2">
            <w:pPr>
              <w:tabs>
                <w:tab w:val="left" w:pos="708"/>
              </w:tabs>
              <w:jc w:val="both"/>
              <w:rPr>
                <w:rFonts w:cs="Arial"/>
                <w:szCs w:val="20"/>
              </w:rPr>
            </w:pPr>
            <w:r w:rsidRPr="00055AF2">
              <w:rPr>
                <w:rFonts w:cs="Arial"/>
                <w:szCs w:val="20"/>
              </w:rPr>
              <w:t>(več kot 0,5)</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90</w:t>
            </w:r>
          </w:p>
          <w:p w:rsidR="00055AF2" w:rsidRPr="00055AF2" w:rsidRDefault="00055AF2" w:rsidP="00055AF2">
            <w:pPr>
              <w:tabs>
                <w:tab w:val="left" w:pos="708"/>
              </w:tabs>
              <w:jc w:val="both"/>
              <w:rPr>
                <w:rFonts w:cs="Arial"/>
                <w:szCs w:val="20"/>
                <w:vertAlign w:val="superscript"/>
              </w:rPr>
            </w:pPr>
            <w:r w:rsidRPr="00055AF2">
              <w:rPr>
                <w:rFonts w:cs="Arial"/>
                <w:szCs w:val="20"/>
              </w:rPr>
              <w:t>130</w:t>
            </w:r>
            <w:r w:rsidRPr="00055AF2">
              <w:rPr>
                <w:rFonts w:cs="Arial"/>
                <w:szCs w:val="20"/>
                <w:vertAlign w:val="superscript"/>
              </w:rPr>
              <w:t>(1)</w:t>
            </w:r>
          </w:p>
        </w:tc>
        <w:tc>
          <w:tcPr>
            <w:tcW w:w="3260"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za obstoječe naprave do 31. decembra 2005</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4.5.2</w:t>
      </w:r>
      <w:r w:rsidRPr="00055AF2">
        <w:rPr>
          <w:rFonts w:cs="Arial"/>
          <w:szCs w:val="20"/>
        </w:rPr>
        <w:tab/>
        <w:t>Mejna koncentracija hlapnih organskih spojin v zajetih odpadnih plinih po sušenju</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2"/>
      </w:tblGrid>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 xml:space="preserve">Dejavnost </w:t>
            </w:r>
          </w:p>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4252"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r>
      <w:tr w:rsidR="00055AF2" w:rsidRPr="00055AF2" w:rsidTr="00EE0E63">
        <w:tc>
          <w:tcPr>
            <w:tcW w:w="4678" w:type="dxa"/>
          </w:tcPr>
          <w:p w:rsidR="00055AF2" w:rsidRPr="00055AF2" w:rsidRDefault="00055AF2" w:rsidP="00055AF2">
            <w:pPr>
              <w:tabs>
                <w:tab w:val="left" w:pos="708"/>
              </w:tabs>
              <w:jc w:val="both"/>
              <w:rPr>
                <w:rFonts w:cs="Arial"/>
                <w:szCs w:val="20"/>
              </w:rPr>
            </w:pPr>
            <w:r w:rsidRPr="00055AF2">
              <w:rPr>
                <w:rFonts w:cs="Arial"/>
                <w:szCs w:val="20"/>
              </w:rPr>
              <w:t>lakiranje tirnih vozil</w:t>
            </w:r>
          </w:p>
          <w:p w:rsidR="00055AF2" w:rsidRPr="00055AF2" w:rsidRDefault="00055AF2" w:rsidP="00055AF2">
            <w:pPr>
              <w:tabs>
                <w:tab w:val="left" w:pos="708"/>
              </w:tabs>
              <w:jc w:val="both"/>
              <w:rPr>
                <w:rFonts w:cs="Arial"/>
                <w:szCs w:val="20"/>
              </w:rPr>
            </w:pPr>
            <w:r w:rsidRPr="00055AF2">
              <w:rPr>
                <w:rFonts w:cs="Arial"/>
                <w:szCs w:val="20"/>
              </w:rPr>
              <w:t>(več kot 0,5)</w:t>
            </w:r>
          </w:p>
        </w:tc>
        <w:tc>
          <w:tcPr>
            <w:tcW w:w="4252" w:type="dxa"/>
          </w:tcPr>
          <w:p w:rsidR="00055AF2" w:rsidRPr="00055AF2" w:rsidRDefault="00055AF2" w:rsidP="00055AF2">
            <w:pPr>
              <w:tabs>
                <w:tab w:val="left" w:pos="708"/>
              </w:tabs>
              <w:jc w:val="both"/>
              <w:rPr>
                <w:rFonts w:cs="Arial"/>
                <w:szCs w:val="20"/>
                <w:vertAlign w:val="superscript"/>
              </w:rPr>
            </w:pPr>
            <w:r w:rsidRPr="00055AF2">
              <w:rPr>
                <w:rFonts w:cs="Arial"/>
                <w:szCs w:val="20"/>
              </w:rPr>
              <w:t>50</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w:t>
      </w:r>
      <w:r w:rsidRPr="00055AF2">
        <w:rPr>
          <w:rFonts w:cs="Arial"/>
          <w:szCs w:val="20"/>
        </w:rPr>
        <w:tab/>
        <w:t>Ličenje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5.1</w:t>
      </w:r>
      <w:r w:rsidRPr="00055AF2">
        <w:rPr>
          <w:rFonts w:cs="Arial"/>
          <w:szCs w:val="20"/>
        </w:rPr>
        <w:tab/>
        <w:t>Naprave za ličenje vozil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552"/>
        <w:gridCol w:w="4252"/>
      </w:tblGrid>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552"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252"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več kot 0,5</w:t>
            </w:r>
          </w:p>
        </w:tc>
        <w:tc>
          <w:tcPr>
            <w:tcW w:w="2552" w:type="dxa"/>
          </w:tcPr>
          <w:p w:rsidR="00055AF2" w:rsidRPr="00055AF2" w:rsidRDefault="00055AF2" w:rsidP="00055AF2">
            <w:pPr>
              <w:tabs>
                <w:tab w:val="left" w:pos="708"/>
              </w:tabs>
              <w:jc w:val="both"/>
              <w:rPr>
                <w:rFonts w:cs="Arial"/>
                <w:szCs w:val="20"/>
                <w:vertAlign w:val="superscript"/>
              </w:rPr>
            </w:pPr>
            <w:r w:rsidRPr="00055AF2">
              <w:rPr>
                <w:rFonts w:cs="Arial"/>
                <w:szCs w:val="20"/>
              </w:rPr>
              <w:t>50</w:t>
            </w:r>
            <w:r w:rsidRPr="00055AF2">
              <w:rPr>
                <w:rFonts w:cs="Arial"/>
                <w:szCs w:val="20"/>
                <w:vertAlign w:val="superscript"/>
              </w:rPr>
              <w:t>(1)</w:t>
            </w:r>
          </w:p>
        </w:tc>
        <w:tc>
          <w:tcPr>
            <w:tcW w:w="4252"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15-minutna povprečja</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5.1.2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 xml:space="preserve">Mejna količina nezajetih emisij je enaka 25 % vnosa organskih topil. K nezajetim emisijam se prištevajo tudi hlapne organske spojine, vsebovane v zajetih neočiščenih odpadnih plinih.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6</w:t>
      </w:r>
      <w:r w:rsidRPr="00055AF2">
        <w:rPr>
          <w:rFonts w:cs="Arial"/>
          <w:szCs w:val="20"/>
        </w:rPr>
        <w:tab/>
        <w:t>Površinska zaščita kovinskih kolobarjev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6.1</w:t>
      </w:r>
      <w:r w:rsidRPr="00055AF2">
        <w:rPr>
          <w:rFonts w:cs="Arial"/>
          <w:szCs w:val="20"/>
        </w:rPr>
        <w:tab/>
        <w:t>Naprave za površinsko zaščito kovinskih kolobarjev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6.1.1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552"/>
        <w:gridCol w:w="4252"/>
      </w:tblGrid>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552"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252"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552" w:type="dxa"/>
          </w:tcPr>
          <w:p w:rsidR="00055AF2" w:rsidRPr="00055AF2" w:rsidRDefault="00055AF2" w:rsidP="00055AF2">
            <w:pPr>
              <w:tabs>
                <w:tab w:val="left" w:pos="708"/>
              </w:tabs>
              <w:jc w:val="both"/>
              <w:rPr>
                <w:rFonts w:cs="Arial"/>
                <w:szCs w:val="20"/>
              </w:rPr>
            </w:pPr>
            <w:r w:rsidRPr="00055AF2">
              <w:rPr>
                <w:rFonts w:cs="Arial"/>
                <w:szCs w:val="20"/>
              </w:rPr>
              <w:t>50</w:t>
            </w:r>
          </w:p>
          <w:p w:rsidR="00055AF2" w:rsidRPr="00055AF2" w:rsidRDefault="00055AF2" w:rsidP="00055AF2">
            <w:pPr>
              <w:tabs>
                <w:tab w:val="left" w:pos="708"/>
              </w:tabs>
              <w:jc w:val="both"/>
              <w:rPr>
                <w:rFonts w:cs="Arial"/>
                <w:szCs w:val="20"/>
              </w:rPr>
            </w:pPr>
            <w:r w:rsidRPr="00055AF2">
              <w:rPr>
                <w:rFonts w:cs="Arial"/>
                <w:szCs w:val="20"/>
              </w:rPr>
              <w:t>20</w:t>
            </w:r>
            <w:r w:rsidRPr="00055AF2">
              <w:rPr>
                <w:rFonts w:cs="Arial"/>
                <w:szCs w:val="20"/>
                <w:vertAlign w:val="superscript"/>
              </w:rPr>
              <w:t>(1)</w:t>
            </w:r>
          </w:p>
          <w:p w:rsidR="00055AF2" w:rsidRPr="00055AF2" w:rsidRDefault="00055AF2" w:rsidP="00055AF2">
            <w:pPr>
              <w:tabs>
                <w:tab w:val="left" w:pos="708"/>
              </w:tabs>
              <w:jc w:val="both"/>
              <w:rPr>
                <w:rFonts w:cs="Arial"/>
                <w:szCs w:val="20"/>
              </w:rPr>
            </w:pPr>
            <w:r w:rsidRPr="00055AF2">
              <w:rPr>
                <w:rFonts w:cs="Arial"/>
                <w:szCs w:val="20"/>
              </w:rPr>
              <w:t>150</w:t>
            </w:r>
            <w:r w:rsidRPr="00055AF2">
              <w:rPr>
                <w:rFonts w:cs="Arial"/>
                <w:szCs w:val="20"/>
                <w:vertAlign w:val="superscript"/>
              </w:rPr>
              <w:t>(2)</w:t>
            </w:r>
          </w:p>
        </w:tc>
        <w:tc>
          <w:tcPr>
            <w:tcW w:w="4252" w:type="dxa"/>
          </w:tcPr>
          <w:p w:rsidR="00055AF2" w:rsidRPr="00055AF2" w:rsidRDefault="00055AF2" w:rsidP="00055AF2">
            <w:pPr>
              <w:tabs>
                <w:tab w:val="left" w:pos="708"/>
              </w:tabs>
              <w:jc w:val="both"/>
              <w:rPr>
                <w:rFonts w:cs="Arial"/>
                <w:szCs w:val="20"/>
                <w:vertAlign w:val="superscript"/>
              </w:rPr>
            </w:pPr>
          </w:p>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pri naknadnem termičnem sežigu</w:t>
            </w:r>
          </w:p>
          <w:p w:rsidR="00055AF2" w:rsidRPr="00055AF2" w:rsidRDefault="00055AF2" w:rsidP="00055AF2">
            <w:pPr>
              <w:tabs>
                <w:tab w:val="left" w:pos="708"/>
              </w:tabs>
              <w:jc w:val="both"/>
              <w:rPr>
                <w:rFonts w:cs="Arial"/>
                <w:szCs w:val="20"/>
              </w:rPr>
            </w:pPr>
            <w:r w:rsidRPr="00055AF2">
              <w:rPr>
                <w:rFonts w:cs="Arial"/>
                <w:szCs w:val="20"/>
                <w:vertAlign w:val="superscript"/>
              </w:rPr>
              <w:t>(2)</w:t>
            </w:r>
            <w:r w:rsidRPr="00055AF2">
              <w:rPr>
                <w:rFonts w:cs="Arial"/>
                <w:szCs w:val="20"/>
              </w:rPr>
              <w:t xml:space="preserve"> velja za naprave s ponovno uporabo organskih topil</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6.1.2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 xml:space="preserve">Mejna količina nezajetih emisij je enaka 5 %, pri obstoječih napravah pa 10 % vnosa organskih topil. </w:t>
      </w:r>
      <w:r w:rsidR="00994460">
        <w:rPr>
          <w:rFonts w:cs="Arial"/>
          <w:szCs w:val="20"/>
        </w:rPr>
        <w:t>Med</w:t>
      </w:r>
      <w:r w:rsidRPr="00055AF2">
        <w:rPr>
          <w:rFonts w:cs="Arial"/>
          <w:szCs w:val="20"/>
        </w:rPr>
        <w:t xml:space="preserve"> nezajet</w:t>
      </w:r>
      <w:r w:rsidR="00994460">
        <w:rPr>
          <w:rFonts w:cs="Arial"/>
          <w:szCs w:val="20"/>
        </w:rPr>
        <w:t>e</w:t>
      </w:r>
      <w:r w:rsidRPr="00055AF2">
        <w:rPr>
          <w:rFonts w:cs="Arial"/>
          <w:szCs w:val="20"/>
        </w:rPr>
        <w:t xml:space="preserve"> emisij</w:t>
      </w:r>
      <w:r w:rsidR="00994460">
        <w:rPr>
          <w:rFonts w:cs="Arial"/>
          <w:szCs w:val="20"/>
        </w:rPr>
        <w:t>e</w:t>
      </w:r>
      <w:r w:rsidRPr="00055AF2">
        <w:rPr>
          <w:rFonts w:cs="Arial"/>
          <w:szCs w:val="20"/>
        </w:rPr>
        <w:t xml:space="preserve"> </w:t>
      </w:r>
      <w:r w:rsidR="00994460">
        <w:rPr>
          <w:rFonts w:cs="Arial"/>
          <w:szCs w:val="20"/>
        </w:rPr>
        <w:t>spadajo</w:t>
      </w:r>
      <w:r w:rsidRPr="00055AF2">
        <w:rPr>
          <w:rFonts w:cs="Arial"/>
          <w:szCs w:val="20"/>
        </w:rPr>
        <w:t xml:space="preserve"> tudi hlapne organske spojine, vsebovane v zajetih neočiščenih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7          Površinska zaščita žičnih navitij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7.1       Naprave za premazovanje žičnih navitij </w:t>
      </w: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5"/>
        </w:numPr>
        <w:tabs>
          <w:tab w:val="clear" w:pos="720"/>
          <w:tab w:val="left" w:pos="708"/>
        </w:tabs>
        <w:jc w:val="both"/>
        <w:rPr>
          <w:rFonts w:cs="Arial"/>
          <w:szCs w:val="20"/>
        </w:rPr>
      </w:pPr>
      <w:r w:rsidRPr="00055AF2">
        <w:rPr>
          <w:rFonts w:cs="Arial"/>
          <w:szCs w:val="20"/>
        </w:rPr>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410"/>
        <w:gridCol w:w="4394"/>
      </w:tblGrid>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(g/kg žice)</w:t>
            </w:r>
          </w:p>
        </w:tc>
        <w:tc>
          <w:tcPr>
            <w:tcW w:w="4394"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2126" w:type="dxa"/>
          </w:tcPr>
          <w:p w:rsidR="00055AF2" w:rsidRPr="00055AF2" w:rsidRDefault="00055AF2" w:rsidP="00055AF2">
            <w:pPr>
              <w:tabs>
                <w:tab w:val="left" w:pos="708"/>
              </w:tabs>
              <w:jc w:val="both"/>
              <w:rPr>
                <w:rFonts w:cs="Arial"/>
                <w:szCs w:val="20"/>
              </w:rPr>
            </w:pPr>
            <w:r w:rsidRPr="00055AF2">
              <w:rPr>
                <w:rFonts w:cs="Arial"/>
                <w:szCs w:val="20"/>
              </w:rPr>
              <w:t>več kot 5</w:t>
            </w:r>
          </w:p>
        </w:tc>
        <w:tc>
          <w:tcPr>
            <w:tcW w:w="2410" w:type="dxa"/>
            <w:tcBorders>
              <w:bottom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                 5</w:t>
            </w:r>
          </w:p>
          <w:p w:rsidR="00055AF2" w:rsidRPr="00055AF2" w:rsidRDefault="00055AF2" w:rsidP="00055AF2">
            <w:pPr>
              <w:tabs>
                <w:tab w:val="left" w:pos="708"/>
              </w:tabs>
              <w:jc w:val="both"/>
              <w:rPr>
                <w:rFonts w:cs="Arial"/>
                <w:szCs w:val="20"/>
              </w:rPr>
            </w:pPr>
            <w:r w:rsidRPr="00055AF2">
              <w:rPr>
                <w:rFonts w:cs="Arial"/>
                <w:szCs w:val="20"/>
              </w:rPr>
              <w:t xml:space="preserve">10 </w:t>
            </w:r>
            <w:r w:rsidRPr="00055AF2">
              <w:rPr>
                <w:rFonts w:cs="Arial"/>
                <w:szCs w:val="20"/>
                <w:vertAlign w:val="superscript"/>
              </w:rPr>
              <w:t>(1)</w:t>
            </w:r>
          </w:p>
        </w:tc>
        <w:tc>
          <w:tcPr>
            <w:tcW w:w="4394" w:type="dxa"/>
            <w:tcBorders>
              <w:bottom w:val="single" w:sz="4" w:space="0" w:color="auto"/>
            </w:tcBorders>
          </w:tcPr>
          <w:p w:rsidR="00055AF2" w:rsidRPr="00055AF2" w:rsidRDefault="00055AF2" w:rsidP="00055AF2">
            <w:pPr>
              <w:tabs>
                <w:tab w:val="left" w:pos="708"/>
              </w:tabs>
              <w:jc w:val="both"/>
              <w:rPr>
                <w:rFonts w:cs="Arial"/>
                <w:szCs w:val="20"/>
                <w:vertAlign w:val="superscript"/>
              </w:rPr>
            </w:pPr>
          </w:p>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povpreč</w:t>
            </w:r>
            <w:r w:rsidR="00994460">
              <w:rPr>
                <w:rFonts w:cs="Arial"/>
                <w:szCs w:val="20"/>
              </w:rPr>
              <w:t>ni</w:t>
            </w:r>
            <w:r w:rsidRPr="00055AF2">
              <w:rPr>
                <w:rFonts w:cs="Arial"/>
                <w:szCs w:val="20"/>
              </w:rPr>
              <w:t xml:space="preserve"> premer žice ≤ 0,1 mm</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w:t>
      </w:r>
      <w:r w:rsidRPr="00055AF2">
        <w:rPr>
          <w:rFonts w:cs="Arial"/>
          <w:szCs w:val="20"/>
        </w:rPr>
        <w:tab/>
        <w:t>Površinska zaščita drugih kovinskih ali plastičnih površin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8.1</w:t>
      </w:r>
      <w:r w:rsidRPr="00055AF2">
        <w:rPr>
          <w:rFonts w:cs="Arial"/>
          <w:szCs w:val="20"/>
        </w:rPr>
        <w:tab/>
        <w:t>Naprave za površinsko zaščito drugih kovinskih ali plastičnih površin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410"/>
        <w:gridCol w:w="4394"/>
      </w:tblGrid>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394"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2126" w:type="dxa"/>
          </w:tcPr>
          <w:p w:rsidR="00055AF2" w:rsidRPr="00055AF2" w:rsidRDefault="00055AF2" w:rsidP="00055AF2">
            <w:pPr>
              <w:tabs>
                <w:tab w:val="left" w:pos="708"/>
              </w:tabs>
              <w:jc w:val="both"/>
              <w:rPr>
                <w:rFonts w:cs="Arial"/>
                <w:szCs w:val="20"/>
              </w:rPr>
            </w:pPr>
            <w:r w:rsidRPr="00055AF2">
              <w:rPr>
                <w:rFonts w:cs="Arial"/>
                <w:szCs w:val="20"/>
              </w:rPr>
              <w:lastRenderedPageBreak/>
              <w:t>5–15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100</w:t>
            </w:r>
            <w:r w:rsidRPr="00055AF2">
              <w:rPr>
                <w:rFonts w:cs="Arial"/>
                <w:szCs w:val="20"/>
                <w:vertAlign w:val="superscript"/>
              </w:rPr>
              <w:t>(1)</w:t>
            </w:r>
          </w:p>
        </w:tc>
        <w:tc>
          <w:tcPr>
            <w:tcW w:w="4394"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postopke nanašanja premaznega sredstva in sušenja </w:t>
            </w:r>
          </w:p>
        </w:tc>
      </w:tr>
      <w:tr w:rsidR="00055AF2" w:rsidRPr="00055AF2" w:rsidTr="00EE0E63">
        <w:trPr>
          <w:cantSplit/>
        </w:trPr>
        <w:tc>
          <w:tcPr>
            <w:tcW w:w="2126" w:type="dxa"/>
            <w:vMerge w:val="restart"/>
          </w:tcPr>
          <w:p w:rsidR="00055AF2" w:rsidRPr="00055AF2" w:rsidRDefault="00055AF2" w:rsidP="00055AF2">
            <w:pPr>
              <w:tabs>
                <w:tab w:val="left" w:pos="708"/>
              </w:tabs>
              <w:jc w:val="both"/>
              <w:rPr>
                <w:rFonts w:cs="Arial"/>
                <w:szCs w:val="20"/>
              </w:rPr>
            </w:pPr>
            <w:r w:rsidRPr="00055AF2">
              <w:rPr>
                <w:rFonts w:cs="Arial"/>
                <w:szCs w:val="20"/>
              </w:rPr>
              <w:t>več kot 15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50 </w:t>
            </w:r>
            <w:r w:rsidRPr="00055AF2">
              <w:rPr>
                <w:rFonts w:cs="Arial"/>
                <w:szCs w:val="20"/>
                <w:vertAlign w:val="superscript"/>
              </w:rPr>
              <w:t>(2)</w:t>
            </w:r>
          </w:p>
        </w:tc>
        <w:tc>
          <w:tcPr>
            <w:tcW w:w="4394" w:type="dxa"/>
          </w:tcPr>
          <w:p w:rsidR="00055AF2" w:rsidRPr="00055AF2" w:rsidRDefault="00055AF2" w:rsidP="00055AF2">
            <w:pPr>
              <w:tabs>
                <w:tab w:val="left" w:pos="708"/>
              </w:tabs>
              <w:jc w:val="both"/>
              <w:rPr>
                <w:rFonts w:cs="Arial"/>
                <w:szCs w:val="20"/>
              </w:rPr>
            </w:pPr>
            <w:r w:rsidRPr="00055AF2">
              <w:rPr>
                <w:rFonts w:cs="Arial"/>
                <w:szCs w:val="20"/>
                <w:vertAlign w:val="superscript"/>
              </w:rPr>
              <w:t>(2)</w:t>
            </w:r>
            <w:r w:rsidRPr="00055AF2">
              <w:rPr>
                <w:rFonts w:cs="Arial"/>
                <w:szCs w:val="20"/>
              </w:rPr>
              <w:t xml:space="preserve"> sušenje premaznega sredstva</w:t>
            </w:r>
          </w:p>
        </w:tc>
      </w:tr>
      <w:tr w:rsidR="00055AF2" w:rsidRPr="00055AF2" w:rsidTr="00EE0E63">
        <w:trPr>
          <w:cantSplit/>
        </w:trPr>
        <w:tc>
          <w:tcPr>
            <w:tcW w:w="2126"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75 </w:t>
            </w:r>
            <w:r w:rsidRPr="00055AF2">
              <w:rPr>
                <w:rFonts w:cs="Arial"/>
                <w:szCs w:val="20"/>
                <w:vertAlign w:val="superscript"/>
              </w:rPr>
              <w:t>(3)</w:t>
            </w:r>
          </w:p>
        </w:tc>
        <w:tc>
          <w:tcPr>
            <w:tcW w:w="4394" w:type="dxa"/>
          </w:tcPr>
          <w:p w:rsidR="00055AF2" w:rsidRPr="00055AF2" w:rsidRDefault="00055AF2" w:rsidP="00055AF2">
            <w:pPr>
              <w:tabs>
                <w:tab w:val="left" w:pos="708"/>
              </w:tabs>
              <w:jc w:val="both"/>
              <w:rPr>
                <w:rFonts w:cs="Arial"/>
                <w:szCs w:val="20"/>
              </w:rPr>
            </w:pPr>
            <w:r w:rsidRPr="00055AF2">
              <w:rPr>
                <w:rFonts w:cs="Arial"/>
                <w:szCs w:val="20"/>
                <w:vertAlign w:val="superscript"/>
              </w:rPr>
              <w:t>(3)</w:t>
            </w:r>
            <w:r w:rsidRPr="00055AF2">
              <w:rPr>
                <w:rFonts w:cs="Arial"/>
                <w:szCs w:val="20"/>
              </w:rPr>
              <w:t xml:space="preserve"> nanašanje premaznega sredstva</w:t>
            </w:r>
          </w:p>
        </w:tc>
      </w:tr>
      <w:tr w:rsidR="00055AF2" w:rsidRPr="00055AF2" w:rsidTr="00EE0E63">
        <w:trPr>
          <w:cantSplit/>
        </w:trPr>
        <w:tc>
          <w:tcPr>
            <w:tcW w:w="2126"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20 </w:t>
            </w:r>
            <w:r w:rsidRPr="00055AF2">
              <w:rPr>
                <w:rFonts w:cs="Arial"/>
                <w:szCs w:val="20"/>
                <w:vertAlign w:val="superscript"/>
              </w:rPr>
              <w:t>(4)</w:t>
            </w:r>
          </w:p>
        </w:tc>
        <w:tc>
          <w:tcPr>
            <w:tcW w:w="4394" w:type="dxa"/>
          </w:tcPr>
          <w:p w:rsidR="00055AF2" w:rsidRPr="00055AF2" w:rsidRDefault="00055AF2" w:rsidP="00055AF2">
            <w:pPr>
              <w:tabs>
                <w:tab w:val="left" w:pos="708"/>
              </w:tabs>
              <w:jc w:val="both"/>
              <w:rPr>
                <w:rFonts w:cs="Arial"/>
                <w:szCs w:val="20"/>
              </w:rPr>
            </w:pPr>
            <w:r w:rsidRPr="00055AF2">
              <w:rPr>
                <w:rFonts w:cs="Arial"/>
                <w:szCs w:val="20"/>
                <w:vertAlign w:val="superscript"/>
              </w:rPr>
              <w:t>(4)</w:t>
            </w:r>
            <w:r w:rsidRPr="00055AF2">
              <w:rPr>
                <w:rFonts w:cs="Arial"/>
                <w:szCs w:val="20"/>
              </w:rPr>
              <w:t xml:space="preserve"> velja pri naknadnem termičnem sežigu</w:t>
            </w:r>
          </w:p>
        </w:tc>
      </w:tr>
      <w:tr w:rsidR="00055AF2" w:rsidRPr="00055AF2" w:rsidTr="00EE0E63">
        <w:trPr>
          <w:cantSplit/>
        </w:trPr>
        <w:tc>
          <w:tcPr>
            <w:tcW w:w="2126"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 (5)</w:t>
            </w:r>
          </w:p>
        </w:tc>
        <w:tc>
          <w:tcPr>
            <w:tcW w:w="4394"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 (5)</w:t>
            </w:r>
            <w:r w:rsidRPr="00055AF2">
              <w:rPr>
                <w:rFonts w:cs="Arial"/>
                <w:szCs w:val="20"/>
              </w:rPr>
              <w:t xml:space="preserve"> velja za naprave s ponovno uporabo organskih topil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8.1.2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 xml:space="preserve">Mejna količina nezajetih emisij je pri porabi topil od 5–15 t/leto enaka 25 %, pri porabi nad 15 t/leto pa 20 % vnosa organskih topil. </w:t>
      </w:r>
      <w:r w:rsidR="00994460">
        <w:rPr>
          <w:rFonts w:cs="Arial"/>
          <w:szCs w:val="20"/>
        </w:rPr>
        <w:t>Med</w:t>
      </w:r>
      <w:r w:rsidRPr="00055AF2">
        <w:rPr>
          <w:rFonts w:cs="Arial"/>
          <w:szCs w:val="20"/>
        </w:rPr>
        <w:t xml:space="preserve"> nezajet</w:t>
      </w:r>
      <w:r w:rsidR="00994460">
        <w:rPr>
          <w:rFonts w:cs="Arial"/>
          <w:szCs w:val="20"/>
        </w:rPr>
        <w:t>e</w:t>
      </w:r>
      <w:r w:rsidRPr="00055AF2">
        <w:rPr>
          <w:rFonts w:cs="Arial"/>
          <w:szCs w:val="20"/>
        </w:rPr>
        <w:t xml:space="preserve"> emisij</w:t>
      </w:r>
      <w:r w:rsidR="00994460">
        <w:rPr>
          <w:rFonts w:cs="Arial"/>
          <w:szCs w:val="20"/>
        </w:rPr>
        <w:t>e spadajo</w:t>
      </w:r>
      <w:r w:rsidRPr="00055AF2">
        <w:rPr>
          <w:rFonts w:cs="Arial"/>
          <w:szCs w:val="20"/>
        </w:rPr>
        <w:t xml:space="preserve"> tudi hlapne organske spojine, vsebovane v zajetih neočiščenih odpadnih plinih.</w:t>
      </w:r>
    </w:p>
    <w:p w:rsidR="00055AF2" w:rsidRPr="00055AF2" w:rsidRDefault="00055AF2" w:rsidP="00055AF2">
      <w:pPr>
        <w:tabs>
          <w:tab w:val="left" w:pos="708"/>
        </w:tabs>
        <w:jc w:val="both"/>
        <w:rPr>
          <w:rFonts w:cs="Arial"/>
          <w:szCs w:val="20"/>
        </w:rPr>
      </w:pPr>
      <w:r w:rsidRPr="00055AF2">
        <w:rPr>
          <w:rFonts w:cs="Arial"/>
          <w:szCs w:val="20"/>
        </w:rPr>
        <w:t>Te vrednosti se ne uporablja</w:t>
      </w:r>
      <w:r w:rsidR="00994460">
        <w:rPr>
          <w:rFonts w:cs="Arial"/>
          <w:szCs w:val="20"/>
        </w:rPr>
        <w:t>jo</w:t>
      </w:r>
      <w:r w:rsidRPr="00055AF2">
        <w:rPr>
          <w:rFonts w:cs="Arial"/>
          <w:szCs w:val="20"/>
        </w:rPr>
        <w:t xml:space="preserve"> za dejavnosti površinske zaščite, ki jih ni mogoče izvajati v zaprtih pogojih (k</w:t>
      </w:r>
      <w:r w:rsidR="00994460">
        <w:rPr>
          <w:rFonts w:cs="Arial"/>
          <w:szCs w:val="20"/>
        </w:rPr>
        <w:t>akor sta</w:t>
      </w:r>
      <w:r w:rsidRPr="00055AF2">
        <w:rPr>
          <w:rFonts w:cs="Arial"/>
          <w:szCs w:val="20"/>
        </w:rPr>
        <w:t xml:space="preserve"> ladjedelništvo in barvanje letal), v skladu s tretjim odstavkom 6.  člena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9</w:t>
      </w:r>
      <w:r w:rsidRPr="00055AF2">
        <w:rPr>
          <w:rFonts w:cs="Arial"/>
          <w:szCs w:val="20"/>
        </w:rPr>
        <w:tab/>
        <w:t>Površinska zaščita lesenih površin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9.1</w:t>
      </w:r>
      <w:r w:rsidRPr="00055AF2">
        <w:rPr>
          <w:rFonts w:cs="Arial"/>
          <w:szCs w:val="20"/>
        </w:rPr>
        <w:tab/>
        <w:t xml:space="preserve">Naprave za premazovanje lesa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9.1.1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4677"/>
      </w:tblGrid>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15–25</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100 </w:t>
            </w:r>
            <w:r w:rsidRPr="00055AF2">
              <w:rPr>
                <w:rFonts w:cs="Arial"/>
                <w:szCs w:val="20"/>
                <w:vertAlign w:val="superscript"/>
              </w:rPr>
              <w:t>(1)</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postopke premazovanja in sušenja pri zaprtih pogojih </w:t>
            </w:r>
          </w:p>
        </w:tc>
      </w:tr>
      <w:tr w:rsidR="00055AF2" w:rsidRPr="00055AF2" w:rsidTr="00EE0E63">
        <w:trPr>
          <w:cantSplit/>
        </w:trPr>
        <w:tc>
          <w:tcPr>
            <w:tcW w:w="1985" w:type="dxa"/>
            <w:vMerge w:val="restart"/>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50 </w:t>
            </w:r>
            <w:r w:rsidRPr="00055AF2">
              <w:rPr>
                <w:rFonts w:cs="Arial"/>
                <w:szCs w:val="20"/>
                <w:vertAlign w:val="superscript"/>
              </w:rPr>
              <w:t>(2)</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(2) </w:t>
            </w:r>
            <w:r w:rsidRPr="00055AF2">
              <w:rPr>
                <w:rFonts w:cs="Arial"/>
                <w:szCs w:val="20"/>
              </w:rPr>
              <w:t>velja za postopke sušenja premaznega sredstva pri zaprtih pogojih</w:t>
            </w:r>
          </w:p>
        </w:tc>
      </w:tr>
      <w:tr w:rsidR="00055AF2" w:rsidRPr="00055AF2" w:rsidTr="00EE0E63">
        <w:trPr>
          <w:cantSplit/>
        </w:trPr>
        <w:tc>
          <w:tcPr>
            <w:tcW w:w="1985" w:type="dxa"/>
            <w:vMerge/>
          </w:tcPr>
          <w:p w:rsidR="00055AF2" w:rsidRPr="00055AF2" w:rsidRDefault="00055AF2" w:rsidP="00055AF2">
            <w:pPr>
              <w:tabs>
                <w:tab w:val="left" w:pos="708"/>
              </w:tabs>
              <w:jc w:val="both"/>
              <w:rPr>
                <w:rFonts w:cs="Arial"/>
                <w:szCs w:val="20"/>
              </w:rPr>
            </w:pP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75 </w:t>
            </w:r>
            <w:r w:rsidRPr="00055AF2">
              <w:rPr>
                <w:rFonts w:cs="Arial"/>
                <w:szCs w:val="20"/>
                <w:vertAlign w:val="superscript"/>
              </w:rPr>
              <w:t>(3)</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(3)</w:t>
            </w:r>
            <w:r w:rsidRPr="00055AF2">
              <w:rPr>
                <w:rFonts w:cs="Arial"/>
                <w:szCs w:val="20"/>
              </w:rPr>
              <w:t xml:space="preserve"> velja za postopke nanašanja premaznega sredstva pri zaprtih pogojih</w:t>
            </w:r>
          </w:p>
        </w:tc>
      </w:tr>
      <w:tr w:rsidR="00055AF2" w:rsidRPr="00055AF2" w:rsidTr="00EE0E63">
        <w:trPr>
          <w:cantSplit/>
        </w:trPr>
        <w:tc>
          <w:tcPr>
            <w:tcW w:w="1985" w:type="dxa"/>
            <w:vMerge/>
          </w:tcPr>
          <w:p w:rsidR="00055AF2" w:rsidRPr="00055AF2" w:rsidRDefault="00055AF2" w:rsidP="00055AF2">
            <w:pPr>
              <w:tabs>
                <w:tab w:val="left" w:pos="708"/>
              </w:tabs>
              <w:jc w:val="both"/>
              <w:rPr>
                <w:rFonts w:cs="Arial"/>
                <w:szCs w:val="20"/>
              </w:rPr>
            </w:pP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20 </w:t>
            </w:r>
            <w:r w:rsidRPr="00055AF2">
              <w:rPr>
                <w:rFonts w:cs="Arial"/>
                <w:szCs w:val="20"/>
                <w:vertAlign w:val="superscript"/>
              </w:rPr>
              <w:t>(4)</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(4) </w:t>
            </w:r>
            <w:r w:rsidRPr="00055AF2">
              <w:rPr>
                <w:rFonts w:cs="Arial"/>
                <w:szCs w:val="20"/>
              </w:rPr>
              <w:t>velja pri naknadnem termičnem sežigu</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9.1.2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p>
    <w:tbl>
      <w:tblPr>
        <w:tblW w:w="0" w:type="auto"/>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4677"/>
      </w:tblGrid>
      <w:tr w:rsidR="00055AF2" w:rsidRPr="00055AF2" w:rsidTr="00EE0E63">
        <w:tc>
          <w:tcPr>
            <w:tcW w:w="1985"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268" w:type="dxa"/>
            <w:tcBorders>
              <w:top w:val="single" w:sz="4" w:space="0" w:color="auto"/>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Mejna količina,</w:t>
            </w:r>
            <w:r w:rsidRPr="00055AF2">
              <w:rPr>
                <w:rFonts w:cs="Arial"/>
                <w:szCs w:val="20"/>
                <w:vertAlign w:val="superscript"/>
              </w:rPr>
              <w:t xml:space="preserve">(1) </w:t>
            </w:r>
            <w:r w:rsidRPr="00055AF2">
              <w:rPr>
                <w:rFonts w:cs="Arial"/>
                <w:szCs w:val="20"/>
              </w:rPr>
              <w:t>izražena v % vnosa organskih topil</w:t>
            </w:r>
          </w:p>
        </w:tc>
        <w:tc>
          <w:tcPr>
            <w:tcW w:w="4677" w:type="dxa"/>
            <w:tcBorders>
              <w:top w:val="single" w:sz="4" w:space="0" w:color="auto"/>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218"/>
        </w:trPr>
        <w:tc>
          <w:tcPr>
            <w:tcW w:w="1985"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15–25</w:t>
            </w:r>
          </w:p>
        </w:tc>
        <w:tc>
          <w:tcPr>
            <w:tcW w:w="2268" w:type="dxa"/>
            <w:tcBorders>
              <w:top w:val="single" w:sz="4" w:space="0" w:color="auto"/>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25</w:t>
            </w:r>
          </w:p>
        </w:tc>
        <w:tc>
          <w:tcPr>
            <w:tcW w:w="4677" w:type="dxa"/>
            <w:vMerge w:val="restart"/>
            <w:tcBorders>
              <w:top w:val="single" w:sz="4" w:space="0" w:color="auto"/>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pri zaprtih pogojih hlapne organske spojine, vsebovane v zajetih neočiščenih odpadnih plinih, s</w:t>
            </w:r>
            <w:r w:rsidR="00994460">
              <w:rPr>
                <w:rFonts w:cs="Arial"/>
                <w:szCs w:val="20"/>
              </w:rPr>
              <w:t>padajo</w:t>
            </w:r>
            <w:r w:rsidRPr="00055AF2">
              <w:rPr>
                <w:rFonts w:cs="Arial"/>
                <w:szCs w:val="20"/>
              </w:rPr>
              <w:t xml:space="preserve"> k nezajetim emisijam </w:t>
            </w:r>
          </w:p>
        </w:tc>
      </w:tr>
      <w:tr w:rsidR="00055AF2" w:rsidRPr="00055AF2" w:rsidTr="00EE0E63">
        <w:trPr>
          <w:cantSplit/>
          <w:trHeight w:val="218"/>
        </w:trPr>
        <w:tc>
          <w:tcPr>
            <w:tcW w:w="1985" w:type="dxa"/>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268" w:type="dxa"/>
            <w:tcBorders>
              <w:top w:val="single" w:sz="4" w:space="0" w:color="auto"/>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20</w:t>
            </w:r>
          </w:p>
        </w:tc>
        <w:tc>
          <w:tcPr>
            <w:tcW w:w="4677" w:type="dxa"/>
            <w:vMerge/>
            <w:tcBorders>
              <w:top w:val="nil"/>
              <w:left w:val="nil"/>
              <w:bottom w:val="single" w:sz="4" w:space="0" w:color="auto"/>
              <w:right w:val="single" w:sz="4" w:space="0" w:color="auto"/>
            </w:tcBorders>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10</w:t>
      </w:r>
      <w:r w:rsidRPr="00055AF2">
        <w:rPr>
          <w:rFonts w:cs="Arial"/>
          <w:szCs w:val="20"/>
        </w:rPr>
        <w:tab/>
        <w:t>Površinska obdelava tekstilij, tkanin, folij ali papirja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10.1</w:t>
      </w:r>
      <w:r w:rsidRPr="00055AF2">
        <w:rPr>
          <w:rFonts w:cs="Arial"/>
          <w:szCs w:val="20"/>
        </w:rPr>
        <w:tab/>
        <w:t>Naprave za barvanje, tiskanje, kemično apretiranje ali gumiranje tekstilij in tkanin ter naprave za premazovanje, impregnacijo in apretiranje folij in papirja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10.1.1</w:t>
      </w:r>
      <w:r w:rsidRPr="00055AF2">
        <w:rPr>
          <w:rFonts w:cs="Arial"/>
          <w:szCs w:val="20"/>
        </w:rPr>
        <w:tab/>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4677"/>
      </w:tblGrid>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lastRenderedPageBreak/>
              <w:t>(t/leto)</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lastRenderedPageBreak/>
              <w:t>Mejna koncentracija</w:t>
            </w:r>
          </w:p>
          <w:p w:rsidR="00055AF2" w:rsidRPr="00055AF2" w:rsidRDefault="00055AF2" w:rsidP="00055AF2">
            <w:pPr>
              <w:tabs>
                <w:tab w:val="left" w:pos="708"/>
              </w:tabs>
              <w:jc w:val="both"/>
              <w:rPr>
                <w:rFonts w:cs="Arial"/>
                <w:szCs w:val="20"/>
              </w:rPr>
            </w:pPr>
            <w:r w:rsidRPr="00055AF2">
              <w:rPr>
                <w:rFonts w:cs="Arial"/>
                <w:szCs w:val="20"/>
              </w:rPr>
              <w:lastRenderedPageBreak/>
              <w:t>(mg C/m</w:t>
            </w:r>
            <w:r w:rsidRPr="00055AF2">
              <w:rPr>
                <w:rFonts w:cs="Arial"/>
                <w:szCs w:val="20"/>
                <w:vertAlign w:val="superscript"/>
              </w:rPr>
              <w:t>3</w:t>
            </w:r>
            <w:r w:rsidRPr="00055AF2">
              <w:rPr>
                <w:rFonts w:cs="Arial"/>
                <w:szCs w:val="20"/>
              </w:rPr>
              <w:t>)</w:t>
            </w:r>
          </w:p>
        </w:tc>
        <w:tc>
          <w:tcPr>
            <w:tcW w:w="4677" w:type="dxa"/>
          </w:tcPr>
          <w:p w:rsidR="00055AF2" w:rsidRPr="00055AF2" w:rsidRDefault="00055AF2" w:rsidP="00055AF2">
            <w:pPr>
              <w:tabs>
                <w:tab w:val="left" w:pos="708"/>
              </w:tabs>
              <w:jc w:val="both"/>
              <w:rPr>
                <w:rFonts w:cs="Arial"/>
                <w:szCs w:val="20"/>
              </w:rPr>
            </w:pPr>
            <w:r w:rsidRPr="00055AF2">
              <w:rPr>
                <w:rFonts w:cs="Arial"/>
                <w:szCs w:val="20"/>
              </w:rPr>
              <w:lastRenderedPageBreak/>
              <w:t>Opombe</w:t>
            </w:r>
          </w:p>
        </w:tc>
      </w:tr>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lastRenderedPageBreak/>
              <w:t>5–15</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t>100</w:t>
            </w:r>
            <w:r w:rsidRPr="00055AF2">
              <w:rPr>
                <w:rFonts w:cs="Arial"/>
                <w:szCs w:val="20"/>
                <w:vertAlign w:val="superscript"/>
              </w:rPr>
              <w:t>(1)</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postopke nanašanja premaznega sredstva in sušenja </w:t>
            </w:r>
          </w:p>
        </w:tc>
      </w:tr>
      <w:tr w:rsidR="00055AF2" w:rsidRPr="00055AF2" w:rsidTr="00EE0E63">
        <w:trPr>
          <w:cantSplit/>
        </w:trPr>
        <w:tc>
          <w:tcPr>
            <w:tcW w:w="1985" w:type="dxa"/>
            <w:vMerge w:val="restart"/>
          </w:tcPr>
          <w:p w:rsidR="00055AF2" w:rsidRPr="00055AF2" w:rsidRDefault="00055AF2" w:rsidP="00055AF2">
            <w:pPr>
              <w:tabs>
                <w:tab w:val="left" w:pos="708"/>
              </w:tabs>
              <w:jc w:val="both"/>
              <w:rPr>
                <w:rFonts w:cs="Arial"/>
                <w:szCs w:val="20"/>
              </w:rPr>
            </w:pPr>
            <w:r w:rsidRPr="00055AF2">
              <w:rPr>
                <w:rFonts w:cs="Arial"/>
                <w:szCs w:val="20"/>
              </w:rPr>
              <w:t>več kot 15</w:t>
            </w: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50 </w:t>
            </w:r>
            <w:r w:rsidRPr="00055AF2">
              <w:rPr>
                <w:rFonts w:cs="Arial"/>
                <w:szCs w:val="20"/>
                <w:vertAlign w:val="superscript"/>
              </w:rPr>
              <w:t>(2)</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(2)</w:t>
            </w:r>
            <w:r w:rsidRPr="00055AF2">
              <w:rPr>
                <w:rFonts w:cs="Arial"/>
                <w:szCs w:val="20"/>
              </w:rPr>
              <w:t xml:space="preserve"> za sušenje premaznega sredstva</w:t>
            </w:r>
          </w:p>
        </w:tc>
      </w:tr>
      <w:tr w:rsidR="00055AF2" w:rsidRPr="00055AF2" w:rsidTr="00EE0E63">
        <w:trPr>
          <w:cantSplit/>
        </w:trPr>
        <w:tc>
          <w:tcPr>
            <w:tcW w:w="1985" w:type="dxa"/>
            <w:vMerge/>
          </w:tcPr>
          <w:p w:rsidR="00055AF2" w:rsidRPr="00055AF2" w:rsidRDefault="00055AF2" w:rsidP="00055AF2">
            <w:pPr>
              <w:tabs>
                <w:tab w:val="left" w:pos="708"/>
              </w:tabs>
              <w:jc w:val="both"/>
              <w:rPr>
                <w:rFonts w:cs="Arial"/>
                <w:szCs w:val="20"/>
              </w:rPr>
            </w:pP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75 </w:t>
            </w:r>
            <w:r w:rsidRPr="00055AF2">
              <w:rPr>
                <w:rFonts w:cs="Arial"/>
                <w:szCs w:val="20"/>
                <w:vertAlign w:val="superscript"/>
              </w:rPr>
              <w:t>(3)</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(3)</w:t>
            </w:r>
            <w:r w:rsidRPr="00055AF2">
              <w:rPr>
                <w:rFonts w:cs="Arial"/>
                <w:szCs w:val="20"/>
              </w:rPr>
              <w:t xml:space="preserve"> za nanašanje premaznega sredstva</w:t>
            </w:r>
          </w:p>
        </w:tc>
      </w:tr>
      <w:tr w:rsidR="00055AF2" w:rsidRPr="00055AF2" w:rsidTr="00EE0E63">
        <w:trPr>
          <w:cantSplit/>
        </w:trPr>
        <w:tc>
          <w:tcPr>
            <w:tcW w:w="1985" w:type="dxa"/>
            <w:vMerge/>
          </w:tcPr>
          <w:p w:rsidR="00055AF2" w:rsidRPr="00055AF2" w:rsidRDefault="00055AF2" w:rsidP="00055AF2">
            <w:pPr>
              <w:tabs>
                <w:tab w:val="left" w:pos="708"/>
              </w:tabs>
              <w:jc w:val="both"/>
              <w:rPr>
                <w:rFonts w:cs="Arial"/>
                <w:szCs w:val="20"/>
              </w:rPr>
            </w:pP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20 </w:t>
            </w:r>
            <w:r w:rsidRPr="00055AF2">
              <w:rPr>
                <w:rFonts w:cs="Arial"/>
                <w:szCs w:val="20"/>
                <w:vertAlign w:val="superscript"/>
              </w:rPr>
              <w:t>(4)</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(4)</w:t>
            </w:r>
            <w:r w:rsidRPr="00055AF2">
              <w:rPr>
                <w:rFonts w:cs="Arial"/>
                <w:szCs w:val="20"/>
              </w:rPr>
              <w:t xml:space="preserve"> velja pri naknadnem termičnem sežigu</w:t>
            </w:r>
          </w:p>
        </w:tc>
      </w:tr>
      <w:tr w:rsidR="00055AF2" w:rsidRPr="00055AF2" w:rsidTr="00EE0E63">
        <w:trPr>
          <w:cantSplit/>
        </w:trPr>
        <w:tc>
          <w:tcPr>
            <w:tcW w:w="1985" w:type="dxa"/>
            <w:vMerge/>
          </w:tcPr>
          <w:p w:rsidR="00055AF2" w:rsidRPr="00055AF2" w:rsidRDefault="00055AF2" w:rsidP="00055AF2">
            <w:pPr>
              <w:tabs>
                <w:tab w:val="left" w:pos="708"/>
              </w:tabs>
              <w:jc w:val="both"/>
              <w:rPr>
                <w:rFonts w:cs="Arial"/>
                <w:szCs w:val="20"/>
              </w:rPr>
            </w:pPr>
          </w:p>
        </w:tc>
        <w:tc>
          <w:tcPr>
            <w:tcW w:w="2268"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 (5)</w:t>
            </w:r>
          </w:p>
        </w:tc>
        <w:tc>
          <w:tcPr>
            <w:tcW w:w="4677"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 (5)</w:t>
            </w:r>
            <w:r w:rsidRPr="00055AF2">
              <w:rPr>
                <w:rFonts w:cs="Arial"/>
                <w:szCs w:val="20"/>
              </w:rPr>
              <w:t xml:space="preserve"> velja za naprave s ponovno uporabo organskih topil </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10.1.2 Mejna količina nezajetih emisij</w:t>
      </w:r>
    </w:p>
    <w:p w:rsidR="00055AF2" w:rsidRPr="00055AF2" w:rsidRDefault="00055AF2" w:rsidP="00055AF2">
      <w:pPr>
        <w:tabs>
          <w:tab w:val="left" w:pos="708"/>
        </w:tabs>
        <w:jc w:val="both"/>
        <w:rPr>
          <w:rFonts w:cs="Arial"/>
          <w:szCs w:val="20"/>
        </w:rPr>
      </w:pPr>
      <w:r w:rsidRPr="00055AF2">
        <w:rPr>
          <w:rFonts w:cs="Arial"/>
          <w:szCs w:val="20"/>
        </w:rPr>
        <w:t>Mejna količina nezajetih emisij je enaka 20 % vnosa organskih topil. K nezajetim emisijam s</w:t>
      </w:r>
      <w:r w:rsidR="00994460">
        <w:rPr>
          <w:rFonts w:cs="Arial"/>
          <w:szCs w:val="20"/>
        </w:rPr>
        <w:t>padajo</w:t>
      </w:r>
      <w:r w:rsidRPr="00055AF2">
        <w:rPr>
          <w:rFonts w:cs="Arial"/>
          <w:szCs w:val="20"/>
        </w:rPr>
        <w:t xml:space="preserve"> tudi hlapne organske spojine, vsebovane v zajetih neočiščenih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Površinska obdelava usnja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11.1</w:t>
      </w:r>
      <w:r w:rsidRPr="00055AF2">
        <w:rPr>
          <w:rFonts w:cs="Arial"/>
          <w:szCs w:val="20"/>
        </w:rPr>
        <w:tab/>
        <w:t>Naprave za površinsko obdelavo usnja</w:t>
      </w: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4"/>
        </w:numPr>
        <w:tabs>
          <w:tab w:val="clear" w:pos="720"/>
          <w:tab w:val="left" w:pos="708"/>
        </w:tabs>
        <w:jc w:val="both"/>
        <w:rPr>
          <w:rFonts w:cs="Arial"/>
          <w:szCs w:val="20"/>
        </w:rPr>
      </w:pPr>
      <w:r w:rsidRPr="00055AF2">
        <w:rPr>
          <w:rFonts w:cs="Arial"/>
          <w:szCs w:val="20"/>
        </w:rPr>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410"/>
        <w:gridCol w:w="4961"/>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(g/m</w:t>
            </w:r>
            <w:r w:rsidRPr="00055AF2">
              <w:rPr>
                <w:rFonts w:cs="Arial"/>
                <w:szCs w:val="20"/>
                <w:vertAlign w:val="superscript"/>
              </w:rPr>
              <w:t>2</w:t>
            </w:r>
            <w:r w:rsidRPr="00055AF2">
              <w:rPr>
                <w:rFonts w:cs="Arial"/>
                <w:szCs w:val="20"/>
              </w:rPr>
              <w:t xml:space="preserve">) </w:t>
            </w:r>
            <w:r w:rsidRPr="00055AF2">
              <w:rPr>
                <w:rFonts w:cs="Arial"/>
                <w:szCs w:val="20"/>
                <w:vertAlign w:val="superscript"/>
              </w:rPr>
              <w:t>(2)</w:t>
            </w:r>
          </w:p>
        </w:tc>
        <w:tc>
          <w:tcPr>
            <w:tcW w:w="4961"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559" w:type="dxa"/>
            <w:vMerge w:val="restart"/>
          </w:tcPr>
          <w:p w:rsidR="00055AF2" w:rsidRPr="00055AF2" w:rsidRDefault="00055AF2" w:rsidP="00055AF2">
            <w:pPr>
              <w:tabs>
                <w:tab w:val="left" w:pos="708"/>
              </w:tabs>
              <w:jc w:val="both"/>
              <w:rPr>
                <w:rFonts w:cs="Arial"/>
                <w:szCs w:val="20"/>
              </w:rPr>
            </w:pPr>
            <w:r w:rsidRPr="00055AF2">
              <w:rPr>
                <w:rFonts w:cs="Arial"/>
                <w:szCs w:val="20"/>
              </w:rPr>
              <w:t>10–25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85</w:t>
            </w:r>
          </w:p>
        </w:tc>
        <w:tc>
          <w:tcPr>
            <w:tcW w:w="4961" w:type="dxa"/>
            <w:vMerge w:val="restart"/>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(1) </w:t>
            </w:r>
            <w:r w:rsidRPr="00055AF2">
              <w:rPr>
                <w:rFonts w:cs="Arial"/>
                <w:szCs w:val="20"/>
              </w:rPr>
              <w:t>za površinsko obdelavo posebnih usnjenih izdelkov, ki se uporabljajo kot drobno potrošno blago, kot so torbe, pasovi, denarnice in podobni izdelki, in za površinsko obdelavo kakovostnega oblazinjenega usnja; če stanju razvoja tehnike ustreza strožja vrednost, se to upošteva</w:t>
            </w:r>
          </w:p>
          <w:p w:rsidR="00055AF2" w:rsidRPr="00055AF2" w:rsidRDefault="00055AF2" w:rsidP="00055AF2">
            <w:pPr>
              <w:tabs>
                <w:tab w:val="left" w:pos="708"/>
              </w:tabs>
              <w:jc w:val="both"/>
              <w:rPr>
                <w:rFonts w:cs="Arial"/>
                <w:szCs w:val="20"/>
              </w:rPr>
            </w:pPr>
            <w:r w:rsidRPr="00055AF2">
              <w:rPr>
                <w:rFonts w:cs="Arial"/>
                <w:szCs w:val="20"/>
                <w:vertAlign w:val="superscript"/>
              </w:rPr>
              <w:t>(2)</w:t>
            </w:r>
            <w:r w:rsidRPr="00055AF2">
              <w:rPr>
                <w:rFonts w:cs="Arial"/>
                <w:szCs w:val="20"/>
              </w:rPr>
              <w:t xml:space="preserve"> izraženo v gramih izpuščenega topila na m</w:t>
            </w:r>
            <w:r w:rsidRPr="00055AF2">
              <w:rPr>
                <w:rFonts w:cs="Arial"/>
                <w:szCs w:val="20"/>
                <w:vertAlign w:val="superscript"/>
              </w:rPr>
              <w:t xml:space="preserve">2 </w:t>
            </w:r>
            <w:r w:rsidRPr="00055AF2">
              <w:rPr>
                <w:rFonts w:cs="Arial"/>
                <w:szCs w:val="20"/>
              </w:rPr>
              <w:t>izdelka</w:t>
            </w:r>
          </w:p>
        </w:tc>
      </w:tr>
      <w:tr w:rsidR="00055AF2" w:rsidRPr="00055AF2" w:rsidTr="00EE0E63">
        <w:trPr>
          <w:cantSplit/>
        </w:trPr>
        <w:tc>
          <w:tcPr>
            <w:tcW w:w="1559"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w:t>
            </w:r>
          </w:p>
        </w:tc>
        <w:tc>
          <w:tcPr>
            <w:tcW w:w="4961" w:type="dxa"/>
            <w:vMerge/>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75</w:t>
            </w:r>
          </w:p>
        </w:tc>
        <w:tc>
          <w:tcPr>
            <w:tcW w:w="4961" w:type="dxa"/>
            <w:vMerge/>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559" w:type="dxa"/>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w:t>
            </w:r>
          </w:p>
        </w:tc>
        <w:tc>
          <w:tcPr>
            <w:tcW w:w="4961" w:type="dxa"/>
            <w:vMerge/>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Impregnacija lesa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12.1</w:t>
      </w:r>
      <w:r w:rsidRPr="00055AF2">
        <w:rPr>
          <w:rFonts w:cs="Arial"/>
          <w:szCs w:val="20"/>
        </w:rPr>
        <w:tab/>
        <w:t>Naprave za impregnacijo lesa z uporabo sredstev za zaščito lesa, ki vsebujejo topila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12.1.1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4819"/>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(kg/m</w:t>
            </w:r>
            <w:r w:rsidRPr="00055AF2">
              <w:rPr>
                <w:rFonts w:cs="Arial"/>
                <w:szCs w:val="20"/>
                <w:vertAlign w:val="superscript"/>
              </w:rPr>
              <w:t>3</w:t>
            </w:r>
            <w:r w:rsidRPr="00055AF2">
              <w:rPr>
                <w:rFonts w:cs="Arial"/>
                <w:szCs w:val="20"/>
              </w:rPr>
              <w:t>)</w:t>
            </w:r>
          </w:p>
        </w:tc>
        <w:tc>
          <w:tcPr>
            <w:tcW w:w="4819"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vertAlign w:val="superscript"/>
              </w:rPr>
              <w:t>(1) (2)</w:t>
            </w:r>
          </w:p>
        </w:tc>
        <w:tc>
          <w:tcPr>
            <w:tcW w:w="4819" w:type="dxa"/>
          </w:tcPr>
          <w:p w:rsidR="00055AF2" w:rsidRPr="00055AF2" w:rsidRDefault="00055AF2" w:rsidP="00382467">
            <w:pPr>
              <w:numPr>
                <w:ilvl w:val="0"/>
                <w:numId w:val="33"/>
              </w:numPr>
              <w:tabs>
                <w:tab w:val="left" w:pos="708"/>
              </w:tabs>
              <w:jc w:val="both"/>
              <w:rPr>
                <w:rFonts w:cs="Arial"/>
                <w:szCs w:val="20"/>
              </w:rPr>
            </w:pPr>
            <w:r w:rsidRPr="00055AF2">
              <w:rPr>
                <w:rFonts w:cs="Arial"/>
                <w:szCs w:val="20"/>
              </w:rPr>
              <w:t>izraženo v kilogramih izpuščenega topila na m</w:t>
            </w:r>
            <w:r w:rsidRPr="00055AF2">
              <w:rPr>
                <w:rFonts w:cs="Arial"/>
                <w:szCs w:val="20"/>
                <w:vertAlign w:val="superscript"/>
              </w:rPr>
              <w:t>3</w:t>
            </w:r>
            <w:r w:rsidRPr="00055AF2">
              <w:rPr>
                <w:rFonts w:cs="Arial"/>
                <w:szCs w:val="20"/>
              </w:rPr>
              <w:t xml:space="preserve"> impregniranega lesa</w:t>
            </w:r>
          </w:p>
          <w:p w:rsidR="00055AF2" w:rsidRPr="00055AF2" w:rsidRDefault="00055AF2" w:rsidP="00382467">
            <w:pPr>
              <w:numPr>
                <w:ilvl w:val="0"/>
                <w:numId w:val="33"/>
              </w:numPr>
              <w:tabs>
                <w:tab w:val="left" w:pos="708"/>
              </w:tabs>
              <w:jc w:val="both"/>
              <w:rPr>
                <w:rFonts w:cs="Arial"/>
                <w:szCs w:val="20"/>
              </w:rPr>
            </w:pPr>
            <w:r w:rsidRPr="00055AF2">
              <w:rPr>
                <w:rFonts w:cs="Arial"/>
                <w:szCs w:val="20"/>
              </w:rPr>
              <w:t>pri impregnaciji s kreozoti velja za izpolnjeno, če se uporabljajo izključno sredstva z manj kot 2 ut. % hlapnih organskih spojin</w:t>
            </w:r>
          </w:p>
        </w:tc>
      </w:tr>
    </w:tbl>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31"/>
        </w:numPr>
        <w:tabs>
          <w:tab w:val="clear" w:pos="720"/>
          <w:tab w:val="left" w:pos="708"/>
        </w:tabs>
        <w:jc w:val="both"/>
        <w:rPr>
          <w:rFonts w:cs="Arial"/>
          <w:szCs w:val="20"/>
        </w:rPr>
      </w:pPr>
      <w:r w:rsidRPr="00055AF2">
        <w:rPr>
          <w:rFonts w:cs="Arial"/>
          <w:szCs w:val="20"/>
        </w:rPr>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4819"/>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819"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več kot 25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100</w:t>
            </w:r>
            <w:r w:rsidRPr="00055AF2">
              <w:rPr>
                <w:rFonts w:cs="Arial"/>
                <w:szCs w:val="20"/>
                <w:vertAlign w:val="superscript"/>
              </w:rPr>
              <w:t>(1)</w:t>
            </w:r>
            <w:r w:rsidRPr="00055AF2">
              <w:rPr>
                <w:rFonts w:cs="Arial"/>
                <w:szCs w:val="20"/>
              </w:rPr>
              <w:t xml:space="preserve"> </w:t>
            </w:r>
          </w:p>
        </w:tc>
        <w:tc>
          <w:tcPr>
            <w:tcW w:w="4819" w:type="dxa"/>
          </w:tcPr>
          <w:p w:rsidR="00055AF2" w:rsidRPr="00055AF2" w:rsidRDefault="00055AF2" w:rsidP="00382467">
            <w:pPr>
              <w:numPr>
                <w:ilvl w:val="0"/>
                <w:numId w:val="35"/>
              </w:numPr>
              <w:tabs>
                <w:tab w:val="left" w:pos="708"/>
              </w:tabs>
              <w:jc w:val="both"/>
              <w:rPr>
                <w:rFonts w:cs="Arial"/>
                <w:szCs w:val="20"/>
              </w:rPr>
            </w:pPr>
            <w:r w:rsidRPr="00055AF2">
              <w:rPr>
                <w:rFonts w:cs="Arial"/>
                <w:szCs w:val="20"/>
              </w:rPr>
              <w:t>Mejna vrednost se ne uporablja za impregnacijo s kreozoti.</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12.1.3</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Mejna količina nezajetih emisij je enaka 45 % vnosa organskih topil.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13</w:t>
      </w:r>
      <w:r w:rsidRPr="00055AF2">
        <w:rPr>
          <w:rFonts w:cs="Arial"/>
          <w:szCs w:val="20"/>
        </w:rPr>
        <w:tab/>
        <w:t>Proizvodnja lesnih in plastičnih laminatov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13.1</w:t>
      </w:r>
      <w:r w:rsidRPr="00055AF2">
        <w:rPr>
          <w:rFonts w:cs="Arial"/>
          <w:szCs w:val="20"/>
        </w:rPr>
        <w:tab/>
        <w:t>Naprave za laminiranje lesa ali plastike</w:t>
      </w: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7"/>
        </w:numPr>
        <w:tabs>
          <w:tab w:val="clear" w:pos="720"/>
          <w:tab w:val="left" w:pos="708"/>
        </w:tabs>
        <w:jc w:val="both"/>
        <w:rPr>
          <w:rFonts w:cs="Arial"/>
          <w:szCs w:val="20"/>
        </w:rPr>
      </w:pPr>
      <w:r w:rsidRPr="00055AF2">
        <w:rPr>
          <w:rFonts w:cs="Arial"/>
          <w:szCs w:val="20"/>
        </w:rPr>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4819"/>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(g/m</w:t>
            </w:r>
            <w:r w:rsidRPr="00055AF2">
              <w:rPr>
                <w:rFonts w:cs="Arial"/>
                <w:szCs w:val="20"/>
                <w:vertAlign w:val="superscript"/>
              </w:rPr>
              <w:t>2</w:t>
            </w:r>
            <w:r w:rsidRPr="00055AF2">
              <w:rPr>
                <w:rFonts w:cs="Arial"/>
                <w:szCs w:val="20"/>
              </w:rPr>
              <w:t>)</w:t>
            </w:r>
          </w:p>
        </w:tc>
        <w:tc>
          <w:tcPr>
            <w:tcW w:w="4819"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več kot 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30 </w:t>
            </w:r>
          </w:p>
        </w:tc>
        <w:tc>
          <w:tcPr>
            <w:tcW w:w="4819" w:type="dxa"/>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14</w:t>
      </w:r>
      <w:r w:rsidRPr="00055AF2">
        <w:rPr>
          <w:rFonts w:cs="Arial"/>
          <w:szCs w:val="20"/>
        </w:rPr>
        <w:tab/>
        <w:t>Nanašanje lepil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14.1</w:t>
      </w:r>
      <w:r w:rsidRPr="00055AF2">
        <w:rPr>
          <w:rFonts w:cs="Arial"/>
          <w:szCs w:val="20"/>
        </w:rPr>
        <w:tab/>
        <w:t>Naprave za nanašanje lepil</w:t>
      </w: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32"/>
        </w:numPr>
        <w:tabs>
          <w:tab w:val="clear" w:pos="720"/>
          <w:tab w:val="left" w:pos="708"/>
        </w:tabs>
        <w:jc w:val="both"/>
        <w:rPr>
          <w:rFonts w:cs="Arial"/>
          <w:szCs w:val="20"/>
        </w:rPr>
      </w:pPr>
      <w:r w:rsidRPr="00055AF2">
        <w:rPr>
          <w:rFonts w:cs="Arial"/>
          <w:szCs w:val="20"/>
        </w:rPr>
        <w:t>Mejna koncentracija hlapnih organskih spojin v zajetih očiščenih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4819"/>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4819"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vMerge w:val="restart"/>
          </w:tcPr>
          <w:p w:rsidR="00055AF2" w:rsidRPr="00055AF2" w:rsidRDefault="00055AF2" w:rsidP="00055AF2">
            <w:pPr>
              <w:tabs>
                <w:tab w:val="left" w:pos="708"/>
              </w:tabs>
              <w:jc w:val="both"/>
              <w:rPr>
                <w:rFonts w:cs="Arial"/>
                <w:szCs w:val="20"/>
              </w:rPr>
            </w:pPr>
            <w:r w:rsidRPr="00055AF2">
              <w:rPr>
                <w:rFonts w:cs="Arial"/>
                <w:szCs w:val="20"/>
              </w:rPr>
              <w:t>5–15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50</w:t>
            </w:r>
          </w:p>
        </w:tc>
        <w:tc>
          <w:tcPr>
            <w:tcW w:w="4819"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701"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w:t>
            </w:r>
          </w:p>
        </w:tc>
        <w:tc>
          <w:tcPr>
            <w:tcW w:w="4819"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(1) </w:t>
            </w:r>
            <w:r w:rsidRPr="00055AF2">
              <w:rPr>
                <w:rFonts w:cs="Arial"/>
                <w:szCs w:val="20"/>
              </w:rPr>
              <w:t>velja za naprave s ponovno uporabo organskih topil</w:t>
            </w:r>
          </w:p>
        </w:tc>
      </w:tr>
      <w:tr w:rsidR="00055AF2" w:rsidRPr="00055AF2" w:rsidTr="00EE0E63">
        <w:trPr>
          <w:cantSplit/>
        </w:trPr>
        <w:tc>
          <w:tcPr>
            <w:tcW w:w="1701" w:type="dxa"/>
            <w:vMerge w:val="restart"/>
          </w:tcPr>
          <w:p w:rsidR="00055AF2" w:rsidRPr="00055AF2" w:rsidRDefault="00055AF2" w:rsidP="00055AF2">
            <w:pPr>
              <w:tabs>
                <w:tab w:val="left" w:pos="708"/>
              </w:tabs>
              <w:jc w:val="both"/>
              <w:rPr>
                <w:rFonts w:cs="Arial"/>
                <w:szCs w:val="20"/>
              </w:rPr>
            </w:pPr>
            <w:r w:rsidRPr="00055AF2">
              <w:rPr>
                <w:rFonts w:cs="Arial"/>
                <w:szCs w:val="20"/>
              </w:rPr>
              <w:t>več kot 15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50</w:t>
            </w:r>
          </w:p>
        </w:tc>
        <w:tc>
          <w:tcPr>
            <w:tcW w:w="4819"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701" w:type="dxa"/>
            <w:vMerge/>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150 </w:t>
            </w:r>
            <w:r w:rsidRPr="00055AF2">
              <w:rPr>
                <w:rFonts w:cs="Arial"/>
                <w:szCs w:val="20"/>
                <w:vertAlign w:val="superscript"/>
              </w:rPr>
              <w:t>(1)</w:t>
            </w:r>
          </w:p>
        </w:tc>
        <w:tc>
          <w:tcPr>
            <w:tcW w:w="4819"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p>
        </w:tc>
        <w:tc>
          <w:tcPr>
            <w:tcW w:w="2410" w:type="dxa"/>
          </w:tcPr>
          <w:p w:rsidR="00055AF2" w:rsidRPr="00055AF2" w:rsidRDefault="00055AF2" w:rsidP="00055AF2">
            <w:pPr>
              <w:tabs>
                <w:tab w:val="left" w:pos="708"/>
              </w:tabs>
              <w:jc w:val="both"/>
              <w:rPr>
                <w:rFonts w:cs="Arial"/>
                <w:szCs w:val="20"/>
              </w:rPr>
            </w:pPr>
            <w:r w:rsidRPr="00055AF2">
              <w:rPr>
                <w:rFonts w:cs="Arial"/>
                <w:szCs w:val="20"/>
              </w:rPr>
              <w:t xml:space="preserve">20 </w:t>
            </w:r>
            <w:r w:rsidRPr="00055AF2">
              <w:rPr>
                <w:rFonts w:cs="Arial"/>
                <w:szCs w:val="20"/>
                <w:vertAlign w:val="superscript"/>
              </w:rPr>
              <w:t>(2)</w:t>
            </w:r>
          </w:p>
        </w:tc>
        <w:tc>
          <w:tcPr>
            <w:tcW w:w="4819" w:type="dxa"/>
          </w:tcPr>
          <w:p w:rsidR="00055AF2" w:rsidRPr="00055AF2" w:rsidRDefault="00055AF2" w:rsidP="00055AF2">
            <w:pPr>
              <w:tabs>
                <w:tab w:val="left" w:pos="708"/>
              </w:tabs>
              <w:jc w:val="both"/>
              <w:rPr>
                <w:rFonts w:cs="Arial"/>
                <w:szCs w:val="20"/>
                <w:vertAlign w:val="superscript"/>
              </w:rPr>
            </w:pPr>
            <w:r w:rsidRPr="00055AF2">
              <w:rPr>
                <w:rFonts w:cs="Arial"/>
                <w:szCs w:val="20"/>
                <w:vertAlign w:val="superscript"/>
              </w:rPr>
              <w:t xml:space="preserve">(2) </w:t>
            </w:r>
            <w:r w:rsidRPr="00055AF2">
              <w:rPr>
                <w:rFonts w:cs="Arial"/>
                <w:szCs w:val="20"/>
              </w:rPr>
              <w:t>pri naknadnem termičnem sežigu</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14.1.2</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1701"/>
        <w:gridCol w:w="2835"/>
        <w:gridCol w:w="4394"/>
      </w:tblGrid>
      <w:tr w:rsidR="00055AF2" w:rsidRPr="00055AF2" w:rsidTr="00EE0E63">
        <w:tc>
          <w:tcPr>
            <w:tcW w:w="1701"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835" w:type="dxa"/>
            <w:tcBorders>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Mejna količina, izražena v % vnosa organskih topil</w:t>
            </w:r>
          </w:p>
        </w:tc>
        <w:tc>
          <w:tcPr>
            <w:tcW w:w="4394" w:type="dxa"/>
            <w:tcBorders>
              <w:left w:val="nil"/>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625"/>
        </w:trPr>
        <w:tc>
          <w:tcPr>
            <w:tcW w:w="1701"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5–15</w:t>
            </w:r>
          </w:p>
        </w:tc>
        <w:tc>
          <w:tcPr>
            <w:tcW w:w="2835" w:type="dxa"/>
            <w:tcBorders>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25 </w:t>
            </w:r>
          </w:p>
        </w:tc>
        <w:tc>
          <w:tcPr>
            <w:tcW w:w="4394" w:type="dxa"/>
            <w:vMerge w:val="restart"/>
            <w:tcBorders>
              <w:left w:val="nil"/>
            </w:tcBorders>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 </w:t>
            </w:r>
          </w:p>
        </w:tc>
      </w:tr>
      <w:tr w:rsidR="00055AF2" w:rsidRPr="00055AF2" w:rsidTr="00EE0E63">
        <w:trPr>
          <w:cantSplit/>
          <w:trHeight w:val="470"/>
        </w:trPr>
        <w:tc>
          <w:tcPr>
            <w:tcW w:w="1701"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več kot 15</w:t>
            </w:r>
          </w:p>
        </w:tc>
        <w:tc>
          <w:tcPr>
            <w:tcW w:w="2835" w:type="dxa"/>
            <w:tcBorders>
              <w:left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 xml:space="preserve">20 </w:t>
            </w:r>
          </w:p>
        </w:tc>
        <w:tc>
          <w:tcPr>
            <w:tcW w:w="4394" w:type="dxa"/>
            <w:vMerge/>
            <w:tcBorders>
              <w:left w:val="nil"/>
            </w:tcBorders>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14.1.3 Posebne zahteve</w:t>
      </w:r>
    </w:p>
    <w:p w:rsidR="00055AF2" w:rsidRPr="00055AF2" w:rsidRDefault="00055AF2" w:rsidP="00055AF2">
      <w:pPr>
        <w:tabs>
          <w:tab w:val="left" w:pos="708"/>
        </w:tabs>
        <w:jc w:val="both"/>
        <w:rPr>
          <w:rFonts w:cs="Arial"/>
          <w:szCs w:val="20"/>
        </w:rPr>
      </w:pPr>
      <w:r w:rsidRPr="00055AF2">
        <w:rPr>
          <w:rFonts w:cs="Arial"/>
          <w:szCs w:val="20"/>
        </w:rPr>
        <w:t>K nezajetim emisijam se prištevajo tudi hlapne organske spojine, vsebovane v zajetih neočiščenih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15. </w:t>
      </w:r>
      <w:r w:rsidRPr="00055AF2">
        <w:rPr>
          <w:rFonts w:cs="Arial"/>
          <w:szCs w:val="20"/>
        </w:rPr>
        <w:tab/>
        <w:t>Proizvodnja obutve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15.1</w:t>
      </w:r>
      <w:r w:rsidRPr="00055AF2">
        <w:rPr>
          <w:rFonts w:cs="Arial"/>
          <w:szCs w:val="20"/>
        </w:rPr>
        <w:tab/>
        <w:t>Naprave za proizvodnjo obutve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15.1.1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4819"/>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lastRenderedPageBreak/>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Mejni emisijski faktor</w:t>
            </w:r>
          </w:p>
          <w:p w:rsidR="00055AF2" w:rsidRPr="00055AF2" w:rsidRDefault="00055AF2" w:rsidP="00055AF2">
            <w:pPr>
              <w:tabs>
                <w:tab w:val="left" w:pos="708"/>
              </w:tabs>
              <w:jc w:val="both"/>
              <w:rPr>
                <w:rFonts w:cs="Arial"/>
                <w:szCs w:val="20"/>
              </w:rPr>
            </w:pPr>
            <w:r w:rsidRPr="00055AF2">
              <w:rPr>
                <w:rFonts w:cs="Arial"/>
                <w:szCs w:val="20"/>
              </w:rPr>
              <w:t xml:space="preserve">(g/izdelek) </w:t>
            </w:r>
            <w:r w:rsidRPr="00055AF2">
              <w:rPr>
                <w:rFonts w:cs="Arial"/>
                <w:szCs w:val="20"/>
                <w:vertAlign w:val="superscript"/>
              </w:rPr>
              <w:t>(1)</w:t>
            </w:r>
          </w:p>
        </w:tc>
        <w:tc>
          <w:tcPr>
            <w:tcW w:w="4819"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več kot 5</w:t>
            </w:r>
          </w:p>
        </w:tc>
        <w:tc>
          <w:tcPr>
            <w:tcW w:w="2410" w:type="dxa"/>
          </w:tcPr>
          <w:p w:rsidR="00055AF2" w:rsidRPr="00055AF2" w:rsidRDefault="00055AF2" w:rsidP="00055AF2">
            <w:pPr>
              <w:tabs>
                <w:tab w:val="left" w:pos="708"/>
              </w:tabs>
              <w:jc w:val="both"/>
              <w:rPr>
                <w:rFonts w:cs="Arial"/>
                <w:szCs w:val="20"/>
              </w:rPr>
            </w:pPr>
            <w:r w:rsidRPr="00055AF2">
              <w:rPr>
                <w:rFonts w:cs="Arial"/>
                <w:szCs w:val="20"/>
              </w:rPr>
              <w:t>25</w:t>
            </w:r>
          </w:p>
        </w:tc>
        <w:tc>
          <w:tcPr>
            <w:tcW w:w="4819"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izraženo v gramih izpuščenega topila na par obutve</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16</w:t>
      </w:r>
      <w:r w:rsidRPr="00055AF2">
        <w:rPr>
          <w:rFonts w:cs="Arial"/>
          <w:szCs w:val="20"/>
        </w:rPr>
        <w:tab/>
        <w:t>Proizvodnja premaznih sredstev (barv in lakov), sredstev za zaščito lesa in zgradb, lepil ali tiskarskih barv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16.1</w:t>
      </w:r>
      <w:r w:rsidRPr="00055AF2">
        <w:rPr>
          <w:rFonts w:cs="Arial"/>
          <w:szCs w:val="20"/>
        </w:rPr>
        <w:tab/>
        <w:t>Naprave za proizvodnjo premaznih sredstev (barv in lakov), sredstev za zaščito lesa in zgradb, lepil ali tiskarskih barv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16.1.1</w:t>
      </w:r>
      <w:r w:rsidRPr="00055AF2">
        <w:rPr>
          <w:rFonts w:cs="Arial"/>
          <w:szCs w:val="20"/>
        </w:rPr>
        <w:tab/>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693"/>
        <w:gridCol w:w="4536"/>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Mejna vrednost emisije, izražena v % vnosa organskih topil</w:t>
            </w:r>
          </w:p>
        </w:tc>
        <w:tc>
          <w:tcPr>
            <w:tcW w:w="4536"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100 –  1000</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 xml:space="preserve">5 </w:t>
            </w:r>
          </w:p>
        </w:tc>
        <w:tc>
          <w:tcPr>
            <w:tcW w:w="4536" w:type="dxa"/>
            <w:vMerge w:val="restart"/>
          </w:tcPr>
          <w:p w:rsidR="00055AF2" w:rsidRPr="00055AF2" w:rsidRDefault="00055AF2" w:rsidP="00055AF2">
            <w:pPr>
              <w:tabs>
                <w:tab w:val="left" w:pos="708"/>
              </w:tabs>
              <w:jc w:val="both"/>
              <w:rPr>
                <w:rFonts w:cs="Arial"/>
                <w:szCs w:val="20"/>
                <w:vertAlign w:val="superscript"/>
              </w:rPr>
            </w:pP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več kot 1000</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 xml:space="preserve"> 3</w:t>
            </w:r>
          </w:p>
        </w:tc>
        <w:tc>
          <w:tcPr>
            <w:tcW w:w="4536" w:type="dxa"/>
            <w:vMerge/>
          </w:tcPr>
          <w:p w:rsidR="00055AF2" w:rsidRPr="00055AF2" w:rsidRDefault="00055AF2" w:rsidP="00055AF2">
            <w:pPr>
              <w:tabs>
                <w:tab w:val="left" w:pos="708"/>
              </w:tabs>
              <w:jc w:val="both"/>
              <w:rPr>
                <w:rFonts w:cs="Arial"/>
                <w:szCs w:val="20"/>
                <w:vertAlign w:val="superscript"/>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16.1.2</w:t>
      </w:r>
      <w:r w:rsidRPr="00055AF2">
        <w:rPr>
          <w:rFonts w:cs="Arial"/>
          <w:szCs w:val="20"/>
        </w:rPr>
        <w:tab/>
        <w:t>Mejna koncentracija hlapnih organskih spojin v zajetih odpadnih plinih</w:t>
      </w:r>
    </w:p>
    <w:p w:rsidR="00055AF2" w:rsidRPr="00055AF2" w:rsidRDefault="00055AF2" w:rsidP="00055AF2">
      <w:pPr>
        <w:tabs>
          <w:tab w:val="left" w:pos="708"/>
        </w:tabs>
        <w:jc w:val="both"/>
        <w:rPr>
          <w:rFonts w:cs="Arial"/>
          <w:szCs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2516"/>
        <w:gridCol w:w="5047"/>
      </w:tblGrid>
      <w:tr w:rsidR="00055AF2" w:rsidRPr="00055AF2" w:rsidTr="00EE0E63">
        <w:trPr>
          <w:trHeight w:val="650"/>
        </w:trPr>
        <w:tc>
          <w:tcPr>
            <w:tcW w:w="1437"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2516"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5047"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trHeight w:val="644"/>
        </w:trPr>
        <w:tc>
          <w:tcPr>
            <w:tcW w:w="1437" w:type="dxa"/>
            <w:vAlign w:val="center"/>
          </w:tcPr>
          <w:p w:rsidR="00055AF2" w:rsidRPr="00055AF2" w:rsidRDefault="00055AF2" w:rsidP="00055AF2">
            <w:pPr>
              <w:tabs>
                <w:tab w:val="left" w:pos="708"/>
              </w:tabs>
              <w:jc w:val="both"/>
              <w:rPr>
                <w:rFonts w:cs="Arial"/>
                <w:szCs w:val="20"/>
              </w:rPr>
            </w:pPr>
            <w:r w:rsidRPr="00055AF2">
              <w:rPr>
                <w:rFonts w:cs="Arial"/>
                <w:szCs w:val="20"/>
              </w:rPr>
              <w:t>&gt; 100</w:t>
            </w:r>
          </w:p>
        </w:tc>
        <w:tc>
          <w:tcPr>
            <w:tcW w:w="2516" w:type="dxa"/>
          </w:tcPr>
          <w:p w:rsidR="00055AF2" w:rsidRPr="00055AF2" w:rsidRDefault="00055AF2" w:rsidP="00055AF2">
            <w:pPr>
              <w:tabs>
                <w:tab w:val="left" w:pos="708"/>
              </w:tabs>
              <w:jc w:val="both"/>
              <w:rPr>
                <w:rFonts w:cs="Arial"/>
                <w:szCs w:val="20"/>
              </w:rPr>
            </w:pPr>
            <w:r w:rsidRPr="00055AF2">
              <w:rPr>
                <w:rFonts w:cs="Arial"/>
                <w:szCs w:val="20"/>
              </w:rPr>
              <w:t>150</w:t>
            </w:r>
          </w:p>
          <w:p w:rsidR="00055AF2" w:rsidRPr="00055AF2" w:rsidRDefault="00055AF2" w:rsidP="00055AF2">
            <w:pPr>
              <w:tabs>
                <w:tab w:val="left" w:pos="708"/>
              </w:tabs>
              <w:jc w:val="both"/>
              <w:rPr>
                <w:rFonts w:cs="Arial"/>
                <w:szCs w:val="20"/>
              </w:rPr>
            </w:pPr>
            <w:r w:rsidRPr="00055AF2">
              <w:rPr>
                <w:rFonts w:cs="Arial"/>
                <w:szCs w:val="20"/>
              </w:rPr>
              <w:t xml:space="preserve">20 </w:t>
            </w:r>
            <w:r w:rsidRPr="00055AF2">
              <w:rPr>
                <w:rFonts w:cs="Arial"/>
                <w:szCs w:val="20"/>
                <w:vertAlign w:val="superscript"/>
              </w:rPr>
              <w:t>(1)</w:t>
            </w:r>
          </w:p>
        </w:tc>
        <w:tc>
          <w:tcPr>
            <w:tcW w:w="5047" w:type="dxa"/>
            <w:vAlign w:val="center"/>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(1) </w:t>
            </w:r>
            <w:r w:rsidRPr="00055AF2">
              <w:rPr>
                <w:rFonts w:cs="Arial"/>
                <w:szCs w:val="20"/>
              </w:rPr>
              <w:t>velja pri naknadnem termičnem sežigu</w:t>
            </w:r>
          </w:p>
        </w:tc>
      </w:tr>
    </w:tbl>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8"/>
        </w:numPr>
        <w:tabs>
          <w:tab w:val="clear" w:pos="720"/>
          <w:tab w:val="left" w:pos="708"/>
        </w:tabs>
        <w:jc w:val="both"/>
        <w:rPr>
          <w:rFonts w:cs="Arial"/>
          <w:szCs w:val="20"/>
        </w:rPr>
      </w:pPr>
      <w:r w:rsidRPr="00055AF2">
        <w:rPr>
          <w:rFonts w:cs="Arial"/>
          <w:szCs w:val="20"/>
        </w:rPr>
        <w:t>Mejna količina nezajetih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693"/>
        <w:gridCol w:w="4536"/>
      </w:tblGrid>
      <w:tr w:rsidR="00055AF2" w:rsidRPr="00055AF2" w:rsidTr="00EE0E63">
        <w:tc>
          <w:tcPr>
            <w:tcW w:w="1701" w:type="dxa"/>
          </w:tcPr>
          <w:p w:rsidR="00055AF2" w:rsidRPr="00055AF2" w:rsidRDefault="00055AF2" w:rsidP="00055AF2">
            <w:pPr>
              <w:tabs>
                <w:tab w:val="left" w:pos="708"/>
              </w:tabs>
              <w:jc w:val="both"/>
              <w:rPr>
                <w:rFonts w:cs="Arial"/>
                <w:szCs w:val="20"/>
              </w:rPr>
            </w:pPr>
            <w:r w:rsidRPr="00055AF2">
              <w:rPr>
                <w:rFonts w:cs="Arial"/>
                <w:szCs w:val="20"/>
              </w:rPr>
              <w:t>Poraba topil (t/leto)</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Mejna količina,</w:t>
            </w:r>
            <w:r w:rsidRPr="00055AF2">
              <w:rPr>
                <w:rFonts w:cs="Arial"/>
                <w:szCs w:val="20"/>
                <w:vertAlign w:val="superscript"/>
              </w:rPr>
              <w:t xml:space="preserve">(1) </w:t>
            </w:r>
            <w:r w:rsidRPr="00055AF2">
              <w:rPr>
                <w:rFonts w:cs="Arial"/>
                <w:szCs w:val="20"/>
              </w:rPr>
              <w:t>izražena v % vnosa organskih topil</w:t>
            </w:r>
          </w:p>
        </w:tc>
        <w:tc>
          <w:tcPr>
            <w:tcW w:w="4536"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701" w:type="dxa"/>
          </w:tcPr>
          <w:p w:rsidR="00055AF2" w:rsidRPr="00055AF2" w:rsidRDefault="00055AF2" w:rsidP="00055AF2">
            <w:pPr>
              <w:tabs>
                <w:tab w:val="left" w:pos="708"/>
              </w:tabs>
              <w:jc w:val="both"/>
              <w:rPr>
                <w:rFonts w:cs="Arial"/>
                <w:szCs w:val="20"/>
              </w:rPr>
            </w:pPr>
            <w:r w:rsidRPr="00055AF2">
              <w:rPr>
                <w:rFonts w:cs="Arial"/>
                <w:szCs w:val="20"/>
              </w:rPr>
              <w:t>100–1000</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 xml:space="preserve"> 5</w:t>
            </w:r>
          </w:p>
        </w:tc>
        <w:tc>
          <w:tcPr>
            <w:tcW w:w="4536" w:type="dxa"/>
            <w:vMerge w:val="restart"/>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ne vključuje topil, ki se prodajo kot del premaznih sredstev v zatesnjenih posodah</w:t>
            </w:r>
          </w:p>
        </w:tc>
      </w:tr>
      <w:tr w:rsidR="00055AF2" w:rsidRPr="00055AF2" w:rsidTr="00EE0E63">
        <w:trPr>
          <w:cantSplit/>
          <w:trHeight w:val="223"/>
        </w:trPr>
        <w:tc>
          <w:tcPr>
            <w:tcW w:w="1701" w:type="dxa"/>
          </w:tcPr>
          <w:p w:rsidR="00055AF2" w:rsidRPr="00055AF2" w:rsidRDefault="00055AF2" w:rsidP="00055AF2">
            <w:pPr>
              <w:tabs>
                <w:tab w:val="left" w:pos="708"/>
              </w:tabs>
              <w:jc w:val="both"/>
              <w:rPr>
                <w:rFonts w:cs="Arial"/>
                <w:szCs w:val="20"/>
              </w:rPr>
            </w:pPr>
            <w:r w:rsidRPr="00055AF2">
              <w:rPr>
                <w:rFonts w:cs="Arial"/>
                <w:szCs w:val="20"/>
              </w:rPr>
              <w:t>več kot 1000</w:t>
            </w:r>
          </w:p>
        </w:tc>
        <w:tc>
          <w:tcPr>
            <w:tcW w:w="2693" w:type="dxa"/>
          </w:tcPr>
          <w:p w:rsidR="00055AF2" w:rsidRPr="00055AF2" w:rsidRDefault="00055AF2" w:rsidP="00055AF2">
            <w:pPr>
              <w:tabs>
                <w:tab w:val="left" w:pos="708"/>
              </w:tabs>
              <w:jc w:val="both"/>
              <w:rPr>
                <w:rFonts w:cs="Arial"/>
                <w:szCs w:val="20"/>
              </w:rPr>
            </w:pPr>
            <w:r w:rsidRPr="00055AF2">
              <w:rPr>
                <w:rFonts w:cs="Arial"/>
                <w:szCs w:val="20"/>
              </w:rPr>
              <w:t xml:space="preserve"> 3</w:t>
            </w:r>
          </w:p>
        </w:tc>
        <w:tc>
          <w:tcPr>
            <w:tcW w:w="4536" w:type="dxa"/>
            <w:vMerge/>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17</w:t>
      </w:r>
      <w:r w:rsidRPr="00055AF2">
        <w:rPr>
          <w:rFonts w:cs="Arial"/>
          <w:szCs w:val="20"/>
        </w:rPr>
        <w:tab/>
        <w:t>Predelava kavčuka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17.1</w:t>
      </w:r>
      <w:r w:rsidRPr="00055AF2">
        <w:rPr>
          <w:rFonts w:cs="Arial"/>
          <w:szCs w:val="20"/>
        </w:rPr>
        <w:tab/>
        <w:t>Naprave za predelavo kavčuka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9"/>
        </w:numPr>
        <w:tabs>
          <w:tab w:val="clear" w:pos="720"/>
          <w:tab w:val="left" w:pos="708"/>
        </w:tabs>
        <w:jc w:val="both"/>
        <w:rPr>
          <w:rFonts w:cs="Arial"/>
          <w:szCs w:val="20"/>
        </w:rPr>
      </w:pPr>
      <w:r w:rsidRPr="00055AF2">
        <w:rPr>
          <w:rFonts w:cs="Arial"/>
          <w:szCs w:val="20"/>
        </w:rPr>
        <w:t>Mejna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260"/>
        <w:gridCol w:w="3685"/>
      </w:tblGrid>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3260" w:type="dxa"/>
          </w:tcPr>
          <w:p w:rsidR="00055AF2" w:rsidRPr="00055AF2" w:rsidRDefault="00055AF2" w:rsidP="00055AF2">
            <w:pPr>
              <w:tabs>
                <w:tab w:val="left" w:pos="708"/>
              </w:tabs>
              <w:jc w:val="both"/>
              <w:rPr>
                <w:rFonts w:cs="Arial"/>
                <w:szCs w:val="20"/>
              </w:rPr>
            </w:pPr>
            <w:r w:rsidRPr="00055AF2">
              <w:rPr>
                <w:rFonts w:cs="Arial"/>
                <w:szCs w:val="20"/>
              </w:rPr>
              <w:t>Mejna vrednost emisije, izražena v % vnosa organskih topil</w:t>
            </w:r>
          </w:p>
        </w:tc>
        <w:tc>
          <w:tcPr>
            <w:tcW w:w="3685"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več kot 15</w:t>
            </w:r>
          </w:p>
        </w:tc>
        <w:tc>
          <w:tcPr>
            <w:tcW w:w="3260" w:type="dxa"/>
          </w:tcPr>
          <w:p w:rsidR="00055AF2" w:rsidRPr="00055AF2" w:rsidRDefault="00055AF2" w:rsidP="00055AF2">
            <w:pPr>
              <w:tabs>
                <w:tab w:val="left" w:pos="708"/>
              </w:tabs>
              <w:jc w:val="both"/>
              <w:rPr>
                <w:rFonts w:cs="Arial"/>
                <w:szCs w:val="20"/>
              </w:rPr>
            </w:pPr>
            <w:r w:rsidRPr="00055AF2">
              <w:rPr>
                <w:rFonts w:cs="Arial"/>
                <w:szCs w:val="20"/>
              </w:rPr>
              <w:t>25</w:t>
            </w:r>
          </w:p>
        </w:tc>
        <w:tc>
          <w:tcPr>
            <w:tcW w:w="3685" w:type="dxa"/>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382467">
      <w:pPr>
        <w:numPr>
          <w:ilvl w:val="2"/>
          <w:numId w:val="29"/>
        </w:numPr>
        <w:tabs>
          <w:tab w:val="clear" w:pos="720"/>
          <w:tab w:val="left" w:pos="708"/>
        </w:tabs>
        <w:jc w:val="both"/>
        <w:rPr>
          <w:rFonts w:cs="Arial"/>
          <w:szCs w:val="20"/>
        </w:rPr>
      </w:pPr>
      <w:r w:rsidRPr="00055AF2">
        <w:rPr>
          <w:rFonts w:cs="Arial"/>
          <w:szCs w:val="20"/>
        </w:rPr>
        <w:t>Mejna koncentracija hlapnih organskih spojin v zajetih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260"/>
        <w:gridCol w:w="3685"/>
      </w:tblGrid>
      <w:tr w:rsidR="00055AF2" w:rsidRPr="00055AF2" w:rsidTr="00EE0E63">
        <w:tc>
          <w:tcPr>
            <w:tcW w:w="1985"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lastRenderedPageBreak/>
              <w:t>(t/leto)</w:t>
            </w:r>
          </w:p>
        </w:tc>
        <w:tc>
          <w:tcPr>
            <w:tcW w:w="3260" w:type="dxa"/>
          </w:tcPr>
          <w:p w:rsidR="00055AF2" w:rsidRPr="00055AF2" w:rsidRDefault="00055AF2" w:rsidP="00055AF2">
            <w:pPr>
              <w:tabs>
                <w:tab w:val="left" w:pos="708"/>
              </w:tabs>
              <w:jc w:val="both"/>
              <w:rPr>
                <w:rFonts w:cs="Arial"/>
                <w:szCs w:val="20"/>
              </w:rPr>
            </w:pPr>
            <w:r w:rsidRPr="00055AF2">
              <w:rPr>
                <w:rFonts w:cs="Arial"/>
                <w:szCs w:val="20"/>
              </w:rPr>
              <w:lastRenderedPageBreak/>
              <w:t>Mejna koncentracija</w:t>
            </w:r>
          </w:p>
          <w:p w:rsidR="00055AF2" w:rsidRPr="00055AF2" w:rsidRDefault="00055AF2" w:rsidP="00055AF2">
            <w:pPr>
              <w:tabs>
                <w:tab w:val="left" w:pos="708"/>
              </w:tabs>
              <w:jc w:val="both"/>
              <w:rPr>
                <w:rFonts w:cs="Arial"/>
                <w:szCs w:val="20"/>
              </w:rPr>
            </w:pPr>
            <w:r w:rsidRPr="00055AF2">
              <w:rPr>
                <w:rFonts w:cs="Arial"/>
                <w:szCs w:val="20"/>
              </w:rPr>
              <w:lastRenderedPageBreak/>
              <w:t>(mg C/m</w:t>
            </w:r>
            <w:r w:rsidRPr="00055AF2">
              <w:rPr>
                <w:rFonts w:cs="Arial"/>
                <w:szCs w:val="20"/>
                <w:vertAlign w:val="superscript"/>
              </w:rPr>
              <w:t>3</w:t>
            </w:r>
            <w:r w:rsidRPr="00055AF2">
              <w:rPr>
                <w:rFonts w:cs="Arial"/>
                <w:szCs w:val="20"/>
              </w:rPr>
              <w:t>)</w:t>
            </w:r>
          </w:p>
        </w:tc>
        <w:tc>
          <w:tcPr>
            <w:tcW w:w="3685" w:type="dxa"/>
          </w:tcPr>
          <w:p w:rsidR="00055AF2" w:rsidRPr="00055AF2" w:rsidRDefault="00055AF2" w:rsidP="00055AF2">
            <w:pPr>
              <w:tabs>
                <w:tab w:val="left" w:pos="708"/>
              </w:tabs>
              <w:jc w:val="both"/>
              <w:rPr>
                <w:rFonts w:cs="Arial"/>
                <w:szCs w:val="20"/>
              </w:rPr>
            </w:pPr>
            <w:r w:rsidRPr="00055AF2">
              <w:rPr>
                <w:rFonts w:cs="Arial"/>
                <w:szCs w:val="20"/>
              </w:rPr>
              <w:lastRenderedPageBreak/>
              <w:t>Opombe</w:t>
            </w:r>
          </w:p>
        </w:tc>
      </w:tr>
      <w:tr w:rsidR="00055AF2" w:rsidRPr="00055AF2" w:rsidTr="00EE0E63">
        <w:trPr>
          <w:cantSplit/>
        </w:trPr>
        <w:tc>
          <w:tcPr>
            <w:tcW w:w="1985" w:type="dxa"/>
          </w:tcPr>
          <w:p w:rsidR="00055AF2" w:rsidRPr="00055AF2" w:rsidRDefault="00055AF2" w:rsidP="00055AF2">
            <w:pPr>
              <w:tabs>
                <w:tab w:val="left" w:pos="708"/>
              </w:tabs>
              <w:jc w:val="both"/>
              <w:rPr>
                <w:rFonts w:cs="Arial"/>
                <w:szCs w:val="20"/>
              </w:rPr>
            </w:pPr>
            <w:r w:rsidRPr="00055AF2">
              <w:rPr>
                <w:rFonts w:cs="Arial"/>
                <w:szCs w:val="20"/>
              </w:rPr>
              <w:lastRenderedPageBreak/>
              <w:t>več kot 15</w:t>
            </w:r>
          </w:p>
        </w:tc>
        <w:tc>
          <w:tcPr>
            <w:tcW w:w="3260" w:type="dxa"/>
          </w:tcPr>
          <w:p w:rsidR="00055AF2" w:rsidRPr="00055AF2" w:rsidRDefault="00055AF2" w:rsidP="00055AF2">
            <w:pPr>
              <w:tabs>
                <w:tab w:val="left" w:pos="708"/>
              </w:tabs>
              <w:jc w:val="both"/>
              <w:rPr>
                <w:rFonts w:cs="Arial"/>
                <w:szCs w:val="20"/>
              </w:rPr>
            </w:pPr>
            <w:r w:rsidRPr="00055AF2">
              <w:rPr>
                <w:rFonts w:cs="Arial"/>
                <w:szCs w:val="20"/>
              </w:rPr>
              <w:t xml:space="preserve">20 </w:t>
            </w:r>
          </w:p>
          <w:p w:rsidR="00055AF2" w:rsidRPr="00055AF2" w:rsidRDefault="00055AF2" w:rsidP="00055AF2">
            <w:pPr>
              <w:tabs>
                <w:tab w:val="left" w:pos="708"/>
              </w:tabs>
              <w:jc w:val="both"/>
              <w:rPr>
                <w:rFonts w:cs="Arial"/>
                <w:szCs w:val="20"/>
              </w:rPr>
            </w:pPr>
            <w:r w:rsidRPr="00055AF2">
              <w:rPr>
                <w:rFonts w:cs="Arial"/>
                <w:szCs w:val="20"/>
              </w:rPr>
              <w:t xml:space="preserve"> 150 </w:t>
            </w:r>
            <w:r w:rsidRPr="00055AF2">
              <w:rPr>
                <w:rFonts w:cs="Arial"/>
                <w:szCs w:val="20"/>
                <w:vertAlign w:val="superscript"/>
              </w:rPr>
              <w:t>(1)</w:t>
            </w:r>
            <w:r w:rsidRPr="00055AF2">
              <w:rPr>
                <w:rFonts w:cs="Arial"/>
                <w:szCs w:val="20"/>
              </w:rPr>
              <w:t xml:space="preserve"> </w:t>
            </w:r>
          </w:p>
        </w:tc>
        <w:tc>
          <w:tcPr>
            <w:tcW w:w="3685"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naprave s ponovno uporabo organskih topil</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17.1.3 Mejne vrednosti nezajetih emisij</w:t>
      </w:r>
    </w:p>
    <w:p w:rsidR="00055AF2" w:rsidRPr="00055AF2" w:rsidRDefault="00055AF2" w:rsidP="00055AF2">
      <w:pPr>
        <w:tabs>
          <w:tab w:val="left" w:pos="708"/>
        </w:tabs>
        <w:jc w:val="both"/>
        <w:rPr>
          <w:rFonts w:cs="Arial"/>
          <w:szCs w:val="20"/>
        </w:rPr>
      </w:pPr>
      <w:r w:rsidRPr="00055AF2">
        <w:rPr>
          <w:rFonts w:cs="Arial"/>
          <w:szCs w:val="20"/>
        </w:rPr>
        <w:t xml:space="preserve">Mejna količina nezajetih emisij je enaka 25 % vnosa organskih topil. Organska topila, ki se kot del izdelkov ali preparatov prodajajo v zaprtih posodah, ne </w:t>
      </w:r>
      <w:r w:rsidR="00CE3319">
        <w:rPr>
          <w:rFonts w:cs="Arial"/>
          <w:szCs w:val="20"/>
        </w:rPr>
        <w:t>spadajo</w:t>
      </w:r>
      <w:r w:rsidRPr="00055AF2">
        <w:rPr>
          <w:rFonts w:cs="Arial"/>
          <w:szCs w:val="20"/>
        </w:rPr>
        <w:t xml:space="preserve"> k nezajetim emisijam.</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18</w:t>
      </w:r>
      <w:r w:rsidRPr="00055AF2">
        <w:rPr>
          <w:rFonts w:cs="Arial"/>
          <w:szCs w:val="20"/>
        </w:rPr>
        <w:tab/>
        <w:t>Ekstrahiranje rastlinskih olj in živalskih maščob ter rafiniranje rastlinskih olj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18.1</w:t>
      </w:r>
      <w:r w:rsidRPr="00055AF2">
        <w:rPr>
          <w:rFonts w:cs="Arial"/>
          <w:szCs w:val="20"/>
        </w:rPr>
        <w:tab/>
        <w:t>Naprave za ekstrahiranje rastlinskih olj in živalskih maščob ter rafiniranje rastlinskih olj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18.1.1</w:t>
      </w:r>
      <w:r w:rsidRPr="00055AF2">
        <w:rPr>
          <w:rFonts w:cs="Arial"/>
          <w:szCs w:val="20"/>
        </w:rPr>
        <w:tab/>
        <w:t>Mejne količina celotnih emisij</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552"/>
        <w:gridCol w:w="992"/>
        <w:gridCol w:w="4252"/>
      </w:tblGrid>
      <w:tr w:rsidR="00055AF2" w:rsidRPr="00055AF2" w:rsidTr="00EE0E63">
        <w:trPr>
          <w:trHeight w:val="801"/>
        </w:trPr>
        <w:tc>
          <w:tcPr>
            <w:tcW w:w="1134"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3544" w:type="dxa"/>
            <w:gridSpan w:val="2"/>
            <w:tcBorders>
              <w:bottom w:val="nil"/>
            </w:tcBorders>
          </w:tcPr>
          <w:p w:rsidR="00055AF2" w:rsidRPr="00055AF2" w:rsidRDefault="00055AF2" w:rsidP="00055AF2">
            <w:pPr>
              <w:tabs>
                <w:tab w:val="left" w:pos="708"/>
              </w:tabs>
              <w:jc w:val="both"/>
              <w:rPr>
                <w:rFonts w:cs="Arial"/>
                <w:szCs w:val="20"/>
              </w:rPr>
            </w:pPr>
            <w:r w:rsidRPr="00055AF2">
              <w:rPr>
                <w:rFonts w:cs="Arial"/>
                <w:szCs w:val="20"/>
              </w:rPr>
              <w:t>Mejna vrednost emisije, izražena v kg/t živalskih ali rastlinskih snovi</w:t>
            </w:r>
          </w:p>
        </w:tc>
        <w:tc>
          <w:tcPr>
            <w:tcW w:w="4252" w:type="dxa"/>
            <w:tcBorders>
              <w:bottom w:val="nil"/>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Height w:val="350"/>
        </w:trPr>
        <w:tc>
          <w:tcPr>
            <w:tcW w:w="1134" w:type="dxa"/>
            <w:vMerge w:val="restart"/>
          </w:tcPr>
          <w:p w:rsidR="00055AF2" w:rsidRPr="00055AF2" w:rsidRDefault="00055AF2" w:rsidP="00055AF2">
            <w:pPr>
              <w:tabs>
                <w:tab w:val="left" w:pos="708"/>
              </w:tabs>
              <w:jc w:val="both"/>
              <w:rPr>
                <w:rFonts w:cs="Arial"/>
                <w:szCs w:val="20"/>
              </w:rPr>
            </w:pPr>
            <w:r w:rsidRPr="00055AF2">
              <w:rPr>
                <w:rFonts w:cs="Arial"/>
                <w:szCs w:val="20"/>
              </w:rPr>
              <w:t>&gt; 10</w:t>
            </w: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živalske maščobe:</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1,5</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 xml:space="preserve">ricinus: </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3,0</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 xml:space="preserve">repično seme: </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1,0</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 xml:space="preserve">sončnično seme: </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1,0</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soja (normalno mleta):</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0,8</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 xml:space="preserve">soja (beli kosmiči): </w:t>
            </w:r>
          </w:p>
        </w:tc>
        <w:tc>
          <w:tcPr>
            <w:tcW w:w="992" w:type="dxa"/>
            <w:tcBorders>
              <w:lef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1,2</w:t>
            </w:r>
          </w:p>
        </w:tc>
        <w:tc>
          <w:tcPr>
            <w:tcW w:w="4252" w:type="dxa"/>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134" w:type="dxa"/>
            <w:vMerge/>
          </w:tcPr>
          <w:p w:rsidR="00055AF2" w:rsidRPr="00055AF2" w:rsidRDefault="00055AF2" w:rsidP="00055AF2">
            <w:pPr>
              <w:tabs>
                <w:tab w:val="left" w:pos="708"/>
              </w:tabs>
              <w:jc w:val="both"/>
              <w:rPr>
                <w:rFonts w:cs="Arial"/>
                <w:szCs w:val="20"/>
              </w:rPr>
            </w:pPr>
          </w:p>
        </w:tc>
        <w:tc>
          <w:tcPr>
            <w:tcW w:w="2552" w:type="dxa"/>
            <w:tcBorders>
              <w:right w:val="nil"/>
            </w:tcBorders>
          </w:tcPr>
          <w:p w:rsidR="00055AF2" w:rsidRPr="00055AF2" w:rsidRDefault="00055AF2" w:rsidP="00055AF2">
            <w:pPr>
              <w:tabs>
                <w:tab w:val="left" w:pos="708"/>
              </w:tabs>
              <w:jc w:val="both"/>
              <w:rPr>
                <w:rFonts w:cs="Arial"/>
                <w:szCs w:val="20"/>
              </w:rPr>
            </w:pPr>
            <w:r w:rsidRPr="00055AF2">
              <w:rPr>
                <w:rFonts w:cs="Arial"/>
                <w:szCs w:val="20"/>
              </w:rPr>
              <w:t>druga semena in deli rastlin:</w:t>
            </w:r>
          </w:p>
        </w:tc>
        <w:tc>
          <w:tcPr>
            <w:tcW w:w="992" w:type="dxa"/>
            <w:tcBorders>
              <w:left w:val="dotted" w:sz="4" w:space="0" w:color="auto"/>
            </w:tcBorders>
          </w:tcPr>
          <w:p w:rsidR="00055AF2" w:rsidRPr="00055AF2" w:rsidRDefault="00055AF2" w:rsidP="00055AF2">
            <w:pPr>
              <w:tabs>
                <w:tab w:val="left" w:pos="708"/>
              </w:tabs>
              <w:jc w:val="both"/>
              <w:rPr>
                <w:rFonts w:cs="Arial"/>
                <w:szCs w:val="20"/>
                <w:vertAlign w:val="superscript"/>
              </w:rPr>
            </w:pPr>
            <w:r w:rsidRPr="00055AF2">
              <w:rPr>
                <w:rFonts w:cs="Arial"/>
                <w:szCs w:val="20"/>
              </w:rPr>
              <w:t xml:space="preserve">3,0 </w:t>
            </w:r>
            <w:r w:rsidRPr="00055AF2">
              <w:rPr>
                <w:rFonts w:cs="Arial"/>
                <w:szCs w:val="20"/>
                <w:vertAlign w:val="superscript"/>
              </w:rPr>
              <w:t>(1)</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vertAlign w:val="superscript"/>
              </w:rPr>
            </w:pPr>
            <w:r w:rsidRPr="00055AF2">
              <w:rPr>
                <w:rFonts w:cs="Arial"/>
                <w:szCs w:val="20"/>
              </w:rPr>
              <w:t xml:space="preserve">1,5 </w:t>
            </w:r>
            <w:r w:rsidRPr="00055AF2">
              <w:rPr>
                <w:rFonts w:cs="Arial"/>
                <w:szCs w:val="20"/>
                <w:vertAlign w:val="superscript"/>
              </w:rPr>
              <w:t>(2)</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4,0 </w:t>
            </w:r>
            <w:r w:rsidRPr="00055AF2">
              <w:rPr>
                <w:rFonts w:cs="Arial"/>
                <w:szCs w:val="20"/>
                <w:vertAlign w:val="superscript"/>
              </w:rPr>
              <w:t>(3)</w:t>
            </w:r>
          </w:p>
        </w:tc>
        <w:tc>
          <w:tcPr>
            <w:tcW w:w="4252" w:type="dxa"/>
          </w:tcPr>
          <w:p w:rsidR="00055AF2" w:rsidRPr="00055AF2" w:rsidRDefault="00055AF2" w:rsidP="00055AF2">
            <w:pPr>
              <w:tabs>
                <w:tab w:val="left" w:pos="708"/>
              </w:tabs>
              <w:jc w:val="both"/>
              <w:rPr>
                <w:rFonts w:cs="Arial"/>
                <w:szCs w:val="20"/>
              </w:rPr>
            </w:pPr>
            <w:r w:rsidRPr="00055AF2">
              <w:rPr>
                <w:rFonts w:cs="Arial"/>
                <w:szCs w:val="20"/>
                <w:vertAlign w:val="superscript"/>
              </w:rPr>
              <w:t xml:space="preserve">(1) </w:t>
            </w:r>
            <w:r w:rsidRPr="00055AF2">
              <w:rPr>
                <w:rFonts w:cs="Arial"/>
                <w:szCs w:val="20"/>
              </w:rPr>
              <w:t xml:space="preserve">pri napravah, ki predelujejo posamezne serije semen in drugih delov rastlin, lahko ministrstvo določi zmanjšanje celotne emisije </w:t>
            </w:r>
            <w:r w:rsidR="00CE3319">
              <w:rPr>
                <w:rFonts w:cs="Arial"/>
                <w:szCs w:val="20"/>
              </w:rPr>
              <w:t xml:space="preserve">v </w:t>
            </w:r>
            <w:r w:rsidRPr="00055AF2">
              <w:rPr>
                <w:rFonts w:cs="Arial"/>
                <w:szCs w:val="20"/>
              </w:rPr>
              <w:t>sklad</w:t>
            </w:r>
            <w:r w:rsidR="00CE3319">
              <w:rPr>
                <w:rFonts w:cs="Arial"/>
                <w:szCs w:val="20"/>
              </w:rPr>
              <w:t>u</w:t>
            </w:r>
            <w:r w:rsidRPr="00055AF2">
              <w:rPr>
                <w:rFonts w:cs="Arial"/>
                <w:szCs w:val="20"/>
              </w:rPr>
              <w:t xml:space="preserve"> z najboljšimi razpoložljivimi tehnikami</w:t>
            </w:r>
          </w:p>
          <w:p w:rsidR="00055AF2" w:rsidRPr="00055AF2" w:rsidRDefault="00055AF2" w:rsidP="00055AF2">
            <w:pPr>
              <w:tabs>
                <w:tab w:val="left" w:pos="708"/>
              </w:tabs>
              <w:jc w:val="both"/>
              <w:rPr>
                <w:rFonts w:cs="Arial"/>
                <w:szCs w:val="20"/>
              </w:rPr>
            </w:pPr>
            <w:r w:rsidRPr="00055AF2">
              <w:rPr>
                <w:rFonts w:cs="Arial"/>
                <w:szCs w:val="20"/>
                <w:vertAlign w:val="superscript"/>
              </w:rPr>
              <w:t xml:space="preserve">(2) </w:t>
            </w:r>
            <w:r w:rsidRPr="00055AF2">
              <w:rPr>
                <w:rFonts w:cs="Arial"/>
                <w:szCs w:val="20"/>
              </w:rPr>
              <w:t xml:space="preserve">velja za vse postopke frakcioniranja, razen čiščenja olj (odstranjevanje nečistoč in gum iz olj) </w:t>
            </w:r>
          </w:p>
          <w:p w:rsidR="00055AF2" w:rsidRPr="00055AF2" w:rsidRDefault="00055AF2" w:rsidP="00055AF2">
            <w:pPr>
              <w:tabs>
                <w:tab w:val="left" w:pos="708"/>
              </w:tabs>
              <w:jc w:val="both"/>
              <w:rPr>
                <w:rFonts w:cs="Arial"/>
                <w:szCs w:val="20"/>
              </w:rPr>
            </w:pPr>
            <w:r w:rsidRPr="00055AF2">
              <w:rPr>
                <w:rFonts w:cs="Arial"/>
                <w:szCs w:val="20"/>
                <w:vertAlign w:val="superscript"/>
              </w:rPr>
              <w:t>(3)</w:t>
            </w:r>
            <w:r w:rsidRPr="00055AF2">
              <w:rPr>
                <w:rFonts w:cs="Arial"/>
                <w:szCs w:val="20"/>
              </w:rPr>
              <w:t xml:space="preserve"> velja za odstranjevanje nečistoč in gum iz olj</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w:t>
      </w:r>
      <w:r w:rsidRPr="00055AF2">
        <w:rPr>
          <w:rFonts w:cs="Arial"/>
          <w:szCs w:val="20"/>
        </w:rPr>
        <w:tab/>
        <w:t>Proizvodnja farmacevtskih izdelkov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19.1</w:t>
      </w:r>
      <w:r w:rsidRPr="00055AF2">
        <w:rPr>
          <w:rFonts w:cs="Arial"/>
          <w:szCs w:val="20"/>
        </w:rPr>
        <w:tab/>
        <w:t>Naprave za proizvodnjo farmacevtskih izdelkov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19.1.1</w:t>
      </w:r>
      <w:r w:rsidRPr="00055AF2">
        <w:rPr>
          <w:rFonts w:cs="Arial"/>
          <w:szCs w:val="20"/>
        </w:rPr>
        <w:tab/>
        <w:t xml:space="preserve">Mejna količina celotnih emisij </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985"/>
        <w:gridCol w:w="1984"/>
        <w:gridCol w:w="3402"/>
      </w:tblGrid>
      <w:tr w:rsidR="00055AF2" w:rsidRPr="00055AF2" w:rsidTr="00EE0E63">
        <w:trPr>
          <w:cantSplit/>
        </w:trPr>
        <w:tc>
          <w:tcPr>
            <w:tcW w:w="1559" w:type="dxa"/>
            <w:vMerge w:val="restart"/>
            <w:tcBorders>
              <w:right w:val="nil"/>
            </w:tcBorders>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3969" w:type="dxa"/>
            <w:gridSpan w:val="2"/>
            <w:tcBorders>
              <w:top w:val="single" w:sz="4" w:space="0" w:color="auto"/>
              <w:left w:val="single" w:sz="4" w:space="0" w:color="auto"/>
              <w:bottom w:val="single" w:sz="4" w:space="0" w:color="auto"/>
              <w:right w:val="single" w:sz="4" w:space="0" w:color="auto"/>
            </w:tcBorders>
          </w:tcPr>
          <w:p w:rsidR="00055AF2" w:rsidRPr="00055AF2" w:rsidRDefault="00055AF2" w:rsidP="00055AF2">
            <w:pPr>
              <w:tabs>
                <w:tab w:val="left" w:pos="708"/>
              </w:tabs>
              <w:jc w:val="both"/>
              <w:rPr>
                <w:rFonts w:cs="Arial"/>
                <w:szCs w:val="20"/>
              </w:rPr>
            </w:pPr>
            <w:r w:rsidRPr="00055AF2">
              <w:rPr>
                <w:rFonts w:cs="Arial"/>
                <w:szCs w:val="20"/>
              </w:rPr>
              <w:t>Mejna vrednost emisije, izražena v % vnosa organskih topil</w:t>
            </w:r>
          </w:p>
        </w:tc>
        <w:tc>
          <w:tcPr>
            <w:tcW w:w="3402" w:type="dxa"/>
            <w:vMerge w:val="restart"/>
            <w:tcBorders>
              <w:left w:val="nil"/>
            </w:tcBorders>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559" w:type="dxa"/>
            <w:vMerge/>
          </w:tcPr>
          <w:p w:rsidR="00055AF2" w:rsidRPr="00055AF2" w:rsidRDefault="00055AF2" w:rsidP="00055AF2">
            <w:pPr>
              <w:tabs>
                <w:tab w:val="left" w:pos="708"/>
              </w:tabs>
              <w:jc w:val="both"/>
              <w:rPr>
                <w:rFonts w:cs="Arial"/>
                <w:szCs w:val="20"/>
              </w:rPr>
            </w:pPr>
          </w:p>
        </w:tc>
        <w:tc>
          <w:tcPr>
            <w:tcW w:w="1985" w:type="dxa"/>
            <w:tcBorders>
              <w:top w:val="nil"/>
              <w:right w:val="dotted" w:sz="4" w:space="0" w:color="auto"/>
            </w:tcBorders>
          </w:tcPr>
          <w:p w:rsidR="00055AF2" w:rsidRPr="00055AF2" w:rsidRDefault="00055AF2" w:rsidP="00055AF2">
            <w:pPr>
              <w:tabs>
                <w:tab w:val="left" w:pos="708"/>
              </w:tabs>
              <w:jc w:val="both"/>
              <w:rPr>
                <w:rFonts w:cs="Arial"/>
                <w:szCs w:val="20"/>
              </w:rPr>
            </w:pPr>
            <w:r w:rsidRPr="00055AF2">
              <w:rPr>
                <w:rFonts w:cs="Arial"/>
                <w:szCs w:val="20"/>
              </w:rPr>
              <w:t>nove naprave</w:t>
            </w:r>
          </w:p>
        </w:tc>
        <w:tc>
          <w:tcPr>
            <w:tcW w:w="1984" w:type="dxa"/>
            <w:tcBorders>
              <w:top w:val="nil"/>
              <w:left w:val="nil"/>
            </w:tcBorders>
          </w:tcPr>
          <w:p w:rsidR="00055AF2" w:rsidRPr="00055AF2" w:rsidRDefault="00055AF2" w:rsidP="00055AF2">
            <w:pPr>
              <w:tabs>
                <w:tab w:val="left" w:pos="708"/>
              </w:tabs>
              <w:jc w:val="both"/>
              <w:rPr>
                <w:rFonts w:cs="Arial"/>
                <w:szCs w:val="20"/>
              </w:rPr>
            </w:pPr>
            <w:r w:rsidRPr="00055AF2">
              <w:rPr>
                <w:rFonts w:cs="Arial"/>
                <w:szCs w:val="20"/>
              </w:rPr>
              <w:t>Obstoječe naprave</w:t>
            </w:r>
          </w:p>
        </w:tc>
        <w:tc>
          <w:tcPr>
            <w:tcW w:w="3402" w:type="dxa"/>
            <w:vMerge/>
          </w:tcPr>
          <w:p w:rsidR="00055AF2" w:rsidRPr="00055AF2" w:rsidRDefault="00055AF2" w:rsidP="00055AF2">
            <w:pPr>
              <w:tabs>
                <w:tab w:val="left" w:pos="708"/>
              </w:tabs>
              <w:jc w:val="both"/>
              <w:rPr>
                <w:rFonts w:cs="Arial"/>
                <w:szCs w:val="20"/>
              </w:rPr>
            </w:pPr>
          </w:p>
        </w:tc>
      </w:tr>
      <w:tr w:rsidR="00055AF2" w:rsidRPr="00055AF2" w:rsidTr="00EE0E63">
        <w:trPr>
          <w:cantSplit/>
        </w:trPr>
        <w:tc>
          <w:tcPr>
            <w:tcW w:w="1559" w:type="dxa"/>
          </w:tcPr>
          <w:p w:rsidR="00055AF2" w:rsidRPr="00055AF2" w:rsidRDefault="00055AF2" w:rsidP="00055AF2">
            <w:pPr>
              <w:tabs>
                <w:tab w:val="left" w:pos="708"/>
              </w:tabs>
              <w:jc w:val="both"/>
              <w:rPr>
                <w:rFonts w:cs="Arial"/>
                <w:szCs w:val="20"/>
              </w:rPr>
            </w:pPr>
            <w:r w:rsidRPr="00055AF2">
              <w:rPr>
                <w:rFonts w:cs="Arial"/>
                <w:szCs w:val="20"/>
              </w:rPr>
              <w:t>več kot 50</w:t>
            </w:r>
          </w:p>
        </w:tc>
        <w:tc>
          <w:tcPr>
            <w:tcW w:w="1985" w:type="dxa"/>
          </w:tcPr>
          <w:p w:rsidR="00055AF2" w:rsidRPr="00055AF2" w:rsidRDefault="00055AF2" w:rsidP="00055AF2">
            <w:pPr>
              <w:tabs>
                <w:tab w:val="left" w:pos="708"/>
              </w:tabs>
              <w:jc w:val="both"/>
              <w:rPr>
                <w:rFonts w:cs="Arial"/>
                <w:szCs w:val="20"/>
              </w:rPr>
            </w:pPr>
            <w:r w:rsidRPr="00055AF2">
              <w:rPr>
                <w:rFonts w:cs="Arial"/>
                <w:szCs w:val="20"/>
              </w:rPr>
              <w:t>5</w:t>
            </w:r>
          </w:p>
        </w:tc>
        <w:tc>
          <w:tcPr>
            <w:tcW w:w="1984" w:type="dxa"/>
          </w:tcPr>
          <w:p w:rsidR="00055AF2" w:rsidRPr="00055AF2" w:rsidRDefault="00055AF2" w:rsidP="00055AF2">
            <w:pPr>
              <w:tabs>
                <w:tab w:val="left" w:pos="708"/>
              </w:tabs>
              <w:jc w:val="both"/>
              <w:rPr>
                <w:rFonts w:cs="Arial"/>
                <w:szCs w:val="20"/>
              </w:rPr>
            </w:pPr>
            <w:r w:rsidRPr="00055AF2">
              <w:rPr>
                <w:rFonts w:cs="Arial"/>
                <w:szCs w:val="20"/>
              </w:rPr>
              <w:t>15</w:t>
            </w:r>
          </w:p>
        </w:tc>
        <w:tc>
          <w:tcPr>
            <w:tcW w:w="3402" w:type="dxa"/>
          </w:tcPr>
          <w:p w:rsidR="00055AF2" w:rsidRPr="00055AF2" w:rsidRDefault="00055AF2" w:rsidP="00055AF2">
            <w:pPr>
              <w:tabs>
                <w:tab w:val="left" w:pos="708"/>
              </w:tabs>
              <w:jc w:val="both"/>
              <w:rPr>
                <w:rFonts w:cs="Arial"/>
                <w:szCs w:val="20"/>
              </w:rPr>
            </w:pP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19.1.2</w:t>
      </w:r>
      <w:r w:rsidRPr="00055AF2">
        <w:rPr>
          <w:rFonts w:cs="Arial"/>
          <w:szCs w:val="20"/>
        </w:rPr>
        <w:tab/>
        <w:t>Mejna koncentracija hlapnih organskih spojin v zajetih odpadnih plinih</w:t>
      </w:r>
    </w:p>
    <w:p w:rsidR="00055AF2" w:rsidRPr="00055AF2" w:rsidRDefault="00055AF2" w:rsidP="00055AF2">
      <w:pPr>
        <w:tabs>
          <w:tab w:val="left" w:pos="708"/>
        </w:tabs>
        <w:jc w:val="both"/>
        <w:rPr>
          <w:rFonts w:cs="Arial"/>
          <w:szCs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3969"/>
        <w:gridCol w:w="3402"/>
      </w:tblGrid>
      <w:tr w:rsidR="00055AF2" w:rsidRPr="00055AF2" w:rsidTr="00EE0E63">
        <w:tc>
          <w:tcPr>
            <w:tcW w:w="1559"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(t/leto)</w:t>
            </w:r>
          </w:p>
        </w:tc>
        <w:tc>
          <w:tcPr>
            <w:tcW w:w="3969" w:type="dxa"/>
          </w:tcPr>
          <w:p w:rsidR="00055AF2" w:rsidRPr="00055AF2" w:rsidRDefault="00055AF2" w:rsidP="00055AF2">
            <w:pPr>
              <w:tabs>
                <w:tab w:val="left" w:pos="708"/>
              </w:tabs>
              <w:jc w:val="both"/>
              <w:rPr>
                <w:rFonts w:cs="Arial"/>
                <w:szCs w:val="20"/>
              </w:rPr>
            </w:pPr>
            <w:r w:rsidRPr="00055AF2">
              <w:rPr>
                <w:rFonts w:cs="Arial"/>
                <w:szCs w:val="20"/>
              </w:rPr>
              <w:t>Mejna koncentracija</w:t>
            </w:r>
          </w:p>
          <w:p w:rsidR="00055AF2" w:rsidRPr="00055AF2" w:rsidRDefault="00055AF2" w:rsidP="00055AF2">
            <w:pPr>
              <w:tabs>
                <w:tab w:val="left" w:pos="708"/>
              </w:tabs>
              <w:jc w:val="both"/>
              <w:rPr>
                <w:rFonts w:cs="Arial"/>
                <w:szCs w:val="20"/>
              </w:rPr>
            </w:pPr>
            <w:r w:rsidRPr="00055AF2">
              <w:rPr>
                <w:rFonts w:cs="Arial"/>
                <w:szCs w:val="20"/>
              </w:rPr>
              <w:t>(mg C/m</w:t>
            </w:r>
            <w:r w:rsidRPr="00055AF2">
              <w:rPr>
                <w:rFonts w:cs="Arial"/>
                <w:szCs w:val="20"/>
                <w:vertAlign w:val="superscript"/>
              </w:rPr>
              <w:t>3</w:t>
            </w:r>
            <w:r w:rsidRPr="00055AF2">
              <w:rPr>
                <w:rFonts w:cs="Arial"/>
                <w:szCs w:val="20"/>
              </w:rPr>
              <w:t>)</w:t>
            </w:r>
          </w:p>
        </w:tc>
        <w:tc>
          <w:tcPr>
            <w:tcW w:w="3402" w:type="dxa"/>
          </w:tcPr>
          <w:p w:rsidR="00055AF2" w:rsidRPr="00055AF2" w:rsidRDefault="00055AF2" w:rsidP="00055AF2">
            <w:pPr>
              <w:tabs>
                <w:tab w:val="left" w:pos="708"/>
              </w:tabs>
              <w:jc w:val="both"/>
              <w:rPr>
                <w:rFonts w:cs="Arial"/>
                <w:szCs w:val="20"/>
              </w:rPr>
            </w:pPr>
            <w:r w:rsidRPr="00055AF2">
              <w:rPr>
                <w:rFonts w:cs="Arial"/>
                <w:szCs w:val="20"/>
              </w:rPr>
              <w:t>Opombe</w:t>
            </w:r>
          </w:p>
        </w:tc>
      </w:tr>
      <w:tr w:rsidR="00055AF2" w:rsidRPr="00055AF2" w:rsidTr="00EE0E63">
        <w:trPr>
          <w:cantSplit/>
        </w:trPr>
        <w:tc>
          <w:tcPr>
            <w:tcW w:w="1559" w:type="dxa"/>
          </w:tcPr>
          <w:p w:rsidR="00055AF2" w:rsidRPr="00055AF2" w:rsidRDefault="00055AF2" w:rsidP="00055AF2">
            <w:pPr>
              <w:tabs>
                <w:tab w:val="left" w:pos="708"/>
              </w:tabs>
              <w:jc w:val="both"/>
              <w:rPr>
                <w:rFonts w:cs="Arial"/>
                <w:szCs w:val="20"/>
              </w:rPr>
            </w:pPr>
            <w:r w:rsidRPr="00055AF2">
              <w:rPr>
                <w:rFonts w:cs="Arial"/>
                <w:szCs w:val="20"/>
              </w:rPr>
              <w:lastRenderedPageBreak/>
              <w:t>več kot 50</w:t>
            </w:r>
          </w:p>
        </w:tc>
        <w:tc>
          <w:tcPr>
            <w:tcW w:w="3969" w:type="dxa"/>
          </w:tcPr>
          <w:p w:rsidR="00055AF2" w:rsidRPr="00055AF2" w:rsidRDefault="00055AF2" w:rsidP="00055AF2">
            <w:pPr>
              <w:tabs>
                <w:tab w:val="left" w:pos="708"/>
              </w:tabs>
              <w:jc w:val="both"/>
              <w:rPr>
                <w:rFonts w:cs="Arial"/>
                <w:szCs w:val="20"/>
              </w:rPr>
            </w:pPr>
            <w:r w:rsidRPr="00055AF2">
              <w:rPr>
                <w:rFonts w:cs="Arial"/>
                <w:szCs w:val="20"/>
              </w:rPr>
              <w:t xml:space="preserve">20 </w:t>
            </w:r>
          </w:p>
          <w:p w:rsidR="00055AF2" w:rsidRPr="00055AF2" w:rsidRDefault="00055AF2" w:rsidP="00055AF2">
            <w:pPr>
              <w:tabs>
                <w:tab w:val="left" w:pos="708"/>
              </w:tabs>
              <w:jc w:val="both"/>
              <w:rPr>
                <w:rFonts w:cs="Arial"/>
                <w:szCs w:val="20"/>
              </w:rPr>
            </w:pPr>
            <w:r w:rsidRPr="00055AF2">
              <w:rPr>
                <w:rFonts w:cs="Arial"/>
                <w:szCs w:val="20"/>
              </w:rPr>
              <w:t xml:space="preserve"> 150 </w:t>
            </w:r>
            <w:r w:rsidRPr="00055AF2">
              <w:rPr>
                <w:rFonts w:cs="Arial"/>
                <w:szCs w:val="20"/>
                <w:vertAlign w:val="superscript"/>
              </w:rPr>
              <w:t>(1)</w:t>
            </w:r>
            <w:r w:rsidRPr="00055AF2">
              <w:rPr>
                <w:rFonts w:cs="Arial"/>
                <w:szCs w:val="20"/>
              </w:rPr>
              <w:t xml:space="preserve"> </w:t>
            </w:r>
          </w:p>
        </w:tc>
        <w:tc>
          <w:tcPr>
            <w:tcW w:w="3402" w:type="dxa"/>
          </w:tcPr>
          <w:p w:rsidR="00055AF2" w:rsidRPr="00055AF2" w:rsidRDefault="00055AF2" w:rsidP="00055AF2">
            <w:pPr>
              <w:tabs>
                <w:tab w:val="left" w:pos="708"/>
              </w:tabs>
              <w:jc w:val="both"/>
              <w:rPr>
                <w:rFonts w:cs="Arial"/>
                <w:szCs w:val="20"/>
              </w:rPr>
            </w:pPr>
            <w:r w:rsidRPr="00055AF2">
              <w:rPr>
                <w:rFonts w:cs="Arial"/>
                <w:szCs w:val="20"/>
                <w:vertAlign w:val="superscript"/>
              </w:rPr>
              <w:t>(1)</w:t>
            </w:r>
            <w:r w:rsidRPr="00055AF2">
              <w:rPr>
                <w:rFonts w:cs="Arial"/>
                <w:szCs w:val="20"/>
              </w:rPr>
              <w:t xml:space="preserve"> velja za naprave s ponovno uporabo organskih topil</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19.1.3</w:t>
      </w:r>
      <w:r w:rsidRPr="00055AF2">
        <w:rPr>
          <w:rFonts w:cs="Arial"/>
          <w:szCs w:val="20"/>
        </w:rPr>
        <w:tab/>
        <w:t>Mejna količina nezajetih emisij</w:t>
      </w:r>
    </w:p>
    <w:p w:rsidR="00055AF2" w:rsidRPr="00055AF2" w:rsidRDefault="00055AF2" w:rsidP="00055AF2">
      <w:pPr>
        <w:tabs>
          <w:tab w:val="left" w:pos="708"/>
        </w:tabs>
        <w:jc w:val="both"/>
        <w:rPr>
          <w:rFonts w:cs="Arial"/>
          <w:szCs w:val="20"/>
        </w:rPr>
      </w:pPr>
      <w:r w:rsidRPr="00055AF2">
        <w:rPr>
          <w:rFonts w:cs="Arial"/>
          <w:szCs w:val="20"/>
        </w:rPr>
        <w:t>Mejna količina nezajetih emisij je enaka 5 %, pri obstoječih napravah pa 15 % vnosa organskih topil. Mejna količina nezajetih emisij se ne nanaša na topila, ki se kot del izdelkov ali preparatov prodajajo v zaprti embalaži.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br w:type="page"/>
      </w:r>
    </w:p>
    <w:p w:rsidR="00055AF2" w:rsidRPr="00055AF2" w:rsidRDefault="00055AF2" w:rsidP="00055AF2">
      <w:pPr>
        <w:tabs>
          <w:tab w:val="left" w:pos="708"/>
        </w:tabs>
        <w:jc w:val="both"/>
        <w:rPr>
          <w:rFonts w:cs="Arial"/>
          <w:szCs w:val="20"/>
        </w:rPr>
      </w:pPr>
      <w:r w:rsidRPr="00055AF2">
        <w:rPr>
          <w:rFonts w:cs="Arial"/>
          <w:szCs w:val="20"/>
        </w:rPr>
        <w:lastRenderedPageBreak/>
        <w:t xml:space="preserve">PRILOGA </w:t>
      </w:r>
      <w:r w:rsidR="007D608E">
        <w:rPr>
          <w:rFonts w:cs="Arial"/>
          <w:szCs w:val="20"/>
        </w:rPr>
        <w:t>3</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Načrt zmanjševanja emisij hlapnih organskih spojin</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w:t>
      </w:r>
      <w:r w:rsidRPr="00055AF2">
        <w:rPr>
          <w:rFonts w:cs="Arial"/>
          <w:szCs w:val="20"/>
        </w:rPr>
        <w:tab/>
        <w:t>Splošne zahteve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Načrt zmanjševanja emisij hlapnih organskih spojin mora upoštevati zahteve iz tretjega odstavka 8. člena te uredbe. Upravljavec lahko izdela poljuben načrt, ki je prirejen njegovi napravi, vsak načrt pa temelji na uporabi nadomestnih sredstev (barv, lakov, čistil, topil, lepil itd.), ki vsebujejo malo topil ali pa so izdelani na drugi osnovi. Če je spodaj navedena metoda neprimerna</w:t>
      </w:r>
      <w:r w:rsidR="0048673F">
        <w:rPr>
          <w:rFonts w:cs="Arial"/>
          <w:szCs w:val="20"/>
        </w:rPr>
        <w:t>,</w:t>
      </w:r>
      <w:r w:rsidRPr="00055AF2">
        <w:rPr>
          <w:rFonts w:cs="Arial"/>
          <w:szCs w:val="20"/>
        </w:rPr>
        <w:t xml:space="preserve"> lahko ministrstvo dovoli upravljavcu, da izvede kakršenkoli nadomestni načrt</w:t>
      </w:r>
      <w:r w:rsidR="0048673F">
        <w:rPr>
          <w:rFonts w:cs="Arial"/>
          <w:szCs w:val="20"/>
        </w:rPr>
        <w:t>,</w:t>
      </w:r>
      <w:r w:rsidRPr="00055AF2">
        <w:rPr>
          <w:rFonts w:cs="Arial"/>
          <w:szCs w:val="20"/>
        </w:rPr>
        <w:t xml:space="preserve"> s katerim bodo dosežena zmanjšanja emisij, enakovredna tistim, ki bi se dosegla ob uporabi mejnih vrednosti emisij iz priloge </w:t>
      </w:r>
      <w:r w:rsidR="007D608E">
        <w:rPr>
          <w:rFonts w:cs="Arial"/>
          <w:szCs w:val="20"/>
        </w:rPr>
        <w:t>2</w:t>
      </w:r>
      <w:r w:rsidRPr="00055AF2">
        <w:rPr>
          <w:rFonts w:cs="Arial"/>
          <w:szCs w:val="20"/>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w:t>
      </w:r>
      <w:r w:rsidRPr="00055AF2">
        <w:rPr>
          <w:rFonts w:cs="Arial"/>
          <w:szCs w:val="20"/>
        </w:rPr>
        <w:tab/>
        <w:t>Načrt zmanjševanja emisij hlapnih organskih spojin pri nanašanju premaznih sredstev, lakov, lepil ali tiskarskih barv za naprave, za katere je mogoče v premaznih sredstvih, lakih, lepilih ali tiskarskih barvah privzeti stalen delež trdnih snovi.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w:t>
      </w:r>
      <w:r w:rsidRPr="00055AF2">
        <w:rPr>
          <w:rFonts w:cs="Arial"/>
          <w:szCs w:val="20"/>
        </w:rPr>
        <w:tab/>
        <w:t xml:space="preserve">Izračun letne referenčne emisije hlapnih organskih spojin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Letna referenčna emisija se določi na podlagi tega izračuna: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letna referenčna emisija = letna količina trdnih snovi x multiplikacijski faktor</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Letna količina trdnih snovi je celotna količina trdnih snovi v letno porabljeni količini premaznih sredstev, lakov, lepil ali tiskarskih barv. Za trdne snovi se štejejo vse snovi v premaznih sredstvih, lakih, lepilih in tiskarskih barvah, ki se strdijo, potem ko izhlapijo voda ali hlapljive organske spojine v vezivih, pigmentih, polnilih lakov, barv</w:t>
      </w:r>
      <w:r w:rsidR="0048673F">
        <w:rPr>
          <w:rFonts w:cs="Arial"/>
          <w:szCs w:val="20"/>
        </w:rPr>
        <w:t>ah</w:t>
      </w:r>
      <w:r w:rsidRPr="00055AF2">
        <w:rPr>
          <w:rFonts w:cs="Arial"/>
          <w:szCs w:val="20"/>
        </w:rPr>
        <w:t xml:space="preserve"> in lepil</w:t>
      </w:r>
      <w:r w:rsidR="0048673F">
        <w:rPr>
          <w:rFonts w:cs="Arial"/>
          <w:szCs w:val="20"/>
        </w:rPr>
        <w:t>ih</w:t>
      </w:r>
      <w:r w:rsidRPr="00055AF2">
        <w:rPr>
          <w:rFonts w:cs="Arial"/>
          <w:szCs w:val="20"/>
        </w:rPr>
        <w:t>.</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Letna količina trdnih snovi iz prejšnjega odstavka se pomnoži z multiplikacijskim faktorjem iz četrtega stolpca preglednice 1 te priloge. Ministrstvo lahko te faktorje za posamezne obrate prilagodi, da odražajo že doseženo večjo učinkovitost pri uporabi trdnih snovi.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Za obstoječo napravo za proizvodnjo armiranega poliestra se letna referenčna emisija določi na naslednji način:</w:t>
      </w:r>
    </w:p>
    <w:p w:rsidR="00055AF2" w:rsidRPr="00055AF2" w:rsidRDefault="00055AF2" w:rsidP="00055AF2">
      <w:pPr>
        <w:tabs>
          <w:tab w:val="left" w:pos="708"/>
        </w:tabs>
        <w:jc w:val="both"/>
        <w:rPr>
          <w:rFonts w:cs="Arial"/>
          <w:szCs w:val="20"/>
        </w:rPr>
      </w:pPr>
    </w:p>
    <w:p w:rsidR="00055AF2" w:rsidRPr="00055AF2" w:rsidRDefault="00055AF2" w:rsidP="00055AF2">
      <w:pPr>
        <w:spacing w:line="240" w:lineRule="auto"/>
        <w:ind w:left="3545" w:firstLine="709"/>
        <w:jc w:val="both"/>
        <w:rPr>
          <w:rFonts w:cs="Arial"/>
          <w:sz w:val="18"/>
          <w:szCs w:val="18"/>
          <w:lang w:eastAsia="sl-SI"/>
        </w:rPr>
      </w:pPr>
      <w:r w:rsidRPr="00055AF2">
        <w:rPr>
          <w:rFonts w:cs="Arial"/>
          <w:sz w:val="18"/>
          <w:szCs w:val="18"/>
          <w:lang w:eastAsia="sl-SI"/>
        </w:rPr>
        <w:t>celotna emisija hlapnih organskih spojin v letu 2002</w:t>
      </w:r>
    </w:p>
    <w:p w:rsidR="00055AF2" w:rsidRPr="00055AF2" w:rsidRDefault="00055AF2" w:rsidP="00055AF2">
      <w:pPr>
        <w:spacing w:line="240" w:lineRule="auto"/>
        <w:jc w:val="both"/>
        <w:rPr>
          <w:rFonts w:cs="Arial"/>
          <w:sz w:val="18"/>
          <w:szCs w:val="18"/>
          <w:lang w:eastAsia="sl-SI"/>
        </w:rPr>
      </w:pPr>
      <w:r w:rsidRPr="00055AF2">
        <w:rPr>
          <w:rFonts w:cs="Arial"/>
          <w:sz w:val="18"/>
          <w:szCs w:val="18"/>
          <w:lang w:eastAsia="sl-SI"/>
        </w:rPr>
        <w:t xml:space="preserve">letna referenčna emisija = letna količina trdnih snovi x </w:t>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sym w:font="Symbol" w:char="F0BE"/>
      </w:r>
      <w:r w:rsidRPr="00055AF2">
        <w:rPr>
          <w:rFonts w:cs="Arial"/>
          <w:sz w:val="18"/>
          <w:szCs w:val="18"/>
          <w:lang w:eastAsia="sl-SI"/>
        </w:rPr>
        <w:t>───────────,</w:t>
      </w:r>
    </w:p>
    <w:p w:rsidR="00055AF2" w:rsidRPr="00055AF2" w:rsidRDefault="00055AF2" w:rsidP="00055AF2">
      <w:pPr>
        <w:spacing w:line="240" w:lineRule="auto"/>
        <w:ind w:left="4254" w:firstLine="709"/>
        <w:jc w:val="both"/>
        <w:rPr>
          <w:rFonts w:cs="Arial"/>
          <w:sz w:val="18"/>
          <w:szCs w:val="18"/>
          <w:lang w:eastAsia="sl-SI"/>
        </w:rPr>
      </w:pPr>
      <w:r w:rsidRPr="00055AF2">
        <w:rPr>
          <w:rFonts w:cs="Arial"/>
          <w:sz w:val="18"/>
          <w:szCs w:val="18"/>
          <w:lang w:eastAsia="sl-SI"/>
        </w:rPr>
        <w:t xml:space="preserve"> količina trdnih snovi v letu 2002</w:t>
      </w:r>
    </w:p>
    <w:p w:rsidR="00055AF2" w:rsidRPr="00055AF2" w:rsidRDefault="00055AF2" w:rsidP="00055AF2">
      <w:pPr>
        <w:spacing w:line="240" w:lineRule="auto"/>
        <w:jc w:val="both"/>
        <w:rPr>
          <w:rFonts w:cs="Arial"/>
          <w:strike/>
          <w:sz w:val="24"/>
          <w:szCs w:val="20"/>
          <w:lang w:eastAsia="sl-SI"/>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pri čemer je količina trdnih snovi porabljena količina poliestrskih smol, zmanjšana za delež stirena oziroma drugih organskih topil v njih.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w:t>
      </w:r>
      <w:r w:rsidRPr="00055AF2">
        <w:rPr>
          <w:rFonts w:cs="Arial"/>
          <w:szCs w:val="20"/>
        </w:rPr>
        <w:tab/>
        <w:t xml:space="preserve">Izračun ciljne emisije hlapnih organskih spojin </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Ciljna emisija se izračuna na podlagi tega izračuna: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ciljna emisija = letna referenčna emisija x odstotek</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Odstotki, ki veljajo za posamezne vrste naprav, so navedeni v petem stolpcu preglednice 1.</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Preglednica 1</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tbl>
      <w:tblPr>
        <w:tblW w:w="88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34"/>
        <w:gridCol w:w="3702"/>
        <w:gridCol w:w="1211"/>
        <w:gridCol w:w="1449"/>
        <w:gridCol w:w="1449"/>
      </w:tblGrid>
      <w:tr w:rsidR="00055AF2" w:rsidRPr="00055AF2" w:rsidTr="00055AF2">
        <w:tc>
          <w:tcPr>
            <w:tcW w:w="1204" w:type="dxa"/>
          </w:tcPr>
          <w:p w:rsidR="00055AF2" w:rsidRPr="00055AF2" w:rsidRDefault="00055AF2" w:rsidP="00055AF2">
            <w:pPr>
              <w:tabs>
                <w:tab w:val="left" w:pos="708"/>
              </w:tabs>
              <w:jc w:val="both"/>
              <w:rPr>
                <w:rFonts w:cs="Arial"/>
                <w:szCs w:val="20"/>
              </w:rPr>
            </w:pPr>
            <w:r w:rsidRPr="00055AF2">
              <w:rPr>
                <w:rFonts w:cs="Arial"/>
                <w:szCs w:val="20"/>
              </w:rPr>
              <w:t>Številka</w:t>
            </w:r>
          </w:p>
          <w:p w:rsidR="00055AF2" w:rsidRPr="00055AF2" w:rsidRDefault="00055AF2" w:rsidP="00055AF2">
            <w:pPr>
              <w:tabs>
                <w:tab w:val="left" w:pos="708"/>
              </w:tabs>
              <w:jc w:val="both"/>
              <w:rPr>
                <w:rFonts w:cs="Arial"/>
                <w:szCs w:val="20"/>
              </w:rPr>
            </w:pPr>
            <w:r w:rsidRPr="00055AF2">
              <w:rPr>
                <w:rFonts w:cs="Arial"/>
                <w:szCs w:val="20"/>
              </w:rPr>
              <w:t>naprave iz</w:t>
            </w:r>
          </w:p>
          <w:p w:rsidR="00055AF2" w:rsidRPr="00055AF2" w:rsidRDefault="00055AF2" w:rsidP="00055AF2">
            <w:pPr>
              <w:tabs>
                <w:tab w:val="left" w:pos="708"/>
              </w:tabs>
              <w:jc w:val="both"/>
              <w:rPr>
                <w:rFonts w:cs="Arial"/>
                <w:szCs w:val="20"/>
              </w:rPr>
            </w:pPr>
            <w:r w:rsidRPr="00055AF2">
              <w:rPr>
                <w:rFonts w:cs="Arial"/>
                <w:szCs w:val="20"/>
              </w:rPr>
              <w:t xml:space="preserve">I. dela priloge </w:t>
            </w:r>
            <w:r w:rsidR="007D608E">
              <w:rPr>
                <w:rFonts w:cs="Arial"/>
                <w:szCs w:val="20"/>
              </w:rPr>
              <w:t>2</w:t>
            </w:r>
          </w:p>
        </w:tc>
        <w:tc>
          <w:tcPr>
            <w:tcW w:w="4395" w:type="dxa"/>
          </w:tcPr>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Dejavnost iz priloge 1</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Poraba topil</w:t>
            </w:r>
          </w:p>
          <w:p w:rsidR="00055AF2" w:rsidRPr="00055AF2" w:rsidRDefault="00055AF2" w:rsidP="00055AF2">
            <w:pPr>
              <w:tabs>
                <w:tab w:val="left" w:pos="708"/>
              </w:tabs>
              <w:jc w:val="both"/>
              <w:rPr>
                <w:rFonts w:cs="Arial"/>
                <w:szCs w:val="20"/>
              </w:rPr>
            </w:pPr>
            <w:r w:rsidRPr="00055AF2">
              <w:rPr>
                <w:rFonts w:cs="Arial"/>
                <w:szCs w:val="20"/>
              </w:rPr>
              <w:t>(t na leto)</w:t>
            </w:r>
          </w:p>
          <w:p w:rsidR="00055AF2" w:rsidRPr="00055AF2" w:rsidRDefault="00055AF2" w:rsidP="00055AF2">
            <w:pPr>
              <w:tabs>
                <w:tab w:val="left" w:pos="708"/>
              </w:tabs>
              <w:jc w:val="both"/>
              <w:rPr>
                <w:rFonts w:cs="Arial"/>
                <w:szCs w:val="20"/>
              </w:rPr>
            </w:pPr>
          </w:p>
        </w:tc>
        <w:tc>
          <w:tcPr>
            <w:tcW w:w="1701" w:type="dxa"/>
          </w:tcPr>
          <w:p w:rsidR="00055AF2" w:rsidRPr="00055AF2" w:rsidRDefault="00055AF2" w:rsidP="00055AF2">
            <w:pPr>
              <w:tabs>
                <w:tab w:val="left" w:pos="708"/>
              </w:tabs>
              <w:jc w:val="both"/>
              <w:rPr>
                <w:rFonts w:cs="Arial"/>
                <w:szCs w:val="20"/>
              </w:rPr>
            </w:pPr>
            <w:r w:rsidRPr="00055AF2">
              <w:rPr>
                <w:rFonts w:cs="Arial"/>
                <w:szCs w:val="20"/>
              </w:rPr>
              <w:t>Multiplikacijski faktor za določanje letnih referenčnih emisij</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Odstotek za določanje ciljne emisije</w:t>
            </w:r>
          </w:p>
        </w:tc>
      </w:tr>
      <w:tr w:rsidR="00055AF2" w:rsidRPr="00055AF2" w:rsidTr="00055AF2">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1.2</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rotacijski globoki tisk (bakrotisk) za publikacije</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(10 + 5)</w:t>
            </w:r>
            <w:r w:rsidR="005076AC">
              <w:rPr>
                <w:rFonts w:cs="Arial"/>
                <w:szCs w:val="20"/>
              </w:rPr>
              <w:t xml:space="preserve"> </w:t>
            </w:r>
            <w:r w:rsidRPr="00055AF2">
              <w:rPr>
                <w:rFonts w:cs="Arial"/>
                <w:szCs w:val="20"/>
              </w:rPr>
              <w:t>%</w:t>
            </w:r>
          </w:p>
        </w:tc>
      </w:tr>
      <w:tr w:rsidR="00055AF2" w:rsidRPr="00055AF2" w:rsidTr="00055AF2">
        <w:trPr>
          <w:trHeight w:val="231"/>
        </w:trPr>
        <w:tc>
          <w:tcPr>
            <w:tcW w:w="1204"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1.3</w:t>
            </w: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druge tiskarske dejavnosti, razen rotacijskega sitotiska</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 xml:space="preserve">2,5 </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+ 5)</w:t>
            </w:r>
            <w:r w:rsidR="005076AC">
              <w:rPr>
                <w:rFonts w:cs="Arial"/>
                <w:szCs w:val="20"/>
              </w:rPr>
              <w:t xml:space="preserve"> </w:t>
            </w:r>
            <w:r w:rsidRPr="00055AF2">
              <w:rPr>
                <w:rFonts w:cs="Arial"/>
                <w:szCs w:val="20"/>
              </w:rPr>
              <w:t>%</w:t>
            </w:r>
          </w:p>
        </w:tc>
      </w:tr>
      <w:tr w:rsidR="00055AF2" w:rsidRPr="00055AF2" w:rsidTr="00055AF2">
        <w:trPr>
          <w:trHeight w:val="150"/>
        </w:trPr>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 xml:space="preserve">2,5 </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rotacijski sitotisk</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4.1–4.4</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serijsko lakiranje vozil</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0,5–15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 xml:space="preserve">2,5 </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rPr>
          <w:trHeight w:val="253"/>
        </w:trPr>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4.5</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lakiranje priklopnih vozil</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0,5–5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5.1</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ličenje vozil</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0,5–15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 xml:space="preserve">2,5 </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rPr>
          <w:trHeight w:val="238"/>
        </w:trPr>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6.1</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 xml:space="preserve">površinska zaščita kovinskih kolobarjev </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(5 + 5)</w:t>
            </w:r>
            <w:r w:rsidR="005076AC">
              <w:rPr>
                <w:rFonts w:cs="Arial"/>
                <w:szCs w:val="20"/>
              </w:rPr>
              <w:t xml:space="preserve"> </w:t>
            </w:r>
            <w:r w:rsidRPr="00055AF2">
              <w:rPr>
                <w:rFonts w:cs="Arial"/>
                <w:szCs w:val="20"/>
              </w:rPr>
              <w:t>%</w:t>
            </w:r>
          </w:p>
        </w:tc>
      </w:tr>
      <w:tr w:rsidR="00055AF2" w:rsidRPr="00055AF2" w:rsidTr="00055AF2">
        <w:trPr>
          <w:trHeight w:val="238"/>
        </w:trPr>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 xml:space="preserve">7.1 </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površinska zaščita žičnih navitij</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( 0 + 5)</w:t>
            </w:r>
            <w:r w:rsidR="005076AC">
              <w:rPr>
                <w:rFonts w:cs="Arial"/>
                <w:szCs w:val="20"/>
              </w:rPr>
              <w:t xml:space="preserve"> </w:t>
            </w:r>
            <w:r w:rsidRPr="00055AF2">
              <w:rPr>
                <w:rFonts w:cs="Arial"/>
                <w:szCs w:val="20"/>
              </w:rPr>
              <w:t>%</w:t>
            </w:r>
          </w:p>
        </w:tc>
      </w:tr>
      <w:tr w:rsidR="00055AF2" w:rsidRPr="00055AF2" w:rsidTr="00055AF2">
        <w:trPr>
          <w:trHeight w:val="283"/>
        </w:trPr>
        <w:tc>
          <w:tcPr>
            <w:tcW w:w="1204"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8.1</w:t>
            </w: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 xml:space="preserve">površinska zaščita drugih kovinskih ali plastičnih površin </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rPr>
          <w:trHeight w:val="274"/>
        </w:trPr>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nanašanje prevlek, ki so v stiku z živili</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površinska zaščita vozil za zračno in vesoljsko plovbo</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9.1</w:t>
            </w: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površinska zaščita lesenih površin</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25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10.1</w:t>
            </w:r>
          </w:p>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površinska obdelava tekstilij, tkanin, folije ali papirja</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nanašanje prevlek, ki so v stiku z živili</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+ 15)</w:t>
            </w:r>
            <w:r w:rsidR="005076AC">
              <w:rPr>
                <w:rFonts w:cs="Arial"/>
                <w:szCs w:val="20"/>
              </w:rPr>
              <w:t xml:space="preserve"> </w:t>
            </w:r>
            <w:r w:rsidRPr="00055AF2">
              <w:rPr>
                <w:rFonts w:cs="Arial"/>
                <w:szCs w:val="20"/>
              </w:rPr>
              <w:t>%</w:t>
            </w:r>
          </w:p>
        </w:tc>
      </w:tr>
      <w:tr w:rsidR="00055AF2" w:rsidRPr="00055AF2" w:rsidTr="00055AF2">
        <w:tc>
          <w:tcPr>
            <w:tcW w:w="1204" w:type="dxa"/>
            <w:vMerge/>
            <w:vAlign w:val="center"/>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c>
          <w:tcPr>
            <w:tcW w:w="1204" w:type="dxa"/>
            <w:vAlign w:val="center"/>
          </w:tcPr>
          <w:p w:rsidR="00055AF2" w:rsidRPr="00055AF2" w:rsidRDefault="00055AF2" w:rsidP="00055AF2">
            <w:pPr>
              <w:tabs>
                <w:tab w:val="left" w:pos="708"/>
              </w:tabs>
              <w:jc w:val="both"/>
              <w:rPr>
                <w:rFonts w:cs="Arial"/>
                <w:szCs w:val="20"/>
              </w:rPr>
            </w:pPr>
            <w:r w:rsidRPr="00055AF2">
              <w:rPr>
                <w:rFonts w:cs="Arial"/>
                <w:szCs w:val="20"/>
              </w:rPr>
              <w:t xml:space="preserve">11.1 </w:t>
            </w:r>
          </w:p>
        </w:tc>
        <w:tc>
          <w:tcPr>
            <w:tcW w:w="4395" w:type="dxa"/>
            <w:vAlign w:val="center"/>
          </w:tcPr>
          <w:p w:rsidR="00055AF2" w:rsidRPr="00055AF2" w:rsidRDefault="00055AF2" w:rsidP="00055AF2">
            <w:pPr>
              <w:tabs>
                <w:tab w:val="left" w:pos="708"/>
              </w:tabs>
              <w:jc w:val="both"/>
              <w:rPr>
                <w:rFonts w:cs="Arial"/>
                <w:szCs w:val="20"/>
              </w:rPr>
            </w:pPr>
            <w:r w:rsidRPr="00055AF2">
              <w:rPr>
                <w:rFonts w:cs="Arial"/>
                <w:szCs w:val="20"/>
              </w:rPr>
              <w:t>površinska obdelava usnja</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10</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(0 + 5)</w:t>
            </w:r>
            <w:r w:rsidR="005076AC">
              <w:rPr>
                <w:rFonts w:cs="Arial"/>
                <w:szCs w:val="20"/>
              </w:rPr>
              <w:t xml:space="preserve"> </w:t>
            </w:r>
            <w:r w:rsidRPr="00055AF2">
              <w:rPr>
                <w:rFonts w:cs="Arial"/>
                <w:szCs w:val="20"/>
              </w:rPr>
              <w:t>%</w:t>
            </w:r>
          </w:p>
        </w:tc>
      </w:tr>
      <w:tr w:rsidR="00055AF2" w:rsidRPr="00055AF2" w:rsidTr="00055AF2">
        <w:trPr>
          <w:trHeight w:val="229"/>
        </w:trPr>
        <w:tc>
          <w:tcPr>
            <w:tcW w:w="1204"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14.1</w:t>
            </w: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nanašanje lepil *</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+ 5)</w:t>
            </w:r>
            <w:r w:rsidR="005076AC">
              <w:rPr>
                <w:rFonts w:cs="Arial"/>
                <w:szCs w:val="20"/>
              </w:rPr>
              <w:t xml:space="preserve"> </w:t>
            </w:r>
            <w:r w:rsidRPr="00055AF2">
              <w:rPr>
                <w:rFonts w:cs="Arial"/>
                <w:szCs w:val="20"/>
              </w:rPr>
              <w:t>%</w:t>
            </w:r>
          </w:p>
        </w:tc>
      </w:tr>
      <w:tr w:rsidR="00055AF2" w:rsidRPr="00055AF2" w:rsidTr="00055AF2">
        <w:trPr>
          <w:trHeight w:val="285"/>
        </w:trPr>
        <w:tc>
          <w:tcPr>
            <w:tcW w:w="1204" w:type="dxa"/>
            <w:vMerge/>
          </w:tcPr>
          <w:p w:rsidR="00055AF2" w:rsidRPr="00055AF2" w:rsidRDefault="00055AF2" w:rsidP="00055AF2">
            <w:pPr>
              <w:tabs>
                <w:tab w:val="left" w:pos="708"/>
              </w:tabs>
              <w:jc w:val="both"/>
              <w:rPr>
                <w:rFonts w:cs="Arial"/>
                <w:szCs w:val="20"/>
              </w:rPr>
            </w:pPr>
          </w:p>
        </w:tc>
        <w:tc>
          <w:tcPr>
            <w:tcW w:w="4395" w:type="dxa"/>
            <w:vMerge/>
            <w:vAlign w:val="center"/>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4</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r w:rsidR="00055AF2" w:rsidRPr="00055AF2" w:rsidTr="00055AF2">
        <w:trPr>
          <w:trHeight w:val="240"/>
        </w:trPr>
        <w:tc>
          <w:tcPr>
            <w:tcW w:w="1204" w:type="dxa"/>
            <w:vMerge/>
          </w:tcPr>
          <w:p w:rsidR="00055AF2" w:rsidRPr="00055AF2" w:rsidRDefault="00055AF2" w:rsidP="00055AF2">
            <w:pPr>
              <w:tabs>
                <w:tab w:val="left" w:pos="708"/>
              </w:tabs>
              <w:jc w:val="both"/>
              <w:rPr>
                <w:rFonts w:cs="Arial"/>
                <w:szCs w:val="20"/>
              </w:rPr>
            </w:pPr>
          </w:p>
        </w:tc>
        <w:tc>
          <w:tcPr>
            <w:tcW w:w="4395" w:type="dxa"/>
            <w:vMerge w:val="restart"/>
            <w:vAlign w:val="center"/>
          </w:tcPr>
          <w:p w:rsidR="00055AF2" w:rsidRPr="00055AF2" w:rsidRDefault="00055AF2" w:rsidP="00055AF2">
            <w:pPr>
              <w:tabs>
                <w:tab w:val="left" w:pos="708"/>
              </w:tabs>
              <w:jc w:val="both"/>
              <w:rPr>
                <w:rFonts w:cs="Arial"/>
                <w:szCs w:val="20"/>
              </w:rPr>
            </w:pPr>
            <w:r w:rsidRPr="00055AF2">
              <w:rPr>
                <w:rFonts w:cs="Arial"/>
                <w:szCs w:val="20"/>
              </w:rPr>
              <w:t>nanašanje lepil, ki so v stiku z živili</w:t>
            </w: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5–15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(25 + 5)</w:t>
            </w:r>
            <w:r w:rsidR="005076AC">
              <w:rPr>
                <w:rFonts w:cs="Arial"/>
                <w:szCs w:val="20"/>
              </w:rPr>
              <w:t xml:space="preserve"> </w:t>
            </w:r>
            <w:r w:rsidRPr="00055AF2">
              <w:rPr>
                <w:rFonts w:cs="Arial"/>
                <w:szCs w:val="20"/>
              </w:rPr>
              <w:t>%</w:t>
            </w:r>
          </w:p>
        </w:tc>
      </w:tr>
      <w:tr w:rsidR="00055AF2" w:rsidRPr="00055AF2" w:rsidTr="00055AF2">
        <w:trPr>
          <w:trHeight w:val="240"/>
        </w:trPr>
        <w:tc>
          <w:tcPr>
            <w:tcW w:w="1204" w:type="dxa"/>
            <w:vMerge/>
          </w:tcPr>
          <w:p w:rsidR="00055AF2" w:rsidRPr="00055AF2" w:rsidRDefault="00055AF2" w:rsidP="00055AF2">
            <w:pPr>
              <w:tabs>
                <w:tab w:val="left" w:pos="708"/>
              </w:tabs>
              <w:jc w:val="both"/>
              <w:rPr>
                <w:rFonts w:cs="Arial"/>
                <w:szCs w:val="20"/>
              </w:rPr>
            </w:pPr>
          </w:p>
        </w:tc>
        <w:tc>
          <w:tcPr>
            <w:tcW w:w="4395" w:type="dxa"/>
            <w:vMerge/>
          </w:tcPr>
          <w:p w:rsidR="00055AF2" w:rsidRPr="00055AF2" w:rsidRDefault="00055AF2" w:rsidP="00055AF2">
            <w:pPr>
              <w:tabs>
                <w:tab w:val="left" w:pos="708"/>
              </w:tabs>
              <w:jc w:val="both"/>
              <w:rPr>
                <w:rFonts w:cs="Arial"/>
                <w:szCs w:val="20"/>
              </w:rPr>
            </w:pPr>
          </w:p>
        </w:tc>
        <w:tc>
          <w:tcPr>
            <w:tcW w:w="1417" w:type="dxa"/>
          </w:tcPr>
          <w:p w:rsidR="00055AF2" w:rsidRPr="00055AF2" w:rsidRDefault="00055AF2" w:rsidP="00055AF2">
            <w:pPr>
              <w:tabs>
                <w:tab w:val="left" w:pos="708"/>
              </w:tabs>
              <w:jc w:val="both"/>
              <w:rPr>
                <w:rFonts w:cs="Arial"/>
                <w:szCs w:val="20"/>
              </w:rPr>
            </w:pPr>
            <w:r w:rsidRPr="00055AF2">
              <w:rPr>
                <w:rFonts w:cs="Arial"/>
                <w:szCs w:val="20"/>
              </w:rPr>
              <w:t>&gt; 15</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2,33</w:t>
            </w:r>
          </w:p>
        </w:tc>
        <w:tc>
          <w:tcPr>
            <w:tcW w:w="1701" w:type="dxa"/>
          </w:tcPr>
          <w:p w:rsidR="00055AF2" w:rsidRPr="00055AF2" w:rsidRDefault="00055AF2" w:rsidP="00055AF2">
            <w:pPr>
              <w:tabs>
                <w:tab w:val="left" w:pos="708"/>
              </w:tabs>
              <w:jc w:val="both"/>
              <w:rPr>
                <w:rFonts w:cs="Arial"/>
                <w:szCs w:val="20"/>
              </w:rPr>
            </w:pPr>
            <w:r w:rsidRPr="00055AF2">
              <w:rPr>
                <w:rFonts w:cs="Arial"/>
                <w:szCs w:val="20"/>
              </w:rPr>
              <w:t>(20 + 5)</w:t>
            </w:r>
            <w:r w:rsidR="005076AC">
              <w:rPr>
                <w:rFonts w:cs="Arial"/>
                <w:szCs w:val="20"/>
              </w:rPr>
              <w:t xml:space="preserve"> </w:t>
            </w:r>
            <w:r w:rsidRPr="00055AF2">
              <w:rPr>
                <w:rFonts w:cs="Arial"/>
                <w:szCs w:val="20"/>
              </w:rPr>
              <w:t>%</w:t>
            </w:r>
          </w:p>
        </w:tc>
      </w:tr>
    </w:tbl>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*za proizvodnjo armiranega poliestra velja odstotek za določanje ciljne emisije (20+15)</w:t>
      </w:r>
      <w:r w:rsidR="005076AC">
        <w:rPr>
          <w:rFonts w:cs="Arial"/>
          <w:szCs w:val="20"/>
        </w:rPr>
        <w:t xml:space="preserve"> </w:t>
      </w:r>
      <w:r w:rsidRPr="00055AF2">
        <w:rPr>
          <w:rFonts w:cs="Arial"/>
          <w:szCs w:val="20"/>
        </w:rPr>
        <w:t>% pri porabi topil &gt;5</w:t>
      </w:r>
      <w:r w:rsidR="005076AC">
        <w:rPr>
          <w:rFonts w:cs="Arial"/>
          <w:szCs w:val="20"/>
        </w:rPr>
        <w:t>–</w:t>
      </w:r>
      <w:r w:rsidRPr="00055AF2">
        <w:rPr>
          <w:rFonts w:cs="Arial"/>
          <w:szCs w:val="20"/>
        </w:rPr>
        <w:t>15 in &gt;15 t/leto</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3A2D7A" w:rsidP="00055AF2">
      <w:pPr>
        <w:tabs>
          <w:tab w:val="left" w:pos="708"/>
        </w:tabs>
        <w:jc w:val="both"/>
        <w:rPr>
          <w:rFonts w:cs="Arial"/>
          <w:szCs w:val="20"/>
        </w:rPr>
      </w:pPr>
      <w:r>
        <w:rPr>
          <w:rFonts w:cs="Arial"/>
          <w:szCs w:val="20"/>
        </w:rPr>
        <w:lastRenderedPageBreak/>
        <w:br/>
      </w:r>
      <w:r w:rsidR="00055AF2" w:rsidRPr="00055AF2">
        <w:rPr>
          <w:rFonts w:cs="Arial"/>
          <w:szCs w:val="20"/>
        </w:rPr>
        <w:t xml:space="preserve">PRILOGA </w:t>
      </w:r>
      <w:r>
        <w:rPr>
          <w:rFonts w:cs="Arial"/>
          <w:szCs w:val="20"/>
        </w:rPr>
        <w:t>4</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Bilanca uporabljenih organskih topil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w:t>
      </w:r>
      <w:r w:rsidRPr="00055AF2">
        <w:rPr>
          <w:rFonts w:cs="Arial"/>
          <w:szCs w:val="20"/>
        </w:rPr>
        <w:tab/>
        <w:t>Definicije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Definicije oznak, ki se uporabljajo pri izdelavi bilance uporabljenih organskih topil za določeno napravo. </w:t>
      </w:r>
    </w:p>
    <w:p w:rsidR="00055AF2" w:rsidRPr="00055AF2" w:rsidRDefault="00055AF2" w:rsidP="00055AF2">
      <w:pPr>
        <w:tabs>
          <w:tab w:val="left" w:pos="708"/>
        </w:tabs>
        <w:jc w:val="both"/>
        <w:rPr>
          <w:rFonts w:cs="Arial"/>
          <w:szCs w:val="20"/>
        </w:rPr>
      </w:pPr>
      <w:r w:rsidRPr="00055AF2">
        <w:rPr>
          <w:rFonts w:cs="Arial"/>
          <w:szCs w:val="20"/>
        </w:rPr>
        <w:t>Bilanca uporabljenih organskih topil se izračuna za časovno obdobje enega koledarskega leta.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1.1</w:t>
      </w:r>
      <w:r w:rsidRPr="00055AF2">
        <w:rPr>
          <w:rFonts w:cs="Arial"/>
          <w:szCs w:val="20"/>
        </w:rPr>
        <w:tab/>
        <w:t>Vnos organskih topil v napravo (I):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I1:</w:t>
      </w:r>
      <w:r w:rsidRPr="00055AF2">
        <w:rPr>
          <w:rFonts w:cs="Arial"/>
          <w:szCs w:val="20"/>
        </w:rPr>
        <w:tab/>
        <w:t>Količina organskih topil ali njihova količina v kupljenih zmeseh, ki se v napravi uporabi kot surovina v časovnem obdobju, za katero se izračuna bilanca uporabljenih organskih topil. Kadar organska topila sodelujejo in se uporabljajo pri kemični reakciji (reaktivna premazna in impregnacijska sredstva ter lepila, polimerizacija in situ, izdelava kompozitnega materiala), reakcijski produkti pa so neločljivi del izdelka, se kot vnos upošteva samo tisti del topil, ki se med uporabo ne odziva, temveč odhlapi.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I2:</w:t>
      </w:r>
      <w:r w:rsidRPr="00055AF2">
        <w:rPr>
          <w:rFonts w:cs="Arial"/>
          <w:szCs w:val="20"/>
        </w:rPr>
        <w:tab/>
        <w:t>Količina organskih topil ali njihova količina v zmeseh, ki se reciklira in ponovno uporabi v napravi kot topilo. Reciklirano topilo se upošteva vsakokrat, ko je uporabljeno za izvajanje dejavnosti.</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1.2</w:t>
      </w:r>
      <w:r w:rsidRPr="00055AF2">
        <w:rPr>
          <w:rFonts w:cs="Arial"/>
          <w:szCs w:val="20"/>
        </w:rPr>
        <w:tab/>
        <w:t>Iznos organskih topil iz naprave (O):</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O1:</w:t>
      </w:r>
      <w:r w:rsidRPr="00055AF2">
        <w:rPr>
          <w:rFonts w:cs="Arial"/>
          <w:szCs w:val="20"/>
        </w:rPr>
        <w:tab/>
        <w:t>Emisije v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O1 = O1.1 + O1.2</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O1.1: Emisije v zajetih 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O1.2: Emisije v zajetih neočiščenih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O2: Količina organskih topil v odpadni vodi (če je potrebno, se pri izračunu O5 upošteva čiščenje odpadne vode)</w:t>
      </w:r>
    </w:p>
    <w:p w:rsidR="00055AF2" w:rsidRPr="00055AF2" w:rsidRDefault="00055AF2" w:rsidP="00055AF2">
      <w:pPr>
        <w:tabs>
          <w:tab w:val="left" w:pos="708"/>
        </w:tabs>
        <w:jc w:val="both"/>
        <w:rPr>
          <w:rFonts w:cs="Arial"/>
          <w:szCs w:val="20"/>
        </w:rPr>
      </w:pPr>
      <w:r w:rsidRPr="00055AF2">
        <w:rPr>
          <w:rFonts w:cs="Arial"/>
          <w:szCs w:val="20"/>
        </w:rPr>
        <w:t xml:space="preserve"> </w:t>
      </w:r>
    </w:p>
    <w:p w:rsidR="00055AF2" w:rsidRPr="00055AF2" w:rsidRDefault="00055AF2" w:rsidP="00055AF2">
      <w:pPr>
        <w:tabs>
          <w:tab w:val="left" w:pos="708"/>
        </w:tabs>
        <w:jc w:val="both"/>
        <w:rPr>
          <w:rFonts w:cs="Arial"/>
          <w:szCs w:val="20"/>
        </w:rPr>
      </w:pPr>
      <w:r w:rsidRPr="00055AF2">
        <w:rPr>
          <w:rFonts w:cs="Arial"/>
          <w:szCs w:val="20"/>
        </w:rPr>
        <w:t>O3:</w:t>
      </w:r>
      <w:r w:rsidRPr="00055AF2">
        <w:rPr>
          <w:rFonts w:cs="Arial"/>
          <w:szCs w:val="20"/>
        </w:rPr>
        <w:tab/>
        <w:t>Količina organskih topil, ki preostane v končnem izdelku v obliki nečistoče ali ostanka.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O4:</w:t>
      </w:r>
      <w:r w:rsidRPr="00055AF2">
        <w:rPr>
          <w:rFonts w:cs="Arial"/>
          <w:szCs w:val="20"/>
        </w:rPr>
        <w:tab/>
        <w:t>Nezajete emisije v zrak</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O5:</w:t>
      </w:r>
      <w:r w:rsidRPr="00055AF2">
        <w:rPr>
          <w:rFonts w:cs="Arial"/>
          <w:szCs w:val="20"/>
        </w:rPr>
        <w:tab/>
        <w:t>Količina organskih topil in/ali organskih spojin, ki se izgubijo zaradi kemičnih ali fizikalnih reakcij (npr. odstranijo s sežigom ali presnovijo z drugo obdelavo odpadnih plinov, obdelavo odpadnih vod, zajamejo z ločevanjem hlapov ipd.), če niso vključeni v O6, O7 ali O8)</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O6:</w:t>
      </w:r>
      <w:r w:rsidRPr="00055AF2">
        <w:rPr>
          <w:rFonts w:cs="Arial"/>
          <w:szCs w:val="20"/>
        </w:rPr>
        <w:tab/>
        <w:t>Količina organskih topil, vsebovana v zbranih odpadkih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O7:</w:t>
      </w:r>
      <w:r w:rsidRPr="00055AF2">
        <w:rPr>
          <w:rFonts w:cs="Arial"/>
          <w:szCs w:val="20"/>
        </w:rPr>
        <w:tab/>
        <w:t>Organska topila ali v zmeseh vsebovana organska topila, ki se prodajo ali so namenjena prodaji v obliki izdelka, na primer laki, barve ali lepila kot prodajni izdelki proizvodnih procesov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O8:</w:t>
      </w:r>
      <w:r w:rsidRPr="00055AF2">
        <w:rPr>
          <w:rFonts w:cs="Arial"/>
          <w:szCs w:val="20"/>
        </w:rPr>
        <w:tab/>
        <w:t xml:space="preserve"> Količina organskih topil v zmeseh, ki so bili regenerirani za ponovno uporabo (vendar ne kot reciklirana surovina v postopku), če niso šteti pod O7</w:t>
      </w:r>
    </w:p>
    <w:p w:rsidR="00055AF2" w:rsidRPr="00055AF2" w:rsidRDefault="00055AF2" w:rsidP="00055AF2">
      <w:pPr>
        <w:tabs>
          <w:tab w:val="left" w:pos="708"/>
        </w:tabs>
        <w:jc w:val="both"/>
        <w:rPr>
          <w:rFonts w:cs="Arial"/>
          <w:szCs w:val="20"/>
        </w:rPr>
      </w:pPr>
      <w:r w:rsidRPr="00055AF2">
        <w:rPr>
          <w:rFonts w:cs="Arial"/>
          <w:szCs w:val="20"/>
        </w:rPr>
        <w:t xml:space="preserve"> </w:t>
      </w:r>
    </w:p>
    <w:p w:rsidR="00055AF2" w:rsidRPr="00055AF2" w:rsidRDefault="00055AF2" w:rsidP="00055AF2">
      <w:pPr>
        <w:tabs>
          <w:tab w:val="left" w:pos="708"/>
        </w:tabs>
        <w:jc w:val="both"/>
        <w:rPr>
          <w:rFonts w:cs="Arial"/>
          <w:szCs w:val="20"/>
        </w:rPr>
      </w:pPr>
      <w:r w:rsidRPr="00055AF2">
        <w:rPr>
          <w:rFonts w:cs="Arial"/>
          <w:szCs w:val="20"/>
        </w:rPr>
        <w:t>O9:</w:t>
      </w:r>
      <w:r w:rsidRPr="00055AF2">
        <w:rPr>
          <w:rFonts w:cs="Arial"/>
          <w:szCs w:val="20"/>
        </w:rPr>
        <w:tab/>
        <w:t>Organska topila, ki se sproščajo na druge načine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w:t>
      </w:r>
      <w:r w:rsidRPr="00055AF2">
        <w:rPr>
          <w:rFonts w:cs="Arial"/>
          <w:szCs w:val="20"/>
        </w:rPr>
        <w:tab/>
        <w:t>Smernice za uporabo bilance uporabljenih organskih topil za dokazovanje izpolnjevanja zahtev</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Način uporabe bilance uporabljenih organskih topil je odvisen od posamezne zahteve, za katero se preverja njeno izpolnjevanje. Poleg v nadaljevanju naštetih parametrov se bilanca uporabljenih organskih topil uporablja tudi za določanje porabe topil, na podlagi česar se lahko določi, ali za posamezno napravo veljajo določbe te uredbe in katere zahteve je treba izpolnjevati </w:t>
      </w:r>
      <w:r w:rsidR="0097720E">
        <w:rPr>
          <w:rFonts w:cs="Arial"/>
          <w:szCs w:val="20"/>
        </w:rPr>
        <w:t>glede na</w:t>
      </w:r>
      <w:r w:rsidRPr="00055AF2">
        <w:rPr>
          <w:rFonts w:cs="Arial"/>
          <w:szCs w:val="20"/>
        </w:rPr>
        <w:t xml:space="preserve"> najmanjš</w:t>
      </w:r>
      <w:r w:rsidR="0097720E">
        <w:rPr>
          <w:rFonts w:cs="Arial"/>
          <w:szCs w:val="20"/>
        </w:rPr>
        <w:t>o</w:t>
      </w:r>
      <w:r w:rsidRPr="00055AF2">
        <w:rPr>
          <w:rFonts w:cs="Arial"/>
          <w:szCs w:val="20"/>
        </w:rPr>
        <w:t xml:space="preserve"> letn</w:t>
      </w:r>
      <w:r w:rsidR="0097720E">
        <w:rPr>
          <w:rFonts w:cs="Arial"/>
          <w:szCs w:val="20"/>
        </w:rPr>
        <w:t>o</w:t>
      </w:r>
      <w:r w:rsidRPr="00055AF2">
        <w:rPr>
          <w:rFonts w:cs="Arial"/>
          <w:szCs w:val="20"/>
        </w:rPr>
        <w:t xml:space="preserve"> porab</w:t>
      </w:r>
      <w:r w:rsidR="0097720E">
        <w:rPr>
          <w:rFonts w:cs="Arial"/>
          <w:szCs w:val="20"/>
        </w:rPr>
        <w:t>o</w:t>
      </w:r>
      <w:r w:rsidRPr="00055AF2">
        <w:rPr>
          <w:rFonts w:cs="Arial"/>
          <w:szCs w:val="20"/>
        </w:rPr>
        <w:t xml:space="preserve"> organskih topil.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w:t>
      </w:r>
      <w:r w:rsidRPr="00055AF2">
        <w:rPr>
          <w:rFonts w:cs="Arial"/>
          <w:szCs w:val="20"/>
        </w:rPr>
        <w:tab/>
        <w:t>Ugotavljanje porabe topil in emisij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2.1.1</w:t>
      </w:r>
      <w:r w:rsidRPr="00055AF2">
        <w:rPr>
          <w:rFonts w:cs="Arial"/>
          <w:szCs w:val="20"/>
        </w:rPr>
        <w:tab/>
        <w:t>Ugotavljanje porabe topil</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Poraba topil (LV) se izračuna po tem obrazcu:</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LV = I1 – O8</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Pri napravah za nanašanje premaznih sredstev, lakov, lepil ali tiskarskih barv, ki uporabljajo načrt zmanjševanja emisij, je treba hkrati določiti letno količino trdnih snovi</w:t>
      </w:r>
      <w:r w:rsidR="0097720E">
        <w:rPr>
          <w:rFonts w:cs="Arial"/>
          <w:szCs w:val="20"/>
        </w:rPr>
        <w:t>,</w:t>
      </w:r>
      <w:r w:rsidRPr="00055AF2">
        <w:rPr>
          <w:rFonts w:cs="Arial"/>
          <w:szCs w:val="20"/>
        </w:rPr>
        <w:t xml:space="preserve"> in na podlagi te preveriti vrednost za letno referenčno in ciljno emisijo.</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2.1.2</w:t>
      </w:r>
      <w:r w:rsidRPr="00055AF2">
        <w:rPr>
          <w:rFonts w:cs="Arial"/>
          <w:szCs w:val="20"/>
        </w:rPr>
        <w:tab/>
        <w:t>Ugotavljanje celotnih emisij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 xml:space="preserve">Za preverjanje upoštevanja mejnih količin celotnih emisij ali upoštevanja ciljnih emisij iz načrta zmanjševanja emisij hlapnih organskih spojin iz priloge </w:t>
      </w:r>
      <w:r w:rsidR="007D608E">
        <w:rPr>
          <w:rFonts w:cs="Arial"/>
          <w:szCs w:val="20"/>
        </w:rPr>
        <w:t>3</w:t>
      </w:r>
      <w:r w:rsidRPr="00055AF2">
        <w:rPr>
          <w:rFonts w:cs="Arial"/>
          <w:szCs w:val="20"/>
        </w:rPr>
        <w:t xml:space="preserve"> te uredbe se izdela bilanca uporabljenih organskih topil za ugotavljanje emisij. Emisije (E) lahko izračunamo na podlagi obrazcev, ki vključujejo nezajete emisije (F) in emisije v zajetih odpadnih plinih:</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a)</w:t>
      </w:r>
      <w:r w:rsidRPr="00055AF2">
        <w:rPr>
          <w:rFonts w:cs="Arial"/>
          <w:szCs w:val="20"/>
        </w:rPr>
        <w:tab/>
        <w:t>pri določanju nezajetih emisij po točki 2.2.1 a ali točki 2.2.2 a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E = F + O1</w:t>
      </w:r>
    </w:p>
    <w:p w:rsidR="00055AF2" w:rsidRPr="00055AF2" w:rsidRDefault="00055AF2" w:rsidP="00055AF2">
      <w:pPr>
        <w:tabs>
          <w:tab w:val="left" w:pos="708"/>
        </w:tabs>
        <w:jc w:val="both"/>
        <w:rPr>
          <w:rFonts w:cs="Arial"/>
          <w:szCs w:val="20"/>
        </w:rPr>
      </w:pPr>
    </w:p>
    <w:p w:rsidR="00055AF2" w:rsidRPr="00055AF2" w:rsidRDefault="00055AF2" w:rsidP="00382467">
      <w:pPr>
        <w:numPr>
          <w:ilvl w:val="0"/>
          <w:numId w:val="26"/>
        </w:numPr>
        <w:tabs>
          <w:tab w:val="left" w:pos="708"/>
        </w:tabs>
        <w:jc w:val="both"/>
        <w:rPr>
          <w:rFonts w:cs="Arial"/>
          <w:szCs w:val="20"/>
        </w:rPr>
      </w:pPr>
      <w:r w:rsidRPr="00055AF2">
        <w:rPr>
          <w:rFonts w:cs="Arial"/>
          <w:szCs w:val="20"/>
        </w:rPr>
        <w:t>pri določanju nezajetih emisij po točki 2.2.1 b ali točki 2.2.2 b te priloge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E = F + O1.1</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Izračunana emisija (E) se nato primerja s ciljno emisijo ali predpisano mejno količino celotnih emisij (v tem primeru se po potrebi deli z ustreznim parametrom izdelka).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2.1.3</w:t>
      </w:r>
      <w:r w:rsidRPr="00055AF2">
        <w:rPr>
          <w:rFonts w:cs="Arial"/>
          <w:szCs w:val="20"/>
        </w:rPr>
        <w:tab/>
        <w:t xml:space="preserve">Za ugotavljanje skladnosti z zahtevami </w:t>
      </w:r>
      <w:r w:rsidR="000A7300">
        <w:rPr>
          <w:rFonts w:cs="Arial"/>
          <w:szCs w:val="20"/>
        </w:rPr>
        <w:t>15</w:t>
      </w:r>
      <w:r w:rsidRPr="00055AF2">
        <w:rPr>
          <w:rFonts w:cs="Arial"/>
          <w:szCs w:val="20"/>
        </w:rPr>
        <w:t>. člena te uredbe se izdela bilanca uporabljenih organskih topil za določitev celotnih emisij vseh ustreznih dejavnosti. Rezultat se nato primerja s celotnimi emisijami, ki bi nastale, če bi se izpolnjevale zahteve za vsako posamezno dejavnost posebej.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lastRenderedPageBreak/>
        <w:t>2.2</w:t>
      </w:r>
      <w:r w:rsidRPr="00055AF2">
        <w:rPr>
          <w:rFonts w:cs="Arial"/>
          <w:szCs w:val="20"/>
        </w:rPr>
        <w:tab/>
        <w:t>Določanje nezajetih emisij</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Nezajete emisije (F) lahko določimo s posredno ali neposredno metodo. Odvisno od zahtev za posamezno napravo je treba emisije v zajetih neočiščenih odpadnih plinih upoštevati kot nezajete emisije ali pa ne.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2.2.1</w:t>
      </w:r>
      <w:r w:rsidRPr="00055AF2">
        <w:rPr>
          <w:rFonts w:cs="Arial"/>
          <w:szCs w:val="20"/>
        </w:rPr>
        <w:tab/>
        <w:t>Posredna metoda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a)</w:t>
      </w:r>
      <w:r w:rsidRPr="00055AF2">
        <w:rPr>
          <w:rFonts w:cs="Arial"/>
          <w:szCs w:val="20"/>
        </w:rPr>
        <w:tab/>
        <w:t xml:space="preserve">brez upoštevanja emisij v zajetih neočiščenih odpadnih plinih kot nezajete emisije (za naprave iz točk 1.2, 2.1, 3.1, 4.1 do 4.5, 7.1, 11.1, 12.1, 13.1, 15.1, 16.1, 17.1, 18.1, 19.1 iz I. dela priloge </w:t>
      </w:r>
      <w:r w:rsidR="007D608E">
        <w:rPr>
          <w:rFonts w:cs="Arial"/>
          <w:szCs w:val="20"/>
        </w:rPr>
        <w:t>2</w:t>
      </w:r>
      <w:r w:rsidRPr="00055AF2">
        <w:rPr>
          <w:rFonts w:cs="Arial"/>
          <w:szCs w:val="20"/>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F = I1 – O1 – O5 – O6 – O7 – O8</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b)</w:t>
      </w:r>
      <w:r w:rsidRPr="00055AF2">
        <w:rPr>
          <w:rFonts w:cs="Arial"/>
          <w:szCs w:val="20"/>
        </w:rPr>
        <w:tab/>
        <w:t xml:space="preserve">z upoštevanjem emisij v zajetih neočiščenih odpadnih plinih kot nezajete emisije (za naprave iz točk 1.1, 1.3, 5.1, 6.1, 8.1, 9.1, 10.1, in 14.1 iz I. dela priloge </w:t>
      </w:r>
      <w:r w:rsidR="007D608E">
        <w:rPr>
          <w:rFonts w:cs="Arial"/>
          <w:szCs w:val="20"/>
        </w:rPr>
        <w:t>2</w:t>
      </w:r>
      <w:r w:rsidRPr="00055AF2">
        <w:rPr>
          <w:rFonts w:cs="Arial"/>
          <w:szCs w:val="20"/>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F = I1 – O1.1 – O5 – O6 – O7 – O8</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2.2.2</w:t>
      </w:r>
      <w:r w:rsidRPr="00055AF2">
        <w:rPr>
          <w:rFonts w:cs="Arial"/>
          <w:szCs w:val="20"/>
        </w:rPr>
        <w:tab/>
        <w:t>Neposredna metoda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a)</w:t>
      </w:r>
      <w:r w:rsidRPr="00055AF2">
        <w:rPr>
          <w:rFonts w:cs="Arial"/>
          <w:szCs w:val="20"/>
        </w:rPr>
        <w:tab/>
        <w:t xml:space="preserve">brez upoštevanja emisij v zajetih neočiščenih odpadnih plinih kot nezajete emisije (za naprave iz točk 1.2, 2.1, 3.1, 4.1 do 4.5, 7.1, 11.1, 12.1, 13.1, 15.1, 16.1, 17.1, 18.1, 19.1 iz I. dela priloge </w:t>
      </w:r>
      <w:r w:rsidR="007D608E">
        <w:rPr>
          <w:rFonts w:cs="Arial"/>
          <w:szCs w:val="20"/>
        </w:rPr>
        <w:t>2</w:t>
      </w:r>
      <w:r w:rsidRPr="00055AF2">
        <w:rPr>
          <w:rFonts w:cs="Arial"/>
          <w:szCs w:val="20"/>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F = O2 + O3 + O4 + O9</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b)</w:t>
      </w:r>
      <w:r w:rsidRPr="00055AF2">
        <w:rPr>
          <w:rFonts w:cs="Arial"/>
          <w:szCs w:val="20"/>
        </w:rPr>
        <w:tab/>
        <w:t xml:space="preserve">z upoštevanjem emisij v zajetih neočiščenih odpadnih plinih kot nezajete emisije (za naprave iz točk 1.1, 1.3, 5.1, 6.1, 8.1, 9.1, 10.1, 14.1 iz I. dela priloge </w:t>
      </w:r>
      <w:r w:rsidR="007D608E">
        <w:rPr>
          <w:rFonts w:cs="Arial"/>
          <w:szCs w:val="20"/>
        </w:rPr>
        <w:t>2</w:t>
      </w:r>
      <w:r w:rsidRPr="00055AF2">
        <w:rPr>
          <w:rFonts w:cs="Arial"/>
          <w:szCs w:val="20"/>
        </w:rPr>
        <w:t xml:space="preserve"> te uredbe)</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F = O1.2 + O2 + O3 + O4 + O9</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Pri obeh metodah se lahko količina posameznih vnosov in izpustov določi z meritvami. Mogoči so lahko tudi drugi enakovredni izračuni. Nezajetih emisij ni treba ponovno ugotavljati, če se ne spremeni tehnološka oprema.</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Mejna vrednost za nezajete emisije je izražena kot delež vnosa topila, ki ga izračunamo po tem obrazcu:</w:t>
      </w:r>
    </w:p>
    <w:p w:rsidR="00055AF2" w:rsidRPr="00055AF2" w:rsidRDefault="00055AF2" w:rsidP="00055AF2">
      <w:pPr>
        <w:tabs>
          <w:tab w:val="left" w:pos="708"/>
        </w:tabs>
        <w:jc w:val="both"/>
        <w:rPr>
          <w:rFonts w:cs="Arial"/>
          <w:szCs w:val="20"/>
        </w:rPr>
      </w:pPr>
    </w:p>
    <w:p w:rsidR="00055AF2" w:rsidRPr="00055AF2" w:rsidRDefault="00055AF2" w:rsidP="00055AF2">
      <w:pPr>
        <w:tabs>
          <w:tab w:val="left" w:pos="708"/>
        </w:tabs>
        <w:jc w:val="both"/>
        <w:rPr>
          <w:rFonts w:cs="Arial"/>
          <w:szCs w:val="20"/>
        </w:rPr>
      </w:pPr>
      <w:r w:rsidRPr="00055AF2">
        <w:rPr>
          <w:rFonts w:cs="Arial"/>
          <w:szCs w:val="20"/>
        </w:rPr>
        <w:t>I = I1 + I2</w:t>
      </w:r>
    </w:p>
    <w:p w:rsidR="00055AF2" w:rsidRPr="00055AF2" w:rsidRDefault="00055AF2" w:rsidP="00055AF2">
      <w:pPr>
        <w:tabs>
          <w:tab w:val="left" w:pos="708"/>
        </w:tabs>
        <w:jc w:val="both"/>
        <w:rPr>
          <w:rFonts w:cs="Arial"/>
          <w:szCs w:val="20"/>
        </w:rPr>
      </w:pPr>
    </w:p>
    <w:p w:rsidR="00105040" w:rsidRPr="00105040" w:rsidRDefault="00105040" w:rsidP="00105040">
      <w:pPr>
        <w:tabs>
          <w:tab w:val="left" w:pos="708"/>
        </w:tabs>
        <w:rPr>
          <w:rFonts w:cs="Arial"/>
          <w:szCs w:val="20"/>
        </w:rPr>
      </w:pPr>
      <w:r w:rsidRPr="00105040">
        <w:rPr>
          <w:rFonts w:cs="Arial"/>
          <w:szCs w:val="20"/>
        </w:rPr>
        <w:t xml:space="preserve"> </w:t>
      </w:r>
    </w:p>
    <w:p w:rsidR="0071454F" w:rsidRPr="008D1759" w:rsidRDefault="0071454F" w:rsidP="0071454F">
      <w:pPr>
        <w:tabs>
          <w:tab w:val="left" w:pos="708"/>
        </w:tabs>
        <w:rPr>
          <w:rFonts w:cs="Arial"/>
          <w:szCs w:val="20"/>
        </w:rPr>
      </w:pPr>
    </w:p>
    <w:p w:rsidR="0071454F" w:rsidRPr="008D1759" w:rsidRDefault="0071454F" w:rsidP="0071454F">
      <w:pPr>
        <w:tabs>
          <w:tab w:val="left" w:pos="708"/>
        </w:tabs>
        <w:rPr>
          <w:rFonts w:cs="Arial"/>
          <w:szCs w:val="20"/>
        </w:rPr>
      </w:pPr>
    </w:p>
    <w:p w:rsidR="0071454F" w:rsidRPr="008D1759" w:rsidRDefault="00105040" w:rsidP="0071454F">
      <w:pPr>
        <w:tabs>
          <w:tab w:val="left" w:pos="708"/>
        </w:tabs>
        <w:rPr>
          <w:rFonts w:cs="Arial"/>
          <w:b/>
          <w:szCs w:val="20"/>
        </w:rPr>
      </w:pPr>
      <w:r>
        <w:rPr>
          <w:rFonts w:cs="Arial"/>
          <w:b/>
          <w:szCs w:val="20"/>
        </w:rPr>
        <w:br w:type="page"/>
      </w:r>
      <w:r w:rsidR="0071454F" w:rsidRPr="008D1759">
        <w:rPr>
          <w:rFonts w:cs="Arial"/>
          <w:b/>
          <w:szCs w:val="20"/>
        </w:rPr>
        <w:lastRenderedPageBreak/>
        <w:t>OBRAZLOŽITEV</w:t>
      </w:r>
    </w:p>
    <w:p w:rsidR="0071454F" w:rsidRPr="008D1759" w:rsidRDefault="0071454F" w:rsidP="0071454F">
      <w:pPr>
        <w:tabs>
          <w:tab w:val="left" w:pos="708"/>
        </w:tabs>
        <w:rPr>
          <w:rFonts w:cs="Arial"/>
          <w:b/>
          <w:szCs w:val="20"/>
        </w:rPr>
      </w:pPr>
    </w:p>
    <w:p w:rsidR="0071454F" w:rsidRPr="008D1759" w:rsidRDefault="0071454F" w:rsidP="0071454F">
      <w:pPr>
        <w:tabs>
          <w:tab w:val="left" w:pos="708"/>
        </w:tabs>
        <w:rPr>
          <w:rFonts w:cs="Arial"/>
          <w:szCs w:val="20"/>
        </w:rPr>
      </w:pPr>
      <w:r w:rsidRPr="008D1759">
        <w:rPr>
          <w:rFonts w:cs="Arial"/>
          <w:szCs w:val="20"/>
        </w:rPr>
        <w:t>I. UVOD</w:t>
      </w:r>
    </w:p>
    <w:p w:rsidR="0071454F" w:rsidRPr="008D1759" w:rsidRDefault="0071454F" w:rsidP="0071454F">
      <w:pPr>
        <w:tabs>
          <w:tab w:val="left" w:pos="708"/>
        </w:tabs>
        <w:ind w:left="720"/>
        <w:rPr>
          <w:rFonts w:cs="Arial"/>
          <w:szCs w:val="20"/>
        </w:rPr>
      </w:pPr>
    </w:p>
    <w:p w:rsidR="0071454F" w:rsidRPr="008D1759" w:rsidRDefault="0071454F" w:rsidP="00382467">
      <w:pPr>
        <w:numPr>
          <w:ilvl w:val="0"/>
          <w:numId w:val="14"/>
        </w:numPr>
        <w:tabs>
          <w:tab w:val="clear" w:pos="720"/>
          <w:tab w:val="num" w:pos="-360"/>
        </w:tabs>
        <w:ind w:left="360"/>
        <w:jc w:val="both"/>
        <w:rPr>
          <w:rFonts w:cs="Arial"/>
          <w:szCs w:val="20"/>
        </w:rPr>
      </w:pPr>
      <w:r w:rsidRPr="008D1759">
        <w:rPr>
          <w:rFonts w:cs="Arial"/>
          <w:szCs w:val="20"/>
        </w:rPr>
        <w:t xml:space="preserve">Pravna podlaga (besedilo, vsebina zakonske določbe, </w:t>
      </w:r>
      <w:r>
        <w:rPr>
          <w:rFonts w:cs="Arial"/>
          <w:szCs w:val="20"/>
        </w:rPr>
        <w:t>ki je podlaga za izdajo uredbe</w:t>
      </w:r>
      <w:r w:rsidRPr="008D1759">
        <w:rPr>
          <w:rFonts w:cs="Arial"/>
          <w:szCs w:val="20"/>
        </w:rPr>
        <w:t>)</w:t>
      </w:r>
    </w:p>
    <w:p w:rsidR="00105040" w:rsidRDefault="00105040" w:rsidP="00105040">
      <w:pPr>
        <w:tabs>
          <w:tab w:val="left" w:pos="708"/>
        </w:tabs>
        <w:rPr>
          <w:rFonts w:cs="Arial"/>
          <w:szCs w:val="20"/>
        </w:rPr>
      </w:pPr>
    </w:p>
    <w:p w:rsidR="00105040" w:rsidRDefault="0017253F" w:rsidP="00105040">
      <w:pPr>
        <w:tabs>
          <w:tab w:val="left" w:pos="708"/>
        </w:tabs>
        <w:rPr>
          <w:rFonts w:cs="Arial"/>
          <w:szCs w:val="20"/>
        </w:rPr>
      </w:pPr>
      <w:r>
        <w:rPr>
          <w:rFonts w:cs="Arial"/>
          <w:szCs w:val="20"/>
        </w:rPr>
        <w:t xml:space="preserve">– </w:t>
      </w:r>
      <w:r w:rsidR="00105040" w:rsidRPr="00105040">
        <w:rPr>
          <w:rFonts w:cs="Arial"/>
          <w:szCs w:val="20"/>
        </w:rPr>
        <w:t>drug</w:t>
      </w:r>
      <w:r w:rsidR="00105040">
        <w:rPr>
          <w:rFonts w:cs="Arial"/>
          <w:szCs w:val="20"/>
        </w:rPr>
        <w:t>i</w:t>
      </w:r>
      <w:r w:rsidR="00105040" w:rsidRPr="00105040">
        <w:rPr>
          <w:rFonts w:cs="Arial"/>
          <w:szCs w:val="20"/>
        </w:rPr>
        <w:t>, tret</w:t>
      </w:r>
      <w:r w:rsidR="00C9684F">
        <w:rPr>
          <w:rFonts w:cs="Arial"/>
          <w:szCs w:val="20"/>
        </w:rPr>
        <w:t>j</w:t>
      </w:r>
      <w:r w:rsidR="00105040">
        <w:rPr>
          <w:rFonts w:cs="Arial"/>
          <w:szCs w:val="20"/>
        </w:rPr>
        <w:t>i</w:t>
      </w:r>
      <w:r w:rsidR="00105040" w:rsidRPr="00105040">
        <w:rPr>
          <w:rFonts w:cs="Arial"/>
          <w:szCs w:val="20"/>
        </w:rPr>
        <w:t xml:space="preserve"> in četrt</w:t>
      </w:r>
      <w:r w:rsidR="00105040">
        <w:rPr>
          <w:rFonts w:cs="Arial"/>
          <w:szCs w:val="20"/>
        </w:rPr>
        <w:t>i</w:t>
      </w:r>
      <w:r w:rsidR="00105040" w:rsidRPr="00105040">
        <w:rPr>
          <w:rFonts w:cs="Arial"/>
          <w:szCs w:val="20"/>
        </w:rPr>
        <w:t xml:space="preserve"> odstav</w:t>
      </w:r>
      <w:r w:rsidR="00105040">
        <w:rPr>
          <w:rFonts w:cs="Arial"/>
          <w:szCs w:val="20"/>
        </w:rPr>
        <w:t>e</w:t>
      </w:r>
      <w:r w:rsidR="00105040" w:rsidRPr="00105040">
        <w:rPr>
          <w:rFonts w:cs="Arial"/>
          <w:szCs w:val="20"/>
        </w:rPr>
        <w:t xml:space="preserve">k 17. člena, </w:t>
      </w:r>
    </w:p>
    <w:p w:rsidR="00105040" w:rsidRDefault="0017253F" w:rsidP="00105040">
      <w:pPr>
        <w:tabs>
          <w:tab w:val="left" w:pos="708"/>
        </w:tabs>
        <w:rPr>
          <w:rFonts w:cs="Arial"/>
          <w:szCs w:val="20"/>
        </w:rPr>
      </w:pPr>
      <w:r>
        <w:rPr>
          <w:rFonts w:cs="Arial"/>
          <w:szCs w:val="20"/>
        </w:rPr>
        <w:t xml:space="preserve">– </w:t>
      </w:r>
      <w:r w:rsidR="00105040">
        <w:rPr>
          <w:rFonts w:cs="Arial"/>
          <w:szCs w:val="20"/>
        </w:rPr>
        <w:t xml:space="preserve"> </w:t>
      </w:r>
      <w:r w:rsidR="00105040" w:rsidRPr="00105040">
        <w:rPr>
          <w:rFonts w:cs="Arial"/>
          <w:szCs w:val="20"/>
        </w:rPr>
        <w:t>enajst</w:t>
      </w:r>
      <w:r w:rsidR="00105040">
        <w:rPr>
          <w:rFonts w:cs="Arial"/>
          <w:szCs w:val="20"/>
        </w:rPr>
        <w:t>i</w:t>
      </w:r>
      <w:r w:rsidR="00105040" w:rsidRPr="00105040">
        <w:rPr>
          <w:rFonts w:cs="Arial"/>
          <w:szCs w:val="20"/>
        </w:rPr>
        <w:t xml:space="preserve"> odstav</w:t>
      </w:r>
      <w:r w:rsidR="00105040">
        <w:rPr>
          <w:rFonts w:cs="Arial"/>
          <w:szCs w:val="20"/>
        </w:rPr>
        <w:t>e</w:t>
      </w:r>
      <w:r w:rsidR="00105040" w:rsidRPr="00105040">
        <w:rPr>
          <w:rFonts w:cs="Arial"/>
          <w:szCs w:val="20"/>
        </w:rPr>
        <w:t>k 74. člena</w:t>
      </w:r>
      <w:r w:rsidR="00105040">
        <w:rPr>
          <w:rFonts w:cs="Arial"/>
          <w:szCs w:val="20"/>
        </w:rPr>
        <w:t>,</w:t>
      </w:r>
    </w:p>
    <w:p w:rsidR="00105040" w:rsidRDefault="0017253F" w:rsidP="00105040">
      <w:pPr>
        <w:tabs>
          <w:tab w:val="left" w:pos="708"/>
        </w:tabs>
        <w:rPr>
          <w:rFonts w:cs="Arial"/>
          <w:szCs w:val="20"/>
        </w:rPr>
      </w:pPr>
      <w:r>
        <w:rPr>
          <w:rFonts w:cs="Arial"/>
          <w:szCs w:val="20"/>
        </w:rPr>
        <w:t>–</w:t>
      </w:r>
      <w:r w:rsidR="00105040">
        <w:rPr>
          <w:rFonts w:cs="Arial"/>
          <w:szCs w:val="20"/>
        </w:rPr>
        <w:t xml:space="preserve"> za</w:t>
      </w:r>
      <w:r w:rsidR="00105040" w:rsidRPr="00105040">
        <w:rPr>
          <w:rFonts w:cs="Arial"/>
          <w:szCs w:val="20"/>
        </w:rPr>
        <w:t xml:space="preserve"> izvajanje 82. člena</w:t>
      </w:r>
      <w:r w:rsidR="00105040">
        <w:rPr>
          <w:rFonts w:cs="Arial"/>
          <w:szCs w:val="20"/>
        </w:rPr>
        <w:t>,</w:t>
      </w:r>
    </w:p>
    <w:p w:rsidR="00105040" w:rsidRDefault="0017253F" w:rsidP="00105040">
      <w:pPr>
        <w:tabs>
          <w:tab w:val="left" w:pos="708"/>
        </w:tabs>
        <w:rPr>
          <w:rFonts w:cs="Arial"/>
          <w:szCs w:val="20"/>
        </w:rPr>
      </w:pPr>
      <w:r>
        <w:rPr>
          <w:rFonts w:cs="Arial"/>
          <w:szCs w:val="20"/>
        </w:rPr>
        <w:t>–</w:t>
      </w:r>
      <w:r w:rsidR="00105040">
        <w:rPr>
          <w:rFonts w:cs="Arial"/>
          <w:szCs w:val="20"/>
        </w:rPr>
        <w:t xml:space="preserve"> za izvajanje </w:t>
      </w:r>
      <w:r w:rsidR="00105040" w:rsidRPr="00105040">
        <w:rPr>
          <w:rFonts w:cs="Arial"/>
          <w:szCs w:val="20"/>
        </w:rPr>
        <w:t xml:space="preserve">šestega odstavka 104. člena </w:t>
      </w:r>
    </w:p>
    <w:p w:rsidR="00105040" w:rsidRPr="00105040" w:rsidRDefault="00105040" w:rsidP="00105040">
      <w:pPr>
        <w:tabs>
          <w:tab w:val="left" w:pos="708"/>
        </w:tabs>
        <w:rPr>
          <w:rFonts w:cs="Arial"/>
          <w:szCs w:val="20"/>
        </w:rPr>
      </w:pPr>
      <w:r w:rsidRPr="00105040">
        <w:rPr>
          <w:rFonts w:cs="Arial"/>
          <w:szCs w:val="20"/>
        </w:rPr>
        <w:t xml:space="preserve">Zakona o varstvu okolja (Uradni list RS, št. 39/06 – uradno prečiščeno besedilo, 49/06 </w:t>
      </w:r>
      <w:r w:rsidR="0017253F">
        <w:rPr>
          <w:rFonts w:cs="Arial"/>
          <w:szCs w:val="20"/>
        </w:rPr>
        <w:t>–</w:t>
      </w:r>
      <w:r w:rsidRPr="00105040">
        <w:rPr>
          <w:rFonts w:cs="Arial"/>
          <w:szCs w:val="20"/>
        </w:rPr>
        <w:t xml:space="preserve"> ZMetD, 66/06 Odl. US, 33/07-ZPNačrt, 57/08-ZFO-1A, 70/08, 108/09, 108/09-ZPNačrt-A, 48/12, 57/12 in 92/13) </w:t>
      </w:r>
    </w:p>
    <w:p w:rsidR="0071454F" w:rsidRPr="008D1759" w:rsidRDefault="0071454F" w:rsidP="0071454F">
      <w:pPr>
        <w:tabs>
          <w:tab w:val="left" w:pos="708"/>
        </w:tabs>
        <w:rPr>
          <w:rFonts w:cs="Arial"/>
          <w:szCs w:val="20"/>
        </w:rPr>
      </w:pPr>
    </w:p>
    <w:p w:rsidR="0071454F" w:rsidRPr="008D1759" w:rsidRDefault="0071454F" w:rsidP="00382467">
      <w:pPr>
        <w:numPr>
          <w:ilvl w:val="0"/>
          <w:numId w:val="14"/>
        </w:numPr>
        <w:tabs>
          <w:tab w:val="clear" w:pos="720"/>
          <w:tab w:val="num" w:pos="-360"/>
        </w:tabs>
        <w:ind w:left="360"/>
        <w:jc w:val="both"/>
        <w:rPr>
          <w:rFonts w:cs="Arial"/>
          <w:szCs w:val="20"/>
        </w:rPr>
      </w:pPr>
      <w:r w:rsidRPr="008D1759">
        <w:rPr>
          <w:rFonts w:cs="Arial"/>
          <w:szCs w:val="20"/>
        </w:rPr>
        <w:t>Rok za iz</w:t>
      </w:r>
      <w:r>
        <w:rPr>
          <w:rFonts w:cs="Arial"/>
          <w:szCs w:val="20"/>
        </w:rPr>
        <w:t xml:space="preserve">dajo uredbe, določen z </w:t>
      </w:r>
      <w:r w:rsidRPr="008D1759">
        <w:rPr>
          <w:rFonts w:cs="Arial"/>
          <w:szCs w:val="20"/>
        </w:rPr>
        <w:t>zakon</w:t>
      </w:r>
      <w:r>
        <w:rPr>
          <w:rFonts w:cs="Arial"/>
          <w:szCs w:val="20"/>
        </w:rPr>
        <w:t>om</w:t>
      </w:r>
    </w:p>
    <w:p w:rsidR="0071454F" w:rsidRDefault="0071454F" w:rsidP="0071454F">
      <w:pPr>
        <w:tabs>
          <w:tab w:val="left" w:pos="708"/>
        </w:tabs>
        <w:rPr>
          <w:rFonts w:cs="Arial"/>
          <w:szCs w:val="20"/>
        </w:rPr>
      </w:pPr>
    </w:p>
    <w:p w:rsidR="00105040" w:rsidRDefault="00105040" w:rsidP="0022475B">
      <w:pPr>
        <w:tabs>
          <w:tab w:val="left" w:pos="708"/>
        </w:tabs>
        <w:jc w:val="both"/>
        <w:rPr>
          <w:rFonts w:cs="Arial"/>
          <w:szCs w:val="20"/>
        </w:rPr>
      </w:pPr>
      <w:r>
        <w:rPr>
          <w:rFonts w:cs="Arial"/>
          <w:szCs w:val="20"/>
        </w:rPr>
        <w:t>Uredba prenaša določbe D</w:t>
      </w:r>
      <w:r>
        <w:rPr>
          <w:rFonts w:cs="Arial"/>
          <w:szCs w:val="20"/>
          <w:lang w:eastAsia="sl-SI"/>
        </w:rPr>
        <w:t>ire</w:t>
      </w:r>
      <w:r w:rsidRPr="00105040">
        <w:rPr>
          <w:rFonts w:cs="Arial"/>
          <w:szCs w:val="20"/>
        </w:rPr>
        <w:t>ktiv</w:t>
      </w:r>
      <w:r>
        <w:rPr>
          <w:rFonts w:cs="Arial"/>
          <w:szCs w:val="20"/>
        </w:rPr>
        <w:t>e</w:t>
      </w:r>
      <w:r w:rsidRPr="00105040">
        <w:rPr>
          <w:rFonts w:cs="Arial"/>
          <w:szCs w:val="20"/>
        </w:rPr>
        <w:t xml:space="preserve"> 2010/75/EU Evropskega parlamenta in Sveta z dne 24. novembra 2010 o industrijskih emisijah (celovito preprečevanje in nadzorovanje </w:t>
      </w:r>
      <w:r w:rsidR="0022475B">
        <w:rPr>
          <w:rFonts w:cs="Arial"/>
          <w:szCs w:val="20"/>
        </w:rPr>
        <w:t>o</w:t>
      </w:r>
      <w:r w:rsidRPr="00105040">
        <w:rPr>
          <w:rFonts w:cs="Arial"/>
          <w:szCs w:val="20"/>
        </w:rPr>
        <w:t>nesnaževanja) (prenovitev) (UL L št. 334 z dne 17. 12. 2010, str. 17)</w:t>
      </w:r>
      <w:r>
        <w:rPr>
          <w:rFonts w:cs="Arial"/>
          <w:szCs w:val="20"/>
        </w:rPr>
        <w:t xml:space="preserve"> v slovenski pravni red. Rok za prenos te </w:t>
      </w:r>
      <w:r w:rsidR="0017253F">
        <w:rPr>
          <w:rFonts w:cs="Arial"/>
          <w:szCs w:val="20"/>
        </w:rPr>
        <w:t>d</w:t>
      </w:r>
      <w:r>
        <w:rPr>
          <w:rFonts w:cs="Arial"/>
          <w:szCs w:val="20"/>
        </w:rPr>
        <w:t>irektive je potekel 7. januarja 2013.</w:t>
      </w:r>
    </w:p>
    <w:p w:rsidR="00105040" w:rsidRPr="008D1759" w:rsidRDefault="00105040" w:rsidP="0071454F">
      <w:pPr>
        <w:tabs>
          <w:tab w:val="left" w:pos="708"/>
        </w:tabs>
        <w:rPr>
          <w:rFonts w:cs="Arial"/>
          <w:szCs w:val="20"/>
        </w:rPr>
      </w:pPr>
      <w:r>
        <w:rPr>
          <w:rFonts w:cs="Arial"/>
          <w:szCs w:val="20"/>
        </w:rPr>
        <w:t xml:space="preserve"> </w:t>
      </w:r>
    </w:p>
    <w:p w:rsidR="0071454F" w:rsidRPr="008D1759" w:rsidRDefault="0071454F" w:rsidP="00382467">
      <w:pPr>
        <w:numPr>
          <w:ilvl w:val="0"/>
          <w:numId w:val="14"/>
        </w:numPr>
        <w:tabs>
          <w:tab w:val="clear" w:pos="720"/>
          <w:tab w:val="num" w:pos="0"/>
        </w:tabs>
        <w:ind w:left="360"/>
        <w:jc w:val="both"/>
        <w:rPr>
          <w:rFonts w:cs="Arial"/>
          <w:szCs w:val="20"/>
        </w:rPr>
      </w:pPr>
      <w:r w:rsidRPr="008D1759">
        <w:rPr>
          <w:rFonts w:cs="Arial"/>
          <w:szCs w:val="20"/>
        </w:rPr>
        <w:t xml:space="preserve">Splošna obrazložitev </w:t>
      </w:r>
      <w:r>
        <w:rPr>
          <w:rFonts w:cs="Arial"/>
          <w:szCs w:val="20"/>
        </w:rPr>
        <w:t>predloga uredbe, če je potrebna</w:t>
      </w:r>
    </w:p>
    <w:p w:rsidR="00105040" w:rsidRDefault="00105040" w:rsidP="0071454F">
      <w:pPr>
        <w:tabs>
          <w:tab w:val="left" w:pos="708"/>
        </w:tabs>
        <w:rPr>
          <w:rFonts w:cs="Arial"/>
          <w:szCs w:val="20"/>
        </w:rPr>
      </w:pPr>
    </w:p>
    <w:p w:rsidR="00105040" w:rsidRPr="00105040" w:rsidRDefault="00105040" w:rsidP="0022475B">
      <w:pPr>
        <w:tabs>
          <w:tab w:val="left" w:pos="708"/>
        </w:tabs>
        <w:jc w:val="both"/>
        <w:rPr>
          <w:rFonts w:cs="Arial"/>
          <w:szCs w:val="20"/>
        </w:rPr>
      </w:pPr>
      <w:r w:rsidRPr="00105040">
        <w:rPr>
          <w:rFonts w:cs="Arial"/>
          <w:szCs w:val="20"/>
        </w:rPr>
        <w:t xml:space="preserve">Z veljavno Uredbo o mejnih vrednostih emisije hlapnih organskih spojin v zrak iz naprav, v katerih se uporabljajo organska topila (Uradni list RS, št. 112/05, 37/07, 88/09, 92/10 in 51/11), (v nadaljnjem besedilu: </w:t>
      </w:r>
      <w:r w:rsidR="0017253F">
        <w:rPr>
          <w:rFonts w:cs="Arial"/>
          <w:szCs w:val="20"/>
        </w:rPr>
        <w:t>u</w:t>
      </w:r>
      <w:r w:rsidRPr="00105040">
        <w:rPr>
          <w:rFonts w:cs="Arial"/>
          <w:szCs w:val="20"/>
        </w:rPr>
        <w:t xml:space="preserve">redba), je bila v slovenski pravni red prenesena direktiva Sveta 1999/13/ES z dne 11. marca 1999 o omejevanju emisij hlapnih organskih spojin zaradi uporabe organskih topil v nekaterih dejavnostih in obratih (UL L št. 85 z dne 29. 3. 1999, str. 1), (v nadaljnjem besedilu: Direktiva 1999/13/ES). Omenjena direktiva je bila spremenjena in </w:t>
      </w:r>
      <w:r w:rsidR="0017253F">
        <w:rPr>
          <w:rFonts w:cs="Arial"/>
          <w:szCs w:val="20"/>
        </w:rPr>
        <w:t>vključena</w:t>
      </w:r>
      <w:r w:rsidRPr="00105040">
        <w:rPr>
          <w:rFonts w:cs="Arial"/>
          <w:szCs w:val="20"/>
        </w:rPr>
        <w:t xml:space="preserve"> v </w:t>
      </w:r>
      <w:r w:rsidR="0017253F">
        <w:rPr>
          <w:rFonts w:cs="Arial"/>
          <w:szCs w:val="20"/>
        </w:rPr>
        <w:t>D</w:t>
      </w:r>
      <w:r w:rsidRPr="00105040">
        <w:rPr>
          <w:rFonts w:cs="Arial"/>
          <w:szCs w:val="20"/>
        </w:rPr>
        <w:t xml:space="preserve">irektivo 2010/75/EU Evropskega parlamenta in Sveta z dne 24. novembra 2010 o industrijskih emisijah (celovito preprečevanje in nadzorovanje onesnaževanja) (UL L št. 334 z dne 17. 12. 2010, str. 17), (v nadaljnjem besedilu: Direktiva 2010/75/EU). Zaradi uskladitve slovenskega pravnega reda z zahtevami te prenovljene direktive in za njen popolni prenos je treba spremeniti in dopolniti omenjeno uredbo. </w:t>
      </w:r>
    </w:p>
    <w:p w:rsidR="00105040" w:rsidRPr="00105040" w:rsidRDefault="00105040" w:rsidP="0022475B">
      <w:pPr>
        <w:tabs>
          <w:tab w:val="left" w:pos="708"/>
        </w:tabs>
        <w:jc w:val="both"/>
        <w:rPr>
          <w:rFonts w:cs="Arial"/>
          <w:szCs w:val="20"/>
        </w:rPr>
      </w:pPr>
      <w:r w:rsidRPr="00105040">
        <w:rPr>
          <w:rFonts w:cs="Arial"/>
          <w:szCs w:val="20"/>
        </w:rPr>
        <w:t xml:space="preserve">Cilj </w:t>
      </w:r>
      <w:r w:rsidR="0017253F">
        <w:rPr>
          <w:rFonts w:cs="Arial"/>
          <w:szCs w:val="20"/>
        </w:rPr>
        <w:t>D</w:t>
      </w:r>
      <w:r w:rsidRPr="00105040">
        <w:rPr>
          <w:rFonts w:cs="Arial"/>
          <w:szCs w:val="20"/>
        </w:rPr>
        <w:t xml:space="preserve">irektive 1999/13/ES in petega poglavja </w:t>
      </w:r>
      <w:r w:rsidR="0017253F">
        <w:rPr>
          <w:rFonts w:cs="Arial"/>
          <w:szCs w:val="20"/>
        </w:rPr>
        <w:t>D</w:t>
      </w:r>
      <w:r w:rsidRPr="00105040">
        <w:rPr>
          <w:rFonts w:cs="Arial"/>
          <w:szCs w:val="20"/>
        </w:rPr>
        <w:t xml:space="preserve">irektive 2010/75/EU je nadaljnje zmanjševanje emisij hlapnih organskih spojin kot pomembnih prekurzorjev za nastanek troposferskega ozona. Ukrepi, ki jih predvideva direktiva, naj bi prispevali k trajnemu zmanjševanju povečane koncentracije ozona, ki poleti </w:t>
      </w:r>
      <w:r w:rsidR="0017253F">
        <w:rPr>
          <w:rFonts w:cs="Arial"/>
          <w:szCs w:val="20"/>
        </w:rPr>
        <w:t>nastaja</w:t>
      </w:r>
      <w:r w:rsidRPr="00105040">
        <w:rPr>
          <w:rFonts w:cs="Arial"/>
          <w:szCs w:val="20"/>
        </w:rPr>
        <w:t xml:space="preserve"> v prizemnem zraku (poletni smog). Direktiva s tem dopolnjuje ukrepe z enakimi cilji, ki jih uvajajo druge direktive na področju emisij toplogrednih plinov, </w:t>
      </w:r>
      <w:r w:rsidR="0036077B">
        <w:rPr>
          <w:rFonts w:cs="Arial"/>
          <w:szCs w:val="20"/>
        </w:rPr>
        <w:t>domačih</w:t>
      </w:r>
      <w:r w:rsidRPr="00105040">
        <w:rPr>
          <w:rFonts w:cs="Arial"/>
          <w:szCs w:val="20"/>
        </w:rPr>
        <w:t xml:space="preserve"> zgornjih mej emisij, emisij iz ravnanja z gorivi in prometa. Dodat</w:t>
      </w:r>
      <w:r w:rsidR="0036077B">
        <w:rPr>
          <w:rFonts w:cs="Arial"/>
          <w:szCs w:val="20"/>
        </w:rPr>
        <w:t>ni</w:t>
      </w:r>
      <w:r w:rsidRPr="00105040">
        <w:rPr>
          <w:rFonts w:cs="Arial"/>
          <w:szCs w:val="20"/>
        </w:rPr>
        <w:t xml:space="preserve"> cilj direktive </w:t>
      </w:r>
      <w:r w:rsidR="0036077B">
        <w:rPr>
          <w:rFonts w:cs="Arial"/>
          <w:szCs w:val="20"/>
        </w:rPr>
        <w:t>je</w:t>
      </w:r>
      <w:r w:rsidRPr="00105040">
        <w:rPr>
          <w:rFonts w:cs="Arial"/>
          <w:szCs w:val="20"/>
        </w:rPr>
        <w:t xml:space="preserve"> zmanjševanje emisij zdravju škodljivih hlapnih organskih spojin in njihovo nadomeščanje z manj nevarnimi snovmi.</w:t>
      </w:r>
    </w:p>
    <w:p w:rsidR="00105040" w:rsidRPr="00105040" w:rsidRDefault="00105040" w:rsidP="0022475B">
      <w:pPr>
        <w:tabs>
          <w:tab w:val="left" w:pos="708"/>
        </w:tabs>
        <w:jc w:val="both"/>
        <w:rPr>
          <w:rFonts w:cs="Arial"/>
          <w:szCs w:val="20"/>
        </w:rPr>
      </w:pPr>
      <w:r w:rsidRPr="00105040">
        <w:rPr>
          <w:rFonts w:cs="Arial"/>
          <w:szCs w:val="20"/>
        </w:rPr>
        <w:t xml:space="preserve">Direktiva velja za določene industrijske in obrtne dejavnosti, ki </w:t>
      </w:r>
      <w:r w:rsidR="0036077B">
        <w:rPr>
          <w:rFonts w:cs="Arial"/>
          <w:szCs w:val="20"/>
        </w:rPr>
        <w:t>pri</w:t>
      </w:r>
      <w:r w:rsidRPr="00105040">
        <w:rPr>
          <w:rFonts w:cs="Arial"/>
          <w:szCs w:val="20"/>
        </w:rPr>
        <w:t xml:space="preserve"> svojem obratovanju lahko presegajo določen</w:t>
      </w:r>
      <w:r w:rsidR="0036077B">
        <w:rPr>
          <w:rFonts w:cs="Arial"/>
          <w:szCs w:val="20"/>
        </w:rPr>
        <w:t>i</w:t>
      </w:r>
      <w:r w:rsidRPr="00105040">
        <w:rPr>
          <w:rFonts w:cs="Arial"/>
          <w:szCs w:val="20"/>
        </w:rPr>
        <w:t xml:space="preserve"> prag letne porabe hlapnih organskih spojin. Te dejavnosti oziroma naprave, ki jih izvajajo, so v celoti naštete v prilogi 1 uredbe. Sem sodijo, na primer, naprave za lakiranje ali nanašanje drugih premaznih sredstev na materiale in proizvode, tiskarske naprave, naprave za ekstrahiranje rastlinskih olj in živalskih maščob ter naprave za proizvajanje najrazličnejših vmesnih in končnih proizvodov (npr. barv in lakov, lazur, lepil, grafičnih proizvodov, obutve, zdravil itd.).</w:t>
      </w:r>
    </w:p>
    <w:p w:rsidR="00105040" w:rsidRPr="00105040" w:rsidRDefault="00105040" w:rsidP="0022475B">
      <w:pPr>
        <w:tabs>
          <w:tab w:val="left" w:pos="708"/>
        </w:tabs>
        <w:jc w:val="both"/>
        <w:rPr>
          <w:rFonts w:cs="Arial"/>
          <w:szCs w:val="20"/>
        </w:rPr>
      </w:pPr>
      <w:r w:rsidRPr="00105040">
        <w:rPr>
          <w:rFonts w:cs="Arial"/>
          <w:szCs w:val="20"/>
        </w:rPr>
        <w:t xml:space="preserve">Za določila direktive, ki omejujejo emisije, deloma že obstaja ustrezni </w:t>
      </w:r>
      <w:r w:rsidR="0036077B">
        <w:rPr>
          <w:rFonts w:cs="Arial"/>
          <w:szCs w:val="20"/>
        </w:rPr>
        <w:t>slovenski</w:t>
      </w:r>
      <w:r w:rsidRPr="00105040">
        <w:rPr>
          <w:rFonts w:cs="Arial"/>
          <w:szCs w:val="20"/>
        </w:rPr>
        <w:t xml:space="preserve"> predpis (Uredba o emisiji snovi v zrak iz nepremičnih virov onesnaževanja  (Uradni list RS, št. 31/07, 70/08, 61/09 in 50/13)), prav tako obstaja ustrezni predpis o monitoringu teh emisij (Pravilnik o prvih </w:t>
      </w:r>
      <w:r w:rsidRPr="00105040">
        <w:rPr>
          <w:rFonts w:cs="Arial"/>
          <w:szCs w:val="20"/>
        </w:rPr>
        <w:lastRenderedPageBreak/>
        <w:t>meritvah in obratovalnem monitoringu emisije snovi v zrak iz nepremičnih virov onesnaževanja ter o pogojih za njegovo izvajanje (Uradni list RS, št. 105/08)).</w:t>
      </w:r>
    </w:p>
    <w:p w:rsidR="00105040" w:rsidRPr="00105040" w:rsidRDefault="00105040" w:rsidP="0022475B">
      <w:pPr>
        <w:tabs>
          <w:tab w:val="left" w:pos="708"/>
        </w:tabs>
        <w:jc w:val="both"/>
        <w:rPr>
          <w:rFonts w:cs="Arial"/>
          <w:szCs w:val="20"/>
        </w:rPr>
      </w:pPr>
      <w:r w:rsidRPr="00105040">
        <w:rPr>
          <w:rFonts w:cs="Arial"/>
          <w:szCs w:val="20"/>
        </w:rPr>
        <w:t>Uredba vsebuje v primerjavi z direktivo manjše spremembe glede omejevanj</w:t>
      </w:r>
      <w:r w:rsidR="0036077B">
        <w:rPr>
          <w:rFonts w:cs="Arial"/>
          <w:szCs w:val="20"/>
        </w:rPr>
        <w:t>a</w:t>
      </w:r>
      <w:r w:rsidRPr="00105040">
        <w:rPr>
          <w:rFonts w:cs="Arial"/>
          <w:szCs w:val="20"/>
        </w:rPr>
        <w:t xml:space="preserve"> emisij </w:t>
      </w:r>
      <w:r w:rsidR="0036077B">
        <w:rPr>
          <w:rFonts w:cs="Arial"/>
          <w:szCs w:val="20"/>
        </w:rPr>
        <w:t xml:space="preserve">za </w:t>
      </w:r>
      <w:r w:rsidRPr="00105040">
        <w:rPr>
          <w:rFonts w:cs="Arial"/>
          <w:szCs w:val="20"/>
        </w:rPr>
        <w:t xml:space="preserve">posamezne vrste naprav, ki so strožje od tistih, določenih v direktivi, vendar dosegljive z uporabo obstoječih tehnologij. </w:t>
      </w:r>
      <w:r w:rsidR="005E1F66">
        <w:rPr>
          <w:rFonts w:cs="Arial"/>
          <w:szCs w:val="20"/>
        </w:rPr>
        <w:t xml:space="preserve">Ker so se predpisi, ki so prenašali direktivo o hlapnih organskih spojinah (prvi že iz leta 2002)  zgledovali po nemški ureditvi </w:t>
      </w:r>
      <w:r w:rsidRPr="00105040">
        <w:rPr>
          <w:rFonts w:cs="Arial"/>
          <w:szCs w:val="20"/>
        </w:rPr>
        <w:t xml:space="preserve"> je bila</w:t>
      </w:r>
      <w:r w:rsidR="005E1F66">
        <w:rPr>
          <w:rFonts w:cs="Arial"/>
          <w:szCs w:val="20"/>
        </w:rPr>
        <w:t xml:space="preserve"> tudi pri pripravi tokratne uredbe</w:t>
      </w:r>
      <w:r w:rsidRPr="00105040">
        <w:rPr>
          <w:rFonts w:cs="Arial"/>
          <w:szCs w:val="20"/>
        </w:rPr>
        <w:t xml:space="preserve"> </w:t>
      </w:r>
      <w:r w:rsidR="005E1F66">
        <w:rPr>
          <w:rFonts w:cs="Arial"/>
          <w:szCs w:val="20"/>
        </w:rPr>
        <w:t xml:space="preserve">delno </w:t>
      </w:r>
      <w:r w:rsidRPr="00105040">
        <w:rPr>
          <w:rFonts w:cs="Arial"/>
          <w:szCs w:val="20"/>
        </w:rPr>
        <w:t>upoštevana  nemška ureditev, ki je v nekaterih zahtevah strožja in določn</w:t>
      </w:r>
      <w:r w:rsidR="0036077B">
        <w:rPr>
          <w:rFonts w:cs="Arial"/>
          <w:szCs w:val="20"/>
        </w:rPr>
        <w:t>ejša</w:t>
      </w:r>
      <w:r w:rsidRPr="00105040">
        <w:rPr>
          <w:rFonts w:cs="Arial"/>
          <w:szCs w:val="20"/>
        </w:rPr>
        <w:t xml:space="preserve"> od direktive.</w:t>
      </w:r>
    </w:p>
    <w:p w:rsidR="0071454F" w:rsidRPr="008D1759" w:rsidRDefault="0071454F" w:rsidP="0071454F">
      <w:pPr>
        <w:tabs>
          <w:tab w:val="left" w:pos="708"/>
        </w:tabs>
        <w:rPr>
          <w:rFonts w:cs="Arial"/>
          <w:szCs w:val="20"/>
        </w:rPr>
      </w:pPr>
    </w:p>
    <w:p w:rsidR="0071454F" w:rsidRPr="008D1759" w:rsidRDefault="0071454F" w:rsidP="00382467">
      <w:pPr>
        <w:numPr>
          <w:ilvl w:val="0"/>
          <w:numId w:val="14"/>
        </w:numPr>
        <w:tabs>
          <w:tab w:val="clear" w:pos="720"/>
          <w:tab w:val="num" w:pos="0"/>
        </w:tabs>
        <w:ind w:left="360"/>
        <w:jc w:val="both"/>
        <w:rPr>
          <w:rFonts w:cs="Arial"/>
          <w:szCs w:val="20"/>
        </w:rPr>
      </w:pPr>
      <w:r>
        <w:rPr>
          <w:rFonts w:cs="Arial"/>
          <w:szCs w:val="20"/>
        </w:rPr>
        <w:t>Predstavitev presoje posledic z</w:t>
      </w:r>
      <w:r w:rsidRPr="008D1759">
        <w:rPr>
          <w:rFonts w:cs="Arial"/>
          <w:szCs w:val="20"/>
        </w:rPr>
        <w:t>a posamezna področja, če te niso mogle biti celovito predstavljene v predlogu zakona</w:t>
      </w:r>
    </w:p>
    <w:p w:rsidR="0071454F" w:rsidRPr="008D1759" w:rsidRDefault="0071454F" w:rsidP="0071454F">
      <w:pPr>
        <w:rPr>
          <w:rFonts w:cs="Arial"/>
          <w:szCs w:val="20"/>
          <w:lang w:eastAsia="sl-SI"/>
        </w:rPr>
      </w:pPr>
    </w:p>
    <w:p w:rsidR="000F52C8" w:rsidRDefault="000F52C8" w:rsidP="000F52C8">
      <w:pPr>
        <w:tabs>
          <w:tab w:val="left" w:pos="708"/>
        </w:tabs>
        <w:jc w:val="both"/>
        <w:rPr>
          <w:rFonts w:cs="Arial"/>
          <w:szCs w:val="20"/>
        </w:rPr>
      </w:pPr>
      <w:r w:rsidRPr="000F52C8">
        <w:rPr>
          <w:rFonts w:cs="Arial"/>
          <w:szCs w:val="20"/>
        </w:rPr>
        <w:t>V Sloveniji smo imeli konec leta 2013 211 naprav</w:t>
      </w:r>
      <w:r w:rsidR="0036077B">
        <w:rPr>
          <w:rFonts w:cs="Arial"/>
          <w:szCs w:val="20"/>
        </w:rPr>
        <w:t>,</w:t>
      </w:r>
      <w:r w:rsidRPr="000F52C8">
        <w:rPr>
          <w:rFonts w:cs="Arial"/>
          <w:szCs w:val="20"/>
        </w:rPr>
        <w:t xml:space="preserve"> v katerih se izvajajo dejavnosti te uredbe</w:t>
      </w:r>
      <w:r w:rsidR="0036077B">
        <w:rPr>
          <w:rFonts w:cs="Arial"/>
          <w:szCs w:val="20"/>
        </w:rPr>
        <w:t>,</w:t>
      </w:r>
      <w:r w:rsidRPr="000F52C8">
        <w:rPr>
          <w:rFonts w:cs="Arial"/>
          <w:szCs w:val="20"/>
        </w:rPr>
        <w:t xml:space="preserve"> k</w:t>
      </w:r>
      <w:r w:rsidR="0036077B">
        <w:rPr>
          <w:rFonts w:cs="Arial"/>
          <w:szCs w:val="20"/>
        </w:rPr>
        <w:t>i</w:t>
      </w:r>
      <w:r w:rsidRPr="000F52C8">
        <w:rPr>
          <w:rFonts w:cs="Arial"/>
          <w:szCs w:val="20"/>
        </w:rPr>
        <w:t xml:space="preserve"> so navedene v preglednici spodaj. Velika večina </w:t>
      </w:r>
      <w:r w:rsidR="0036077B">
        <w:rPr>
          <w:rFonts w:cs="Arial"/>
          <w:szCs w:val="20"/>
        </w:rPr>
        <w:t>med njimi</w:t>
      </w:r>
      <w:r w:rsidRPr="000F52C8">
        <w:rPr>
          <w:rFonts w:cs="Arial"/>
          <w:szCs w:val="20"/>
        </w:rPr>
        <w:t xml:space="preserve"> je bila vpisan</w:t>
      </w:r>
      <w:r w:rsidR="0036077B">
        <w:rPr>
          <w:rFonts w:cs="Arial"/>
          <w:szCs w:val="20"/>
        </w:rPr>
        <w:t>a</w:t>
      </w:r>
      <w:r w:rsidRPr="000F52C8">
        <w:rPr>
          <w:rFonts w:cs="Arial"/>
          <w:szCs w:val="20"/>
        </w:rPr>
        <w:t xml:space="preserve"> v evidenco naprav, le manjši del pa je imel tudi okoljevarstveno dovoljenje (</w:t>
      </w:r>
      <w:r w:rsidR="0036077B">
        <w:rPr>
          <w:rFonts w:cs="Arial"/>
          <w:szCs w:val="20"/>
        </w:rPr>
        <w:t>približno</w:t>
      </w:r>
      <w:r w:rsidRPr="000F52C8">
        <w:rPr>
          <w:rFonts w:cs="Arial"/>
          <w:szCs w:val="20"/>
        </w:rPr>
        <w:t xml:space="preserve"> 25). Ker so zahteve direktive, ki jih prenaša tudi spremenjena uredba, ostale skoraj nespremenjene</w:t>
      </w:r>
      <w:r w:rsidR="0036077B">
        <w:rPr>
          <w:rFonts w:cs="Arial"/>
          <w:szCs w:val="20"/>
        </w:rPr>
        <w:t>,</w:t>
      </w:r>
      <w:r w:rsidRPr="000F52C8">
        <w:rPr>
          <w:rFonts w:cs="Arial"/>
          <w:szCs w:val="20"/>
        </w:rPr>
        <w:t xml:space="preserve"> večjih dodatnih stroškov</w:t>
      </w:r>
      <w:r w:rsidR="0036077B">
        <w:rPr>
          <w:rFonts w:cs="Arial"/>
          <w:szCs w:val="20"/>
        </w:rPr>
        <w:t>,</w:t>
      </w:r>
      <w:r w:rsidRPr="000F52C8">
        <w:rPr>
          <w:rFonts w:cs="Arial"/>
          <w:szCs w:val="20"/>
        </w:rPr>
        <w:t xml:space="preserve"> povezanih z njenim izvajanjem</w:t>
      </w:r>
      <w:r w:rsidR="0036077B">
        <w:rPr>
          <w:rFonts w:cs="Arial"/>
          <w:szCs w:val="20"/>
        </w:rPr>
        <w:t>,</w:t>
      </w:r>
      <w:r w:rsidRPr="000F52C8">
        <w:rPr>
          <w:rFonts w:cs="Arial"/>
          <w:szCs w:val="20"/>
        </w:rPr>
        <w:t xml:space="preserve"> ni pričakovati – </w:t>
      </w:r>
      <w:r w:rsidR="0036077B">
        <w:rPr>
          <w:rFonts w:cs="Arial"/>
          <w:szCs w:val="20"/>
        </w:rPr>
        <w:t>ne za</w:t>
      </w:r>
      <w:r w:rsidRPr="000F52C8">
        <w:rPr>
          <w:rFonts w:cs="Arial"/>
          <w:szCs w:val="20"/>
        </w:rPr>
        <w:t xml:space="preserve"> držav</w:t>
      </w:r>
      <w:r w:rsidR="0036077B">
        <w:rPr>
          <w:rFonts w:cs="Arial"/>
          <w:szCs w:val="20"/>
        </w:rPr>
        <w:t>o</w:t>
      </w:r>
      <w:r w:rsidRPr="000F52C8">
        <w:rPr>
          <w:rFonts w:cs="Arial"/>
          <w:szCs w:val="20"/>
        </w:rPr>
        <w:t xml:space="preserve"> (Agencija RS za okolje, Inšpektorat) k</w:t>
      </w:r>
      <w:r w:rsidR="0036077B">
        <w:rPr>
          <w:rFonts w:cs="Arial"/>
          <w:szCs w:val="20"/>
        </w:rPr>
        <w:t>akor</w:t>
      </w:r>
      <w:r w:rsidRPr="000F52C8">
        <w:rPr>
          <w:rFonts w:cs="Arial"/>
          <w:szCs w:val="20"/>
        </w:rPr>
        <w:t xml:space="preserve"> tudi ne </w:t>
      </w:r>
      <w:r w:rsidR="0036077B">
        <w:rPr>
          <w:rFonts w:cs="Arial"/>
          <w:szCs w:val="20"/>
        </w:rPr>
        <w:t>za</w:t>
      </w:r>
      <w:r w:rsidRPr="000F52C8">
        <w:rPr>
          <w:rFonts w:cs="Arial"/>
          <w:szCs w:val="20"/>
        </w:rPr>
        <w:t xml:space="preserve"> upravljavce naprav. </w:t>
      </w:r>
    </w:p>
    <w:p w:rsidR="00540D45" w:rsidRPr="000F52C8" w:rsidRDefault="005E1F66" w:rsidP="000F52C8">
      <w:pPr>
        <w:tabs>
          <w:tab w:val="left" w:pos="708"/>
        </w:tabs>
        <w:jc w:val="both"/>
        <w:rPr>
          <w:rFonts w:cs="Arial"/>
          <w:szCs w:val="20"/>
        </w:rPr>
      </w:pPr>
      <w:r>
        <w:rPr>
          <w:rFonts w:cs="Arial"/>
          <w:szCs w:val="20"/>
        </w:rPr>
        <w:t>S</w:t>
      </w:r>
      <w:r w:rsidR="00540D45">
        <w:rPr>
          <w:rFonts w:cs="Arial"/>
          <w:szCs w:val="20"/>
        </w:rPr>
        <w:t>premembe, ki jih uvaja novela uredbe</w:t>
      </w:r>
      <w:r>
        <w:rPr>
          <w:rFonts w:cs="Arial"/>
          <w:szCs w:val="20"/>
        </w:rPr>
        <w:t xml:space="preserve"> in bi lahko bile povezane s povečanimi stroški poslovanja in investicijami</w:t>
      </w:r>
      <w:r w:rsidR="00540D45">
        <w:rPr>
          <w:rFonts w:cs="Arial"/>
          <w:szCs w:val="20"/>
        </w:rPr>
        <w:t xml:space="preserve"> so: (i) nižji mejni masni pretok za trajne meritve (iz 10 kg/h zmanjšan na 3 kg/h); (ii) v dejavnostih 12. Impregnacija lesa, 16. Naprave za proizvodnjo premaznih sredstev, 17. Predelava kavčuka, 19. Proizvodnja farmacevtskih izdelkov, ni več možno alternativno dokazovanje skladnosti glede emisij (npr.:  mejna količina celotnih emisij kot druga možnost mejni koncentraciji in mejni količini hlapnih organskih spojin), ampak je potrebno izpolnjevati vse zahteve za določeno dejavnost kot so navedene v II. delu priloge 2; (iii) tirna vozila se ne uvrščajo več pod dejavnosti '4. Serijsko lakiranje' ampak dejavnost '8. Površinska zaščita'.</w:t>
      </w:r>
    </w:p>
    <w:p w:rsidR="000F52C8" w:rsidRPr="000F52C8" w:rsidRDefault="000F52C8" w:rsidP="000F52C8">
      <w:pPr>
        <w:tabs>
          <w:tab w:val="left" w:pos="708"/>
        </w:tabs>
        <w:ind w:left="720"/>
        <w:contextualSpacing/>
        <w:jc w:val="both"/>
        <w:rPr>
          <w:rFonts w:ascii="Calibri" w:eastAsia="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6"/>
      </w:tblGrid>
      <w:tr w:rsidR="000F52C8" w:rsidRPr="000F52C8" w:rsidTr="00B80025">
        <w:trPr>
          <w:trHeight w:val="300"/>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b/>
                <w:bCs/>
                <w:sz w:val="18"/>
                <w:szCs w:val="18"/>
              </w:rPr>
            </w:pPr>
            <w:r w:rsidRPr="000F52C8">
              <w:rPr>
                <w:rFonts w:eastAsia="Calibri" w:cs="Arial"/>
                <w:b/>
                <w:bCs/>
                <w:sz w:val="18"/>
                <w:szCs w:val="18"/>
              </w:rPr>
              <w:t>Dejavnost</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b/>
                <w:bCs/>
                <w:sz w:val="18"/>
                <w:szCs w:val="18"/>
              </w:rPr>
            </w:pPr>
            <w:r w:rsidRPr="000F52C8">
              <w:rPr>
                <w:rFonts w:eastAsia="Calibri" w:cs="Arial"/>
                <w:b/>
                <w:bCs/>
                <w:sz w:val="18"/>
                <w:szCs w:val="18"/>
              </w:rPr>
              <w:t>Št. naprav</w:t>
            </w:r>
          </w:p>
        </w:tc>
      </w:tr>
      <w:tr w:rsidR="000F52C8" w:rsidRPr="000F52C8" w:rsidTr="00B80025">
        <w:trPr>
          <w:trHeight w:val="332"/>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Rotacijski ofsetni tisk z vročim sušenjem</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3</w:t>
            </w:r>
          </w:p>
        </w:tc>
      </w:tr>
      <w:tr w:rsidR="000F52C8" w:rsidRPr="000F52C8" w:rsidTr="00B80025">
        <w:trPr>
          <w:trHeight w:val="563"/>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Druge enote za globoki tisk, fleksotisk, rotacijski sitotisk. laminiranje ali lakiranje</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4</w:t>
            </w:r>
          </w:p>
        </w:tc>
      </w:tr>
      <w:tr w:rsidR="000F52C8" w:rsidRPr="000F52C8" w:rsidTr="00B80025">
        <w:trPr>
          <w:trHeight w:val="415"/>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Drugo čiščenje površin snovi ali izdelkov</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17</w:t>
            </w:r>
          </w:p>
        </w:tc>
      </w:tr>
      <w:tr w:rsidR="000F52C8" w:rsidRPr="000F52C8" w:rsidTr="00B80025">
        <w:trPr>
          <w:trHeight w:val="407"/>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Lakiranje, barvanje in ličenje vozil</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8</w:t>
            </w:r>
          </w:p>
        </w:tc>
      </w:tr>
      <w:tr w:rsidR="000F52C8" w:rsidRPr="000F52C8" w:rsidTr="00B80025">
        <w:trPr>
          <w:trHeight w:val="569"/>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Površinska zaščita drugih kovinskih in plastičnih površin</w:t>
            </w:r>
            <w:r w:rsidR="00AC59AF">
              <w:rPr>
                <w:rFonts w:eastAsia="Calibri" w:cs="Arial"/>
                <w:sz w:val="18"/>
                <w:szCs w:val="18"/>
              </w:rPr>
              <w:t>,</w:t>
            </w:r>
            <w:r w:rsidRPr="000F52C8">
              <w:rPr>
                <w:rFonts w:eastAsia="Calibri" w:cs="Arial"/>
                <w:sz w:val="18"/>
                <w:szCs w:val="18"/>
              </w:rPr>
              <w:t xml:space="preserve"> vključno s tekstilom, folijami in papirjem </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30</w:t>
            </w:r>
          </w:p>
        </w:tc>
      </w:tr>
      <w:tr w:rsidR="000F52C8" w:rsidRPr="000F52C8" w:rsidTr="00B80025">
        <w:trPr>
          <w:trHeight w:val="280"/>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Površinska zaščita lesnih površin</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14</w:t>
            </w:r>
          </w:p>
        </w:tc>
      </w:tr>
      <w:tr w:rsidR="000F52C8" w:rsidRPr="000F52C8" w:rsidTr="00B80025">
        <w:trPr>
          <w:trHeight w:val="258"/>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Kemično čiščenje tekstila</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106</w:t>
            </w:r>
          </w:p>
        </w:tc>
      </w:tr>
      <w:tr w:rsidR="000F52C8" w:rsidRPr="000F52C8" w:rsidTr="00B80025">
        <w:trPr>
          <w:trHeight w:val="277"/>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Proizvodnja obutve</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3</w:t>
            </w:r>
          </w:p>
        </w:tc>
      </w:tr>
      <w:tr w:rsidR="000F52C8" w:rsidRPr="000F52C8" w:rsidTr="00B80025">
        <w:trPr>
          <w:trHeight w:val="277"/>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Nanašanje lepil</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11</w:t>
            </w:r>
          </w:p>
        </w:tc>
      </w:tr>
      <w:tr w:rsidR="000F52C8" w:rsidRPr="000F52C8" w:rsidTr="00B80025">
        <w:trPr>
          <w:trHeight w:val="552"/>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Proizvodnja premaznih sredstev, sredstev za zaščito lesa in zgradb, lepi</w:t>
            </w:r>
            <w:r w:rsidR="00AC59AF">
              <w:rPr>
                <w:rFonts w:eastAsia="Calibri" w:cs="Arial"/>
                <w:sz w:val="18"/>
                <w:szCs w:val="18"/>
              </w:rPr>
              <w:t>l</w:t>
            </w:r>
            <w:r w:rsidRPr="000F52C8">
              <w:rPr>
                <w:rFonts w:eastAsia="Calibri" w:cs="Arial"/>
                <w:sz w:val="18"/>
                <w:szCs w:val="18"/>
              </w:rPr>
              <w:t xml:space="preserve"> ali tiskarskih barv</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7</w:t>
            </w:r>
          </w:p>
        </w:tc>
      </w:tr>
      <w:tr w:rsidR="000F52C8" w:rsidRPr="000F52C8" w:rsidTr="00B80025">
        <w:trPr>
          <w:trHeight w:val="276"/>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Predelava kavčuka</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w:t>
            </w:r>
          </w:p>
        </w:tc>
      </w:tr>
      <w:tr w:rsidR="000F52C8" w:rsidRPr="000F52C8" w:rsidTr="00B80025">
        <w:trPr>
          <w:trHeight w:val="550"/>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Ekstrahiranje rastlinskih olj ali živalskih maščob ter rafiniranje rastlinskih olj</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1</w:t>
            </w:r>
          </w:p>
        </w:tc>
      </w:tr>
      <w:tr w:rsidR="000F52C8" w:rsidRPr="000F52C8" w:rsidTr="00B80025">
        <w:trPr>
          <w:trHeight w:val="273"/>
        </w:trPr>
        <w:tc>
          <w:tcPr>
            <w:tcW w:w="4644"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Proizvodnja farmacevtskih izdelkov</w:t>
            </w:r>
          </w:p>
        </w:tc>
        <w:tc>
          <w:tcPr>
            <w:tcW w:w="1276" w:type="dxa"/>
            <w:shd w:val="clear" w:color="auto" w:fill="auto"/>
            <w:hideMark/>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6</w:t>
            </w:r>
          </w:p>
        </w:tc>
      </w:tr>
      <w:tr w:rsidR="000F52C8" w:rsidRPr="000F52C8" w:rsidTr="00B80025">
        <w:trPr>
          <w:trHeight w:val="273"/>
        </w:trPr>
        <w:tc>
          <w:tcPr>
            <w:tcW w:w="4644" w:type="dxa"/>
            <w:shd w:val="clear" w:color="auto" w:fill="auto"/>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lastRenderedPageBreak/>
              <w:t>SKUPAJ</w:t>
            </w:r>
          </w:p>
        </w:tc>
        <w:tc>
          <w:tcPr>
            <w:tcW w:w="1276" w:type="dxa"/>
            <w:shd w:val="clear" w:color="auto" w:fill="auto"/>
          </w:tcPr>
          <w:p w:rsidR="000F52C8" w:rsidRPr="000F52C8" w:rsidRDefault="000F52C8" w:rsidP="00B80025">
            <w:pPr>
              <w:tabs>
                <w:tab w:val="left" w:pos="708"/>
              </w:tabs>
              <w:ind w:left="720"/>
              <w:contextualSpacing/>
              <w:jc w:val="both"/>
              <w:rPr>
                <w:rFonts w:eastAsia="Calibri" w:cs="Arial"/>
                <w:sz w:val="18"/>
                <w:szCs w:val="18"/>
              </w:rPr>
            </w:pPr>
            <w:r w:rsidRPr="000F52C8">
              <w:rPr>
                <w:rFonts w:eastAsia="Calibri" w:cs="Arial"/>
                <w:sz w:val="18"/>
                <w:szCs w:val="18"/>
              </w:rPr>
              <w:t>211</w:t>
            </w:r>
          </w:p>
        </w:tc>
      </w:tr>
    </w:tbl>
    <w:p w:rsidR="0071454F" w:rsidRPr="008D1759" w:rsidRDefault="0071454F" w:rsidP="0071454F">
      <w:pPr>
        <w:pStyle w:val="Odstavekseznama1"/>
        <w:spacing w:line="260" w:lineRule="exact"/>
        <w:ind w:left="0"/>
        <w:jc w:val="both"/>
        <w:rPr>
          <w:rFonts w:ascii="Arial" w:hAnsi="Arial" w:cs="Arial"/>
          <w:sz w:val="20"/>
          <w:szCs w:val="20"/>
        </w:rPr>
      </w:pPr>
    </w:p>
    <w:p w:rsidR="0071454F" w:rsidRPr="008D1759" w:rsidRDefault="0071454F" w:rsidP="0071454F">
      <w:pPr>
        <w:pStyle w:val="Odstavekseznama1"/>
        <w:spacing w:line="260" w:lineRule="exact"/>
        <w:ind w:left="0"/>
        <w:jc w:val="both"/>
        <w:rPr>
          <w:rFonts w:ascii="Arial" w:hAnsi="Arial" w:cs="Arial"/>
          <w:sz w:val="20"/>
          <w:szCs w:val="20"/>
        </w:rPr>
      </w:pPr>
    </w:p>
    <w:p w:rsidR="0071454F" w:rsidRPr="008D1759" w:rsidRDefault="0071454F" w:rsidP="0071454F">
      <w:pPr>
        <w:tabs>
          <w:tab w:val="left" w:pos="708"/>
        </w:tabs>
        <w:rPr>
          <w:rFonts w:cs="Arial"/>
          <w:szCs w:val="20"/>
        </w:rPr>
      </w:pPr>
      <w:r w:rsidRPr="008D1759">
        <w:rPr>
          <w:rFonts w:cs="Arial"/>
          <w:szCs w:val="20"/>
        </w:rPr>
        <w:t>II. VSEBINSKA OBRAZLOŽITEV PREDLAGANIH REŠITEV</w:t>
      </w:r>
    </w:p>
    <w:p w:rsidR="0071454F" w:rsidRPr="008D1759" w:rsidRDefault="0071454F" w:rsidP="0071454F">
      <w:pPr>
        <w:tabs>
          <w:tab w:val="left" w:pos="708"/>
        </w:tabs>
        <w:rPr>
          <w:rFonts w:cs="Arial"/>
          <w:b/>
          <w:szCs w:val="20"/>
        </w:rPr>
      </w:pPr>
    </w:p>
    <w:p w:rsidR="000F52C8" w:rsidRPr="000F52C8" w:rsidRDefault="000F52C8" w:rsidP="000F52C8">
      <w:pPr>
        <w:rPr>
          <w:rFonts w:cs="Arial"/>
          <w:b/>
          <w:szCs w:val="20"/>
          <w:u w:val="single"/>
        </w:rPr>
      </w:pPr>
      <w:r w:rsidRPr="000F52C8">
        <w:rPr>
          <w:rFonts w:cs="Arial"/>
          <w:b/>
          <w:szCs w:val="20"/>
          <w:u w:val="single"/>
        </w:rPr>
        <w:t>K posameznim poglavjem/členom uredbe</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 Splošne določbe</w:t>
      </w:r>
    </w:p>
    <w:p w:rsidR="000F52C8" w:rsidRPr="000F52C8" w:rsidRDefault="000F52C8" w:rsidP="000F52C8">
      <w:pPr>
        <w:rPr>
          <w:rFonts w:cs="Arial"/>
          <w:b/>
          <w:szCs w:val="20"/>
        </w:rPr>
      </w:pPr>
    </w:p>
    <w:p w:rsidR="000F52C8" w:rsidRPr="000F52C8" w:rsidRDefault="000F52C8" w:rsidP="0022475B">
      <w:pPr>
        <w:jc w:val="both"/>
        <w:rPr>
          <w:rFonts w:cs="Arial"/>
          <w:szCs w:val="20"/>
        </w:rPr>
      </w:pPr>
      <w:r w:rsidRPr="000F52C8">
        <w:rPr>
          <w:rFonts w:cs="Arial"/>
          <w:szCs w:val="20"/>
        </w:rPr>
        <w:t>V splošnih določbah v:</w:t>
      </w:r>
    </w:p>
    <w:p w:rsidR="000F52C8" w:rsidRPr="000F52C8" w:rsidRDefault="00AC59AF" w:rsidP="0022475B">
      <w:pPr>
        <w:jc w:val="both"/>
        <w:rPr>
          <w:rFonts w:cs="Arial"/>
          <w:szCs w:val="20"/>
        </w:rPr>
      </w:pPr>
      <w:r>
        <w:rPr>
          <w:rFonts w:cs="Arial"/>
          <w:szCs w:val="20"/>
        </w:rPr>
        <w:t>–</w:t>
      </w:r>
      <w:r w:rsidR="000F52C8" w:rsidRPr="000F52C8">
        <w:rPr>
          <w:rFonts w:cs="Arial"/>
          <w:szCs w:val="20"/>
        </w:rPr>
        <w:t xml:space="preserve">  1. členu podan </w:t>
      </w:r>
      <w:r w:rsidR="000A1D2B">
        <w:rPr>
          <w:rFonts w:cs="Arial"/>
          <w:szCs w:val="20"/>
        </w:rPr>
        <w:t xml:space="preserve">je </w:t>
      </w:r>
      <w:r w:rsidR="000F52C8" w:rsidRPr="000F52C8">
        <w:rPr>
          <w:rFonts w:cs="Arial"/>
          <w:szCs w:val="20"/>
        </w:rPr>
        <w:t>predmet urejanja in področje veljavnosti in obstoječih predpisov s področja varstva okolja in povezanost uredbe z njimi;</w:t>
      </w:r>
    </w:p>
    <w:p w:rsidR="000F52C8" w:rsidRPr="000F52C8" w:rsidRDefault="00AC59AF" w:rsidP="0022475B">
      <w:pPr>
        <w:jc w:val="both"/>
        <w:rPr>
          <w:rFonts w:cs="Arial"/>
          <w:szCs w:val="20"/>
        </w:rPr>
      </w:pPr>
      <w:r>
        <w:rPr>
          <w:rFonts w:cs="Arial"/>
          <w:szCs w:val="20"/>
        </w:rPr>
        <w:t>–</w:t>
      </w:r>
      <w:r w:rsidR="000F52C8" w:rsidRPr="000F52C8">
        <w:rPr>
          <w:rFonts w:cs="Arial"/>
          <w:szCs w:val="20"/>
        </w:rPr>
        <w:t xml:space="preserve"> 2. členu </w:t>
      </w:r>
      <w:r w:rsidR="000A1D2B">
        <w:rPr>
          <w:rFonts w:cs="Arial"/>
          <w:szCs w:val="20"/>
        </w:rPr>
        <w:t xml:space="preserve">je </w:t>
      </w:r>
      <w:r>
        <w:rPr>
          <w:rFonts w:cs="Arial"/>
          <w:szCs w:val="20"/>
        </w:rPr>
        <w:t>določen</w:t>
      </w:r>
      <w:r w:rsidR="000F52C8" w:rsidRPr="000F52C8">
        <w:rPr>
          <w:rFonts w:cs="Arial"/>
          <w:szCs w:val="20"/>
        </w:rPr>
        <w:t xml:space="preserve"> obseg uporabe uredbe zlasti glede vrst naprav in dejavnosti</w:t>
      </w:r>
      <w:r>
        <w:rPr>
          <w:rFonts w:cs="Arial"/>
          <w:szCs w:val="20"/>
        </w:rPr>
        <w:t>,</w:t>
      </w:r>
      <w:r w:rsidR="000F52C8" w:rsidRPr="000F52C8">
        <w:rPr>
          <w:rFonts w:cs="Arial"/>
          <w:szCs w:val="20"/>
        </w:rPr>
        <w:t xml:space="preserve"> za katere se uporabljajo določbe uredbe v povezavi s prilogo 1, kjer so določene dejavnosti</w:t>
      </w:r>
      <w:r>
        <w:rPr>
          <w:rFonts w:cs="Arial"/>
          <w:szCs w:val="20"/>
        </w:rPr>
        <w:t>,</w:t>
      </w:r>
      <w:r w:rsidR="000F52C8" w:rsidRPr="000F52C8">
        <w:rPr>
          <w:rFonts w:cs="Arial"/>
          <w:szCs w:val="20"/>
        </w:rPr>
        <w:t xml:space="preserve"> in </w:t>
      </w:r>
      <w:r>
        <w:rPr>
          <w:rFonts w:cs="Arial"/>
          <w:szCs w:val="20"/>
        </w:rPr>
        <w:t xml:space="preserve">s </w:t>
      </w:r>
      <w:r w:rsidR="000F52C8" w:rsidRPr="000F52C8">
        <w:rPr>
          <w:rFonts w:cs="Arial"/>
          <w:szCs w:val="20"/>
        </w:rPr>
        <w:t xml:space="preserve">I. delom priloge </w:t>
      </w:r>
      <w:r w:rsidR="007D608E">
        <w:rPr>
          <w:rFonts w:cs="Arial"/>
          <w:szCs w:val="20"/>
        </w:rPr>
        <w:t>2</w:t>
      </w:r>
      <w:r w:rsidR="000F52C8" w:rsidRPr="000F52C8">
        <w:rPr>
          <w:rFonts w:cs="Arial"/>
          <w:szCs w:val="20"/>
        </w:rPr>
        <w:t>, kjer so določeni pragovi najmanjše letne porabe organskih topil</w:t>
      </w:r>
      <w:r>
        <w:rPr>
          <w:rFonts w:cs="Arial"/>
          <w:szCs w:val="20"/>
        </w:rPr>
        <w:t>,</w:t>
      </w:r>
      <w:r w:rsidR="000F52C8" w:rsidRPr="000F52C8">
        <w:rPr>
          <w:rFonts w:cs="Arial"/>
          <w:szCs w:val="20"/>
        </w:rPr>
        <w:t xml:space="preserve"> </w:t>
      </w:r>
      <w:r w:rsidR="000F52C8" w:rsidRPr="008510F4">
        <w:rPr>
          <w:rFonts w:cs="Arial"/>
          <w:szCs w:val="20"/>
        </w:rPr>
        <w:t>nad katerimi so naprave predmet</w:t>
      </w:r>
      <w:r w:rsidR="000F52C8" w:rsidRPr="000F52C8">
        <w:rPr>
          <w:rFonts w:cs="Arial"/>
          <w:szCs w:val="20"/>
        </w:rPr>
        <w:t xml:space="preserve"> zahtev te uredbe;</w:t>
      </w:r>
    </w:p>
    <w:p w:rsidR="000F52C8" w:rsidRPr="000F52C8" w:rsidRDefault="000A1D2B" w:rsidP="0022475B">
      <w:pPr>
        <w:jc w:val="both"/>
        <w:rPr>
          <w:rFonts w:cs="Arial"/>
          <w:szCs w:val="20"/>
        </w:rPr>
      </w:pPr>
      <w:r>
        <w:rPr>
          <w:rFonts w:cs="Arial"/>
          <w:szCs w:val="20"/>
        </w:rPr>
        <w:t>–</w:t>
      </w:r>
      <w:r w:rsidR="000F52C8" w:rsidRPr="000F52C8">
        <w:rPr>
          <w:rFonts w:cs="Arial"/>
          <w:szCs w:val="20"/>
        </w:rPr>
        <w:t xml:space="preserve"> 3. členu so pojasnjeni pomeni izrazov</w:t>
      </w:r>
      <w:r>
        <w:rPr>
          <w:rFonts w:cs="Arial"/>
          <w:szCs w:val="20"/>
        </w:rPr>
        <w:t>,</w:t>
      </w:r>
      <w:r w:rsidR="000F52C8" w:rsidRPr="000F52C8">
        <w:rPr>
          <w:rFonts w:cs="Arial"/>
          <w:szCs w:val="20"/>
        </w:rPr>
        <w:t xml:space="preserve"> uporabljenih v uredbi.</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II. Obratovanje naprave, okoljevarstveno dovoljenje in evidenca naprav</w:t>
      </w:r>
    </w:p>
    <w:p w:rsidR="000F52C8" w:rsidRPr="000F52C8" w:rsidRDefault="000F52C8" w:rsidP="000F52C8">
      <w:pPr>
        <w:rPr>
          <w:rFonts w:cs="Arial"/>
          <w:szCs w:val="20"/>
        </w:rPr>
      </w:pPr>
    </w:p>
    <w:p w:rsidR="000F52C8" w:rsidRPr="000F52C8" w:rsidRDefault="000F52C8" w:rsidP="0022475B">
      <w:pPr>
        <w:jc w:val="both"/>
        <w:rPr>
          <w:rFonts w:cs="Arial"/>
          <w:szCs w:val="20"/>
        </w:rPr>
      </w:pPr>
      <w:r w:rsidRPr="000F52C8">
        <w:rPr>
          <w:rFonts w:cs="Arial"/>
          <w:szCs w:val="20"/>
        </w:rPr>
        <w:t>V 4. členu so podane glavne zahteve te uredbe – pogoji, katerih izpolnjevanje mora zagotoviti upravljavec take naprave tako pri načrtovanju in gradnji ali rekonstrukciji</w:t>
      </w:r>
      <w:r w:rsidR="000A1D2B">
        <w:rPr>
          <w:rFonts w:cs="Arial"/>
          <w:szCs w:val="20"/>
        </w:rPr>
        <w:t xml:space="preserve"> kakor</w:t>
      </w:r>
      <w:r w:rsidRPr="000F52C8">
        <w:rPr>
          <w:rFonts w:cs="Arial"/>
          <w:szCs w:val="20"/>
        </w:rPr>
        <w:t xml:space="preserve"> tudi med obratovanjem naprave. Gre za pogoje glede obratovanja z emisijami (izraženimi kot koncentracija snovi, emisijski faktor ali količina nezajetih emisij)</w:t>
      </w:r>
      <w:r w:rsidR="000A1D2B">
        <w:rPr>
          <w:rFonts w:cs="Arial"/>
          <w:szCs w:val="20"/>
        </w:rPr>
        <w:t>,</w:t>
      </w:r>
      <w:r w:rsidRPr="000F52C8">
        <w:rPr>
          <w:rFonts w:cs="Arial"/>
          <w:szCs w:val="20"/>
        </w:rPr>
        <w:t xml:space="preserve"> nižjimi od predpisanih</w:t>
      </w:r>
      <w:r w:rsidR="000A1D2B">
        <w:rPr>
          <w:rFonts w:cs="Arial"/>
          <w:szCs w:val="20"/>
        </w:rPr>
        <w:t>,</w:t>
      </w:r>
      <w:r w:rsidRPr="000F52C8">
        <w:rPr>
          <w:rFonts w:cs="Arial"/>
          <w:szCs w:val="20"/>
        </w:rPr>
        <w:t xml:space="preserve"> in za zahtevo po obratovanju na podlagi okoljevarstvenega dovoljenja ali vpisa v evidenco naprav.</w:t>
      </w:r>
    </w:p>
    <w:p w:rsidR="000F52C8" w:rsidRPr="000F52C8" w:rsidRDefault="000F52C8" w:rsidP="0022475B">
      <w:pPr>
        <w:jc w:val="both"/>
        <w:rPr>
          <w:rFonts w:cs="Arial"/>
          <w:szCs w:val="20"/>
        </w:rPr>
      </w:pPr>
      <w:r w:rsidRPr="000F52C8">
        <w:rPr>
          <w:rFonts w:cs="Arial"/>
          <w:szCs w:val="20"/>
        </w:rPr>
        <w:t>V 5. členu je podrobneje določeno</w:t>
      </w:r>
      <w:r w:rsidR="000A1D2B">
        <w:rPr>
          <w:rFonts w:cs="Arial"/>
          <w:szCs w:val="20"/>
        </w:rPr>
        <w:t>,</w:t>
      </w:r>
      <w:r w:rsidRPr="000F52C8">
        <w:rPr>
          <w:rFonts w:cs="Arial"/>
          <w:szCs w:val="20"/>
        </w:rPr>
        <w:t xml:space="preserve"> katere vrste naprav </w:t>
      </w:r>
      <w:r w:rsidR="000A1D2B">
        <w:rPr>
          <w:rFonts w:cs="Arial"/>
          <w:szCs w:val="20"/>
        </w:rPr>
        <w:t>morajo imeti</w:t>
      </w:r>
      <w:r w:rsidRPr="000F52C8">
        <w:rPr>
          <w:rFonts w:cs="Arial"/>
          <w:szCs w:val="20"/>
        </w:rPr>
        <w:t xml:space="preserve"> za svoje obratovanje okoljevarstveno dovoljenje. V 6. členu so podrobneje določeni pogoji, ki jih mora izpolnjevati upravljavec oziroma naprava, če želi pridobiti okoljevarstveno dovoljenje. V 7. členu pa je določena vsebina okoljevarstvenega dovoljenja. </w:t>
      </w:r>
    </w:p>
    <w:p w:rsidR="000F52C8" w:rsidRPr="000F52C8" w:rsidRDefault="000F52C8" w:rsidP="0022475B">
      <w:pPr>
        <w:jc w:val="both"/>
        <w:rPr>
          <w:rFonts w:cs="Arial"/>
          <w:szCs w:val="20"/>
        </w:rPr>
      </w:pPr>
      <w:r w:rsidRPr="000F52C8">
        <w:rPr>
          <w:rFonts w:cs="Arial"/>
          <w:szCs w:val="20"/>
        </w:rPr>
        <w:t>Če upravljavec za obratovanje naprave</w:t>
      </w:r>
      <w:r w:rsidR="000A1D2B">
        <w:rPr>
          <w:rFonts w:cs="Arial"/>
          <w:szCs w:val="20"/>
        </w:rPr>
        <w:t xml:space="preserve"> ne potrebuje</w:t>
      </w:r>
      <w:r w:rsidRPr="000F52C8">
        <w:rPr>
          <w:rFonts w:cs="Arial"/>
          <w:szCs w:val="20"/>
        </w:rPr>
        <w:t xml:space="preserve"> okoljevarstvenega dovoljenja</w:t>
      </w:r>
      <w:r w:rsidR="000A1D2B">
        <w:rPr>
          <w:rFonts w:cs="Arial"/>
          <w:szCs w:val="20"/>
        </w:rPr>
        <w:t>,</w:t>
      </w:r>
      <w:r w:rsidRPr="000F52C8">
        <w:rPr>
          <w:rFonts w:cs="Arial"/>
          <w:szCs w:val="20"/>
        </w:rPr>
        <w:t xml:space="preserve"> jo mora vpisati v evidenco naprav. Kako to stori in sestavine vloge za vpis podrobneje določ</w:t>
      </w:r>
      <w:r w:rsidR="000A1D2B">
        <w:rPr>
          <w:rFonts w:cs="Arial"/>
          <w:szCs w:val="20"/>
        </w:rPr>
        <w:t>a</w:t>
      </w:r>
      <w:r w:rsidRPr="000F52C8">
        <w:rPr>
          <w:rFonts w:cs="Arial"/>
          <w:szCs w:val="20"/>
        </w:rPr>
        <w:t xml:space="preserve"> 8. člen uredbe. V 9. členu </w:t>
      </w:r>
      <w:r w:rsidR="006D3C70">
        <w:rPr>
          <w:rFonts w:cs="Arial"/>
          <w:szCs w:val="20"/>
        </w:rPr>
        <w:t xml:space="preserve">je določen načrt zmanjševanja emisij </w:t>
      </w:r>
      <w:r w:rsidR="00770DEF">
        <w:rPr>
          <w:rFonts w:cs="Arial"/>
          <w:szCs w:val="20"/>
        </w:rPr>
        <w:t>h</w:t>
      </w:r>
      <w:r w:rsidR="006D3C70">
        <w:rPr>
          <w:rFonts w:cs="Arial"/>
          <w:szCs w:val="20"/>
        </w:rPr>
        <w:t xml:space="preserve">lapnih organskih spojin. V 10. členu </w:t>
      </w:r>
      <w:r w:rsidR="000A1D2B">
        <w:rPr>
          <w:rFonts w:cs="Arial"/>
          <w:szCs w:val="20"/>
        </w:rPr>
        <w:t>so</w:t>
      </w:r>
      <w:r w:rsidRPr="000F52C8">
        <w:rPr>
          <w:rFonts w:cs="Arial"/>
          <w:szCs w:val="20"/>
        </w:rPr>
        <w:t xml:space="preserve"> pojasnjen</w:t>
      </w:r>
      <w:r w:rsidR="000A1D2B">
        <w:rPr>
          <w:rFonts w:cs="Arial"/>
          <w:szCs w:val="20"/>
        </w:rPr>
        <w:t>i</w:t>
      </w:r>
      <w:r w:rsidRPr="000F52C8">
        <w:rPr>
          <w:rFonts w:cs="Arial"/>
          <w:szCs w:val="20"/>
        </w:rPr>
        <w:t xml:space="preserve"> postopek vpisa v evidenco, podaljšanje vpisa in rok veljavnosti potrdila o vpisu v evidenco. V 1</w:t>
      </w:r>
      <w:r w:rsidR="006D3C70">
        <w:rPr>
          <w:rFonts w:cs="Arial"/>
          <w:szCs w:val="20"/>
        </w:rPr>
        <w:t>1</w:t>
      </w:r>
      <w:r w:rsidRPr="000F52C8">
        <w:rPr>
          <w:rFonts w:cs="Arial"/>
          <w:szCs w:val="20"/>
        </w:rPr>
        <w:t xml:space="preserve">. členu so določene zahteve </w:t>
      </w:r>
      <w:r w:rsidR="000A1D2B">
        <w:rPr>
          <w:rFonts w:cs="Arial"/>
          <w:szCs w:val="20"/>
        </w:rPr>
        <w:t>za</w:t>
      </w:r>
      <w:r w:rsidRPr="000F52C8">
        <w:rPr>
          <w:rFonts w:cs="Arial"/>
          <w:szCs w:val="20"/>
        </w:rPr>
        <w:t xml:space="preserve"> prijav</w:t>
      </w:r>
      <w:r w:rsidR="000A1D2B">
        <w:rPr>
          <w:rFonts w:cs="Arial"/>
          <w:szCs w:val="20"/>
        </w:rPr>
        <w:t>o</w:t>
      </w:r>
      <w:r w:rsidRPr="000F52C8">
        <w:rPr>
          <w:rFonts w:cs="Arial"/>
          <w:szCs w:val="20"/>
        </w:rPr>
        <w:t xml:space="preserve"> sprememb v obratovanju ali prenehanj</w:t>
      </w:r>
      <w:r w:rsidR="000A1D2B">
        <w:rPr>
          <w:rFonts w:cs="Arial"/>
          <w:szCs w:val="20"/>
        </w:rPr>
        <w:t>e</w:t>
      </w:r>
      <w:r w:rsidRPr="000F52C8">
        <w:rPr>
          <w:rFonts w:cs="Arial"/>
          <w:szCs w:val="20"/>
        </w:rPr>
        <w:t xml:space="preserve"> obratovanja naprave. V 1</w:t>
      </w:r>
      <w:r w:rsidR="006D3C70">
        <w:rPr>
          <w:rFonts w:cs="Arial"/>
          <w:szCs w:val="20"/>
        </w:rPr>
        <w:t>2</w:t>
      </w:r>
      <w:r w:rsidRPr="000F52C8">
        <w:rPr>
          <w:rFonts w:cs="Arial"/>
          <w:szCs w:val="20"/>
        </w:rPr>
        <w:t>. členu so določbe, ki urejajo izbris iz evidence. V 1</w:t>
      </w:r>
      <w:r w:rsidR="006D3C70">
        <w:rPr>
          <w:rFonts w:cs="Arial"/>
          <w:szCs w:val="20"/>
        </w:rPr>
        <w:t>3</w:t>
      </w:r>
      <w:r w:rsidRPr="000F52C8">
        <w:rPr>
          <w:rFonts w:cs="Arial"/>
          <w:szCs w:val="20"/>
        </w:rPr>
        <w:t>. členu pa je podrobneje določeno</w:t>
      </w:r>
      <w:r w:rsidR="000A1D2B">
        <w:rPr>
          <w:rFonts w:cs="Arial"/>
          <w:szCs w:val="20"/>
        </w:rPr>
        <w:t>,</w:t>
      </w:r>
      <w:r w:rsidRPr="000F52C8">
        <w:rPr>
          <w:rFonts w:cs="Arial"/>
          <w:szCs w:val="20"/>
        </w:rPr>
        <w:t xml:space="preserve"> kdaj se sprememba v obratovanju določene vrste naprav šteje za t.</w:t>
      </w:r>
      <w:r w:rsidR="000A1D2B">
        <w:rPr>
          <w:rFonts w:cs="Arial"/>
          <w:szCs w:val="20"/>
        </w:rPr>
        <w:t xml:space="preserve"> </w:t>
      </w:r>
      <w:r w:rsidRPr="000F52C8">
        <w:rPr>
          <w:rFonts w:cs="Arial"/>
          <w:szCs w:val="20"/>
        </w:rPr>
        <w:t xml:space="preserve">i. večjo spremembo. To je pomembno zaradi zahtev, ki so različne, če gre za novo ali obstoječo napravo, </w:t>
      </w:r>
      <w:r w:rsidR="000A1D2B">
        <w:rPr>
          <w:rFonts w:cs="Arial"/>
          <w:szCs w:val="20"/>
        </w:rPr>
        <w:t>in</w:t>
      </w:r>
      <w:r w:rsidRPr="000F52C8">
        <w:rPr>
          <w:rFonts w:cs="Arial"/>
          <w:szCs w:val="20"/>
        </w:rPr>
        <w:t xml:space="preserve"> zaradi procesnih posledic (glede sodelovanja javnosti)</w:t>
      </w:r>
      <w:r w:rsidR="000A1D2B">
        <w:rPr>
          <w:rFonts w:cs="Arial"/>
          <w:szCs w:val="20"/>
        </w:rPr>
        <w:t>, kadar</w:t>
      </w:r>
      <w:r w:rsidRPr="000F52C8">
        <w:rPr>
          <w:rFonts w:cs="Arial"/>
          <w:szCs w:val="20"/>
        </w:rPr>
        <w:t xml:space="preserve"> gre</w:t>
      </w:r>
      <w:r w:rsidR="000A1D2B">
        <w:rPr>
          <w:rFonts w:cs="Arial"/>
          <w:szCs w:val="20"/>
        </w:rPr>
        <w:t xml:space="preserve"> </w:t>
      </w:r>
      <w:r w:rsidRPr="000F52C8">
        <w:rPr>
          <w:rFonts w:cs="Arial"/>
          <w:szCs w:val="20"/>
        </w:rPr>
        <w:t xml:space="preserve"> za večjo spremembo.</w:t>
      </w:r>
    </w:p>
    <w:p w:rsidR="000F52C8" w:rsidRPr="000F52C8" w:rsidRDefault="000F52C8" w:rsidP="0022475B">
      <w:pPr>
        <w:jc w:val="both"/>
        <w:rPr>
          <w:rFonts w:cs="Arial"/>
          <w:szCs w:val="20"/>
        </w:rPr>
      </w:pPr>
    </w:p>
    <w:p w:rsidR="000F52C8" w:rsidRPr="000F52C8" w:rsidRDefault="000F52C8" w:rsidP="000F52C8">
      <w:pPr>
        <w:rPr>
          <w:rFonts w:cs="Arial"/>
          <w:b/>
          <w:szCs w:val="20"/>
        </w:rPr>
      </w:pPr>
      <w:r w:rsidRPr="000F52C8">
        <w:rPr>
          <w:rFonts w:cs="Arial"/>
          <w:b/>
          <w:szCs w:val="20"/>
        </w:rPr>
        <w:t>III a. Izpolnjevanje zahtev glede mejnih vrednosti emisij</w:t>
      </w:r>
    </w:p>
    <w:p w:rsidR="000F52C8" w:rsidRPr="000F52C8" w:rsidRDefault="000F52C8" w:rsidP="000F52C8">
      <w:pPr>
        <w:rPr>
          <w:rFonts w:cs="Arial"/>
          <w:szCs w:val="20"/>
        </w:rPr>
      </w:pPr>
    </w:p>
    <w:p w:rsidR="000F52C8" w:rsidRPr="000F52C8" w:rsidRDefault="000F52C8" w:rsidP="0022475B">
      <w:pPr>
        <w:jc w:val="both"/>
        <w:rPr>
          <w:rFonts w:cs="Arial"/>
          <w:szCs w:val="20"/>
        </w:rPr>
      </w:pPr>
      <w:r w:rsidRPr="000F52C8">
        <w:rPr>
          <w:rFonts w:cs="Arial"/>
          <w:szCs w:val="20"/>
        </w:rPr>
        <w:t>V 1</w:t>
      </w:r>
      <w:r w:rsidR="006D3C70">
        <w:rPr>
          <w:rFonts w:cs="Arial"/>
          <w:szCs w:val="20"/>
        </w:rPr>
        <w:t>4</w:t>
      </w:r>
      <w:r w:rsidRPr="000F52C8">
        <w:rPr>
          <w:rFonts w:cs="Arial"/>
          <w:szCs w:val="20"/>
        </w:rPr>
        <w:t xml:space="preserve">. členu so določene mejne vrednosti emisij določenih hlapnih organskih spojin s stavki o nevarnosti, ki so zaradi </w:t>
      </w:r>
      <w:r w:rsidR="000A1D2B">
        <w:rPr>
          <w:rFonts w:cs="Arial"/>
          <w:szCs w:val="20"/>
        </w:rPr>
        <w:t xml:space="preserve">njihove </w:t>
      </w:r>
      <w:r w:rsidRPr="000F52C8">
        <w:rPr>
          <w:rFonts w:cs="Arial"/>
          <w:szCs w:val="20"/>
        </w:rPr>
        <w:t xml:space="preserve">škodljivosti za okolje in zdravje ljudi še posebej </w:t>
      </w:r>
      <w:r w:rsidR="000A1D2B">
        <w:rPr>
          <w:rFonts w:cs="Arial"/>
          <w:szCs w:val="20"/>
        </w:rPr>
        <w:t>nevarne</w:t>
      </w:r>
      <w:r w:rsidRPr="000F52C8">
        <w:rPr>
          <w:rFonts w:cs="Arial"/>
          <w:szCs w:val="20"/>
        </w:rPr>
        <w:t>. V 1</w:t>
      </w:r>
      <w:r w:rsidR="006D3C70">
        <w:rPr>
          <w:rFonts w:cs="Arial"/>
          <w:szCs w:val="20"/>
        </w:rPr>
        <w:t>5</w:t>
      </w:r>
      <w:r w:rsidRPr="000F52C8">
        <w:rPr>
          <w:rFonts w:cs="Arial"/>
          <w:szCs w:val="20"/>
        </w:rPr>
        <w:t>., 1</w:t>
      </w:r>
      <w:r w:rsidR="006D3C70">
        <w:rPr>
          <w:rFonts w:cs="Arial"/>
          <w:szCs w:val="20"/>
        </w:rPr>
        <w:t>6</w:t>
      </w:r>
      <w:r w:rsidRPr="000F52C8">
        <w:rPr>
          <w:rFonts w:cs="Arial"/>
          <w:szCs w:val="20"/>
        </w:rPr>
        <w:t>., in 1</w:t>
      </w:r>
      <w:r w:rsidR="006D3C70">
        <w:rPr>
          <w:rFonts w:cs="Arial"/>
          <w:szCs w:val="20"/>
        </w:rPr>
        <w:t>7</w:t>
      </w:r>
      <w:r w:rsidRPr="000F52C8">
        <w:rPr>
          <w:rFonts w:cs="Arial"/>
          <w:szCs w:val="20"/>
        </w:rPr>
        <w:t xml:space="preserve">. </w:t>
      </w:r>
      <w:r w:rsidR="000A1D2B">
        <w:rPr>
          <w:rFonts w:cs="Arial"/>
          <w:szCs w:val="20"/>
        </w:rPr>
        <w:t xml:space="preserve">členu </w:t>
      </w:r>
      <w:r w:rsidRPr="000F52C8">
        <w:rPr>
          <w:rFonts w:cs="Arial"/>
          <w:szCs w:val="20"/>
        </w:rPr>
        <w:t>so podane še druge zahteve (varnostne in dolžnosti obveščanja) ter za posebne primere določena pravila izpolnjevanja mejnih vrednosti emisij – če gre za več naprav istega upravljavca s skupnim odvodnikom.</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III b. Vrednotenje emisije</w:t>
      </w:r>
    </w:p>
    <w:p w:rsidR="000F52C8" w:rsidRPr="000F52C8" w:rsidRDefault="000F52C8" w:rsidP="000F52C8">
      <w:pPr>
        <w:rPr>
          <w:rFonts w:cs="Arial"/>
          <w:szCs w:val="20"/>
        </w:rPr>
      </w:pPr>
    </w:p>
    <w:p w:rsidR="000F52C8" w:rsidRPr="000F52C8" w:rsidRDefault="000F52C8" w:rsidP="0022475B">
      <w:pPr>
        <w:jc w:val="both"/>
        <w:rPr>
          <w:rFonts w:cs="Arial"/>
          <w:szCs w:val="20"/>
        </w:rPr>
      </w:pPr>
      <w:r w:rsidRPr="000F52C8">
        <w:rPr>
          <w:rFonts w:cs="Arial"/>
          <w:szCs w:val="20"/>
        </w:rPr>
        <w:t>V 1</w:t>
      </w:r>
      <w:r w:rsidR="006D3C70">
        <w:rPr>
          <w:rFonts w:cs="Arial"/>
          <w:szCs w:val="20"/>
        </w:rPr>
        <w:t>8</w:t>
      </w:r>
      <w:r w:rsidRPr="000F52C8">
        <w:rPr>
          <w:rFonts w:cs="Arial"/>
          <w:szCs w:val="20"/>
        </w:rPr>
        <w:t>. členu je določeno</w:t>
      </w:r>
      <w:r w:rsidR="000A1D2B">
        <w:rPr>
          <w:rFonts w:cs="Arial"/>
          <w:szCs w:val="20"/>
        </w:rPr>
        <w:t>,</w:t>
      </w:r>
      <w:r w:rsidRPr="000F52C8">
        <w:rPr>
          <w:rFonts w:cs="Arial"/>
          <w:szCs w:val="20"/>
        </w:rPr>
        <w:t xml:space="preserve"> kako se izraža koncentracij</w:t>
      </w:r>
      <w:r w:rsidR="000A1D2B">
        <w:rPr>
          <w:rFonts w:cs="Arial"/>
          <w:szCs w:val="20"/>
        </w:rPr>
        <w:t>a</w:t>
      </w:r>
      <w:r w:rsidRPr="000F52C8">
        <w:rPr>
          <w:rFonts w:cs="Arial"/>
          <w:szCs w:val="20"/>
        </w:rPr>
        <w:t xml:space="preserve"> hlapnih organskih spojin in kako se pri tem upošteva redčenje ali hlajenje zajetih odpadnih plinov</w:t>
      </w:r>
      <w:r w:rsidR="000A1D2B">
        <w:rPr>
          <w:rFonts w:cs="Arial"/>
          <w:szCs w:val="20"/>
        </w:rPr>
        <w:t xml:space="preserve">, </w:t>
      </w:r>
      <w:r w:rsidRPr="000F52C8">
        <w:rPr>
          <w:rFonts w:cs="Arial"/>
          <w:szCs w:val="20"/>
        </w:rPr>
        <w:t xml:space="preserve">če je to tehnično in obratovalno </w:t>
      </w:r>
      <w:r w:rsidRPr="000F52C8">
        <w:rPr>
          <w:rFonts w:cs="Arial"/>
          <w:szCs w:val="20"/>
        </w:rPr>
        <w:lastRenderedPageBreak/>
        <w:t>nujno. V 1</w:t>
      </w:r>
      <w:r w:rsidR="006D3C70">
        <w:rPr>
          <w:rFonts w:cs="Arial"/>
          <w:szCs w:val="20"/>
        </w:rPr>
        <w:t>9</w:t>
      </w:r>
      <w:r w:rsidRPr="000F52C8">
        <w:rPr>
          <w:rFonts w:cs="Arial"/>
          <w:szCs w:val="20"/>
        </w:rPr>
        <w:t xml:space="preserve">. členu je napotek glede določanja koncentracije za posebej nevarne hlapne organske snovi, ki imajo stavke nevarnosti. V </w:t>
      </w:r>
      <w:r w:rsidR="006D3C70">
        <w:rPr>
          <w:rFonts w:cs="Arial"/>
          <w:szCs w:val="20"/>
        </w:rPr>
        <w:t>20</w:t>
      </w:r>
      <w:r w:rsidRPr="000F52C8">
        <w:rPr>
          <w:rFonts w:cs="Arial"/>
          <w:szCs w:val="20"/>
        </w:rPr>
        <w:t>. členu je določen poseben način določanja mejne količine celotnih emisij hlapnih organskih spojin in izračuna površine elektrofereznega nanosa za dejavnost površinske zaščite vozil. V 2</w:t>
      </w:r>
      <w:r w:rsidR="006D3C70">
        <w:rPr>
          <w:rFonts w:cs="Arial"/>
          <w:szCs w:val="20"/>
        </w:rPr>
        <w:t>1</w:t>
      </w:r>
      <w:r w:rsidRPr="000F52C8">
        <w:rPr>
          <w:rFonts w:cs="Arial"/>
          <w:szCs w:val="20"/>
        </w:rPr>
        <w:t>. členu je določeno računsko določanje vsebnosti hlapnih organskih spojin v premaznih sredstvih, ki poleg hlapnih sestavin</w:t>
      </w:r>
      <w:r w:rsidR="000A1D2B">
        <w:rPr>
          <w:rFonts w:cs="Arial"/>
          <w:szCs w:val="20"/>
        </w:rPr>
        <w:t xml:space="preserve"> vsebujejo</w:t>
      </w:r>
      <w:r w:rsidRPr="000F52C8">
        <w:rPr>
          <w:rFonts w:cs="Arial"/>
          <w:szCs w:val="20"/>
        </w:rPr>
        <w:t xml:space="preserve"> tudi vodo. Ta vrednost je pomembna </w:t>
      </w:r>
      <w:r w:rsidR="000A1D2B">
        <w:rPr>
          <w:rFonts w:cs="Arial"/>
          <w:szCs w:val="20"/>
        </w:rPr>
        <w:t>pri</w:t>
      </w:r>
      <w:r w:rsidRPr="000F52C8">
        <w:rPr>
          <w:rFonts w:cs="Arial"/>
          <w:szCs w:val="20"/>
        </w:rPr>
        <w:t xml:space="preserve"> dokazovanj</w:t>
      </w:r>
      <w:r w:rsidR="000A1D2B">
        <w:rPr>
          <w:rFonts w:cs="Arial"/>
          <w:szCs w:val="20"/>
        </w:rPr>
        <w:t>u</w:t>
      </w:r>
      <w:r w:rsidRPr="000F52C8">
        <w:rPr>
          <w:rFonts w:cs="Arial"/>
          <w:szCs w:val="20"/>
        </w:rPr>
        <w:t xml:space="preserve"> porabe – vnosa – hlapnih organskih spojin, zlasti v primeru, ko bi upravljavec k vlogi za vpis v evidenco naprav priložil načrt zmanjševanja emisij hlapnih organskih spojin in na tej podlagi dokazoval enakovredno zmanjšanje emisij. </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III c. Meritve emisij hlapnih organskih spojin</w:t>
      </w:r>
    </w:p>
    <w:p w:rsidR="000F52C8" w:rsidRPr="000F52C8" w:rsidRDefault="000F52C8" w:rsidP="000F52C8">
      <w:pPr>
        <w:rPr>
          <w:rFonts w:cs="Arial"/>
          <w:szCs w:val="20"/>
        </w:rPr>
      </w:pPr>
    </w:p>
    <w:p w:rsidR="000F52C8" w:rsidRPr="000F52C8" w:rsidRDefault="000F52C8" w:rsidP="000F52C8">
      <w:pPr>
        <w:rPr>
          <w:rFonts w:cs="Arial"/>
          <w:szCs w:val="20"/>
        </w:rPr>
      </w:pPr>
    </w:p>
    <w:p w:rsidR="006D3C70" w:rsidRDefault="000F52C8" w:rsidP="0022475B">
      <w:pPr>
        <w:jc w:val="both"/>
        <w:rPr>
          <w:rFonts w:cs="Arial"/>
          <w:szCs w:val="20"/>
        </w:rPr>
      </w:pPr>
      <w:r w:rsidRPr="000F52C8">
        <w:rPr>
          <w:rFonts w:cs="Arial"/>
          <w:szCs w:val="20"/>
        </w:rPr>
        <w:t>V 2</w:t>
      </w:r>
      <w:r w:rsidR="006D3C70">
        <w:rPr>
          <w:rFonts w:cs="Arial"/>
          <w:szCs w:val="20"/>
        </w:rPr>
        <w:t>2</w:t>
      </w:r>
      <w:r w:rsidRPr="000F52C8">
        <w:rPr>
          <w:rFonts w:cs="Arial"/>
          <w:szCs w:val="20"/>
        </w:rPr>
        <w:t>. členu je predpisana obveznost upravljavca, da izvaja obratovalni monitoring emisije snovi v zrak</w:t>
      </w:r>
      <w:r w:rsidR="00271DBA">
        <w:rPr>
          <w:rFonts w:cs="Arial"/>
          <w:szCs w:val="20"/>
        </w:rPr>
        <w:t>,</w:t>
      </w:r>
      <w:r w:rsidRPr="000F52C8">
        <w:rPr>
          <w:rFonts w:cs="Arial"/>
          <w:szCs w:val="20"/>
        </w:rPr>
        <w:t xml:space="preserve"> in sicer kot prve, občasne ali trajne meritve emisij hlapnih organskih spojin iz odvodnikov </w:t>
      </w:r>
      <w:r w:rsidR="00271DBA">
        <w:rPr>
          <w:rFonts w:cs="Arial"/>
          <w:szCs w:val="20"/>
        </w:rPr>
        <w:t>njegove</w:t>
      </w:r>
      <w:r w:rsidRPr="000F52C8">
        <w:rPr>
          <w:rFonts w:cs="Arial"/>
          <w:szCs w:val="20"/>
        </w:rPr>
        <w:t xml:space="preserve"> naprave. Pri tem je določen</w:t>
      </w:r>
      <w:r w:rsidR="00271DBA">
        <w:rPr>
          <w:rFonts w:cs="Arial"/>
          <w:szCs w:val="20"/>
        </w:rPr>
        <w:t>a</w:t>
      </w:r>
      <w:r w:rsidRPr="000F52C8">
        <w:rPr>
          <w:rFonts w:cs="Arial"/>
          <w:szCs w:val="20"/>
        </w:rPr>
        <w:t xml:space="preserve"> mejna vrednost masnega pretoka</w:t>
      </w:r>
      <w:r w:rsidR="00271DBA">
        <w:rPr>
          <w:rFonts w:cs="Arial"/>
          <w:szCs w:val="20"/>
        </w:rPr>
        <w:t>,</w:t>
      </w:r>
      <w:r w:rsidRPr="000F52C8">
        <w:rPr>
          <w:rFonts w:cs="Arial"/>
          <w:szCs w:val="20"/>
        </w:rPr>
        <w:t xml:space="preserve"> nad katerim so obvezne trajne meritve in mejne vrednosti masnih pretokov</w:t>
      </w:r>
      <w:r w:rsidR="00271DBA">
        <w:rPr>
          <w:rFonts w:cs="Arial"/>
          <w:szCs w:val="20"/>
        </w:rPr>
        <w:t>,</w:t>
      </w:r>
      <w:r w:rsidRPr="000F52C8">
        <w:rPr>
          <w:rFonts w:cs="Arial"/>
          <w:szCs w:val="20"/>
        </w:rPr>
        <w:t xml:space="preserve"> nad katerimi so obvezne občasne meritve v različnih </w:t>
      </w:r>
      <w:r w:rsidR="00271DBA">
        <w:rPr>
          <w:rFonts w:cs="Arial"/>
          <w:szCs w:val="20"/>
        </w:rPr>
        <w:t>časovnih presledkih</w:t>
      </w:r>
      <w:r w:rsidRPr="000F52C8">
        <w:rPr>
          <w:rFonts w:cs="Arial"/>
          <w:szCs w:val="20"/>
        </w:rPr>
        <w:t xml:space="preserve"> (enkrat na leto, vsako tretje ali vsako peto leto). V 2</w:t>
      </w:r>
      <w:r w:rsidR="006D3C70">
        <w:rPr>
          <w:rFonts w:cs="Arial"/>
          <w:szCs w:val="20"/>
        </w:rPr>
        <w:t>3</w:t>
      </w:r>
      <w:r w:rsidRPr="000F52C8">
        <w:rPr>
          <w:rFonts w:cs="Arial"/>
          <w:szCs w:val="20"/>
        </w:rPr>
        <w:t>. členu je določena izjema</w:t>
      </w:r>
      <w:r w:rsidR="00271DBA">
        <w:rPr>
          <w:rFonts w:cs="Arial"/>
          <w:szCs w:val="20"/>
        </w:rPr>
        <w:t>, ko so</w:t>
      </w:r>
      <w:r w:rsidRPr="000F52C8">
        <w:rPr>
          <w:rFonts w:cs="Arial"/>
          <w:szCs w:val="20"/>
        </w:rPr>
        <w:t xml:space="preserve"> namesto trajnih meritev emisije </w:t>
      </w:r>
      <w:r w:rsidR="00271DBA">
        <w:rPr>
          <w:rFonts w:cs="Arial"/>
          <w:szCs w:val="20"/>
        </w:rPr>
        <w:t>mogoče</w:t>
      </w:r>
      <w:r w:rsidRPr="000F52C8">
        <w:rPr>
          <w:rFonts w:cs="Arial"/>
          <w:szCs w:val="20"/>
        </w:rPr>
        <w:t xml:space="preserve"> trajne meritve drugih parametrov obratovanja za naprav</w:t>
      </w:r>
      <w:r w:rsidR="00271DBA">
        <w:rPr>
          <w:rFonts w:cs="Arial"/>
          <w:szCs w:val="20"/>
        </w:rPr>
        <w:t>e</w:t>
      </w:r>
      <w:r w:rsidRPr="000F52C8">
        <w:rPr>
          <w:rFonts w:cs="Arial"/>
          <w:szCs w:val="20"/>
        </w:rPr>
        <w:t xml:space="preserve">, ki za svoje obratovanje potrebujejo okoljevarstveno dovoljenje. </w:t>
      </w:r>
    </w:p>
    <w:p w:rsidR="006D3C70" w:rsidRDefault="006D3C70" w:rsidP="0022475B">
      <w:pPr>
        <w:jc w:val="both"/>
        <w:rPr>
          <w:rFonts w:cs="Arial"/>
          <w:szCs w:val="20"/>
        </w:rPr>
      </w:pPr>
    </w:p>
    <w:p w:rsidR="006D3C70" w:rsidRPr="006D3C70" w:rsidRDefault="006D3C70" w:rsidP="0022475B">
      <w:pPr>
        <w:jc w:val="both"/>
        <w:rPr>
          <w:rFonts w:cs="Arial"/>
          <w:b/>
          <w:szCs w:val="20"/>
        </w:rPr>
      </w:pPr>
      <w:r w:rsidRPr="006D3C70">
        <w:rPr>
          <w:rFonts w:cs="Arial"/>
          <w:b/>
          <w:szCs w:val="20"/>
        </w:rPr>
        <w:t xml:space="preserve">III </w:t>
      </w:r>
      <w:r w:rsidR="00CA76B7">
        <w:rPr>
          <w:rFonts w:cs="Arial"/>
          <w:b/>
          <w:szCs w:val="20"/>
        </w:rPr>
        <w:t>č</w:t>
      </w:r>
      <w:r w:rsidRPr="006D3C70">
        <w:rPr>
          <w:rFonts w:cs="Arial"/>
          <w:b/>
          <w:szCs w:val="20"/>
        </w:rPr>
        <w:t>. Bilanca uporabljenih topil</w:t>
      </w:r>
    </w:p>
    <w:p w:rsidR="006D3C70" w:rsidRDefault="006D3C70" w:rsidP="0022475B">
      <w:pPr>
        <w:jc w:val="both"/>
        <w:rPr>
          <w:rFonts w:cs="Arial"/>
          <w:szCs w:val="20"/>
        </w:rPr>
      </w:pPr>
    </w:p>
    <w:p w:rsidR="000F52C8" w:rsidRPr="000F52C8" w:rsidRDefault="000F52C8" w:rsidP="0022475B">
      <w:pPr>
        <w:jc w:val="both"/>
        <w:rPr>
          <w:rFonts w:cs="Arial"/>
          <w:szCs w:val="20"/>
        </w:rPr>
      </w:pPr>
      <w:r w:rsidRPr="000F52C8">
        <w:rPr>
          <w:rFonts w:cs="Arial"/>
          <w:szCs w:val="20"/>
        </w:rPr>
        <w:t>V 2</w:t>
      </w:r>
      <w:r w:rsidR="006D3C70">
        <w:rPr>
          <w:rFonts w:cs="Arial"/>
          <w:szCs w:val="20"/>
        </w:rPr>
        <w:t>4</w:t>
      </w:r>
      <w:r w:rsidRPr="000F52C8">
        <w:rPr>
          <w:rFonts w:cs="Arial"/>
          <w:szCs w:val="20"/>
        </w:rPr>
        <w:t>. členu je določena obveznost za upravljavce vseh naprav, ki so predmet uredbe, da vsako leto poročajo ministrstvu o bilanci uporabljenih topil.</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III d. Ugotavljanje čezmernih obremenitev</w:t>
      </w:r>
    </w:p>
    <w:p w:rsidR="000F52C8" w:rsidRPr="000F52C8" w:rsidRDefault="000F52C8" w:rsidP="000F52C8">
      <w:pPr>
        <w:rPr>
          <w:rFonts w:cs="Arial"/>
          <w:szCs w:val="20"/>
        </w:rPr>
      </w:pPr>
    </w:p>
    <w:p w:rsidR="000F52C8" w:rsidRPr="000F52C8" w:rsidRDefault="000F52C8" w:rsidP="0022475B">
      <w:pPr>
        <w:jc w:val="both"/>
        <w:rPr>
          <w:rFonts w:cs="Arial"/>
          <w:szCs w:val="20"/>
        </w:rPr>
      </w:pPr>
      <w:r w:rsidRPr="000F52C8">
        <w:rPr>
          <w:rFonts w:cs="Arial"/>
          <w:szCs w:val="20"/>
        </w:rPr>
        <w:t>V 2</w:t>
      </w:r>
      <w:r w:rsidR="006D3C70">
        <w:rPr>
          <w:rFonts w:cs="Arial"/>
          <w:szCs w:val="20"/>
        </w:rPr>
        <w:t>5</w:t>
      </w:r>
      <w:r w:rsidRPr="000F52C8">
        <w:rPr>
          <w:rFonts w:cs="Arial"/>
          <w:szCs w:val="20"/>
        </w:rPr>
        <w:t>. členu je določeno</w:t>
      </w:r>
      <w:r w:rsidR="00271DBA">
        <w:rPr>
          <w:rFonts w:cs="Arial"/>
          <w:szCs w:val="20"/>
        </w:rPr>
        <w:t>,</w:t>
      </w:r>
      <w:r w:rsidRPr="000F52C8">
        <w:rPr>
          <w:rFonts w:cs="Arial"/>
          <w:szCs w:val="20"/>
        </w:rPr>
        <w:t xml:space="preserve"> kdaj naprava povzroča čezmerno obremenitev okolja z emisijo hlapnih organskih spojin</w:t>
      </w:r>
      <w:r w:rsidR="00271DBA">
        <w:rPr>
          <w:rFonts w:cs="Arial"/>
          <w:szCs w:val="20"/>
        </w:rPr>
        <w:t>, kakor izhaja iz</w:t>
      </w:r>
      <w:r w:rsidRPr="000F52C8">
        <w:rPr>
          <w:rFonts w:cs="Arial"/>
          <w:szCs w:val="20"/>
        </w:rPr>
        <w:t xml:space="preserve"> trajnih in občasnih meritev </w:t>
      </w:r>
      <w:r w:rsidR="00271DBA">
        <w:rPr>
          <w:rFonts w:cs="Arial"/>
          <w:szCs w:val="20"/>
        </w:rPr>
        <w:t>ali</w:t>
      </w:r>
      <w:r w:rsidRPr="000F52C8">
        <w:rPr>
          <w:rFonts w:cs="Arial"/>
          <w:szCs w:val="20"/>
        </w:rPr>
        <w:t xml:space="preserve"> iz bilance uporabljenih organskih topil. V 2</w:t>
      </w:r>
      <w:r w:rsidR="006D3C70">
        <w:rPr>
          <w:rFonts w:cs="Arial"/>
          <w:szCs w:val="20"/>
        </w:rPr>
        <w:t>6</w:t>
      </w:r>
      <w:r w:rsidRPr="000F52C8">
        <w:rPr>
          <w:rFonts w:cs="Arial"/>
          <w:szCs w:val="20"/>
        </w:rPr>
        <w:t>. členu je določeno</w:t>
      </w:r>
      <w:r w:rsidR="00271DBA">
        <w:rPr>
          <w:rFonts w:cs="Arial"/>
          <w:szCs w:val="20"/>
        </w:rPr>
        <w:t>,</w:t>
      </w:r>
      <w:r w:rsidRPr="000F52C8">
        <w:rPr>
          <w:rFonts w:cs="Arial"/>
          <w:szCs w:val="20"/>
        </w:rPr>
        <w:t xml:space="preserve"> kako se pri dokazovanju skladnosti upošteva načrt zmanjševanja emisij hlapnih organskih spojin.</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IV. Nadzorstvo, V. Kazenske določbe in VI. Prehodne in končne določbe</w:t>
      </w:r>
    </w:p>
    <w:p w:rsidR="000F52C8" w:rsidRPr="000F52C8" w:rsidRDefault="000F52C8" w:rsidP="000F52C8">
      <w:pPr>
        <w:rPr>
          <w:rFonts w:cs="Arial"/>
          <w:szCs w:val="20"/>
        </w:rPr>
      </w:pPr>
    </w:p>
    <w:p w:rsidR="000F52C8" w:rsidRPr="000F52C8" w:rsidRDefault="000F52C8" w:rsidP="0022475B">
      <w:pPr>
        <w:jc w:val="both"/>
        <w:rPr>
          <w:rFonts w:cs="Arial"/>
          <w:szCs w:val="20"/>
        </w:rPr>
      </w:pPr>
      <w:r w:rsidRPr="000F52C8">
        <w:rPr>
          <w:rFonts w:cs="Arial"/>
          <w:szCs w:val="20"/>
        </w:rPr>
        <w:t xml:space="preserve">V </w:t>
      </w:r>
      <w:r w:rsidR="00055AF2">
        <w:rPr>
          <w:rFonts w:cs="Arial"/>
          <w:szCs w:val="20"/>
        </w:rPr>
        <w:t>končnih členih (2</w:t>
      </w:r>
      <w:r w:rsidR="006D3C70">
        <w:rPr>
          <w:rFonts w:cs="Arial"/>
          <w:szCs w:val="20"/>
        </w:rPr>
        <w:t>7</w:t>
      </w:r>
      <w:r w:rsidR="00055AF2">
        <w:rPr>
          <w:rFonts w:cs="Arial"/>
          <w:szCs w:val="20"/>
        </w:rPr>
        <w:t>.</w:t>
      </w:r>
      <w:r w:rsidR="00271DBA">
        <w:rPr>
          <w:rFonts w:cs="Arial"/>
          <w:szCs w:val="20"/>
        </w:rPr>
        <w:t>–</w:t>
      </w:r>
      <w:r w:rsidR="00055AF2">
        <w:rPr>
          <w:rFonts w:cs="Arial"/>
          <w:szCs w:val="20"/>
        </w:rPr>
        <w:t>3</w:t>
      </w:r>
      <w:r w:rsidR="006D3C70">
        <w:rPr>
          <w:rFonts w:cs="Arial"/>
          <w:szCs w:val="20"/>
        </w:rPr>
        <w:t>2</w:t>
      </w:r>
      <w:r w:rsidRPr="000F52C8">
        <w:rPr>
          <w:rFonts w:cs="Arial"/>
          <w:szCs w:val="20"/>
        </w:rPr>
        <w:t>.) je določeno, da nadzor nad izvajanjem te uredbe opravljajo inšpektorji, pristojni za varstvo okolja, določene so globe za kaznovanje pravnih oseb – upravljavcev naprav, ki storijo prekršek v nasprotju z določbami te uredbe</w:t>
      </w:r>
      <w:r w:rsidR="00271DBA">
        <w:rPr>
          <w:rFonts w:cs="Arial"/>
          <w:szCs w:val="20"/>
        </w:rPr>
        <w:t>,</w:t>
      </w:r>
      <w:r w:rsidRPr="000F52C8">
        <w:rPr>
          <w:rFonts w:cs="Arial"/>
          <w:szCs w:val="20"/>
        </w:rPr>
        <w:t xml:space="preserve"> in določene so prehodne določbe za naprave, ki se morajo prilagoditi zahtevam te uredbe, ki so nove oziroma drugačne kot v prejšnji uredbi. Gre zlasti za določbe o pridobitvi okoljevarstvenega dovoljenja oziro</w:t>
      </w:r>
      <w:r w:rsidR="00055AF2">
        <w:rPr>
          <w:rFonts w:cs="Arial"/>
          <w:szCs w:val="20"/>
        </w:rPr>
        <w:t>ma vpisu v evidenco naprav. V 3</w:t>
      </w:r>
      <w:r w:rsidR="006D3C70">
        <w:rPr>
          <w:rFonts w:cs="Arial"/>
          <w:szCs w:val="20"/>
        </w:rPr>
        <w:t>3</w:t>
      </w:r>
      <w:r w:rsidRPr="000F52C8">
        <w:rPr>
          <w:rFonts w:cs="Arial"/>
          <w:szCs w:val="20"/>
        </w:rPr>
        <w:t>. členu je določeno, da z dnem uveljavitve te uredb</w:t>
      </w:r>
      <w:r w:rsidR="00055AF2">
        <w:rPr>
          <w:rFonts w:cs="Arial"/>
          <w:szCs w:val="20"/>
        </w:rPr>
        <w:t>e preneha veljati prejšnja</w:t>
      </w:r>
      <w:r w:rsidR="00271DBA">
        <w:rPr>
          <w:rFonts w:cs="Arial"/>
          <w:szCs w:val="20"/>
        </w:rPr>
        <w:t xml:space="preserve"> uredba</w:t>
      </w:r>
      <w:r w:rsidR="00055AF2">
        <w:rPr>
          <w:rFonts w:cs="Arial"/>
          <w:szCs w:val="20"/>
        </w:rPr>
        <w:t>, v 3</w:t>
      </w:r>
      <w:r w:rsidR="006D3C70">
        <w:rPr>
          <w:rFonts w:cs="Arial"/>
          <w:szCs w:val="20"/>
        </w:rPr>
        <w:t>4</w:t>
      </w:r>
      <w:r w:rsidRPr="000F52C8">
        <w:rPr>
          <w:rFonts w:cs="Arial"/>
          <w:szCs w:val="20"/>
        </w:rPr>
        <w:t>. členu pa je določeno, da ta uredba začne veljati osmi dan po objavi v Uradnem listu Republike Slovenije.</w:t>
      </w:r>
    </w:p>
    <w:p w:rsidR="000F52C8" w:rsidRPr="000F52C8" w:rsidRDefault="000F52C8" w:rsidP="000F52C8">
      <w:pPr>
        <w:rPr>
          <w:rFonts w:cs="Arial"/>
          <w:szCs w:val="20"/>
        </w:rPr>
      </w:pPr>
    </w:p>
    <w:p w:rsidR="000F52C8" w:rsidRPr="000F52C8" w:rsidRDefault="000F52C8" w:rsidP="000F52C8">
      <w:pPr>
        <w:rPr>
          <w:rFonts w:cs="Arial"/>
          <w:b/>
          <w:szCs w:val="20"/>
        </w:rPr>
      </w:pPr>
      <w:r w:rsidRPr="000F52C8">
        <w:rPr>
          <w:rFonts w:cs="Arial"/>
          <w:b/>
          <w:szCs w:val="20"/>
        </w:rPr>
        <w:t>Priloge</w:t>
      </w:r>
    </w:p>
    <w:p w:rsidR="000F52C8" w:rsidRPr="000F52C8" w:rsidRDefault="000F52C8" w:rsidP="000F52C8">
      <w:pPr>
        <w:rPr>
          <w:rFonts w:cs="Arial"/>
          <w:b/>
          <w:szCs w:val="20"/>
        </w:rPr>
      </w:pPr>
    </w:p>
    <w:p w:rsidR="000F52C8" w:rsidRPr="000F52C8" w:rsidRDefault="00271DBA" w:rsidP="0022475B">
      <w:pPr>
        <w:jc w:val="both"/>
        <w:rPr>
          <w:rFonts w:cs="Arial"/>
          <w:szCs w:val="20"/>
        </w:rPr>
      </w:pPr>
      <w:r>
        <w:rPr>
          <w:rFonts w:cs="Arial"/>
          <w:szCs w:val="20"/>
        </w:rPr>
        <w:t>K u</w:t>
      </w:r>
      <w:r w:rsidR="000F52C8" w:rsidRPr="000F52C8">
        <w:rPr>
          <w:rFonts w:cs="Arial"/>
          <w:szCs w:val="20"/>
        </w:rPr>
        <w:t>redbi je dodanih pet prilog</w:t>
      </w:r>
      <w:r>
        <w:rPr>
          <w:rFonts w:cs="Arial"/>
          <w:szCs w:val="20"/>
        </w:rPr>
        <w:t>,</w:t>
      </w:r>
      <w:r w:rsidR="000F52C8" w:rsidRPr="000F52C8">
        <w:rPr>
          <w:rFonts w:cs="Arial"/>
          <w:szCs w:val="20"/>
        </w:rPr>
        <w:t xml:space="preserve"> nujnih za njeno razumevanje in izvajanje, in sicer:</w:t>
      </w:r>
    </w:p>
    <w:p w:rsidR="000F52C8" w:rsidRPr="000F52C8" w:rsidRDefault="00271DBA" w:rsidP="008D3978">
      <w:pPr>
        <w:ind w:left="360"/>
        <w:jc w:val="both"/>
        <w:rPr>
          <w:rFonts w:cs="Arial"/>
          <w:szCs w:val="20"/>
        </w:rPr>
      </w:pPr>
      <w:r>
        <w:rPr>
          <w:rFonts w:cs="Arial"/>
          <w:szCs w:val="20"/>
        </w:rPr>
        <w:t xml:space="preserve">– </w:t>
      </w:r>
      <w:r w:rsidR="000F52C8" w:rsidRPr="000F52C8">
        <w:rPr>
          <w:rFonts w:cs="Arial"/>
          <w:szCs w:val="20"/>
        </w:rPr>
        <w:t>Priloga 1: Seznam dejavnosti</w:t>
      </w:r>
    </w:p>
    <w:p w:rsidR="000F52C8" w:rsidRPr="000F52C8" w:rsidRDefault="000F52C8" w:rsidP="0022475B">
      <w:pPr>
        <w:jc w:val="both"/>
        <w:rPr>
          <w:rFonts w:cs="Arial"/>
          <w:szCs w:val="20"/>
        </w:rPr>
      </w:pPr>
      <w:r w:rsidRPr="000F52C8">
        <w:rPr>
          <w:rFonts w:cs="Arial"/>
          <w:szCs w:val="20"/>
        </w:rPr>
        <w:t>Ta priloga podrobneje opisuje dejavnosti, ki so predmet uredbe.</w:t>
      </w:r>
    </w:p>
    <w:p w:rsidR="000F52C8" w:rsidRPr="000F52C8" w:rsidRDefault="00271DBA" w:rsidP="008D3978">
      <w:pPr>
        <w:ind w:left="360"/>
        <w:jc w:val="both"/>
        <w:rPr>
          <w:rFonts w:cs="Arial"/>
          <w:szCs w:val="20"/>
        </w:rPr>
      </w:pPr>
      <w:r>
        <w:rPr>
          <w:rFonts w:cs="Arial"/>
          <w:szCs w:val="20"/>
        </w:rPr>
        <w:t xml:space="preserve">– </w:t>
      </w:r>
      <w:r w:rsidR="000F52C8" w:rsidRPr="000F52C8">
        <w:rPr>
          <w:rFonts w:cs="Arial"/>
          <w:szCs w:val="20"/>
        </w:rPr>
        <w:t xml:space="preserve">Priloga </w:t>
      </w:r>
      <w:r w:rsidR="007D608E">
        <w:rPr>
          <w:rFonts w:cs="Arial"/>
          <w:szCs w:val="20"/>
        </w:rPr>
        <w:t>2</w:t>
      </w:r>
      <w:r w:rsidR="000F52C8" w:rsidRPr="000F52C8">
        <w:rPr>
          <w:rFonts w:cs="Arial"/>
          <w:szCs w:val="20"/>
        </w:rPr>
        <w:t>, I. del: Seznam naprav in najmanjša letna poraba organskih topil</w:t>
      </w:r>
    </w:p>
    <w:p w:rsidR="000F52C8" w:rsidRPr="000F52C8" w:rsidRDefault="000F52C8" w:rsidP="0022475B">
      <w:pPr>
        <w:jc w:val="both"/>
        <w:rPr>
          <w:rFonts w:cs="Arial"/>
          <w:szCs w:val="20"/>
        </w:rPr>
      </w:pPr>
      <w:r w:rsidRPr="000F52C8">
        <w:rPr>
          <w:rFonts w:cs="Arial"/>
          <w:szCs w:val="20"/>
        </w:rPr>
        <w:lastRenderedPageBreak/>
        <w:t>Ta priloga navaja vrste naprav za izvajanje dejavnosti iz prejšnje priloge in najmanjše pragove letne porabe organskih topil v teh naprava</w:t>
      </w:r>
      <w:r w:rsidR="00271DBA">
        <w:rPr>
          <w:rFonts w:cs="Arial"/>
          <w:szCs w:val="20"/>
        </w:rPr>
        <w:t>h</w:t>
      </w:r>
      <w:r w:rsidRPr="000F52C8">
        <w:rPr>
          <w:rFonts w:cs="Arial"/>
          <w:szCs w:val="20"/>
        </w:rPr>
        <w:t xml:space="preserve"> – </w:t>
      </w:r>
      <w:r w:rsidRPr="008510F4">
        <w:rPr>
          <w:rFonts w:cs="Arial"/>
          <w:szCs w:val="20"/>
        </w:rPr>
        <w:t>nad katerimi so naprave dolžne spoštovati</w:t>
      </w:r>
      <w:r w:rsidRPr="000F52C8">
        <w:rPr>
          <w:rFonts w:cs="Arial"/>
          <w:szCs w:val="20"/>
        </w:rPr>
        <w:t xml:space="preserve"> zahteve te uredbe.</w:t>
      </w:r>
    </w:p>
    <w:p w:rsidR="000F52C8" w:rsidRPr="000F52C8" w:rsidRDefault="00271DBA" w:rsidP="008D3978">
      <w:pPr>
        <w:ind w:left="360"/>
        <w:jc w:val="both"/>
        <w:rPr>
          <w:rFonts w:cs="Arial"/>
          <w:szCs w:val="20"/>
        </w:rPr>
      </w:pPr>
      <w:r>
        <w:rPr>
          <w:rFonts w:cs="Arial"/>
          <w:szCs w:val="20"/>
        </w:rPr>
        <w:t xml:space="preserve">– </w:t>
      </w:r>
      <w:r w:rsidR="000F52C8" w:rsidRPr="000F52C8">
        <w:rPr>
          <w:rFonts w:cs="Arial"/>
          <w:szCs w:val="20"/>
        </w:rPr>
        <w:t xml:space="preserve">Priloga </w:t>
      </w:r>
      <w:r w:rsidR="007D608E">
        <w:rPr>
          <w:rFonts w:cs="Arial"/>
          <w:szCs w:val="20"/>
        </w:rPr>
        <w:t>2</w:t>
      </w:r>
      <w:r w:rsidR="000F52C8" w:rsidRPr="000F52C8">
        <w:rPr>
          <w:rFonts w:cs="Arial"/>
          <w:szCs w:val="20"/>
        </w:rPr>
        <w:t>, II. del: Mejne vrednosti</w:t>
      </w:r>
    </w:p>
    <w:p w:rsidR="000F52C8" w:rsidRPr="000F52C8" w:rsidRDefault="000F52C8" w:rsidP="0022475B">
      <w:pPr>
        <w:jc w:val="both"/>
        <w:rPr>
          <w:rFonts w:cs="Arial"/>
          <w:szCs w:val="20"/>
        </w:rPr>
      </w:pPr>
      <w:r w:rsidRPr="000F52C8">
        <w:rPr>
          <w:rFonts w:cs="Arial"/>
          <w:szCs w:val="20"/>
        </w:rPr>
        <w:t>Je najobširnejša priloga, ki za vsako od dejavnosti in naprav iz prejšnjih prilog posebej določa mejne vrednosti emisij (koncentracije hlapnih organskih spojin, količine celotnih in nezajetih emisij) in druge posebne zahteve.</w:t>
      </w:r>
    </w:p>
    <w:p w:rsidR="000F52C8" w:rsidRPr="000F52C8" w:rsidRDefault="00271DBA" w:rsidP="008D3978">
      <w:pPr>
        <w:ind w:left="360"/>
        <w:jc w:val="both"/>
        <w:rPr>
          <w:rFonts w:cs="Arial"/>
          <w:szCs w:val="20"/>
        </w:rPr>
      </w:pPr>
      <w:r>
        <w:rPr>
          <w:rFonts w:cs="Arial"/>
          <w:szCs w:val="20"/>
        </w:rPr>
        <w:t xml:space="preserve">– </w:t>
      </w:r>
      <w:r w:rsidR="000F52C8" w:rsidRPr="000F52C8">
        <w:rPr>
          <w:rFonts w:cs="Arial"/>
          <w:szCs w:val="20"/>
        </w:rPr>
        <w:t xml:space="preserve">Priloga </w:t>
      </w:r>
      <w:r w:rsidR="007D608E">
        <w:rPr>
          <w:rFonts w:cs="Arial"/>
          <w:szCs w:val="20"/>
        </w:rPr>
        <w:t>3</w:t>
      </w:r>
      <w:r w:rsidR="000F52C8" w:rsidRPr="000F52C8">
        <w:rPr>
          <w:rFonts w:cs="Arial"/>
          <w:szCs w:val="20"/>
        </w:rPr>
        <w:t>: Načrt zmanjševanja emisij hlapnih organskih spojin</w:t>
      </w:r>
    </w:p>
    <w:p w:rsidR="000F52C8" w:rsidRPr="000F52C8" w:rsidRDefault="000F52C8" w:rsidP="0022475B">
      <w:pPr>
        <w:jc w:val="both"/>
        <w:rPr>
          <w:rFonts w:cs="Arial"/>
          <w:szCs w:val="20"/>
        </w:rPr>
      </w:pPr>
      <w:r w:rsidRPr="000F52C8">
        <w:rPr>
          <w:rFonts w:cs="Arial"/>
          <w:szCs w:val="20"/>
        </w:rPr>
        <w:t>V tej prilogi</w:t>
      </w:r>
      <w:r w:rsidR="00271DBA">
        <w:rPr>
          <w:rFonts w:cs="Arial"/>
          <w:szCs w:val="20"/>
        </w:rPr>
        <w:t xml:space="preserve"> so</w:t>
      </w:r>
      <w:r w:rsidRPr="000F52C8">
        <w:rPr>
          <w:rFonts w:cs="Arial"/>
          <w:szCs w:val="20"/>
        </w:rPr>
        <w:t xml:space="preserve"> pr</w:t>
      </w:r>
      <w:r w:rsidR="00271DBA">
        <w:rPr>
          <w:rFonts w:cs="Arial"/>
          <w:szCs w:val="20"/>
        </w:rPr>
        <w:t>ikazani</w:t>
      </w:r>
      <w:r w:rsidRPr="000F52C8">
        <w:rPr>
          <w:rFonts w:cs="Arial"/>
          <w:szCs w:val="20"/>
        </w:rPr>
        <w:t xml:space="preserve"> vsebina načrtov zmanjševanja emisij hlapnih organskih spojin in način izračunavanja letne referenčne emisije </w:t>
      </w:r>
      <w:r w:rsidR="00271DBA">
        <w:rPr>
          <w:rFonts w:cs="Arial"/>
          <w:szCs w:val="20"/>
        </w:rPr>
        <w:t>ter</w:t>
      </w:r>
      <w:r w:rsidRPr="000F52C8">
        <w:rPr>
          <w:rFonts w:cs="Arial"/>
          <w:szCs w:val="20"/>
        </w:rPr>
        <w:t xml:space="preserve"> ciljne emisije hlapnih organskih spojin</w:t>
      </w:r>
      <w:r w:rsidR="00271DBA">
        <w:rPr>
          <w:rFonts w:cs="Arial"/>
          <w:szCs w:val="20"/>
        </w:rPr>
        <w:t>,</w:t>
      </w:r>
      <w:r w:rsidRPr="000F52C8">
        <w:rPr>
          <w:rFonts w:cs="Arial"/>
          <w:szCs w:val="20"/>
        </w:rPr>
        <w:t xml:space="preserve"> s katerimi se zagotovi enakovredno zmanjšanje omenjenih emisij iz naprave, kot bi bilo doseženo, če bi te emisije preverjali z meritvami emisij in izpolnjevanjem mejnih vrednosti iz prejšnje priloge.</w:t>
      </w:r>
    </w:p>
    <w:p w:rsidR="000F52C8" w:rsidRPr="000F52C8" w:rsidRDefault="00271DBA" w:rsidP="008D3978">
      <w:pPr>
        <w:ind w:left="360"/>
        <w:jc w:val="both"/>
        <w:rPr>
          <w:rFonts w:cs="Arial"/>
          <w:szCs w:val="20"/>
        </w:rPr>
      </w:pPr>
      <w:r>
        <w:rPr>
          <w:rFonts w:cs="Arial"/>
          <w:szCs w:val="20"/>
        </w:rPr>
        <w:t xml:space="preserve">– </w:t>
      </w:r>
      <w:r w:rsidR="000F52C8" w:rsidRPr="000F52C8">
        <w:rPr>
          <w:rFonts w:cs="Arial"/>
          <w:szCs w:val="20"/>
        </w:rPr>
        <w:t xml:space="preserve">Priloga </w:t>
      </w:r>
      <w:r w:rsidR="006D3C70">
        <w:rPr>
          <w:rFonts w:cs="Arial"/>
          <w:szCs w:val="20"/>
        </w:rPr>
        <w:t>4</w:t>
      </w:r>
      <w:r w:rsidR="000F52C8" w:rsidRPr="000F52C8">
        <w:rPr>
          <w:rFonts w:cs="Arial"/>
          <w:szCs w:val="20"/>
        </w:rPr>
        <w:t>: Bilanca uporabljenih organskih topil</w:t>
      </w:r>
    </w:p>
    <w:p w:rsidR="00425789" w:rsidRPr="002D6D29" w:rsidRDefault="000F52C8" w:rsidP="0022475B">
      <w:pPr>
        <w:jc w:val="both"/>
        <w:rPr>
          <w:rFonts w:cs="Arial"/>
          <w:szCs w:val="20"/>
        </w:rPr>
      </w:pPr>
      <w:r w:rsidRPr="000F52C8">
        <w:rPr>
          <w:rFonts w:cs="Arial"/>
          <w:szCs w:val="20"/>
        </w:rPr>
        <w:t xml:space="preserve">V tej prilogi so </w:t>
      </w:r>
      <w:r w:rsidR="007B3DA6">
        <w:rPr>
          <w:rFonts w:cs="Arial"/>
          <w:szCs w:val="20"/>
        </w:rPr>
        <w:t>prikazani deli</w:t>
      </w:r>
      <w:r w:rsidRPr="000F52C8">
        <w:rPr>
          <w:rFonts w:cs="Arial"/>
          <w:szCs w:val="20"/>
        </w:rPr>
        <w:t xml:space="preserve"> bilance, </w:t>
      </w:r>
      <w:r w:rsidR="007B3DA6">
        <w:rPr>
          <w:rFonts w:cs="Arial"/>
          <w:szCs w:val="20"/>
        </w:rPr>
        <w:t xml:space="preserve">in sicer </w:t>
      </w:r>
      <w:r w:rsidRPr="000F52C8">
        <w:rPr>
          <w:rFonts w:cs="Arial"/>
          <w:szCs w:val="20"/>
        </w:rPr>
        <w:t>tako tisti, ki se nanašajo na vnos organskih topil v napravo (I = input)</w:t>
      </w:r>
      <w:r w:rsidR="007B3DA6">
        <w:rPr>
          <w:rFonts w:cs="Arial"/>
          <w:szCs w:val="20"/>
        </w:rPr>
        <w:t>,</w:t>
      </w:r>
      <w:r w:rsidRPr="000F52C8">
        <w:rPr>
          <w:rFonts w:cs="Arial"/>
          <w:szCs w:val="20"/>
        </w:rPr>
        <w:t xml:space="preserve"> k</w:t>
      </w:r>
      <w:r w:rsidR="007B3DA6">
        <w:rPr>
          <w:rFonts w:cs="Arial"/>
          <w:szCs w:val="20"/>
        </w:rPr>
        <w:t>akor tudi</w:t>
      </w:r>
      <w:r w:rsidRPr="000F52C8">
        <w:rPr>
          <w:rFonts w:cs="Arial"/>
          <w:szCs w:val="20"/>
        </w:rPr>
        <w:t xml:space="preserve"> tisti, ki se nanašajo na iznos organskih topil iz naprave (O = output). Posebej </w:t>
      </w:r>
      <w:r w:rsidR="007B3DA6">
        <w:rPr>
          <w:rFonts w:cs="Arial"/>
          <w:szCs w:val="20"/>
        </w:rPr>
        <w:t>sta</w:t>
      </w:r>
      <w:r w:rsidRPr="000F52C8">
        <w:rPr>
          <w:rFonts w:cs="Arial"/>
          <w:szCs w:val="20"/>
        </w:rPr>
        <w:t xml:space="preserve"> določen</w:t>
      </w:r>
      <w:r w:rsidR="00B8222C">
        <w:rPr>
          <w:rFonts w:cs="Arial"/>
          <w:szCs w:val="20"/>
        </w:rPr>
        <w:t>a</w:t>
      </w:r>
      <w:r w:rsidRPr="000F52C8">
        <w:rPr>
          <w:rFonts w:cs="Arial"/>
          <w:szCs w:val="20"/>
        </w:rPr>
        <w:t xml:space="preserve"> ugotavljanje porabe topil, celotnih emisij in določanje nezajetih emisij.</w:t>
      </w:r>
    </w:p>
    <w:sectPr w:rsidR="00425789" w:rsidRPr="002D6D29"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88" w:rsidRDefault="003D2788">
      <w:r>
        <w:separator/>
      </w:r>
    </w:p>
  </w:endnote>
  <w:endnote w:type="continuationSeparator" w:id="0">
    <w:p w:rsidR="003D2788" w:rsidRDefault="003D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80603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B7" w:rsidRDefault="00E936B1" w:rsidP="00EC7A6D">
    <w:pPr>
      <w:pStyle w:val="Noga"/>
      <w:framePr w:wrap="around" w:vAnchor="text" w:hAnchor="margin" w:xAlign="right" w:y="1"/>
      <w:rPr>
        <w:rStyle w:val="tevilkastrani"/>
      </w:rPr>
    </w:pPr>
    <w:r>
      <w:rPr>
        <w:rStyle w:val="tevilkastrani"/>
      </w:rPr>
      <w:fldChar w:fldCharType="begin"/>
    </w:r>
    <w:r w:rsidR="00CA76B7">
      <w:rPr>
        <w:rStyle w:val="tevilkastrani"/>
      </w:rPr>
      <w:instrText xml:space="preserve">PAGE  </w:instrText>
    </w:r>
    <w:r>
      <w:rPr>
        <w:rStyle w:val="tevilkastrani"/>
      </w:rPr>
      <w:fldChar w:fldCharType="end"/>
    </w:r>
  </w:p>
  <w:p w:rsidR="00CA76B7" w:rsidRDefault="00CA76B7"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B7" w:rsidRDefault="00E936B1" w:rsidP="002936C3">
    <w:pPr>
      <w:pStyle w:val="Noga"/>
      <w:framePr w:wrap="around" w:vAnchor="text" w:hAnchor="margin" w:xAlign="right" w:y="1"/>
      <w:rPr>
        <w:rStyle w:val="tevilkastrani"/>
      </w:rPr>
    </w:pPr>
    <w:r>
      <w:rPr>
        <w:rStyle w:val="tevilkastrani"/>
      </w:rPr>
      <w:fldChar w:fldCharType="begin"/>
    </w:r>
    <w:r w:rsidR="00CA76B7">
      <w:rPr>
        <w:rStyle w:val="tevilkastrani"/>
      </w:rPr>
      <w:instrText xml:space="preserve">PAGE  </w:instrText>
    </w:r>
    <w:r>
      <w:rPr>
        <w:rStyle w:val="tevilkastrani"/>
      </w:rPr>
      <w:fldChar w:fldCharType="separate"/>
    </w:r>
    <w:r w:rsidR="00755BA0">
      <w:rPr>
        <w:rStyle w:val="tevilkastrani"/>
        <w:noProof/>
      </w:rPr>
      <w:t>2</w:t>
    </w:r>
    <w:r>
      <w:rPr>
        <w:rStyle w:val="tevilkastrani"/>
      </w:rPr>
      <w:fldChar w:fldCharType="end"/>
    </w:r>
  </w:p>
  <w:p w:rsidR="00CA76B7" w:rsidRDefault="00CA76B7"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88" w:rsidRDefault="003D2788">
      <w:r>
        <w:separator/>
      </w:r>
    </w:p>
  </w:footnote>
  <w:footnote w:type="continuationSeparator" w:id="0">
    <w:p w:rsidR="003D2788" w:rsidRDefault="003D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B7" w:rsidRPr="00110CBD" w:rsidRDefault="00CA76B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76B7" w:rsidRPr="008F3500" w:rsidTr="00D00FA4">
      <w:trPr>
        <w:cantSplit/>
        <w:trHeight w:hRule="exact" w:val="847"/>
      </w:trPr>
      <w:tc>
        <w:tcPr>
          <w:tcW w:w="649" w:type="dxa"/>
        </w:tcPr>
        <w:p w:rsidR="00CA76B7" w:rsidRDefault="00CA76B7"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p w:rsidR="00CA76B7" w:rsidRPr="006D42D9" w:rsidRDefault="00CA76B7" w:rsidP="00ED2E04">
          <w:pPr>
            <w:rPr>
              <w:rFonts w:ascii="Republika" w:hAnsi="Republika"/>
              <w:sz w:val="60"/>
              <w:szCs w:val="60"/>
            </w:rPr>
          </w:pPr>
        </w:p>
      </w:tc>
    </w:tr>
  </w:tbl>
  <w:p w:rsidR="00CA76B7" w:rsidRPr="00B95595" w:rsidRDefault="00754A0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A76B7" w:rsidRPr="00B95595">
      <w:rPr>
        <w:rFonts w:ascii="Republika" w:hAnsi="Republika"/>
      </w:rPr>
      <w:t>REPUBLIKA SLOVENIJA</w:t>
    </w:r>
  </w:p>
  <w:p w:rsidR="00CA76B7" w:rsidRPr="00B95595" w:rsidRDefault="00CA76B7"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CA76B7" w:rsidRDefault="00CA76B7"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CA76B7" w:rsidRDefault="00CA76B7"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CA76B7" w:rsidRDefault="00CA76B7"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CA76B7" w:rsidRDefault="00CA76B7"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CA76B7" w:rsidRPr="008F3500" w:rsidRDefault="00CA76B7"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1374E7"/>
    <w:multiLevelType w:val="hybridMultilevel"/>
    <w:tmpl w:val="488448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4D60EA"/>
    <w:multiLevelType w:val="hybridMultilevel"/>
    <w:tmpl w:val="8C9E14AE"/>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17A8E29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EF4EE0"/>
    <w:multiLevelType w:val="hybridMultilevel"/>
    <w:tmpl w:val="59663168"/>
    <w:lvl w:ilvl="0" w:tplc="4FF001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196E41"/>
    <w:multiLevelType w:val="multilevel"/>
    <w:tmpl w:val="1010A10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A735E4D"/>
    <w:multiLevelType w:val="hybridMultilevel"/>
    <w:tmpl w:val="6206DB6A"/>
    <w:lvl w:ilvl="0" w:tplc="04240017">
      <w:start w:val="1"/>
      <w:numFmt w:val="lowerLetter"/>
      <w:lvlText w:val="%1)"/>
      <w:lvlJc w:val="left"/>
      <w:pPr>
        <w:tabs>
          <w:tab w:val="num" w:pos="780"/>
        </w:tabs>
        <w:ind w:left="780" w:hanging="420"/>
      </w:pPr>
      <w:rPr>
        <w:rFonts w:hint="default"/>
      </w:rPr>
    </w:lvl>
    <w:lvl w:ilvl="1" w:tplc="5DE2FB52">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3118B0"/>
    <w:multiLevelType w:val="multilevel"/>
    <w:tmpl w:val="9822EB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980F5C"/>
    <w:multiLevelType w:val="singleLevel"/>
    <w:tmpl w:val="0424000F"/>
    <w:lvl w:ilvl="0">
      <w:start w:val="1"/>
      <w:numFmt w:val="decimal"/>
      <w:lvlText w:val="%1."/>
      <w:lvlJc w:val="left"/>
      <w:pPr>
        <w:ind w:left="360" w:hanging="360"/>
      </w:pPr>
    </w:lvl>
  </w:abstractNum>
  <w:abstractNum w:abstractNumId="10">
    <w:nsid w:val="1DE20D62"/>
    <w:multiLevelType w:val="singleLevel"/>
    <w:tmpl w:val="2D1CF332"/>
    <w:lvl w:ilvl="0">
      <w:start w:val="1"/>
      <w:numFmt w:val="lowerLetter"/>
      <w:lvlText w:val="%1)"/>
      <w:lvlJc w:val="left"/>
      <w:pPr>
        <w:tabs>
          <w:tab w:val="num" w:pos="1069"/>
        </w:tabs>
        <w:ind w:left="1069" w:hanging="360"/>
      </w:pPr>
      <w:rPr>
        <w:rFonts w:hint="default"/>
      </w:rPr>
    </w:lvl>
  </w:abstractNum>
  <w:abstractNum w:abstractNumId="11">
    <w:nsid w:val="20370AC3"/>
    <w:multiLevelType w:val="hybridMultilevel"/>
    <w:tmpl w:val="16A62E4A"/>
    <w:lvl w:ilvl="0" w:tplc="E1BED5F6">
      <w:start w:val="3"/>
      <w:numFmt w:val="bullet"/>
      <w:lvlText w:val="-"/>
      <w:lvlJc w:val="left"/>
      <w:pPr>
        <w:ind w:left="360" w:hanging="360"/>
      </w:pPr>
      <w:rPr>
        <w:rFonts w:ascii="Arial" w:eastAsia="Times New Roman" w:hAnsi="Arial" w:cs="Arial" w:hint="default"/>
      </w:rPr>
    </w:lvl>
    <w:lvl w:ilvl="1" w:tplc="33BACFFA">
      <w:start w:val="1"/>
      <w:numFmt w:val="lowerLetter"/>
      <w:lvlText w:val="%2)"/>
      <w:lvlJc w:val="left"/>
      <w:pPr>
        <w:ind w:left="1080" w:hanging="360"/>
      </w:pPr>
      <w:rPr>
        <w:rFonts w:ascii="Arial" w:eastAsia="Times New Roman" w:hAnsi="Arial" w:cs="Arial"/>
      </w:rPr>
    </w:lvl>
    <w:lvl w:ilvl="2" w:tplc="04240017">
      <w:start w:val="1"/>
      <w:numFmt w:val="lowerLetter"/>
      <w:lvlText w:val="%3)"/>
      <w:lvlJc w:val="left"/>
      <w:pPr>
        <w:ind w:left="1800" w:hanging="360"/>
      </w:pPr>
      <w:rPr>
        <w:rFont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FF645E"/>
    <w:multiLevelType w:val="multilevel"/>
    <w:tmpl w:val="8766FF4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74AA4"/>
    <w:multiLevelType w:val="hybridMultilevel"/>
    <w:tmpl w:val="D3BA2228"/>
    <w:lvl w:ilvl="0" w:tplc="C3587B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DD1DB7"/>
    <w:multiLevelType w:val="hybridMultilevel"/>
    <w:tmpl w:val="5CD2571A"/>
    <w:lvl w:ilvl="0" w:tplc="A1467D14">
      <w:start w:val="3"/>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30A150EE"/>
    <w:multiLevelType w:val="hybridMultilevel"/>
    <w:tmpl w:val="13AC0C5E"/>
    <w:lvl w:ilvl="0" w:tplc="17A8E29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694122"/>
    <w:multiLevelType w:val="multilevel"/>
    <w:tmpl w:val="FE9C718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BA32D08"/>
    <w:multiLevelType w:val="singleLevel"/>
    <w:tmpl w:val="A3D6DB50"/>
    <w:lvl w:ilvl="0">
      <w:start w:val="1"/>
      <w:numFmt w:val="decimal"/>
      <w:lvlText w:val="(%1)"/>
      <w:lvlJc w:val="left"/>
      <w:pPr>
        <w:tabs>
          <w:tab w:val="num" w:pos="360"/>
        </w:tabs>
        <w:ind w:left="360" w:hanging="360"/>
      </w:pPr>
      <w:rPr>
        <w:rFonts w:hint="default"/>
      </w:rPr>
    </w:lvl>
  </w:abstractNum>
  <w:abstractNum w:abstractNumId="24">
    <w:nsid w:val="3CDD19C7"/>
    <w:multiLevelType w:val="multilevel"/>
    <w:tmpl w:val="51F492F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D603F9"/>
    <w:multiLevelType w:val="multilevel"/>
    <w:tmpl w:val="19923A3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2715C3"/>
    <w:multiLevelType w:val="hybridMultilevel"/>
    <w:tmpl w:val="1556E2D2"/>
    <w:lvl w:ilvl="0" w:tplc="17A8E29A">
      <w:start w:val="1"/>
      <w:numFmt w:val="bullet"/>
      <w:lvlText w:val=""/>
      <w:lvlJc w:val="left"/>
      <w:pPr>
        <w:ind w:left="720" w:hanging="360"/>
      </w:pPr>
      <w:rPr>
        <w:rFonts w:ascii="Symbol" w:hAnsi="Symbol" w:hint="default"/>
      </w:rPr>
    </w:lvl>
    <w:lvl w:ilvl="1" w:tplc="17A8E29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6A02B29"/>
    <w:multiLevelType w:val="hybridMultilevel"/>
    <w:tmpl w:val="029A4E30"/>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3C1D60"/>
    <w:multiLevelType w:val="hybridMultilevel"/>
    <w:tmpl w:val="2EE8ED7E"/>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nsid w:val="4DEA59C2"/>
    <w:multiLevelType w:val="singleLevel"/>
    <w:tmpl w:val="0424000F"/>
    <w:lvl w:ilvl="0">
      <w:start w:val="1"/>
      <w:numFmt w:val="decimal"/>
      <w:lvlText w:val="%1."/>
      <w:lvlJc w:val="left"/>
      <w:pPr>
        <w:tabs>
          <w:tab w:val="num" w:pos="360"/>
        </w:tabs>
        <w:ind w:left="360" w:hanging="360"/>
      </w:pPr>
    </w:lvl>
  </w:abstractNum>
  <w:abstractNum w:abstractNumId="32">
    <w:nsid w:val="50AD3EDA"/>
    <w:multiLevelType w:val="multilevel"/>
    <w:tmpl w:val="F192F9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7B57017"/>
    <w:multiLevelType w:val="hybridMultilevel"/>
    <w:tmpl w:val="D1B6BA92"/>
    <w:lvl w:ilvl="0" w:tplc="17A8E29A">
      <w:start w:val="1"/>
      <w:numFmt w:val="bullet"/>
      <w:lvlText w:val=""/>
      <w:lvlJc w:val="left"/>
      <w:pPr>
        <w:ind w:left="720" w:hanging="360"/>
      </w:pPr>
      <w:rPr>
        <w:rFonts w:ascii="Symbol" w:hAnsi="Symbol" w:hint="default"/>
      </w:rPr>
    </w:lvl>
    <w:lvl w:ilvl="1" w:tplc="17A8E29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C3A5DB7"/>
    <w:multiLevelType w:val="hybridMultilevel"/>
    <w:tmpl w:val="FDA41682"/>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F7027C9"/>
    <w:multiLevelType w:val="multilevel"/>
    <w:tmpl w:val="058295C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E36908"/>
    <w:multiLevelType w:val="hybridMultilevel"/>
    <w:tmpl w:val="52AADC62"/>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C300D9"/>
    <w:multiLevelType w:val="hybridMultilevel"/>
    <w:tmpl w:val="2E1C4EAA"/>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38E495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6DA49AF"/>
    <w:multiLevelType w:val="hybridMultilevel"/>
    <w:tmpl w:val="28FCBD24"/>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9B67C70"/>
    <w:multiLevelType w:val="hybridMultilevel"/>
    <w:tmpl w:val="60CC11EA"/>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FC7DAF"/>
    <w:multiLevelType w:val="hybridMultilevel"/>
    <w:tmpl w:val="0A606C7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DE6550"/>
    <w:multiLevelType w:val="hybridMultilevel"/>
    <w:tmpl w:val="0854EE88"/>
    <w:lvl w:ilvl="0" w:tplc="0204B4B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B2E6F3B"/>
    <w:multiLevelType w:val="hybridMultilevel"/>
    <w:tmpl w:val="0854FEC0"/>
    <w:lvl w:ilvl="0" w:tplc="17A8E29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nsid w:val="7DE33216"/>
    <w:multiLevelType w:val="singleLevel"/>
    <w:tmpl w:val="6BC62D74"/>
    <w:lvl w:ilvl="0">
      <w:start w:val="2"/>
      <w:numFmt w:val="lowerLetter"/>
      <w:lvlText w:val="%1)"/>
      <w:lvlJc w:val="left"/>
      <w:pPr>
        <w:tabs>
          <w:tab w:val="num" w:pos="1069"/>
        </w:tabs>
        <w:ind w:left="1069" w:hanging="360"/>
      </w:pPr>
      <w:rPr>
        <w:rFonts w:hint="default"/>
      </w:r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F5406FE"/>
    <w:multiLevelType w:val="multilevel"/>
    <w:tmpl w:val="653C234A"/>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6"/>
  </w:num>
  <w:num w:numId="2">
    <w:abstractNumId w:val="19"/>
  </w:num>
  <w:num w:numId="3">
    <w:abstractNumId w:val="21"/>
    <w:lvlOverride w:ilvl="0">
      <w:startOverride w:val="1"/>
    </w:lvlOverride>
  </w:num>
  <w:num w:numId="4">
    <w:abstractNumId w:val="30"/>
  </w:num>
  <w:num w:numId="5">
    <w:abstractNumId w:val="0"/>
  </w:num>
  <w:num w:numId="6">
    <w:abstractNumId w:val="38"/>
  </w:num>
  <w:num w:numId="7">
    <w:abstractNumId w:val="17"/>
  </w:num>
  <w:num w:numId="8">
    <w:abstractNumId w:val="35"/>
  </w:num>
  <w:num w:numId="9">
    <w:abstractNumId w:val="7"/>
  </w:num>
  <w:num w:numId="10">
    <w:abstractNumId w:val="40"/>
  </w:num>
  <w:num w:numId="11">
    <w:abstractNumId w:val="47"/>
  </w:num>
  <w:num w:numId="12">
    <w:abstractNumId w:val="26"/>
  </w:num>
  <w:num w:numId="13">
    <w:abstractNumId w:val="15"/>
  </w:num>
  <w:num w:numId="14">
    <w:abstractNumId w:val="22"/>
  </w:num>
  <w:num w:numId="15">
    <w:abstractNumId w:val="5"/>
  </w:num>
  <w:num w:numId="16">
    <w:abstractNumId w:val="33"/>
  </w:num>
  <w:num w:numId="17">
    <w:abstractNumId w:val="13"/>
  </w:num>
  <w:num w:numId="18">
    <w:abstractNumId w:val="9"/>
  </w:num>
  <w:num w:numId="19">
    <w:abstractNumId w:val="11"/>
  </w:num>
  <w:num w:numId="20">
    <w:abstractNumId w:val="31"/>
  </w:num>
  <w:num w:numId="21">
    <w:abstractNumId w:val="6"/>
  </w:num>
  <w:num w:numId="22">
    <w:abstractNumId w:val="20"/>
  </w:num>
  <w:num w:numId="23">
    <w:abstractNumId w:val="32"/>
  </w:num>
  <w:num w:numId="24">
    <w:abstractNumId w:val="8"/>
  </w:num>
  <w:num w:numId="25">
    <w:abstractNumId w:val="48"/>
  </w:num>
  <w:num w:numId="26">
    <w:abstractNumId w:val="46"/>
  </w:num>
  <w:num w:numId="27">
    <w:abstractNumId w:val="4"/>
  </w:num>
  <w:num w:numId="28">
    <w:abstractNumId w:val="25"/>
  </w:num>
  <w:num w:numId="29">
    <w:abstractNumId w:val="37"/>
  </w:num>
  <w:num w:numId="30">
    <w:abstractNumId w:val="10"/>
  </w:num>
  <w:num w:numId="31">
    <w:abstractNumId w:val="24"/>
  </w:num>
  <w:num w:numId="32">
    <w:abstractNumId w:val="12"/>
  </w:num>
  <w:num w:numId="33">
    <w:abstractNumId w:val="23"/>
  </w:num>
  <w:num w:numId="34">
    <w:abstractNumId w:val="14"/>
  </w:num>
  <w:num w:numId="35">
    <w:abstractNumId w:val="3"/>
  </w:num>
  <w:num w:numId="36">
    <w:abstractNumId w:val="44"/>
  </w:num>
  <w:num w:numId="37">
    <w:abstractNumId w:val="29"/>
  </w:num>
  <w:num w:numId="38">
    <w:abstractNumId w:val="2"/>
  </w:num>
  <w:num w:numId="39">
    <w:abstractNumId w:val="36"/>
  </w:num>
  <w:num w:numId="40">
    <w:abstractNumId w:val="43"/>
  </w:num>
  <w:num w:numId="41">
    <w:abstractNumId w:val="28"/>
  </w:num>
  <w:num w:numId="42">
    <w:abstractNumId w:val="42"/>
  </w:num>
  <w:num w:numId="43">
    <w:abstractNumId w:val="41"/>
  </w:num>
  <w:num w:numId="44">
    <w:abstractNumId w:val="27"/>
  </w:num>
  <w:num w:numId="45">
    <w:abstractNumId w:val="18"/>
  </w:num>
  <w:num w:numId="46">
    <w:abstractNumId w:val="45"/>
  </w:num>
  <w:num w:numId="47">
    <w:abstractNumId w:val="39"/>
  </w:num>
  <w:num w:numId="48">
    <w:abstractNumId w:val="1"/>
  </w:num>
  <w:num w:numId="49">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3C9F"/>
    <w:rsid w:val="00047FCC"/>
    <w:rsid w:val="00054378"/>
    <w:rsid w:val="00055AF2"/>
    <w:rsid w:val="00056164"/>
    <w:rsid w:val="00056977"/>
    <w:rsid w:val="000569BC"/>
    <w:rsid w:val="0006442E"/>
    <w:rsid w:val="00065971"/>
    <w:rsid w:val="00067441"/>
    <w:rsid w:val="000728A1"/>
    <w:rsid w:val="000808D8"/>
    <w:rsid w:val="0008387A"/>
    <w:rsid w:val="00084DCE"/>
    <w:rsid w:val="0009085D"/>
    <w:rsid w:val="00091EA7"/>
    <w:rsid w:val="0009245A"/>
    <w:rsid w:val="00094174"/>
    <w:rsid w:val="00094624"/>
    <w:rsid w:val="00097DFD"/>
    <w:rsid w:val="000A14DF"/>
    <w:rsid w:val="000A15F8"/>
    <w:rsid w:val="000A1D2B"/>
    <w:rsid w:val="000A264B"/>
    <w:rsid w:val="000A3BB0"/>
    <w:rsid w:val="000A7238"/>
    <w:rsid w:val="000A7300"/>
    <w:rsid w:val="000B1E4F"/>
    <w:rsid w:val="000B4E84"/>
    <w:rsid w:val="000B6BB0"/>
    <w:rsid w:val="000B7C3D"/>
    <w:rsid w:val="000C2C40"/>
    <w:rsid w:val="000C34C8"/>
    <w:rsid w:val="000C3E10"/>
    <w:rsid w:val="000C6525"/>
    <w:rsid w:val="000C6F46"/>
    <w:rsid w:val="000D1328"/>
    <w:rsid w:val="000D4477"/>
    <w:rsid w:val="000D7873"/>
    <w:rsid w:val="000E0FFB"/>
    <w:rsid w:val="000E2D54"/>
    <w:rsid w:val="000E4C6F"/>
    <w:rsid w:val="000E6C1B"/>
    <w:rsid w:val="000F0B8E"/>
    <w:rsid w:val="000F17AE"/>
    <w:rsid w:val="000F1D7F"/>
    <w:rsid w:val="000F2E84"/>
    <w:rsid w:val="000F3329"/>
    <w:rsid w:val="000F52C8"/>
    <w:rsid w:val="00100013"/>
    <w:rsid w:val="001012F1"/>
    <w:rsid w:val="00102B57"/>
    <w:rsid w:val="00104727"/>
    <w:rsid w:val="00105040"/>
    <w:rsid w:val="00106128"/>
    <w:rsid w:val="00107555"/>
    <w:rsid w:val="00112C3E"/>
    <w:rsid w:val="0011396C"/>
    <w:rsid w:val="001179AC"/>
    <w:rsid w:val="00124F21"/>
    <w:rsid w:val="001252E3"/>
    <w:rsid w:val="00125C05"/>
    <w:rsid w:val="001305BA"/>
    <w:rsid w:val="001311A3"/>
    <w:rsid w:val="0013350F"/>
    <w:rsid w:val="001345E8"/>
    <w:rsid w:val="001354DA"/>
    <w:rsid w:val="001357B2"/>
    <w:rsid w:val="00136768"/>
    <w:rsid w:val="00137307"/>
    <w:rsid w:val="00140CBA"/>
    <w:rsid w:val="0014114E"/>
    <w:rsid w:val="00143571"/>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253F"/>
    <w:rsid w:val="0017477B"/>
    <w:rsid w:val="0017478F"/>
    <w:rsid w:val="0017619A"/>
    <w:rsid w:val="00176DF7"/>
    <w:rsid w:val="00177A3F"/>
    <w:rsid w:val="00183FFB"/>
    <w:rsid w:val="00187435"/>
    <w:rsid w:val="00190B60"/>
    <w:rsid w:val="00191CC6"/>
    <w:rsid w:val="00197ED9"/>
    <w:rsid w:val="001A1FD7"/>
    <w:rsid w:val="001A27E8"/>
    <w:rsid w:val="001A3297"/>
    <w:rsid w:val="001A4A3D"/>
    <w:rsid w:val="001A6C65"/>
    <w:rsid w:val="001B7C98"/>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4B4"/>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8A9"/>
    <w:rsid w:val="002217E1"/>
    <w:rsid w:val="00221A1F"/>
    <w:rsid w:val="00222C20"/>
    <w:rsid w:val="0022475B"/>
    <w:rsid w:val="00225E41"/>
    <w:rsid w:val="00226E3A"/>
    <w:rsid w:val="002310EC"/>
    <w:rsid w:val="00232935"/>
    <w:rsid w:val="00233BCD"/>
    <w:rsid w:val="0024744E"/>
    <w:rsid w:val="00250563"/>
    <w:rsid w:val="002526C0"/>
    <w:rsid w:val="002529DF"/>
    <w:rsid w:val="002530C0"/>
    <w:rsid w:val="00253B78"/>
    <w:rsid w:val="002545E7"/>
    <w:rsid w:val="002549C1"/>
    <w:rsid w:val="002566B1"/>
    <w:rsid w:val="002572AF"/>
    <w:rsid w:val="0025783A"/>
    <w:rsid w:val="002578C3"/>
    <w:rsid w:val="00257BCF"/>
    <w:rsid w:val="0026110B"/>
    <w:rsid w:val="00261F4C"/>
    <w:rsid w:val="00262864"/>
    <w:rsid w:val="00266062"/>
    <w:rsid w:val="00270DA3"/>
    <w:rsid w:val="0027117B"/>
    <w:rsid w:val="00271CE5"/>
    <w:rsid w:val="00271DBA"/>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6E21"/>
    <w:rsid w:val="002A7033"/>
    <w:rsid w:val="002B3286"/>
    <w:rsid w:val="002B6D3E"/>
    <w:rsid w:val="002C0239"/>
    <w:rsid w:val="002C2215"/>
    <w:rsid w:val="002C3A5E"/>
    <w:rsid w:val="002C75F1"/>
    <w:rsid w:val="002D42F0"/>
    <w:rsid w:val="002D483D"/>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06BD5"/>
    <w:rsid w:val="00311C70"/>
    <w:rsid w:val="0031360B"/>
    <w:rsid w:val="0031464F"/>
    <w:rsid w:val="003157F0"/>
    <w:rsid w:val="00316AF9"/>
    <w:rsid w:val="00321A4C"/>
    <w:rsid w:val="00323233"/>
    <w:rsid w:val="00324DF6"/>
    <w:rsid w:val="00326DE7"/>
    <w:rsid w:val="003276AE"/>
    <w:rsid w:val="00330B72"/>
    <w:rsid w:val="00330B85"/>
    <w:rsid w:val="00330F0F"/>
    <w:rsid w:val="00330FE6"/>
    <w:rsid w:val="00331042"/>
    <w:rsid w:val="00332C09"/>
    <w:rsid w:val="00333363"/>
    <w:rsid w:val="00335950"/>
    <w:rsid w:val="003367E5"/>
    <w:rsid w:val="003405D1"/>
    <w:rsid w:val="00340C76"/>
    <w:rsid w:val="00342B1F"/>
    <w:rsid w:val="003459F9"/>
    <w:rsid w:val="003466CB"/>
    <w:rsid w:val="00357C90"/>
    <w:rsid w:val="00357FAC"/>
    <w:rsid w:val="0036077B"/>
    <w:rsid w:val="00360819"/>
    <w:rsid w:val="003614D7"/>
    <w:rsid w:val="00361B39"/>
    <w:rsid w:val="00362005"/>
    <w:rsid w:val="0036299A"/>
    <w:rsid w:val="00362A59"/>
    <w:rsid w:val="003636BF"/>
    <w:rsid w:val="003644C3"/>
    <w:rsid w:val="00366B26"/>
    <w:rsid w:val="003674F0"/>
    <w:rsid w:val="00371442"/>
    <w:rsid w:val="00373CEE"/>
    <w:rsid w:val="0037466D"/>
    <w:rsid w:val="003746E8"/>
    <w:rsid w:val="0037562A"/>
    <w:rsid w:val="0037674B"/>
    <w:rsid w:val="00380B6A"/>
    <w:rsid w:val="00381432"/>
    <w:rsid w:val="00382467"/>
    <w:rsid w:val="003845B4"/>
    <w:rsid w:val="00384E4D"/>
    <w:rsid w:val="00386214"/>
    <w:rsid w:val="00386C4B"/>
    <w:rsid w:val="00387B1A"/>
    <w:rsid w:val="00395B73"/>
    <w:rsid w:val="003A00F3"/>
    <w:rsid w:val="003A0384"/>
    <w:rsid w:val="003A1125"/>
    <w:rsid w:val="003A2D7A"/>
    <w:rsid w:val="003A35F7"/>
    <w:rsid w:val="003A5299"/>
    <w:rsid w:val="003A7877"/>
    <w:rsid w:val="003B0925"/>
    <w:rsid w:val="003B356C"/>
    <w:rsid w:val="003B371A"/>
    <w:rsid w:val="003B3F8B"/>
    <w:rsid w:val="003B689D"/>
    <w:rsid w:val="003B6B5B"/>
    <w:rsid w:val="003C36BA"/>
    <w:rsid w:val="003C38D2"/>
    <w:rsid w:val="003C5145"/>
    <w:rsid w:val="003C5836"/>
    <w:rsid w:val="003C5EE5"/>
    <w:rsid w:val="003D0965"/>
    <w:rsid w:val="003D096A"/>
    <w:rsid w:val="003D166A"/>
    <w:rsid w:val="003D2788"/>
    <w:rsid w:val="003D31D4"/>
    <w:rsid w:val="003D3800"/>
    <w:rsid w:val="003D5B02"/>
    <w:rsid w:val="003E00C4"/>
    <w:rsid w:val="003E0ADD"/>
    <w:rsid w:val="003E0E26"/>
    <w:rsid w:val="003E1C74"/>
    <w:rsid w:val="003E26C4"/>
    <w:rsid w:val="003E2B73"/>
    <w:rsid w:val="003E4134"/>
    <w:rsid w:val="003E52F3"/>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4640"/>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3AD"/>
    <w:rsid w:val="0047174F"/>
    <w:rsid w:val="004721C8"/>
    <w:rsid w:val="00473ED5"/>
    <w:rsid w:val="00474CFC"/>
    <w:rsid w:val="00474D48"/>
    <w:rsid w:val="00481063"/>
    <w:rsid w:val="004817AF"/>
    <w:rsid w:val="004825C4"/>
    <w:rsid w:val="0048296C"/>
    <w:rsid w:val="0048427A"/>
    <w:rsid w:val="004842B2"/>
    <w:rsid w:val="0048673F"/>
    <w:rsid w:val="00486C5B"/>
    <w:rsid w:val="004872C0"/>
    <w:rsid w:val="004877D3"/>
    <w:rsid w:val="004946FF"/>
    <w:rsid w:val="004A03D2"/>
    <w:rsid w:val="004A0628"/>
    <w:rsid w:val="004A12E7"/>
    <w:rsid w:val="004A150C"/>
    <w:rsid w:val="004A3403"/>
    <w:rsid w:val="004A3DA6"/>
    <w:rsid w:val="004A3F55"/>
    <w:rsid w:val="004A5C37"/>
    <w:rsid w:val="004A60A1"/>
    <w:rsid w:val="004B03C6"/>
    <w:rsid w:val="004B11CD"/>
    <w:rsid w:val="004B1897"/>
    <w:rsid w:val="004B296E"/>
    <w:rsid w:val="004B3129"/>
    <w:rsid w:val="004B4756"/>
    <w:rsid w:val="004B58C2"/>
    <w:rsid w:val="004B7DA1"/>
    <w:rsid w:val="004C002A"/>
    <w:rsid w:val="004C0D48"/>
    <w:rsid w:val="004C1B0C"/>
    <w:rsid w:val="004C311F"/>
    <w:rsid w:val="004C396F"/>
    <w:rsid w:val="004C3FE9"/>
    <w:rsid w:val="004C537C"/>
    <w:rsid w:val="004D10CD"/>
    <w:rsid w:val="004D1515"/>
    <w:rsid w:val="004D705F"/>
    <w:rsid w:val="004E0217"/>
    <w:rsid w:val="004E160F"/>
    <w:rsid w:val="004E1647"/>
    <w:rsid w:val="004E1CA1"/>
    <w:rsid w:val="004E2A5D"/>
    <w:rsid w:val="004E3253"/>
    <w:rsid w:val="004E37D3"/>
    <w:rsid w:val="004E3F67"/>
    <w:rsid w:val="004E512C"/>
    <w:rsid w:val="004E5291"/>
    <w:rsid w:val="004F0942"/>
    <w:rsid w:val="004F6240"/>
    <w:rsid w:val="00500147"/>
    <w:rsid w:val="005076AC"/>
    <w:rsid w:val="005122E7"/>
    <w:rsid w:val="005161D5"/>
    <w:rsid w:val="00517A7B"/>
    <w:rsid w:val="00521ABD"/>
    <w:rsid w:val="00522E1B"/>
    <w:rsid w:val="00524F20"/>
    <w:rsid w:val="005254FF"/>
    <w:rsid w:val="00525A4D"/>
    <w:rsid w:val="00526246"/>
    <w:rsid w:val="005279A2"/>
    <w:rsid w:val="00534197"/>
    <w:rsid w:val="005357B9"/>
    <w:rsid w:val="00535A1A"/>
    <w:rsid w:val="005363E6"/>
    <w:rsid w:val="00536F4F"/>
    <w:rsid w:val="00537AD6"/>
    <w:rsid w:val="00540099"/>
    <w:rsid w:val="00540D45"/>
    <w:rsid w:val="00542297"/>
    <w:rsid w:val="00542700"/>
    <w:rsid w:val="005439F1"/>
    <w:rsid w:val="00551D2C"/>
    <w:rsid w:val="00552C2A"/>
    <w:rsid w:val="005530A2"/>
    <w:rsid w:val="005531DA"/>
    <w:rsid w:val="00556858"/>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01F6"/>
    <w:rsid w:val="005D1741"/>
    <w:rsid w:val="005D5AD0"/>
    <w:rsid w:val="005D6B62"/>
    <w:rsid w:val="005E1D3C"/>
    <w:rsid w:val="005E1F66"/>
    <w:rsid w:val="005E5BAD"/>
    <w:rsid w:val="005E5F0A"/>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476"/>
    <w:rsid w:val="00654D43"/>
    <w:rsid w:val="00655841"/>
    <w:rsid w:val="006560D6"/>
    <w:rsid w:val="006578CD"/>
    <w:rsid w:val="006603C4"/>
    <w:rsid w:val="0066115E"/>
    <w:rsid w:val="006644E0"/>
    <w:rsid w:val="006663D7"/>
    <w:rsid w:val="00667981"/>
    <w:rsid w:val="00667988"/>
    <w:rsid w:val="00670D9A"/>
    <w:rsid w:val="00672B97"/>
    <w:rsid w:val="00673690"/>
    <w:rsid w:val="006738D6"/>
    <w:rsid w:val="0067419F"/>
    <w:rsid w:val="0067568E"/>
    <w:rsid w:val="00675D6E"/>
    <w:rsid w:val="00676520"/>
    <w:rsid w:val="006772B8"/>
    <w:rsid w:val="0068200E"/>
    <w:rsid w:val="006829C8"/>
    <w:rsid w:val="00682EF8"/>
    <w:rsid w:val="00683CB2"/>
    <w:rsid w:val="00684BB2"/>
    <w:rsid w:val="00686E6E"/>
    <w:rsid w:val="00690113"/>
    <w:rsid w:val="0069403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2AE2"/>
    <w:rsid w:val="006C3561"/>
    <w:rsid w:val="006C4207"/>
    <w:rsid w:val="006C4FF2"/>
    <w:rsid w:val="006C7DBA"/>
    <w:rsid w:val="006D0861"/>
    <w:rsid w:val="006D3C70"/>
    <w:rsid w:val="006D3FDB"/>
    <w:rsid w:val="006D62F9"/>
    <w:rsid w:val="006D6B2D"/>
    <w:rsid w:val="006E4456"/>
    <w:rsid w:val="006E53D5"/>
    <w:rsid w:val="006F0A43"/>
    <w:rsid w:val="006F1AAA"/>
    <w:rsid w:val="006F38D6"/>
    <w:rsid w:val="006F5E75"/>
    <w:rsid w:val="006F7CF2"/>
    <w:rsid w:val="0070118B"/>
    <w:rsid w:val="00701FD2"/>
    <w:rsid w:val="00702BCC"/>
    <w:rsid w:val="007069D2"/>
    <w:rsid w:val="0070767C"/>
    <w:rsid w:val="00707791"/>
    <w:rsid w:val="00707963"/>
    <w:rsid w:val="0070799F"/>
    <w:rsid w:val="007135E8"/>
    <w:rsid w:val="0071454F"/>
    <w:rsid w:val="00720208"/>
    <w:rsid w:val="0072158B"/>
    <w:rsid w:val="007224D8"/>
    <w:rsid w:val="00723299"/>
    <w:rsid w:val="007276BB"/>
    <w:rsid w:val="0072786F"/>
    <w:rsid w:val="00730AE6"/>
    <w:rsid w:val="007320A2"/>
    <w:rsid w:val="0073266D"/>
    <w:rsid w:val="00733017"/>
    <w:rsid w:val="00736645"/>
    <w:rsid w:val="007377A2"/>
    <w:rsid w:val="00740C4C"/>
    <w:rsid w:val="00742755"/>
    <w:rsid w:val="0074389B"/>
    <w:rsid w:val="00743C1C"/>
    <w:rsid w:val="00745411"/>
    <w:rsid w:val="00747879"/>
    <w:rsid w:val="00750B35"/>
    <w:rsid w:val="00754A0A"/>
    <w:rsid w:val="00755BA0"/>
    <w:rsid w:val="007566E7"/>
    <w:rsid w:val="00757714"/>
    <w:rsid w:val="00761FC1"/>
    <w:rsid w:val="007648AE"/>
    <w:rsid w:val="0076627C"/>
    <w:rsid w:val="0077062A"/>
    <w:rsid w:val="00770DEF"/>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A28"/>
    <w:rsid w:val="007B21D5"/>
    <w:rsid w:val="007B2BE9"/>
    <w:rsid w:val="007B3DA6"/>
    <w:rsid w:val="007B549B"/>
    <w:rsid w:val="007C0146"/>
    <w:rsid w:val="007C63BA"/>
    <w:rsid w:val="007D119E"/>
    <w:rsid w:val="007D1BCF"/>
    <w:rsid w:val="007D36C1"/>
    <w:rsid w:val="007D608E"/>
    <w:rsid w:val="007D75CF"/>
    <w:rsid w:val="007D7BDC"/>
    <w:rsid w:val="007D7E3C"/>
    <w:rsid w:val="007E0440"/>
    <w:rsid w:val="007E1B8C"/>
    <w:rsid w:val="007E1F83"/>
    <w:rsid w:val="007E4974"/>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33873"/>
    <w:rsid w:val="00837105"/>
    <w:rsid w:val="008404B0"/>
    <w:rsid w:val="00843626"/>
    <w:rsid w:val="008470D5"/>
    <w:rsid w:val="008506C0"/>
    <w:rsid w:val="008510F4"/>
    <w:rsid w:val="0085531E"/>
    <w:rsid w:val="00855803"/>
    <w:rsid w:val="0086115D"/>
    <w:rsid w:val="00866F83"/>
    <w:rsid w:val="0086720D"/>
    <w:rsid w:val="008703A6"/>
    <w:rsid w:val="008717C3"/>
    <w:rsid w:val="0087232A"/>
    <w:rsid w:val="008771F6"/>
    <w:rsid w:val="0088043C"/>
    <w:rsid w:val="0088079A"/>
    <w:rsid w:val="00880DFB"/>
    <w:rsid w:val="00882F35"/>
    <w:rsid w:val="00884889"/>
    <w:rsid w:val="00885484"/>
    <w:rsid w:val="00887DBF"/>
    <w:rsid w:val="008903C0"/>
    <w:rsid w:val="008906C9"/>
    <w:rsid w:val="00892448"/>
    <w:rsid w:val="008A05EF"/>
    <w:rsid w:val="008A1C5C"/>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3978"/>
    <w:rsid w:val="008D7A35"/>
    <w:rsid w:val="008E1553"/>
    <w:rsid w:val="008E162C"/>
    <w:rsid w:val="008E26E7"/>
    <w:rsid w:val="008E411E"/>
    <w:rsid w:val="008E41F3"/>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0821"/>
    <w:rsid w:val="009612BB"/>
    <w:rsid w:val="00964801"/>
    <w:rsid w:val="00964A60"/>
    <w:rsid w:val="00964FFF"/>
    <w:rsid w:val="009662BC"/>
    <w:rsid w:val="00966941"/>
    <w:rsid w:val="00966CBA"/>
    <w:rsid w:val="00975378"/>
    <w:rsid w:val="00975A8F"/>
    <w:rsid w:val="0097720E"/>
    <w:rsid w:val="009801D7"/>
    <w:rsid w:val="00980459"/>
    <w:rsid w:val="009818D3"/>
    <w:rsid w:val="00982AD4"/>
    <w:rsid w:val="00987D93"/>
    <w:rsid w:val="00990D2C"/>
    <w:rsid w:val="00992D78"/>
    <w:rsid w:val="00994460"/>
    <w:rsid w:val="00995522"/>
    <w:rsid w:val="0099697B"/>
    <w:rsid w:val="009A0478"/>
    <w:rsid w:val="009A123F"/>
    <w:rsid w:val="009A3A26"/>
    <w:rsid w:val="009A401A"/>
    <w:rsid w:val="009A55F2"/>
    <w:rsid w:val="009A5F34"/>
    <w:rsid w:val="009A69B7"/>
    <w:rsid w:val="009B368D"/>
    <w:rsid w:val="009B574A"/>
    <w:rsid w:val="009B65AE"/>
    <w:rsid w:val="009B7D0F"/>
    <w:rsid w:val="009C332D"/>
    <w:rsid w:val="009C49A3"/>
    <w:rsid w:val="009C740A"/>
    <w:rsid w:val="009D2485"/>
    <w:rsid w:val="009D34A9"/>
    <w:rsid w:val="009D4D32"/>
    <w:rsid w:val="009D593E"/>
    <w:rsid w:val="009D6BA3"/>
    <w:rsid w:val="009E474D"/>
    <w:rsid w:val="009E5553"/>
    <w:rsid w:val="009E5DDF"/>
    <w:rsid w:val="009F5CD5"/>
    <w:rsid w:val="009F75D4"/>
    <w:rsid w:val="009F7A07"/>
    <w:rsid w:val="00A03A75"/>
    <w:rsid w:val="00A0764C"/>
    <w:rsid w:val="00A0779A"/>
    <w:rsid w:val="00A07C48"/>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440F"/>
    <w:rsid w:val="00A75A19"/>
    <w:rsid w:val="00A770A6"/>
    <w:rsid w:val="00A813B1"/>
    <w:rsid w:val="00A82351"/>
    <w:rsid w:val="00A8333D"/>
    <w:rsid w:val="00A84857"/>
    <w:rsid w:val="00A84E2E"/>
    <w:rsid w:val="00A879C9"/>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59AF"/>
    <w:rsid w:val="00AC62BB"/>
    <w:rsid w:val="00AC6CFD"/>
    <w:rsid w:val="00AD01BB"/>
    <w:rsid w:val="00AD1D51"/>
    <w:rsid w:val="00AD2A59"/>
    <w:rsid w:val="00AD6C40"/>
    <w:rsid w:val="00AE0F19"/>
    <w:rsid w:val="00AE6F9A"/>
    <w:rsid w:val="00AE7516"/>
    <w:rsid w:val="00AE7B15"/>
    <w:rsid w:val="00AE7F55"/>
    <w:rsid w:val="00AF06ED"/>
    <w:rsid w:val="00AF1202"/>
    <w:rsid w:val="00AF1284"/>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3655"/>
    <w:rsid w:val="00B76446"/>
    <w:rsid w:val="00B80025"/>
    <w:rsid w:val="00B8005F"/>
    <w:rsid w:val="00B8222C"/>
    <w:rsid w:val="00B8547D"/>
    <w:rsid w:val="00B8551C"/>
    <w:rsid w:val="00B862DC"/>
    <w:rsid w:val="00B87F2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7A5"/>
    <w:rsid w:val="00BD0DC7"/>
    <w:rsid w:val="00BD1DCF"/>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0623"/>
    <w:rsid w:val="00C21A8A"/>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46F77"/>
    <w:rsid w:val="00C50741"/>
    <w:rsid w:val="00C51534"/>
    <w:rsid w:val="00C54515"/>
    <w:rsid w:val="00C6088F"/>
    <w:rsid w:val="00C630FB"/>
    <w:rsid w:val="00C708A2"/>
    <w:rsid w:val="00C718F8"/>
    <w:rsid w:val="00C74005"/>
    <w:rsid w:val="00C75083"/>
    <w:rsid w:val="00C7784C"/>
    <w:rsid w:val="00C85516"/>
    <w:rsid w:val="00C8629F"/>
    <w:rsid w:val="00C87AE3"/>
    <w:rsid w:val="00C87F78"/>
    <w:rsid w:val="00C90FF7"/>
    <w:rsid w:val="00C916A7"/>
    <w:rsid w:val="00C92898"/>
    <w:rsid w:val="00C93D8D"/>
    <w:rsid w:val="00C94116"/>
    <w:rsid w:val="00C9684F"/>
    <w:rsid w:val="00C972A0"/>
    <w:rsid w:val="00C97E49"/>
    <w:rsid w:val="00CA4340"/>
    <w:rsid w:val="00CA4646"/>
    <w:rsid w:val="00CA4725"/>
    <w:rsid w:val="00CA652B"/>
    <w:rsid w:val="00CA76B7"/>
    <w:rsid w:val="00CB2158"/>
    <w:rsid w:val="00CB2640"/>
    <w:rsid w:val="00CB33B2"/>
    <w:rsid w:val="00CB340C"/>
    <w:rsid w:val="00CB3DC8"/>
    <w:rsid w:val="00CB63B2"/>
    <w:rsid w:val="00CB7A82"/>
    <w:rsid w:val="00CC0E55"/>
    <w:rsid w:val="00CC1B0B"/>
    <w:rsid w:val="00CC2517"/>
    <w:rsid w:val="00CC2F95"/>
    <w:rsid w:val="00CC607B"/>
    <w:rsid w:val="00CC6C97"/>
    <w:rsid w:val="00CD0209"/>
    <w:rsid w:val="00CD188E"/>
    <w:rsid w:val="00CD3016"/>
    <w:rsid w:val="00CD36B6"/>
    <w:rsid w:val="00CD6432"/>
    <w:rsid w:val="00CE24DA"/>
    <w:rsid w:val="00CE3319"/>
    <w:rsid w:val="00CE34E3"/>
    <w:rsid w:val="00CE3E37"/>
    <w:rsid w:val="00CE5238"/>
    <w:rsid w:val="00CE7514"/>
    <w:rsid w:val="00CE7B56"/>
    <w:rsid w:val="00CF2014"/>
    <w:rsid w:val="00CF26D0"/>
    <w:rsid w:val="00CF3B2D"/>
    <w:rsid w:val="00CF4558"/>
    <w:rsid w:val="00CF51A1"/>
    <w:rsid w:val="00CF6F56"/>
    <w:rsid w:val="00D0022E"/>
    <w:rsid w:val="00D00FA4"/>
    <w:rsid w:val="00D01658"/>
    <w:rsid w:val="00D01CBE"/>
    <w:rsid w:val="00D04605"/>
    <w:rsid w:val="00D06027"/>
    <w:rsid w:val="00D063E5"/>
    <w:rsid w:val="00D109F9"/>
    <w:rsid w:val="00D11D73"/>
    <w:rsid w:val="00D11F08"/>
    <w:rsid w:val="00D22657"/>
    <w:rsid w:val="00D23207"/>
    <w:rsid w:val="00D248DE"/>
    <w:rsid w:val="00D3607A"/>
    <w:rsid w:val="00D362BD"/>
    <w:rsid w:val="00D37014"/>
    <w:rsid w:val="00D374D5"/>
    <w:rsid w:val="00D4125E"/>
    <w:rsid w:val="00D43A4F"/>
    <w:rsid w:val="00D44ECD"/>
    <w:rsid w:val="00D47472"/>
    <w:rsid w:val="00D509E1"/>
    <w:rsid w:val="00D5214F"/>
    <w:rsid w:val="00D530A5"/>
    <w:rsid w:val="00D600F9"/>
    <w:rsid w:val="00D640CE"/>
    <w:rsid w:val="00D660AE"/>
    <w:rsid w:val="00D67686"/>
    <w:rsid w:val="00D67F61"/>
    <w:rsid w:val="00D774F7"/>
    <w:rsid w:val="00D776CE"/>
    <w:rsid w:val="00D819CA"/>
    <w:rsid w:val="00D81BB1"/>
    <w:rsid w:val="00D837C8"/>
    <w:rsid w:val="00D83EA8"/>
    <w:rsid w:val="00D841E3"/>
    <w:rsid w:val="00D8542D"/>
    <w:rsid w:val="00D86711"/>
    <w:rsid w:val="00D905C0"/>
    <w:rsid w:val="00D93957"/>
    <w:rsid w:val="00D951AE"/>
    <w:rsid w:val="00D9704C"/>
    <w:rsid w:val="00DA0789"/>
    <w:rsid w:val="00DA0CB6"/>
    <w:rsid w:val="00DA13EA"/>
    <w:rsid w:val="00DA182A"/>
    <w:rsid w:val="00DA323E"/>
    <w:rsid w:val="00DA38EB"/>
    <w:rsid w:val="00DA393F"/>
    <w:rsid w:val="00DA4341"/>
    <w:rsid w:val="00DB1B4C"/>
    <w:rsid w:val="00DB3B69"/>
    <w:rsid w:val="00DB3EA3"/>
    <w:rsid w:val="00DB5811"/>
    <w:rsid w:val="00DB6A88"/>
    <w:rsid w:val="00DB6ECB"/>
    <w:rsid w:val="00DC12E0"/>
    <w:rsid w:val="00DC2353"/>
    <w:rsid w:val="00DC3DD5"/>
    <w:rsid w:val="00DC45FE"/>
    <w:rsid w:val="00DC484D"/>
    <w:rsid w:val="00DC4C2F"/>
    <w:rsid w:val="00DC6A71"/>
    <w:rsid w:val="00DD00A5"/>
    <w:rsid w:val="00DD036F"/>
    <w:rsid w:val="00DD28D0"/>
    <w:rsid w:val="00DD31B4"/>
    <w:rsid w:val="00DD3360"/>
    <w:rsid w:val="00DD392D"/>
    <w:rsid w:val="00DD5BA0"/>
    <w:rsid w:val="00DD6502"/>
    <w:rsid w:val="00DD7375"/>
    <w:rsid w:val="00DE0AD2"/>
    <w:rsid w:val="00DE1560"/>
    <w:rsid w:val="00DE1EE7"/>
    <w:rsid w:val="00DE2419"/>
    <w:rsid w:val="00DE31C8"/>
    <w:rsid w:val="00DE427B"/>
    <w:rsid w:val="00DE4A20"/>
    <w:rsid w:val="00DF05A9"/>
    <w:rsid w:val="00DF330E"/>
    <w:rsid w:val="00DF5A1B"/>
    <w:rsid w:val="00DF5EC0"/>
    <w:rsid w:val="00E003CD"/>
    <w:rsid w:val="00E004D8"/>
    <w:rsid w:val="00E027CB"/>
    <w:rsid w:val="00E0357D"/>
    <w:rsid w:val="00E0463E"/>
    <w:rsid w:val="00E0526D"/>
    <w:rsid w:val="00E06489"/>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2330"/>
    <w:rsid w:val="00E3318A"/>
    <w:rsid w:val="00E33495"/>
    <w:rsid w:val="00E3420C"/>
    <w:rsid w:val="00E36295"/>
    <w:rsid w:val="00E36468"/>
    <w:rsid w:val="00E4270F"/>
    <w:rsid w:val="00E43999"/>
    <w:rsid w:val="00E43C4B"/>
    <w:rsid w:val="00E47B6A"/>
    <w:rsid w:val="00E47CC7"/>
    <w:rsid w:val="00E5091E"/>
    <w:rsid w:val="00E510DC"/>
    <w:rsid w:val="00E512AB"/>
    <w:rsid w:val="00E54E28"/>
    <w:rsid w:val="00E56BF8"/>
    <w:rsid w:val="00E5753C"/>
    <w:rsid w:val="00E63CBE"/>
    <w:rsid w:val="00E64413"/>
    <w:rsid w:val="00E70112"/>
    <w:rsid w:val="00E712E3"/>
    <w:rsid w:val="00E724D0"/>
    <w:rsid w:val="00E76D7E"/>
    <w:rsid w:val="00E77701"/>
    <w:rsid w:val="00E802BC"/>
    <w:rsid w:val="00E83BA0"/>
    <w:rsid w:val="00E87D56"/>
    <w:rsid w:val="00E9066E"/>
    <w:rsid w:val="00E92CDC"/>
    <w:rsid w:val="00E936B1"/>
    <w:rsid w:val="00E95987"/>
    <w:rsid w:val="00E97462"/>
    <w:rsid w:val="00EA1C71"/>
    <w:rsid w:val="00EA64A7"/>
    <w:rsid w:val="00EA67EB"/>
    <w:rsid w:val="00EA6CED"/>
    <w:rsid w:val="00EA7FBE"/>
    <w:rsid w:val="00EB1E3C"/>
    <w:rsid w:val="00EB7E75"/>
    <w:rsid w:val="00EC1B03"/>
    <w:rsid w:val="00EC22D8"/>
    <w:rsid w:val="00EC3106"/>
    <w:rsid w:val="00EC7A0A"/>
    <w:rsid w:val="00EC7A6D"/>
    <w:rsid w:val="00ED1C3E"/>
    <w:rsid w:val="00ED260B"/>
    <w:rsid w:val="00ED2CD5"/>
    <w:rsid w:val="00ED2E04"/>
    <w:rsid w:val="00ED3D4B"/>
    <w:rsid w:val="00EE0675"/>
    <w:rsid w:val="00EE0E63"/>
    <w:rsid w:val="00EE0E8E"/>
    <w:rsid w:val="00EE1831"/>
    <w:rsid w:val="00EE4C1F"/>
    <w:rsid w:val="00EE5330"/>
    <w:rsid w:val="00EE6D4D"/>
    <w:rsid w:val="00EF1C2C"/>
    <w:rsid w:val="00EF5164"/>
    <w:rsid w:val="00F01218"/>
    <w:rsid w:val="00F05935"/>
    <w:rsid w:val="00F1054A"/>
    <w:rsid w:val="00F11500"/>
    <w:rsid w:val="00F118B2"/>
    <w:rsid w:val="00F126F8"/>
    <w:rsid w:val="00F12F59"/>
    <w:rsid w:val="00F13C4C"/>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67EE8"/>
    <w:rsid w:val="00F70162"/>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203"/>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semiHidden/>
    <w:rsid w:val="003A1125"/>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semiHidden/>
    <w:rsid w:val="003A112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hyperlink" Target="http://www.uradni-list.si/1/objava.jsp?urlurid=20112375"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yperlink" Target="http://www.uradni-list.si/1/objava.jsp?urlurid=2010486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www.uradni-list.si/1/objava.jsp?urlurid=200938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urlurid=2009387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uradni-list.si/1/objava.jsp?urlurid=20071987" TargetMode="External"/><Relationship Id="rId28" Type="http://schemas.openxmlformats.org/officeDocument/2006/relationships/hyperlink" Target="http://www.uradni-list.si/1/objava.jsp?urlurid=20071987" TargetMode="Externa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hyperlink" Target="http://www.uradni-list.si/1/objava.jsp?urlurid=20112375"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1.wmf"/><Relationship Id="rId22" Type="http://schemas.openxmlformats.org/officeDocument/2006/relationships/hyperlink" Target="http://www.uradni-list.si/1/objava.jsp?urlurid=20054927" TargetMode="External"/><Relationship Id="rId27" Type="http://schemas.openxmlformats.org/officeDocument/2006/relationships/hyperlink" Target="http://www.uradni-list.si/1/objava.jsp?urlurid=20054927" TargetMode="External"/><Relationship Id="rId30" Type="http://schemas.openxmlformats.org/officeDocument/2006/relationships/hyperlink" Target="http://www.uradni-list.si/1/objava.jsp?urlurid=2010486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E2B8-F9C4-40C6-8143-CE2D8B7A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15551</Words>
  <Characters>88641</Characters>
  <Application>Microsoft Office Word</Application>
  <DocSecurity>0</DocSecurity>
  <Lines>738</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103985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 Roth</dc:creator>
  <cp:lastModifiedBy>Helena Kramar</cp:lastModifiedBy>
  <cp:revision>2</cp:revision>
  <cp:lastPrinted>2015-04-17T12:27:00Z</cp:lastPrinted>
  <dcterms:created xsi:type="dcterms:W3CDTF">2015-05-08T11:23:00Z</dcterms:created>
  <dcterms:modified xsi:type="dcterms:W3CDTF">2015-05-08T11:23:00Z</dcterms:modified>
</cp:coreProperties>
</file>