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C5361E">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095801">
              <w:rPr>
                <w:rFonts w:cs="Arial"/>
                <w:szCs w:val="20"/>
                <w:lang w:eastAsia="sl-SI"/>
              </w:rPr>
              <w:t>007-</w:t>
            </w:r>
            <w:r w:rsidR="00930E1E">
              <w:rPr>
                <w:rFonts w:cs="Arial"/>
                <w:szCs w:val="20"/>
                <w:lang w:eastAsia="sl-SI"/>
              </w:rPr>
              <w:t>336</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1F003D">
              <w:rPr>
                <w:rFonts w:cs="Arial"/>
                <w:szCs w:val="20"/>
                <w:lang w:eastAsia="sl-SI"/>
              </w:rPr>
              <w:t xml:space="preserve"> 14. 12. 2015</w:t>
            </w:r>
          </w:p>
        </w:tc>
      </w:tr>
      <w:tr w:rsidR="0076557C" w:rsidRPr="001E5470" w:rsidTr="00C14299">
        <w:trPr>
          <w:gridAfter w:val="2"/>
          <w:wAfter w:w="3067" w:type="dxa"/>
        </w:trPr>
        <w:tc>
          <w:tcPr>
            <w:tcW w:w="6096" w:type="dxa"/>
            <w:gridSpan w:val="2"/>
          </w:tcPr>
          <w:p w:rsidR="0076557C" w:rsidRDefault="00930E1E" w:rsidP="00BE206C">
            <w:pPr>
              <w:overflowPunct w:val="0"/>
              <w:autoSpaceDE w:val="0"/>
              <w:autoSpaceDN w:val="0"/>
              <w:adjustRightInd w:val="0"/>
              <w:textAlignment w:val="baseline"/>
              <w:rPr>
                <w:rFonts w:cs="Arial"/>
                <w:szCs w:val="20"/>
                <w:lang w:eastAsia="sl-SI"/>
              </w:rPr>
            </w:pPr>
            <w:r>
              <w:rPr>
                <w:rFonts w:cs="Arial"/>
                <w:szCs w:val="20"/>
                <w:lang w:eastAsia="sl-SI"/>
              </w:rPr>
              <w:t>EVA: 2015-2550-0160</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4B3348"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930E1E">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095801">
              <w:t xml:space="preserve"> </w:t>
            </w:r>
            <w:r w:rsidR="00930E1E">
              <w:rPr>
                <w:rFonts w:eastAsia="SimSun"/>
                <w:b/>
                <w:bCs/>
                <w:szCs w:val="20"/>
              </w:rPr>
              <w:t>Uredba</w:t>
            </w:r>
            <w:r w:rsidR="00930E1E">
              <w:t xml:space="preserve"> </w:t>
            </w:r>
            <w:r w:rsidR="00930E1E" w:rsidRPr="00930E1E">
              <w:rPr>
                <w:rFonts w:eastAsia="SimSun"/>
                <w:b/>
                <w:bCs/>
                <w:szCs w:val="20"/>
              </w:rPr>
              <w:t>o koncesiji za rabo podzemne vode za ogrevanje in potrebe kopališča Terme Čatež d. d. iz vrtin K-1/69, V-3/69, V-16/97, V-17/97, V-1/63, V-4/63 in V-14/72</w:t>
            </w:r>
            <w:r w:rsidR="002C7635">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930E1E" w:rsidRDefault="008B5BA9" w:rsidP="00930E1E">
            <w:pPr>
              <w:jc w:val="both"/>
              <w:rPr>
                <w:rFonts w:cs="Arial"/>
                <w:b/>
                <w:szCs w:val="20"/>
                <w:u w:val="single"/>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930E1E" w:rsidRPr="00C34DEA">
              <w:rPr>
                <w:rFonts w:cs="Arial"/>
                <w:szCs w:val="20"/>
              </w:rPr>
              <w:t xml:space="preserve"> o koncesiji za rabo podzemne vode za ogrevanje in potrebe kopališča Terme Čatež d.</w:t>
            </w:r>
            <w:r w:rsidR="00930E1E">
              <w:rPr>
                <w:rFonts w:cs="Arial"/>
                <w:szCs w:val="20"/>
              </w:rPr>
              <w:t xml:space="preserve"> </w:t>
            </w:r>
            <w:r w:rsidR="00930E1E" w:rsidRPr="00C34DEA">
              <w:rPr>
                <w:rFonts w:cs="Arial"/>
                <w:szCs w:val="20"/>
              </w:rPr>
              <w:t>d</w:t>
            </w:r>
            <w:r w:rsidR="00930E1E">
              <w:rPr>
                <w:rFonts w:cs="Arial"/>
                <w:szCs w:val="20"/>
              </w:rPr>
              <w:t>. iz vrtin K-1/69, V-3/69</w:t>
            </w:r>
            <w:r w:rsidR="00930E1E" w:rsidRPr="00C34DEA">
              <w:rPr>
                <w:rFonts w:cs="Arial"/>
                <w:szCs w:val="20"/>
              </w:rPr>
              <w:t>, V-16/97, V-17/97, V-1/63, V-4/63 in V-14/72</w:t>
            </w:r>
            <w:r w:rsidR="00930E1E">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lastRenderedPageBreak/>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nadzor nad izvajanjem koncesije.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 xml:space="preserve">S podeljevanjem koncesij </w:t>
            </w:r>
            <w:r w:rsidR="0009580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6023A9" w:rsidRDefault="006023A9" w:rsidP="00AB6C8E">
            <w:pPr>
              <w:spacing w:line="240" w:lineRule="auto"/>
              <w:jc w:val="both"/>
              <w:rPr>
                <w:rFonts w:cs="Arial"/>
                <w:szCs w:val="20"/>
                <w:lang w:eastAsia="sl-SI"/>
              </w:rPr>
            </w:pPr>
          </w:p>
          <w:p w:rsidR="006023A9" w:rsidRDefault="00472D8B" w:rsidP="006023A9">
            <w:pPr>
              <w:spacing w:line="240" w:lineRule="auto"/>
              <w:jc w:val="both"/>
              <w:rPr>
                <w:rFonts w:cs="Arial"/>
                <w:szCs w:val="20"/>
                <w:lang w:eastAsia="sl-SI"/>
              </w:rPr>
            </w:pPr>
            <w:r>
              <w:rPr>
                <w:rFonts w:cs="Arial"/>
                <w:szCs w:val="20"/>
                <w:lang w:eastAsia="sl-SI"/>
              </w:rPr>
              <w:t>I</w:t>
            </w:r>
            <w:r w:rsidR="006023A9">
              <w:rPr>
                <w:rFonts w:cs="Arial"/>
                <w:szCs w:val="20"/>
                <w:lang w:eastAsia="sl-SI"/>
              </w:rPr>
              <w:t>zračun višine koncesije je odvisen od spremenljivk v formuli. Koncesionar lahko bistveno vpliva vsaj na tri načine: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6023A9" w:rsidRDefault="006023A9" w:rsidP="006023A9">
            <w:pPr>
              <w:pStyle w:val="Odstavekseznama"/>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w:t>
            </w:r>
            <w:r w:rsidR="0037737C">
              <w:rPr>
                <w:rFonts w:cs="Arial"/>
                <w:color w:val="000000"/>
                <w:szCs w:val="20"/>
                <w:lang w:eastAsia="sl-SI"/>
              </w:rPr>
              <w:t>jeciranja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6023A9" w:rsidRPr="00D14327" w:rsidRDefault="006023A9" w:rsidP="00AB6C8E">
            <w:pPr>
              <w:spacing w:line="240" w:lineRule="auto"/>
              <w:jc w:val="both"/>
              <w:rPr>
                <w:rFonts w:cs="Arial"/>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AA2B95">
              <w:rPr>
                <w:rFonts w:cs="Arial"/>
                <w:szCs w:val="20"/>
                <w:lang w:eastAsia="sl-SI"/>
              </w:rPr>
              <w:t xml:space="preserve">Koncesionar bo plačeval plačilo za koncesijo, katerega višina se izračuna po enačbi iz 6. člena uredbe, kar po oceni za leto 2016 znaša </w:t>
            </w:r>
            <w:r w:rsidR="00AA2B95">
              <w:rPr>
                <w:rFonts w:cs="Arial"/>
                <w:szCs w:val="20"/>
                <w:lang w:eastAsia="sl-SI"/>
              </w:rPr>
              <w:t>103.685</w:t>
            </w:r>
            <w:r w:rsidR="0037737C" w:rsidRPr="00AA2B95">
              <w:rPr>
                <w:rFonts w:cs="Arial"/>
                <w:szCs w:val="20"/>
                <w:lang w:eastAsia="sl-SI"/>
              </w:rPr>
              <w:t xml:space="preserve"> € (6</w:t>
            </w:r>
            <w:r w:rsidRPr="00AA2B95">
              <w:rPr>
                <w:rFonts w:cs="Arial"/>
                <w:szCs w:val="20"/>
                <w:lang w:eastAsia="sl-SI"/>
              </w:rPr>
              <w:t xml:space="preserve">0 odstotkov), 2017 znaša </w:t>
            </w:r>
            <w:r w:rsidR="00AA2B95">
              <w:rPr>
                <w:rFonts w:cs="Arial"/>
                <w:szCs w:val="20"/>
                <w:lang w:eastAsia="sl-SI"/>
              </w:rPr>
              <w:t>120</w:t>
            </w:r>
            <w:r w:rsidR="009C2F92" w:rsidRPr="00AA2B95">
              <w:rPr>
                <w:rFonts w:cs="Arial"/>
                <w:szCs w:val="20"/>
                <w:lang w:eastAsia="sl-SI"/>
              </w:rPr>
              <w:t>.</w:t>
            </w:r>
            <w:r w:rsidR="00AA2B95">
              <w:rPr>
                <w:rFonts w:cs="Arial"/>
                <w:szCs w:val="20"/>
                <w:lang w:eastAsia="sl-SI"/>
              </w:rPr>
              <w:t>966</w:t>
            </w:r>
            <w:r w:rsidR="009C2F92" w:rsidRPr="00AA2B95">
              <w:rPr>
                <w:rFonts w:cs="Arial"/>
                <w:szCs w:val="20"/>
                <w:lang w:eastAsia="sl-SI"/>
              </w:rPr>
              <w:t xml:space="preserve"> </w:t>
            </w:r>
            <w:r w:rsidR="009C56D2" w:rsidRPr="00AA2B95">
              <w:rPr>
                <w:rFonts w:cs="Arial"/>
                <w:szCs w:val="20"/>
                <w:lang w:eastAsia="sl-SI"/>
              </w:rPr>
              <w:t xml:space="preserve">€ </w:t>
            </w:r>
            <w:r w:rsidR="0037737C" w:rsidRPr="00AA2B95">
              <w:rPr>
                <w:rFonts w:cs="Arial"/>
                <w:szCs w:val="20"/>
                <w:lang w:eastAsia="sl-SI"/>
              </w:rPr>
              <w:t>(7</w:t>
            </w:r>
            <w:r w:rsidR="006023A9" w:rsidRPr="00AA2B95">
              <w:rPr>
                <w:rFonts w:cs="Arial"/>
                <w:szCs w:val="20"/>
                <w:lang w:eastAsia="sl-SI"/>
              </w:rPr>
              <w:t xml:space="preserve">0 odstotkov) in 2018 znaša </w:t>
            </w:r>
            <w:r w:rsidR="00AA2B95">
              <w:rPr>
                <w:rFonts w:cs="Arial"/>
                <w:szCs w:val="20"/>
                <w:lang w:eastAsia="sl-SI"/>
              </w:rPr>
              <w:t>138.</w:t>
            </w:r>
            <w:r w:rsidR="00CF1996" w:rsidRPr="00AA2B95">
              <w:rPr>
                <w:rFonts w:cs="Arial"/>
                <w:szCs w:val="20"/>
                <w:lang w:eastAsia="sl-SI"/>
              </w:rPr>
              <w:t>2</w:t>
            </w:r>
            <w:r w:rsidR="00AA2B95">
              <w:rPr>
                <w:rFonts w:cs="Arial"/>
                <w:szCs w:val="20"/>
                <w:lang w:eastAsia="sl-SI"/>
              </w:rPr>
              <w:t>47</w:t>
            </w:r>
            <w:r w:rsidR="0037737C" w:rsidRPr="00AA2B95">
              <w:rPr>
                <w:rFonts w:cs="Arial"/>
                <w:szCs w:val="20"/>
                <w:lang w:eastAsia="sl-SI"/>
              </w:rPr>
              <w:t xml:space="preserve"> € (8</w:t>
            </w:r>
            <w:r w:rsidR="009C2F92" w:rsidRPr="00AA2B95">
              <w:rPr>
                <w:rFonts w:cs="Arial"/>
                <w:szCs w:val="20"/>
                <w:lang w:eastAsia="sl-SI"/>
              </w:rPr>
              <w:t xml:space="preserve">0 </w:t>
            </w:r>
            <w:r w:rsidR="009C56D2" w:rsidRPr="00AA2B95">
              <w:rPr>
                <w:rFonts w:cs="Arial"/>
                <w:szCs w:val="20"/>
                <w:lang w:eastAsia="sl-SI"/>
              </w:rPr>
              <w:t>odstotkov).</w:t>
            </w:r>
            <w:r w:rsidR="0059376F" w:rsidRPr="00AA2B95">
              <w:rPr>
                <w:rFonts w:cs="Arial"/>
                <w:szCs w:val="20"/>
                <w:lang w:eastAsia="sl-SI"/>
              </w:rPr>
              <w:t xml:space="preserve"> Plačilo koncesnine v skladu z uredbo se začne za obdobje od 1.</w:t>
            </w:r>
            <w:r w:rsidR="00020636" w:rsidRPr="00AA2B95">
              <w:rPr>
                <w:rFonts w:cs="Arial"/>
                <w:szCs w:val="20"/>
                <w:lang w:eastAsia="sl-SI"/>
              </w:rPr>
              <w:t xml:space="preserve"> </w:t>
            </w:r>
            <w:r w:rsidR="0059376F" w:rsidRPr="00AA2B95">
              <w:rPr>
                <w:rFonts w:cs="Arial"/>
                <w:szCs w:val="20"/>
                <w:lang w:eastAsia="sl-SI"/>
              </w:rPr>
              <w:t>1.</w:t>
            </w:r>
            <w:r w:rsidR="00020636" w:rsidRPr="00AA2B95">
              <w:rPr>
                <w:rFonts w:cs="Arial"/>
                <w:szCs w:val="20"/>
                <w:lang w:eastAsia="sl-SI"/>
              </w:rPr>
              <w:t xml:space="preserve"> </w:t>
            </w:r>
            <w:r w:rsidR="0059376F" w:rsidRPr="00AA2B95">
              <w:rPr>
                <w:rFonts w:cs="Arial"/>
                <w:szCs w:val="20"/>
                <w:lang w:eastAsia="sl-SI"/>
              </w:rPr>
              <w:t>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4"/>
        <w:gridCol w:w="859"/>
        <w:gridCol w:w="1392"/>
        <w:gridCol w:w="411"/>
        <w:gridCol w:w="1056"/>
        <w:gridCol w:w="681"/>
        <w:gridCol w:w="379"/>
        <w:gridCol w:w="298"/>
        <w:gridCol w:w="2080"/>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bCs/>
                <w:kern w:val="32"/>
                <w:szCs w:val="20"/>
                <w:lang w:eastAsia="sl-SI"/>
              </w:rPr>
            </w:pPr>
            <w:r>
              <w:rPr>
                <w:rFonts w:cs="Arial"/>
                <w:bCs/>
                <w:kern w:val="32"/>
                <w:szCs w:val="20"/>
                <w:lang w:eastAsia="sl-SI"/>
              </w:rPr>
              <w:t>+</w:t>
            </w:r>
            <w:r w:rsidR="007A5531">
              <w:rPr>
                <w:rFonts w:cs="Arial"/>
                <w:bCs/>
                <w:kern w:val="32"/>
                <w:szCs w:val="20"/>
                <w:lang w:eastAsia="sl-SI"/>
              </w:rPr>
              <w:t>103.685</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7A5531">
              <w:rPr>
                <w:rFonts w:cs="Arial"/>
                <w:kern w:val="32"/>
                <w:szCs w:val="20"/>
                <w:lang w:eastAsia="sl-SI"/>
              </w:rPr>
              <w:t>120.966</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7A5531">
              <w:rPr>
                <w:rFonts w:cs="Arial"/>
                <w:kern w:val="32"/>
                <w:szCs w:val="20"/>
                <w:lang w:eastAsia="sl-SI"/>
              </w:rPr>
              <w:t xml:space="preserve"> 138.</w:t>
            </w:r>
            <w:r w:rsidR="00CF1996">
              <w:rPr>
                <w:rFonts w:cs="Arial"/>
                <w:kern w:val="32"/>
                <w:szCs w:val="20"/>
                <w:lang w:eastAsia="sl-SI"/>
              </w:rPr>
              <w:t>2</w:t>
            </w:r>
            <w:r w:rsidR="007A5531">
              <w:rPr>
                <w:rFonts w:cs="Arial"/>
                <w:kern w:val="32"/>
                <w:szCs w:val="20"/>
                <w:lang w:eastAsia="sl-SI"/>
              </w:rPr>
              <w:t>47</w:t>
            </w:r>
            <w:r w:rsidR="006023A9">
              <w:rPr>
                <w:rFonts w:cs="Arial"/>
                <w:kern w:val="32"/>
                <w:szCs w:val="20"/>
                <w:lang w:eastAsia="sl-SI"/>
              </w:rPr>
              <w:t xml:space="preserve"> </w:t>
            </w:r>
            <w:r w:rsidR="009C2F92">
              <w:rPr>
                <w:rFonts w:cs="Arial"/>
                <w:kern w:val="32"/>
                <w:szCs w:val="20"/>
                <w:lang w:eastAsia="sl-SI"/>
              </w:rPr>
              <w:t>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AA2B95">
              <w:rPr>
                <w:rFonts w:cs="Arial"/>
                <w:b/>
                <w:iCs/>
                <w:szCs w:val="20"/>
                <w:lang w:eastAsia="sl-SI"/>
              </w:rPr>
              <w:t>27</w:t>
            </w:r>
            <w:r w:rsidR="00C5361E">
              <w:rPr>
                <w:rFonts w:cs="Arial"/>
                <w:b/>
                <w:iCs/>
                <w:szCs w:val="20"/>
                <w:lang w:eastAsia="sl-SI"/>
              </w:rPr>
              <w:t>. 11</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095801" w:rsidP="00842DAB">
            <w:pPr>
              <w:rPr>
                <w:rFonts w:cs="Arial"/>
                <w:iCs/>
                <w:szCs w:val="22"/>
              </w:rPr>
            </w:pPr>
            <w:r>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095801"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DA65FD">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C5361E" w:rsidP="00DA7440">
      <w:pPr>
        <w:spacing w:line="240" w:lineRule="auto"/>
        <w:jc w:val="right"/>
        <w:rPr>
          <w:rFonts w:cs="Arial"/>
          <w:szCs w:val="20"/>
        </w:rPr>
      </w:pPr>
      <w:r>
        <w:rPr>
          <w:rFonts w:cs="Arial"/>
          <w:szCs w:val="20"/>
        </w:rPr>
        <w:t>EVA 2015-2550-01</w:t>
      </w:r>
      <w:r w:rsidR="00AA2B95">
        <w:rPr>
          <w:rFonts w:cs="Arial"/>
          <w:szCs w:val="20"/>
        </w:rPr>
        <w:t>60</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C5361E">
      <w:pPr>
        <w:tabs>
          <w:tab w:val="left" w:pos="708"/>
        </w:tabs>
        <w:spacing w:line="240" w:lineRule="auto"/>
        <w:rPr>
          <w:rFonts w:cs="Arial"/>
          <w:b/>
          <w:szCs w:val="20"/>
        </w:rPr>
      </w:pPr>
    </w:p>
    <w:p w:rsidR="00C5361E" w:rsidRDefault="00AA2B95" w:rsidP="00C5361E">
      <w:pPr>
        <w:tabs>
          <w:tab w:val="left" w:pos="708"/>
        </w:tabs>
        <w:spacing w:line="240" w:lineRule="auto"/>
        <w:jc w:val="center"/>
        <w:rPr>
          <w:rFonts w:cs="Arial"/>
          <w:b/>
          <w:szCs w:val="20"/>
        </w:rPr>
      </w:pPr>
      <w:r w:rsidRPr="00AA2B95">
        <w:rPr>
          <w:rFonts w:cs="Arial"/>
          <w:b/>
          <w:szCs w:val="20"/>
        </w:rPr>
        <w:t>o koncesiji za rabo podzemne vode za ogrevanje in potrebe kopališča Terme Čatež d. d. iz vrtin K-1/69, V-3/69, V-16/97, V-17/97, V-1/63, V-4/63 in V-14/72</w:t>
      </w:r>
    </w:p>
    <w:p w:rsidR="003537A7" w:rsidRDefault="003537A7" w:rsidP="00A50266">
      <w:pPr>
        <w:tabs>
          <w:tab w:val="left" w:pos="708"/>
        </w:tabs>
        <w:spacing w:line="240" w:lineRule="auto"/>
        <w:rPr>
          <w:rFonts w:cs="Arial"/>
          <w:b/>
          <w:szCs w:val="20"/>
        </w:rPr>
      </w:pPr>
    </w:p>
    <w:p w:rsidR="00AA2B95" w:rsidRDefault="00AA2B95" w:rsidP="00A50266">
      <w:pPr>
        <w:tabs>
          <w:tab w:val="left" w:pos="708"/>
        </w:tabs>
        <w:spacing w:line="240" w:lineRule="auto"/>
        <w:rPr>
          <w:rFonts w:cs="Arial"/>
          <w:b/>
          <w:szCs w:val="20"/>
        </w:rPr>
      </w:pPr>
    </w:p>
    <w:p w:rsidR="00AA2B95" w:rsidRPr="00E671F7" w:rsidRDefault="00AA2B95"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AA2B95" w:rsidRPr="00AA2B95" w:rsidRDefault="00AA2B95" w:rsidP="00AA2B95">
      <w:pPr>
        <w:spacing w:line="240" w:lineRule="auto"/>
        <w:jc w:val="both"/>
        <w:rPr>
          <w:rFonts w:cs="Arial"/>
          <w:szCs w:val="20"/>
        </w:rPr>
      </w:pPr>
      <w:r w:rsidRPr="00AA2B95">
        <w:rPr>
          <w:rFonts w:cs="Arial"/>
          <w:szCs w:val="20"/>
        </w:rPr>
        <w:t>(1) Ta uredba je koncesijski akt, na podlagi katerega Vlada Republike Slovenije (v nadaljnjem besedilu: vlada) podeli koncesijo za rabo termalne vode za ogrevanje in potrebe kopališča (v nadaljnjem besedilu: koncesija) na naslednjih vrtinah:</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K-1/69, ID znak 1307-330/14-0, koordinate (X: 83304, Y: 548859, Z: 142)</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V-3/69, ID znak 1307-323/72-0, koordinate (X: 83171, Y: 548713, Z: 142)</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V-16/97, ID znak 1307-323/72-0, koordinate (X: 83169, Y: 548723, Z: 142)</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V-17/97, ID znak 1307-323/74-0, koordinate (X: 83195, Y: 548690, Z: 141)</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V-1/63, ID znak 1307-330/14-0, koordinate (X: 83471, Y: 548737, Z: 141)</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V-4/63, ID znak 1307-331/2-0, koordinate (X: 83297, Y: 548855, Z: 141)</w:t>
      </w:r>
    </w:p>
    <w:p w:rsidR="00AA2B95" w:rsidRPr="00AA2B95" w:rsidRDefault="00AA2B95" w:rsidP="00AA2B95">
      <w:pPr>
        <w:numPr>
          <w:ilvl w:val="0"/>
          <w:numId w:val="43"/>
        </w:numPr>
        <w:spacing w:line="240" w:lineRule="auto"/>
        <w:jc w:val="both"/>
        <w:rPr>
          <w:rFonts w:cs="Arial"/>
          <w:szCs w:val="20"/>
        </w:rPr>
      </w:pPr>
      <w:r w:rsidRPr="00AA2B95">
        <w:rPr>
          <w:rFonts w:cs="Arial"/>
          <w:szCs w:val="20"/>
        </w:rPr>
        <w:t>vrtina: V-14/72, ID znak 1307-330/14-0, koordinate (X: 83475, Y: 548740, Z: 140)</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(2) Obseg vodne pravice, izražen kot največja dovoljena letna prostornina (količina) rabe podzemne vode iz vrtine  K-1/69 je 140.000 m</w:t>
      </w:r>
      <w:r w:rsidRPr="00AA2B95">
        <w:rPr>
          <w:rFonts w:cs="Arial"/>
          <w:szCs w:val="20"/>
          <w:vertAlign w:val="superscript"/>
        </w:rPr>
        <w:t>3</w:t>
      </w:r>
      <w:r w:rsidRPr="00AA2B95">
        <w:rPr>
          <w:rFonts w:cs="Arial"/>
          <w:szCs w:val="20"/>
        </w:rPr>
        <w:t>/leto, iz vrtine V-3/69 je 5.000 m</w:t>
      </w:r>
      <w:r w:rsidRPr="00AA2B95">
        <w:rPr>
          <w:rFonts w:cs="Arial"/>
          <w:szCs w:val="20"/>
          <w:vertAlign w:val="superscript"/>
        </w:rPr>
        <w:t>3</w:t>
      </w:r>
      <w:r w:rsidRPr="00AA2B95">
        <w:rPr>
          <w:rFonts w:cs="Arial"/>
          <w:szCs w:val="20"/>
        </w:rPr>
        <w:t>/leto, iz vrtine V-16/97 je 5.000 m</w:t>
      </w:r>
      <w:r w:rsidRPr="00AA2B95">
        <w:rPr>
          <w:rFonts w:cs="Arial"/>
          <w:szCs w:val="20"/>
          <w:vertAlign w:val="superscript"/>
        </w:rPr>
        <w:t>3</w:t>
      </w:r>
      <w:r w:rsidRPr="00AA2B95">
        <w:rPr>
          <w:rFonts w:cs="Arial"/>
          <w:szCs w:val="20"/>
        </w:rPr>
        <w:t>/leto, iz vrtine V-17/97 je 80.000 m</w:t>
      </w:r>
      <w:r w:rsidRPr="00AA2B95">
        <w:rPr>
          <w:rFonts w:cs="Arial"/>
          <w:szCs w:val="20"/>
          <w:vertAlign w:val="superscript"/>
        </w:rPr>
        <w:t>3</w:t>
      </w:r>
      <w:r w:rsidRPr="00AA2B95">
        <w:rPr>
          <w:rFonts w:cs="Arial"/>
          <w:szCs w:val="20"/>
        </w:rPr>
        <w:t>/leto, iz vrtine V-1/63 je 5.000 m</w:t>
      </w:r>
      <w:r w:rsidRPr="00AA2B95">
        <w:rPr>
          <w:rFonts w:cs="Arial"/>
          <w:szCs w:val="20"/>
          <w:vertAlign w:val="superscript"/>
        </w:rPr>
        <w:t>3</w:t>
      </w:r>
      <w:r w:rsidRPr="00AA2B95">
        <w:rPr>
          <w:rFonts w:cs="Arial"/>
          <w:szCs w:val="20"/>
        </w:rPr>
        <w:t>/leto, iz vrtine V-4/63 je 10.000 m</w:t>
      </w:r>
      <w:r w:rsidRPr="00AA2B95">
        <w:rPr>
          <w:rFonts w:cs="Arial"/>
          <w:szCs w:val="20"/>
          <w:vertAlign w:val="superscript"/>
        </w:rPr>
        <w:t>3</w:t>
      </w:r>
      <w:r w:rsidRPr="00AA2B95">
        <w:rPr>
          <w:rFonts w:cs="Arial"/>
          <w:szCs w:val="20"/>
        </w:rPr>
        <w:t>/leto in iz vrtine V-14/72 je 5.000 m</w:t>
      </w:r>
      <w:r w:rsidRPr="00AA2B95">
        <w:rPr>
          <w:rFonts w:cs="Arial"/>
          <w:szCs w:val="20"/>
          <w:vertAlign w:val="superscript"/>
        </w:rPr>
        <w:t>3</w:t>
      </w:r>
      <w:r w:rsidRPr="00AA2B95">
        <w:rPr>
          <w:rFonts w:cs="Arial"/>
          <w:szCs w:val="20"/>
        </w:rPr>
        <w:t>/leto. Največja dovoljena trenutna prostornina (količina) rabe podzemne vode iz vrtine K-1/69 je 33 l/s, iz vrtine V-3/69 je 25 l/s, iz vrtine V-16/97 je 15 l/s, iz vrtine V-17/97 je 15 l/s, iz vrtine V-1/63 je 8,7 l/s, iz vrtine V-4/63 je 10,6 l/s in iz vrtine V-14/72 je 25 l/s. Največja dovoljena letna prostornina (količina) rabe podzemne vode iz navedenih vrtin je 250.000 m</w:t>
      </w:r>
      <w:r w:rsidRPr="00AA2B95">
        <w:rPr>
          <w:rFonts w:cs="Arial"/>
          <w:szCs w:val="20"/>
          <w:vertAlign w:val="superscript"/>
        </w:rPr>
        <w:t>3</w:t>
      </w:r>
      <w:r w:rsidRPr="00AA2B95">
        <w:rPr>
          <w:rFonts w:cs="Arial"/>
          <w:szCs w:val="20"/>
        </w:rPr>
        <w:t xml:space="preserve">/leto. </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(3) Koncesija se podeli za rabo termalne vode za ogrevanje s klasifikacijsko številko 4.2.1 in za potrebe dejavnosti bazenskega kopališča s</w:t>
      </w:r>
      <w:r w:rsidR="00FB51C1">
        <w:rPr>
          <w:rFonts w:cs="Arial"/>
          <w:szCs w:val="20"/>
        </w:rPr>
        <w:t xml:space="preserve"> klasifikacijsko številko 3.1.2</w:t>
      </w:r>
      <w:r w:rsidRPr="00AA2B95">
        <w:rPr>
          <w:rFonts w:cs="Arial"/>
          <w:szCs w:val="20"/>
        </w:rPr>
        <w:t xml:space="preserve"> v skladu s predpisom, ki ureja klasifikacijo vrst posebne rabe vode in naplavin.</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(4) Območje koncesije obsega območje vrtin K-1/69, V-3/69, V-16/97, V-17/97, V-1/63, V-4/63 in V-14/72 iz prvega odstavka tega člena in zajema termalno podzemno vodo iz vodnega telesa podzemne vode Krška kotlina (VTPodV_1003), in sicer iz tretjega vodonosnika – globoki termalni vodonosniki v karbonskih kamnina</w:t>
      </w:r>
      <w:r w:rsidR="004B3348">
        <w:rPr>
          <w:rFonts w:cs="Arial"/>
          <w:szCs w:val="20"/>
        </w:rPr>
        <w:t>h</w:t>
      </w:r>
      <w:r w:rsidRPr="00AA2B95">
        <w:rPr>
          <w:rFonts w:cs="Arial"/>
          <w:szCs w:val="20"/>
        </w:rPr>
        <w:t>.</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(5) Napajalno območje vrtin K-1/69, V-3/69, V-16/97, V-17/97, V-1/63, V-4/63 in V-14/72 iz prvega odstavka tega člena ter meja tega območja se prikažeta na digitalnem podatkovnem sloju v državnem koordinatnem sistemu in objavita v informacijskem sistemu okolja.</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 xml:space="preserve">II. POGOJI ZA PRIDOBITEV IN IZVAJANJE KONCESIJE </w:t>
      </w:r>
    </w:p>
    <w:p w:rsidR="00AA2B95" w:rsidRPr="00AA2B95" w:rsidRDefault="00AA2B95" w:rsidP="00AA2B95">
      <w:pPr>
        <w:spacing w:line="240" w:lineRule="auto"/>
        <w:jc w:val="center"/>
        <w:rPr>
          <w:rFonts w:cs="Arial"/>
          <w:szCs w:val="20"/>
        </w:rPr>
      </w:pPr>
    </w:p>
    <w:p w:rsidR="00AA2B95" w:rsidRPr="00AA2B95" w:rsidRDefault="00AA2B95" w:rsidP="00AA2B95">
      <w:pPr>
        <w:spacing w:line="240" w:lineRule="auto"/>
        <w:jc w:val="center"/>
        <w:rPr>
          <w:rFonts w:cs="Arial"/>
          <w:szCs w:val="20"/>
        </w:rPr>
      </w:pPr>
      <w:r w:rsidRPr="00AA2B95">
        <w:rPr>
          <w:rFonts w:cs="Arial"/>
          <w:szCs w:val="20"/>
        </w:rPr>
        <w:lastRenderedPageBreak/>
        <w:t>2. člen</w:t>
      </w:r>
    </w:p>
    <w:p w:rsidR="00AA2B95" w:rsidRPr="00AA2B95" w:rsidRDefault="00AA2B95" w:rsidP="00AA2B95">
      <w:pPr>
        <w:spacing w:line="240" w:lineRule="auto"/>
        <w:jc w:val="center"/>
        <w:rPr>
          <w:rFonts w:cs="Arial"/>
          <w:szCs w:val="20"/>
        </w:rPr>
      </w:pPr>
      <w:r w:rsidRPr="00AA2B95">
        <w:rPr>
          <w:rFonts w:cs="Arial"/>
          <w:szCs w:val="20"/>
        </w:rPr>
        <w:t>(pogoji za pridobitev koncesije)</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(1 Koncesija se podeli brez javnega razpisa pravni ali fizični osebi, ki ima v posesti in uporablja objekte za črpanje in odvzem termalne vode za ogrevanje in za izvajanje dejavnosti kopališč v o</w:t>
      </w:r>
      <w:r w:rsidR="004B3348">
        <w:rPr>
          <w:rFonts w:cs="Arial"/>
          <w:szCs w:val="20"/>
        </w:rPr>
        <w:t>bjektih družbe Term Čatež d. d.</w:t>
      </w:r>
      <w:r w:rsidRPr="00AA2B95">
        <w:rPr>
          <w:rFonts w:cs="Arial"/>
          <w:szCs w:val="20"/>
        </w:rPr>
        <w:t xml:space="preserve"> </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rsidR="00AA2B95">
        <w:t>logo</w:t>
      </w:r>
      <w:r>
        <w:t xml:space="preserve"> za izdajo koncesije </w:t>
      </w:r>
      <w:r w:rsidRPr="00061876">
        <w:rPr>
          <w:rFonts w:cs="Arial"/>
          <w:szCs w:val="20"/>
        </w:rPr>
        <w:t>v skladu s predpisi, ki urejajo vod</w:t>
      </w:r>
      <w:r>
        <w:rPr>
          <w:rFonts w:cs="Arial"/>
          <w:szCs w:val="20"/>
        </w:rPr>
        <w:t>e</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 xml:space="preserve">pravnomočno uporabno dovoljenje za objekte, v katerih se rabi </w:t>
      </w:r>
      <w:r w:rsidR="00D87A79">
        <w:rPr>
          <w:rFonts w:cs="Arial"/>
          <w:szCs w:val="20"/>
        </w:rPr>
        <w:t>termalna</w:t>
      </w:r>
      <w:r w:rsidRPr="00061876">
        <w:rPr>
          <w:rFonts w:cs="Arial"/>
          <w:szCs w:val="20"/>
        </w:rPr>
        <w:t xml:space="preserve"> voda za </w:t>
      </w:r>
      <w:r w:rsidR="00AA2B95">
        <w:rPr>
          <w:rFonts w:cs="Arial"/>
          <w:szCs w:val="20"/>
        </w:rPr>
        <w:t xml:space="preserve">ogrevanje in za </w:t>
      </w:r>
      <w:r w:rsidRPr="00061876">
        <w:rPr>
          <w:rFonts w:cs="Arial"/>
          <w:szCs w:val="20"/>
        </w:rPr>
        <w:t>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w:t>
      </w:r>
      <w:r w:rsidR="004B3348">
        <w:rPr>
          <w:rFonts w:cs="Arial"/>
          <w:szCs w:val="20"/>
        </w:rPr>
        <w:t>topek</w:t>
      </w:r>
      <w:bookmarkStart w:id="0" w:name="_GoBack"/>
      <w:bookmarkEnd w:id="0"/>
      <w:r w:rsidRPr="00061876">
        <w:rPr>
          <w:rFonts w:cs="Arial"/>
          <w:szCs w:val="20"/>
        </w:rPr>
        <w:t xml:space="preserve">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zagotoviti opazovalno vrtino v skladu s programom monitoringa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061876" w:rsidRDefault="00C4673B" w:rsidP="00C4673B">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lastRenderedPageBreak/>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(monitoring)</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(4) Koncesionar mora predložiti agenciji v potrditev program monitoringa najpozneje do 1. julija zadnjega leta pred začetkom novega obdobja, za katero se pripravlja program monitoringa. </w:t>
      </w:r>
      <w:r>
        <w:rPr>
          <w:rFonts w:cs="Arial"/>
          <w:szCs w:val="20"/>
        </w:rPr>
        <w:lastRenderedPageBreak/>
        <w:t>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obdelavo oziroma analizo ter razlago podatkov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w:t>
      </w:r>
      <w:r w:rsidR="00ED2D05">
        <w:rPr>
          <w:rFonts w:cs="Arial"/>
          <w:szCs w:val="20"/>
        </w:rPr>
        <w:t xml:space="preserve"> (vendar ta vrednost za namen obračuna ne presega 41</w:t>
      </w:r>
      <w:r w:rsidR="00ED2D05" w:rsidRPr="00061876">
        <w:rPr>
          <w:rFonts w:cs="Arial"/>
          <w:szCs w:val="20"/>
        </w:rPr>
        <w:t>°C</w:t>
      </w:r>
      <w:r w:rsidR="00ED2D05">
        <w:rPr>
          <w:rFonts w:cs="Arial"/>
          <w:szCs w:val="20"/>
        </w:rPr>
        <w:t>)</w:t>
      </w:r>
      <w:r w:rsidRPr="00061876">
        <w:rPr>
          <w:rFonts w:cs="Arial"/>
          <w:szCs w:val="20"/>
        </w:rPr>
        <w:t xml:space="preserv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r w:rsidRPr="00065678">
        <w:rPr>
          <w:rFonts w:cs="Arial"/>
          <w:szCs w:val="20"/>
        </w:rPr>
        <w:t>V</w:t>
      </w:r>
      <w:r w:rsidRPr="00065678">
        <w:rPr>
          <w:rFonts w:cs="Arial"/>
          <w:i/>
          <w:szCs w:val="20"/>
          <w:vertAlign w:val="subscript"/>
        </w:rPr>
        <w:t>koncesija_R</w:t>
      </w:r>
      <w:r w:rsidRPr="00065678">
        <w:rPr>
          <w:rFonts w:cs="Arial"/>
          <w:szCs w:val="20"/>
        </w:rPr>
        <w:t xml:space="preserve"> = 0,15 × C × ((Q</w:t>
      </w:r>
      <w:r w:rsidRPr="00065678">
        <w:rPr>
          <w:rFonts w:cs="Arial"/>
          <w:szCs w:val="20"/>
          <w:vertAlign w:val="subscript"/>
        </w:rPr>
        <w:t xml:space="preserve">dej </w:t>
      </w:r>
      <w:r w:rsidRPr="00065678">
        <w:rPr>
          <w:rFonts w:cs="Arial"/>
          <w:szCs w:val="20"/>
        </w:rPr>
        <w:t>- 80 % Q</w:t>
      </w:r>
      <w:r w:rsidRPr="00065678">
        <w:rPr>
          <w:rFonts w:cs="Arial"/>
          <w:szCs w:val="20"/>
          <w:vertAlign w:val="subscript"/>
        </w:rPr>
        <w:t>vrnjene</w:t>
      </w:r>
      <w:r w:rsidRPr="00065678">
        <w:rPr>
          <w:rFonts w:cs="Arial"/>
          <w:szCs w:val="20"/>
        </w:rPr>
        <w:t>) + (Q</w:t>
      </w:r>
      <w:r w:rsidRPr="00065678">
        <w:rPr>
          <w:rFonts w:cs="Arial"/>
          <w:szCs w:val="20"/>
          <w:vertAlign w:val="subscript"/>
        </w:rPr>
        <w:t>vod_prav</w:t>
      </w:r>
      <w:r w:rsidRPr="00065678">
        <w:rPr>
          <w:rFonts w:cs="Arial"/>
          <w:szCs w:val="20"/>
        </w:rPr>
        <w:t xml:space="preserve"> – 80 % Q</w:t>
      </w:r>
      <w:r w:rsidRPr="00065678">
        <w:rPr>
          <w:rFonts w:cs="Arial"/>
          <w:szCs w:val="20"/>
          <w:vertAlign w:val="subscript"/>
        </w:rPr>
        <w:t>vrnjene</w:t>
      </w:r>
      <w:r w:rsidR="00C52294">
        <w:rPr>
          <w:rFonts w:cs="Arial"/>
          <w:szCs w:val="20"/>
        </w:rPr>
        <w:t>)) / 2</w:t>
      </w:r>
      <w:r w:rsidRPr="00065678">
        <w:rPr>
          <w:rFonts w:cs="Arial"/>
          <w:szCs w:val="20"/>
        </w:rPr>
        <w:t xml:space="preserve">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r w:rsidRPr="00065678">
        <w:rPr>
          <w:rFonts w:cs="Arial"/>
          <w:szCs w:val="20"/>
        </w:rPr>
        <w:t>Q</w:t>
      </w:r>
      <w:r w:rsidRPr="00065678">
        <w:rPr>
          <w:rFonts w:cs="Arial"/>
          <w:szCs w:val="20"/>
          <w:vertAlign w:val="subscript"/>
        </w:rPr>
        <w:t>vrnjena</w:t>
      </w:r>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Akontacija znaša polovico zneska, izračunanega po enačbi iz drugega</w:t>
      </w:r>
      <w:r w:rsidR="00FB51C1">
        <w:rPr>
          <w:rFonts w:cs="Arial"/>
          <w:szCs w:val="20"/>
        </w:rPr>
        <w:t xml:space="preserve"> oziroma tretjega</w:t>
      </w:r>
      <w:r w:rsidRPr="00061876">
        <w:rPr>
          <w:rFonts w:cs="Arial"/>
          <w:szCs w:val="20"/>
        </w:rPr>
        <w:t xml:space="preserve">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Medsebojna razmerja med koncedentom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AA2B95" w:rsidP="00C4673B">
      <w:pPr>
        <w:pStyle w:val="Odstavekseznama"/>
        <w:numPr>
          <w:ilvl w:val="0"/>
          <w:numId w:val="22"/>
        </w:numPr>
        <w:spacing w:line="240" w:lineRule="auto"/>
        <w:jc w:val="both"/>
        <w:rPr>
          <w:rFonts w:cs="Arial"/>
          <w:szCs w:val="20"/>
        </w:rPr>
      </w:pPr>
      <w:r>
        <w:rPr>
          <w:rFonts w:cs="Arial"/>
          <w:szCs w:val="20"/>
        </w:rPr>
        <w:t>rabi</w:t>
      </w:r>
      <w:r w:rsidR="00C4673B" w:rsidRPr="00061876">
        <w:rPr>
          <w:rFonts w:cs="Arial"/>
          <w:szCs w:val="20"/>
        </w:rPr>
        <w:t xml:space="preserve">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w:t>
      </w:r>
      <w:r w:rsidR="00AA2B95">
        <w:rPr>
          <w:rFonts w:cs="Arial"/>
          <w:szCs w:val="20"/>
        </w:rPr>
        <w:t>a koncesijo se začne plačevati 1. januarja</w:t>
      </w:r>
      <w:r w:rsidRPr="006C37A2">
        <w:rPr>
          <w:rFonts w:cs="Arial"/>
          <w:szCs w:val="20"/>
        </w:rPr>
        <w:t xml:space="preserve"> 2016.</w:t>
      </w:r>
    </w:p>
    <w:p w:rsidR="00C4673B" w:rsidRPr="00061876" w:rsidRDefault="00C4673B" w:rsidP="00C4673B">
      <w:pPr>
        <w:pStyle w:val="besedilolenazodstavki"/>
        <w:numPr>
          <w:ilvl w:val="0"/>
          <w:numId w:val="0"/>
        </w:numPr>
        <w:spacing w:before="0" w:after="0"/>
        <w:jc w:val="center"/>
        <w:rPr>
          <w:rFonts w:cs="Arial"/>
          <w:szCs w:val="20"/>
        </w:rPr>
      </w:pPr>
    </w:p>
    <w:p w:rsidR="00185D5E" w:rsidRDefault="00185D5E" w:rsidP="00185D5E">
      <w:pPr>
        <w:pStyle w:val="besedilolenazodstavki"/>
        <w:numPr>
          <w:ilvl w:val="0"/>
          <w:numId w:val="0"/>
        </w:numPr>
        <w:spacing w:before="0" w:after="0"/>
        <w:rPr>
          <w:rFonts w:cs="Arial"/>
          <w:szCs w:val="20"/>
        </w:rPr>
      </w:pPr>
      <w:r>
        <w:rPr>
          <w:rFonts w:cs="Arial"/>
          <w:szCs w:val="20"/>
        </w:rPr>
        <w:t>(2) Ne glede na 6. člen te uredbe znaša višina plačila za koncesijo 60 odstotkov za leto 2016, 70 odstotkov za leto 2017, 80 odstotkov za leto 2018 in 90 odstotkov za leto 2019 plačila za koncesijo, izračunanega na način</w:t>
      </w:r>
      <w:r w:rsidR="00AA2B95">
        <w:rPr>
          <w:rFonts w:cs="Arial"/>
          <w:szCs w:val="20"/>
        </w:rPr>
        <w:t xml:space="preserve"> iz</w:t>
      </w:r>
      <w:r>
        <w:rPr>
          <w:rFonts w:cs="Arial"/>
          <w:szCs w:val="20"/>
        </w:rPr>
        <w:t xml:space="preserve"> 6. člena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Višino prve akontacije plačila za koncesijo določi organ iz petega odstavka 8. člen</w:t>
      </w:r>
      <w:r w:rsidR="00FB51C1">
        <w:rPr>
          <w:rFonts w:cs="Arial"/>
          <w:szCs w:val="20"/>
        </w:rPr>
        <w:t>a te uredbe</w:t>
      </w:r>
      <w:r w:rsidRPr="00061876">
        <w:rPr>
          <w:rFonts w:cs="Arial"/>
          <w:szCs w:val="20"/>
        </w:rPr>
        <w:t xml:space="preserv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 xml:space="preserve">(prvi program monitoringa in prvo poročilo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Meritve gladin vode prek opazovalne vrtine mora koncesionar začeti izvajati najpozneje v enem letu po potrditvi prvega programa monitoringa. V prvem programu monitoringa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C5361E">
        <w:rPr>
          <w:rFonts w:cs="Arial"/>
          <w:szCs w:val="20"/>
        </w:rPr>
        <w:t xml:space="preserve"> 2015-2550-01</w:t>
      </w:r>
      <w:r w:rsidR="00AA2B95">
        <w:rPr>
          <w:rFonts w:cs="Arial"/>
          <w:szCs w:val="20"/>
        </w:rPr>
        <w:t>60</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05pt;height:15.75pt" o:ole="" fillcolor="window">
            <v:imagedata r:id="rId13" o:title=""/>
          </v:shape>
          <o:OLEObject Type="Embed" ProgID="Equation.3" ShapeID="_x0000_i1025" DrawAspect="Content" ObjectID="_1511934406"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11934407"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552D1E"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552D1E"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552D1E"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975484" w:rsidRPr="00061876" w:rsidRDefault="00975484"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AA2B95" w:rsidP="00A50266">
      <w:pPr>
        <w:spacing w:line="240" w:lineRule="auto"/>
        <w:jc w:val="both"/>
        <w:rPr>
          <w:rFonts w:cs="Arial"/>
          <w:szCs w:val="20"/>
        </w:rPr>
      </w:pPr>
      <w:r w:rsidRPr="00AA2B95">
        <w:rPr>
          <w:rFonts w:cs="Arial"/>
          <w:szCs w:val="20"/>
        </w:rPr>
        <w:t xml:space="preserve">Uredba o koncesiji za rabo podzemne vode za ogrevanje in potrebe kopališča Terme Čatež d. d. iz vrtin K-1/69, V-3/69, V-16/97, V-17/97, V-1/63, V-4/63 in V-14/72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w:t>
      </w:r>
      <w:r w:rsidR="001E362D">
        <w:rPr>
          <w:rFonts w:cs="Arial"/>
          <w:szCs w:val="20"/>
          <w:lang w:eastAsia="sl-SI"/>
        </w:rPr>
        <w:t xml:space="preserve"> (Uradni list RS, št. 56/15)</w:t>
      </w:r>
      <w:r w:rsidRPr="00D14327">
        <w:rPr>
          <w:rFonts w:cs="Arial"/>
          <w:szCs w:val="20"/>
          <w:lang w:eastAsia="sl-SI"/>
        </w:rPr>
        <w:t xml:space="preserve"> v letošnjem letu podalo tudi predlog formule za izračun koncesnin za naprej, in sicer tako, da se </w:t>
      </w:r>
      <w:r w:rsidRPr="00D14327">
        <w:rPr>
          <w:rFonts w:cs="Arial"/>
          <w:szCs w:val="20"/>
          <w:lang w:eastAsia="sl-SI"/>
        </w:rPr>
        <w:lastRenderedPageBreak/>
        <w:t>te v polnem obsegu</w:t>
      </w:r>
      <w:r w:rsidR="001208B4">
        <w:rPr>
          <w:rFonts w:cs="Arial"/>
          <w:szCs w:val="20"/>
          <w:lang w:eastAsia="sl-SI"/>
        </w:rPr>
        <w:t xml:space="preserve"> </w:t>
      </w:r>
      <w:r w:rsidRPr="00D14327">
        <w:rPr>
          <w:rFonts w:cs="Arial"/>
          <w:szCs w:val="20"/>
          <w:lang w:eastAsia="sl-SI"/>
        </w:rPr>
        <w:t>za</w:t>
      </w:r>
      <w:r w:rsidR="006023A9">
        <w:rPr>
          <w:rFonts w:cs="Arial"/>
          <w:szCs w:val="20"/>
          <w:lang w:eastAsia="sl-SI"/>
        </w:rPr>
        <w:t>čnejo plačevati šele v letu 2020</w:t>
      </w:r>
      <w:r w:rsidRPr="00D14327">
        <w:rPr>
          <w:rFonts w:cs="Arial"/>
          <w:szCs w:val="20"/>
          <w:lang w:eastAsia="sl-SI"/>
        </w:rPr>
        <w:t xml:space="preserve">, kakor tudi vsebinske elemente formule za izračun koncesije. S podeljevanjem koncesij </w:t>
      </w:r>
      <w:r w:rsidR="0009580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 xml:space="preserve">ikov vode, saj so bile zaradi </w:t>
      </w:r>
      <w:proofErr w:type="spellStart"/>
      <w:r w:rsidR="00023FBE">
        <w:rPr>
          <w:rFonts w:cs="Arial"/>
          <w:szCs w:val="20"/>
          <w:lang w:eastAsia="sl-SI"/>
        </w:rPr>
        <w:t>ne</w:t>
      </w:r>
      <w:r w:rsidRPr="00D14327">
        <w:rPr>
          <w:rFonts w:cs="Arial"/>
          <w:szCs w:val="20"/>
          <w:lang w:eastAsia="sl-SI"/>
        </w:rPr>
        <w:t>podeljenih</w:t>
      </w:r>
      <w:proofErr w:type="spellEnd"/>
      <w:r w:rsidRPr="00D14327">
        <w:rPr>
          <w:rFonts w:cs="Arial"/>
          <w:szCs w:val="20"/>
          <w:lang w:eastAsia="sl-SI"/>
        </w:rPr>
        <w:t xml:space="preserve"> koncesij zaznane težave uporabnikov vode pri pridobivanju kreditov, prodaji podjetij, pridobivanju subvencij in podobno.</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 xml:space="preserve">Skladno z Zakonom o dopolnitvah Zakona o vodah (ZV-1C; Uradni list RS, št. 100/13) je morala pravna ali fizična oseba, ki rabi vodo na dan uveljavitve ZV-1C za proizvodnjo pijač ali potrebe kopališč, ogrevanje in podobno, če se rabi mineralna, termalna ali </w:t>
      </w:r>
      <w:proofErr w:type="spellStart"/>
      <w:r w:rsidRPr="00851C8B">
        <w:rPr>
          <w:rFonts w:eastAsia="Calibri" w:cs="Arial"/>
          <w:szCs w:val="20"/>
          <w:lang w:eastAsia="sl-SI"/>
        </w:rPr>
        <w:t>termomineralna</w:t>
      </w:r>
      <w:proofErr w:type="spellEnd"/>
      <w:r w:rsidRPr="00851C8B">
        <w:rPr>
          <w:rFonts w:eastAsia="Calibri" w:cs="Arial"/>
          <w:szCs w:val="20"/>
          <w:lang w:eastAsia="sl-SI"/>
        </w:rPr>
        <w:t xml:space="preserve"> voda, in ji ni bila podeljena koncesija, v treh mesecih od uveljavitve zgoraj navedenega zakona, in sicer do 21. 3. 2014, dati pobudo za izdajo koncesijskega akta.</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Pobudo za podelitev koncesije sta dali gospodarski družbi Terme Čatež d. d., Topliška cesta 35, 8250 Brežice dne 13. 10. 2005 ter Cvetje Čatež d. d., Topliška cesta 34, 8250 Brežice dne 23. 9. 2008. </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Iz Zgodovinskega izpisa iz sodnega/poslovnega registra je razvidno, da je bila gospodarska družba Cvetje Čatež d. d., Topliška cesta 34, 8250 Brežice dne 31. 12. 2009 izbrisana iz sodnega registra, ker je bila zaradi pogodbe o pripojitvi z dne 27. 8. 2009, pripojena k prevzemni družbi Terme Čatež, d. d., Topliška  cesta 35, 8250 Brežice (v nadaljnjem besedilu: Terme Čatež, d. d.).  </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Družba Terme Čatež d. d. ima v posesti in upravlja objekte vrtin K-1/69, V-3/69, V-16/97, V-17/97, V-1/63, V-4/63 in V-14/72, ki so bili v celotnem obdobju obratovanja kopališča Terme Čatež namenjeni rabi vode za dejavnost kopališč in ogrevanje.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Drugi odstavek 2. člena uredbe določa, da lahko pobudnik za pridobitev koncesije pridobi koncesijo brez javnega razpisa, če:</w:t>
      </w:r>
    </w:p>
    <w:p w:rsidR="00AA2B95" w:rsidRPr="00AA2B95" w:rsidRDefault="00AA2B95" w:rsidP="00AA2B95">
      <w:pPr>
        <w:numPr>
          <w:ilvl w:val="0"/>
          <w:numId w:val="34"/>
        </w:numPr>
        <w:tabs>
          <w:tab w:val="num" w:pos="426"/>
        </w:tabs>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je vložil vlogo za izdajo koncesije,</w:t>
      </w:r>
    </w:p>
    <w:p w:rsidR="00AA2B95" w:rsidRPr="00AA2B95" w:rsidRDefault="00AA2B95" w:rsidP="00AA2B95">
      <w:pPr>
        <w:numPr>
          <w:ilvl w:val="0"/>
          <w:numId w:val="34"/>
        </w:numPr>
        <w:tabs>
          <w:tab w:val="num" w:pos="426"/>
        </w:tabs>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je tehnično usposobljen in opremljen za izvajanje ogrevanja in dejavnosti kopališč,</w:t>
      </w:r>
    </w:p>
    <w:p w:rsidR="00AA2B95" w:rsidRPr="00AA2B95" w:rsidRDefault="00AA2B95" w:rsidP="00AA2B95">
      <w:pPr>
        <w:numPr>
          <w:ilvl w:val="0"/>
          <w:numId w:val="34"/>
        </w:numPr>
        <w:tabs>
          <w:tab w:val="num" w:pos="426"/>
        </w:tabs>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ima izdano pravnomočno uporabno dovoljenje za objekte, v katerih se rabi podzemna voda za ogrevanje in dejavnost kopališč,</w:t>
      </w:r>
    </w:p>
    <w:p w:rsidR="00AA2B95" w:rsidRPr="00AA2B95" w:rsidRDefault="00AA2B95" w:rsidP="00AA2B95">
      <w:pPr>
        <w:numPr>
          <w:ilvl w:val="0"/>
          <w:numId w:val="34"/>
        </w:numPr>
        <w:tabs>
          <w:tab w:val="num" w:pos="426"/>
        </w:tabs>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proti njemu ni uveden postopek prisilne poravnave, stečaja ali likvidacijski postopek ali ni prenehal poslovati na podlagi sodne ali druge prisilne odločbe.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Družba Terme Čatež d. d. je registrirana za: 55.100 Dejavnost hotelov in podobnih nastanitvenih objektov kot glavna dejavnost, kar je po mnenju Statističnega urada Republike Slovenije primerna registrirana dejavnost za rabo termalne vode za ogrevanje in potrebe kopališča – Terme Čatež.</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V postopku so bila za objekte v lasti Term Čatež d. d. izdana naslednja uporabna dovoljenja:</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b/>
          <w:bCs/>
          <w:szCs w:val="20"/>
          <w:lang w:eastAsia="sl-SI"/>
        </w:rPr>
        <w:t>Cvetje Čatež:</w:t>
      </w:r>
      <w:r w:rsidRPr="00AA2B95">
        <w:rPr>
          <w:rFonts w:eastAsia="Calibri" w:cs="Arial"/>
          <w:szCs w:val="20"/>
          <w:lang w:eastAsia="sl-SI"/>
        </w:rPr>
        <w:t xml:space="preserve"> </w:t>
      </w: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lastRenderedPageBreak/>
        <w:t>1. uporabno dovoljenje skupščine Občine Brežice za rastlinjak št. 351-272/68-4 z dne 16. 12. 1968 in</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2. uporabno dovoljenje skupščine Občine Brežice za rastlinjak št. 10  št. 351-481/79-4 z dne 23. 7. 1980.</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b/>
          <w:bCs/>
          <w:szCs w:val="20"/>
          <w:lang w:eastAsia="sl-SI"/>
        </w:rPr>
      </w:pPr>
      <w:r w:rsidRPr="00AA2B95">
        <w:rPr>
          <w:rFonts w:eastAsia="Calibri" w:cs="Arial"/>
          <w:b/>
          <w:bCs/>
          <w:szCs w:val="20"/>
          <w:lang w:eastAsia="sl-SI"/>
        </w:rPr>
        <w:t>Terme Čatež:</w:t>
      </w: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 Uporabno dovoljenje Upravne enote Brežice št. 351/02-500/99-158 z dne 24. 3. 2000 za dozidavo termalne riviere in gradnjo garderob ter pripadajoče zunanje ureditve;</w:t>
      </w:r>
    </w:p>
    <w:p w:rsidR="00AA2B95" w:rsidRPr="00AA2B95" w:rsidRDefault="00AA2B95" w:rsidP="00AA2B95">
      <w:pPr>
        <w:autoSpaceDE w:val="0"/>
        <w:autoSpaceDN w:val="0"/>
        <w:adjustRightInd w:val="0"/>
        <w:spacing w:line="240" w:lineRule="auto"/>
        <w:jc w:val="both"/>
        <w:rPr>
          <w:rFonts w:eastAsia="Calibri" w:cs="Arial"/>
          <w:b/>
          <w:bCs/>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2. Uporabno dovoljenje skupščine Občine Brežice št. 351-143/81-4 z dne 19. 3. 1981 za Hotel Terme  z naslednjimi spremljajočimi objekti: spalni del, gospodarski objekt, </w:t>
      </w:r>
      <w:proofErr w:type="spellStart"/>
      <w:r w:rsidRPr="00AA2B95">
        <w:rPr>
          <w:rFonts w:eastAsia="Calibri" w:cs="Arial"/>
          <w:szCs w:val="20"/>
          <w:lang w:eastAsia="sl-SI"/>
        </w:rPr>
        <w:t>avtocamp</w:t>
      </w:r>
      <w:proofErr w:type="spellEnd"/>
      <w:r w:rsidRPr="00AA2B95">
        <w:rPr>
          <w:rFonts w:eastAsia="Calibri" w:cs="Arial"/>
          <w:szCs w:val="20"/>
          <w:lang w:eastAsia="sl-SI"/>
        </w:rPr>
        <w:t xml:space="preserve"> z recepcijo, </w:t>
      </w:r>
      <w:proofErr w:type="spellStart"/>
      <w:r w:rsidRPr="00AA2B95">
        <w:rPr>
          <w:rFonts w:eastAsia="Calibri" w:cs="Arial"/>
          <w:szCs w:val="20"/>
          <w:lang w:eastAsia="sl-SI"/>
        </w:rPr>
        <w:t>trafo</w:t>
      </w:r>
      <w:proofErr w:type="spellEnd"/>
      <w:r w:rsidRPr="00AA2B95">
        <w:rPr>
          <w:rFonts w:eastAsia="Calibri" w:cs="Arial"/>
          <w:szCs w:val="20"/>
          <w:lang w:eastAsia="sl-SI"/>
        </w:rPr>
        <w:t xml:space="preserve"> postajo I, </w:t>
      </w:r>
      <w:proofErr w:type="spellStart"/>
      <w:r w:rsidRPr="00AA2B95">
        <w:rPr>
          <w:rFonts w:eastAsia="Calibri" w:cs="Arial"/>
          <w:szCs w:val="20"/>
          <w:lang w:eastAsia="sl-SI"/>
        </w:rPr>
        <w:t>trafo</w:t>
      </w:r>
      <w:proofErr w:type="spellEnd"/>
      <w:r w:rsidRPr="00AA2B95">
        <w:rPr>
          <w:rFonts w:eastAsia="Calibri" w:cs="Arial"/>
          <w:szCs w:val="20"/>
          <w:lang w:eastAsia="sl-SI"/>
        </w:rPr>
        <w:t xml:space="preserve"> postajo II, restavracijo, bazen s terapijo, toplotno postajo, plinsko postajo, zunanjo ureditev z infrastrukturo;</w:t>
      </w: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3. Delno Uporabno dovoljenje Upravne enote Brežice št. 35102-160/2002-158 z dne 25. 7. 2002 za otroški bazen brez igral v kompleksu Letne Termalne riviere v Termah Čatež;</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4. Uporabno dovoljenje Upravne enote Brežice št. 35102-160/2002-158 z dne 20. 8. 2002 za večnamensko igralo z vodnimi atrakcijami in drčami višine 9 m ter za drče za manjše otroke v otroškem bazenu v kompleksu Letne Termalne riviere v Termah Čatež;</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5. Uporabno dovoljenje skupščine Občine Brežice št. 351-226/67-4 z dne 29. 12. 1967 za stari hotel investitorja Zdravilišče Čateške toplice;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6. Uporabno dovoljenje skupščine Občine Brežice št. 351-240/67-4 z dne 28. 12. 1967 za bazen, kavarno in bar stari investitorja Zdravilišče Čateške toplice;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7. Uporabno dovoljenje Upravne enote Brežice št. 35102-271/2002-158 in 35102-269/2002-158  z dne 25. 10. 2002 za </w:t>
      </w:r>
      <w:proofErr w:type="spellStart"/>
      <w:r w:rsidRPr="00AA2B95">
        <w:rPr>
          <w:rFonts w:eastAsia="Calibri" w:cs="Arial"/>
          <w:szCs w:val="20"/>
          <w:lang w:eastAsia="sl-SI"/>
        </w:rPr>
        <w:t>Fitness</w:t>
      </w:r>
      <w:proofErr w:type="spellEnd"/>
      <w:r w:rsidRPr="00AA2B95">
        <w:rPr>
          <w:rFonts w:eastAsia="Calibri" w:cs="Arial"/>
          <w:szCs w:val="20"/>
          <w:lang w:eastAsia="sl-SI"/>
        </w:rPr>
        <w:t xml:space="preserve"> center Terme Čatež – mokri del (rekonstrukcija poškodovanega dela obstoječega objekta) ter </w:t>
      </w:r>
      <w:proofErr w:type="spellStart"/>
      <w:r w:rsidRPr="00AA2B95">
        <w:rPr>
          <w:rFonts w:eastAsia="Calibri" w:cs="Arial"/>
          <w:szCs w:val="20"/>
          <w:lang w:eastAsia="sl-SI"/>
        </w:rPr>
        <w:t>Fitness</w:t>
      </w:r>
      <w:proofErr w:type="spellEnd"/>
      <w:r w:rsidRPr="00AA2B95">
        <w:rPr>
          <w:rFonts w:eastAsia="Calibri" w:cs="Arial"/>
          <w:szCs w:val="20"/>
          <w:lang w:eastAsia="sl-SI"/>
        </w:rPr>
        <w:t xml:space="preserve"> center Terme Čatež – savna park (rekonstrukcija in gradnja v kompleksu Centra za zdravstveno </w:t>
      </w:r>
      <w:proofErr w:type="spellStart"/>
      <w:r w:rsidRPr="00AA2B95">
        <w:rPr>
          <w:rFonts w:eastAsia="Calibri" w:cs="Arial"/>
          <w:szCs w:val="20"/>
          <w:lang w:eastAsia="sl-SI"/>
        </w:rPr>
        <w:t>prevencijo</w:t>
      </w:r>
      <w:proofErr w:type="spellEnd"/>
      <w:r w:rsidRPr="00AA2B95">
        <w:rPr>
          <w:rFonts w:eastAsia="Calibri" w:cs="Arial"/>
          <w:szCs w:val="20"/>
          <w:lang w:eastAsia="sl-SI"/>
        </w:rPr>
        <w:t>);</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8. Uporabno dovoljenje skupščine Občine Brežice št. 351-331/66-3 z dne 7. 2. 1966 za Zdravilišče Čateške toplice;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9. Uporabno dovoljenje Občine Brežice št. 351-550/90-5/21 z dne 20. 2. 1992 za novozgrajeni zunanji bazen s tremi </w:t>
      </w:r>
      <w:proofErr w:type="spellStart"/>
      <w:r w:rsidRPr="00AA2B95">
        <w:rPr>
          <w:rFonts w:eastAsia="Calibri" w:cs="Arial"/>
          <w:szCs w:val="20"/>
          <w:lang w:eastAsia="sl-SI"/>
        </w:rPr>
        <w:t>aquaqani</w:t>
      </w:r>
      <w:proofErr w:type="spellEnd"/>
      <w:r w:rsidRPr="00AA2B95">
        <w:rPr>
          <w:rFonts w:eastAsia="Calibri" w:cs="Arial"/>
          <w:szCs w:val="20"/>
          <w:lang w:eastAsia="sl-SI"/>
        </w:rPr>
        <w:t xml:space="preserve">, dozidavo strojnice ter 20 kV kablovod s </w:t>
      </w:r>
      <w:proofErr w:type="spellStart"/>
      <w:r w:rsidRPr="00AA2B95">
        <w:rPr>
          <w:rFonts w:eastAsia="Calibri" w:cs="Arial"/>
          <w:szCs w:val="20"/>
          <w:lang w:eastAsia="sl-SI"/>
        </w:rPr>
        <w:t>Tp</w:t>
      </w:r>
      <w:proofErr w:type="spellEnd"/>
      <w:r w:rsidRPr="00AA2B95">
        <w:rPr>
          <w:rFonts w:eastAsia="Calibri" w:cs="Arial"/>
          <w:szCs w:val="20"/>
          <w:lang w:eastAsia="sl-SI"/>
        </w:rPr>
        <w:t xml:space="preserve"> 20/0,4 kV;</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10. Uporabno dovoljenje skupščine Občine Brežice št. 351-64/91-5/21 z dne 29. 6. 1994 za vodno zabavišče ob umetnem jezeru;</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11. Uporabno dovoljenje skupščine Občine Brežice za rastlinjak št. 351-414/75-4/5  z dne 4. 12. 1975 za objekte kegljišča, bazenov, filtrske postaje, sanitarije in </w:t>
      </w:r>
      <w:proofErr w:type="spellStart"/>
      <w:r w:rsidRPr="00AA2B95">
        <w:rPr>
          <w:rFonts w:eastAsia="Calibri" w:cs="Arial"/>
          <w:szCs w:val="20"/>
          <w:lang w:eastAsia="sl-SI"/>
        </w:rPr>
        <w:t>Snack</w:t>
      </w:r>
      <w:proofErr w:type="spellEnd"/>
      <w:r w:rsidRPr="00AA2B95">
        <w:rPr>
          <w:rFonts w:eastAsia="Calibri" w:cs="Arial"/>
          <w:szCs w:val="20"/>
          <w:lang w:eastAsia="sl-SI"/>
        </w:rPr>
        <w:t xml:space="preserve"> bar;</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12. Uporabno dovoljenje Upravne enote Brežice št. 351-256/2008-12 z dne 23. 5. 2008 za bazenski tobogan na zunanji termalni rivieri;</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13. Uporabno dovoljenje Upravne enote Brežice št. 351-216/2006/12- B1406 z dne 5. 6. 2006 za rekonstruirane stezne grče in hitre reke;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14. Uporabno dovoljenje Upravne enote Brežice št. 351-156/2006/11- B1406z dne 28. 4. 2006 za nadomestne vodne tobogane; </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15. Uporabno dovoljenje Upravne enote Brežice št. 351/02-382/97-5 z dne 19.8.1998 za počasno reko, otroški bazen in zunanjo ureditev;</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16. Uporabno dovoljenje Upravne enote Brežice št. 351-283/2009-9 ( B14013) z dne 27. 7. 2009 za strojnico zunanjega bazena z valovi;</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lastRenderedPageBreak/>
        <w:t>17. Uporabno dovoljenje skupščine Občine Brežice št. 351-240/67-4 z dne 28. 12. 1967 za bazen, kavarna in bar;</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18. Uporabno dovoljenje Upravne enote Brežice št. 351-258/2005- B14014 z dne 9.9.2005 za del objekta Hotel Zdravilišče (terapevtski bazen, notranji bazen, zunanji bazen…);</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19. Uporabno dovoljenje Upravne enote Brežice št. 351-389/2008- 8 (B1402) z dne 10. 9. 2008 za razširitev in dozidavo zimske termalne riviere 3. faza – piramida III  ter rekonstrukcijo dela termalne riviere 2. faza – piramida II;</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20. Uporabno dovoljenje Upravne enote Brežice št. 351/02-77/97-5 z dne 30. 3. 1998 za sprostitveni rekreacijski center v hotelu TČ;</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ter še 16 uporabnih dovoljenj, ki niso striktno vezani na termalno vodo (razne trgovine, lokali, zabaviščni prostori, športni kompleksi, zunanja ureditev, parkirišča, </w:t>
      </w:r>
      <w:proofErr w:type="spellStart"/>
      <w:r w:rsidRPr="00AA2B95">
        <w:rPr>
          <w:rFonts w:eastAsia="Calibri" w:cs="Arial"/>
          <w:szCs w:val="20"/>
          <w:lang w:eastAsia="sl-SI"/>
        </w:rPr>
        <w:t>fitness</w:t>
      </w:r>
      <w:proofErr w:type="spellEnd"/>
      <w:r w:rsidRPr="00AA2B95">
        <w:rPr>
          <w:rFonts w:eastAsia="Calibri" w:cs="Arial"/>
          <w:szCs w:val="20"/>
          <w:lang w:eastAsia="sl-SI"/>
        </w:rPr>
        <w:t xml:space="preserve">, </w:t>
      </w:r>
      <w:proofErr w:type="spellStart"/>
      <w:r w:rsidRPr="00AA2B95">
        <w:rPr>
          <w:rFonts w:eastAsia="Calibri" w:cs="Arial"/>
          <w:szCs w:val="20"/>
          <w:lang w:eastAsia="sl-SI"/>
        </w:rPr>
        <w:t>welness</w:t>
      </w:r>
      <w:proofErr w:type="spellEnd"/>
      <w:r w:rsidRPr="00AA2B95">
        <w:rPr>
          <w:rFonts w:eastAsia="Calibri" w:cs="Arial"/>
          <w:szCs w:val="20"/>
          <w:lang w:eastAsia="sl-SI"/>
        </w:rPr>
        <w:t>, adaptacije hotelov, gostinski lokali, počitniške zmogljivosti in apartmajsko naselje, telovadnice, povezovalne hodnike…).</w:t>
      </w: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 </w:t>
      </w: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Družba Terme Čatež, d. d. je poravnala vodno povračilo, kar izkazuje potrdilo Agencije Republike Slovenije za okolje.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Proti družbi Terme Čatež, d. d. ni uveden postopek prisilne poravnave, stečaja ali likvidacijski postopek in ni prenehala poslovati na podlagi sodne ali druge prisilne odločbe, kar izhaja iz vpogleda v javne registre AJPES.</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 xml:space="preserve">Iz vpogleda v zemljiško knjigo je razvidno, da je družba Terme Čatež, d. d., lastnik nepremičnin ID znak 1307-330/14-0, 1307-323/72-0, 1307-323/72-0, 1307-323/74-0, 1307-330/14-0, 1307-331/2-0 in 1307-330/14-0. </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AA2B95" w:rsidRPr="00AA2B95" w:rsidRDefault="00AA2B95" w:rsidP="00AA2B95">
      <w:pPr>
        <w:autoSpaceDE w:val="0"/>
        <w:autoSpaceDN w:val="0"/>
        <w:adjustRightInd w:val="0"/>
        <w:spacing w:line="240" w:lineRule="auto"/>
        <w:jc w:val="both"/>
        <w:rPr>
          <w:rFonts w:eastAsia="Calibri" w:cs="Arial"/>
          <w:szCs w:val="20"/>
          <w:lang w:eastAsia="sl-SI"/>
        </w:rPr>
      </w:pPr>
      <w:r w:rsidRPr="00AA2B95">
        <w:rPr>
          <w:rFonts w:eastAsia="Calibri" w:cs="Arial"/>
          <w:szCs w:val="20"/>
          <w:lang w:eastAsia="sl-SI"/>
        </w:rPr>
        <w:t>Na podlagi vseh dokazil je razvidno, da pobudnik družba Terme Čatež, d. d. izpolnjuje vse pogoje iz drugega odstavka 2. člena te uredbe za pridobitev koncesije za rabo termalne podzemne vode za ogrevanje in dejavnost kopališč.</w:t>
      </w:r>
    </w:p>
    <w:p w:rsidR="00552D1E" w:rsidRDefault="00552D1E" w:rsidP="00D14327">
      <w:pPr>
        <w:autoSpaceDE w:val="0"/>
        <w:autoSpaceDN w:val="0"/>
        <w:adjustRightInd w:val="0"/>
        <w:spacing w:line="240" w:lineRule="auto"/>
        <w:jc w:val="both"/>
        <w:rPr>
          <w:rFonts w:cs="Arial"/>
          <w:szCs w:val="20"/>
          <w:lang w:eastAsia="sl-SI"/>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E1E" w:rsidRDefault="00930E1E">
      <w:r>
        <w:separator/>
      </w:r>
    </w:p>
  </w:endnote>
  <w:endnote w:type="continuationSeparator" w:id="0">
    <w:p w:rsidR="00930E1E" w:rsidRDefault="0093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ABA37D85-AB5C-47E0-B0BA-CD30740B7824}"/>
  </w:font>
  <w:font w:name="Cambria">
    <w:panose1 w:val="02040503050406030204"/>
    <w:charset w:val="EE"/>
    <w:family w:val="roman"/>
    <w:pitch w:val="variable"/>
    <w:sig w:usb0="E00002FF" w:usb1="400004FF" w:usb2="00000000" w:usb3="00000000" w:csb0="0000019F" w:csb1="00000000"/>
    <w:embedRegular r:id="rId2" w:fontKey="{CD7B4097-2D57-4916-9D3B-BE4486E4CACA}"/>
  </w:font>
  <w:font w:name="Tahoma">
    <w:panose1 w:val="020B0604030504040204"/>
    <w:charset w:val="EE"/>
    <w:family w:val="swiss"/>
    <w:pitch w:val="variable"/>
    <w:sig w:usb0="E1002EFF" w:usb1="C000605B" w:usb2="00000029" w:usb3="00000000" w:csb0="000101FF" w:csb1="00000000"/>
    <w:embedRegular r:id="rId3" w:fontKey="{80CAEE66-024C-4BF2-92FD-CED9A964328A}"/>
  </w:font>
  <w:font w:name="Calibri">
    <w:panose1 w:val="020F0502020204030204"/>
    <w:charset w:val="EE"/>
    <w:family w:val="swiss"/>
    <w:pitch w:val="variable"/>
    <w:sig w:usb0="E00002FF" w:usb1="4000ACFF" w:usb2="00000001" w:usb3="00000000" w:csb0="0000019F" w:csb1="00000000"/>
    <w:embedRegular r:id="rId4" w:fontKey="{ED9B685D-9F47-4403-9157-2034D20D8B18}"/>
    <w:embedBold r:id="rId5" w:fontKey="{D198E0C6-B53F-421A-96D6-F8F6D9088E43}"/>
    <w:embedItalic r:id="rId6" w:fontKey="{EC59FC52-B7A7-45A4-B4CE-2871F5D8C995}"/>
  </w:font>
  <w:font w:name="Mangal">
    <w:panose1 w:val="02040503050203030202"/>
    <w:charset w:val="00"/>
    <w:family w:val="roman"/>
    <w:pitch w:val="variable"/>
    <w:sig w:usb0="00008003" w:usb1="00000000" w:usb2="00000000" w:usb3="00000000" w:csb0="00000001" w:csb1="00000000"/>
    <w:embedItalic r:id="rId7" w:fontKey="{F17A002E-2735-403D-9BFB-2188CD38E332}"/>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1BE66103-29F6-463A-A994-B4F4F82A5E07}"/>
    <w:embedBold r:id="rId9" w:fontKey="{49A27B84-40A1-4473-A0E8-B001825482F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E1E" w:rsidRDefault="00930E1E">
      <w:r>
        <w:separator/>
      </w:r>
    </w:p>
  </w:footnote>
  <w:footnote w:type="continuationSeparator" w:id="0">
    <w:p w:rsidR="00930E1E" w:rsidRDefault="00930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E1E" w:rsidRPr="00110CBD" w:rsidRDefault="00930E1E"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30E1E" w:rsidRPr="008F3500" w:rsidTr="00AE2DF1">
      <w:trPr>
        <w:cantSplit/>
        <w:trHeight w:hRule="exact" w:val="847"/>
      </w:trPr>
      <w:tc>
        <w:tcPr>
          <w:tcW w:w="649" w:type="dxa"/>
        </w:tcPr>
        <w:p w:rsidR="00930E1E" w:rsidRDefault="00930E1E"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p w:rsidR="00930E1E" w:rsidRPr="006D42D9" w:rsidRDefault="00930E1E" w:rsidP="00AE2DF1">
          <w:pPr>
            <w:rPr>
              <w:rFonts w:ascii="Republika" w:hAnsi="Republika"/>
              <w:sz w:val="60"/>
              <w:szCs w:val="60"/>
            </w:rPr>
          </w:pPr>
        </w:p>
      </w:tc>
    </w:tr>
  </w:tbl>
  <w:p w:rsidR="00930E1E" w:rsidRPr="00B95595" w:rsidRDefault="00930E1E"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87848FE" wp14:editId="199522C0">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930E1E" w:rsidRPr="00B95595" w:rsidRDefault="00930E1E"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930E1E" w:rsidRDefault="00930E1E"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930E1E" w:rsidRDefault="00930E1E" w:rsidP="00AE2DF1">
    <w:pPr>
      <w:pStyle w:val="Glava"/>
      <w:tabs>
        <w:tab w:val="clear" w:pos="4320"/>
        <w:tab w:val="left" w:pos="5112"/>
      </w:tabs>
      <w:spacing w:line="240" w:lineRule="exact"/>
      <w:rPr>
        <w:rFonts w:cs="Arial"/>
        <w:sz w:val="16"/>
      </w:rPr>
    </w:pPr>
    <w:r>
      <w:rPr>
        <w:rFonts w:cs="Arial"/>
        <w:sz w:val="16"/>
      </w:rPr>
      <w:tab/>
      <w:t xml:space="preserve">F: 01 478 74 25 </w:t>
    </w:r>
  </w:p>
  <w:p w:rsidR="00930E1E" w:rsidRDefault="00930E1E" w:rsidP="00AE2DF1">
    <w:pPr>
      <w:pStyle w:val="Glava"/>
      <w:tabs>
        <w:tab w:val="clear" w:pos="4320"/>
        <w:tab w:val="left" w:pos="5112"/>
      </w:tabs>
      <w:spacing w:line="240" w:lineRule="exact"/>
      <w:rPr>
        <w:rFonts w:cs="Arial"/>
        <w:sz w:val="16"/>
      </w:rPr>
    </w:pPr>
    <w:r>
      <w:rPr>
        <w:rFonts w:cs="Arial"/>
        <w:sz w:val="16"/>
      </w:rPr>
      <w:tab/>
      <w:t>E: gp.mop@gov.si</w:t>
    </w:r>
  </w:p>
  <w:p w:rsidR="00930E1E" w:rsidRDefault="00930E1E"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930E1E" w:rsidRPr="008F3500" w:rsidRDefault="00930E1E"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45818DE"/>
    <w:multiLevelType w:val="hybridMultilevel"/>
    <w:tmpl w:val="7E7825B8"/>
    <w:lvl w:ilvl="0" w:tplc="00000005">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15402D1"/>
    <w:multiLevelType w:val="singleLevel"/>
    <w:tmpl w:val="7D4656D4"/>
    <w:lvl w:ilvl="0">
      <w:start w:val="3"/>
      <w:numFmt w:val="bullet"/>
      <w:lvlText w:val="-"/>
      <w:lvlJc w:val="left"/>
      <w:pPr>
        <w:tabs>
          <w:tab w:val="num" w:pos="360"/>
        </w:tabs>
        <w:ind w:left="360" w:hanging="360"/>
      </w:pPr>
      <w:rPr>
        <w:rFonts w:ascii="Times New Roman" w:hAnsi="Times New Roman" w:hint="default"/>
      </w:rPr>
    </w:lvl>
  </w:abstractNum>
  <w:abstractNum w:abstractNumId="23">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8">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8"/>
  </w:num>
  <w:num w:numId="4">
    <w:abstractNumId w:val="32"/>
  </w:num>
  <w:num w:numId="5">
    <w:abstractNumId w:val="41"/>
  </w:num>
  <w:num w:numId="6">
    <w:abstractNumId w:val="26"/>
  </w:num>
  <w:num w:numId="7">
    <w:abstractNumId w:val="35"/>
  </w:num>
  <w:num w:numId="8">
    <w:abstractNumId w:val="24"/>
  </w:num>
  <w:num w:numId="9">
    <w:abstractNumId w:val="14"/>
  </w:num>
  <w:num w:numId="10">
    <w:abstractNumId w:val="9"/>
  </w:num>
  <w:num w:numId="11">
    <w:abstractNumId w:val="25"/>
  </w:num>
  <w:num w:numId="12">
    <w:abstractNumId w:val="28"/>
  </w:num>
  <w:num w:numId="13">
    <w:abstractNumId w:val="3"/>
  </w:num>
  <w:num w:numId="14">
    <w:abstractNumId w:val="21"/>
  </w:num>
  <w:num w:numId="15">
    <w:abstractNumId w:val="7"/>
  </w:num>
  <w:num w:numId="16">
    <w:abstractNumId w:val="27"/>
  </w:num>
  <w:num w:numId="17">
    <w:abstractNumId w:val="33"/>
  </w:num>
  <w:num w:numId="18">
    <w:abstractNumId w:val="4"/>
  </w:num>
  <w:num w:numId="19">
    <w:abstractNumId w:val="11"/>
  </w:num>
  <w:num w:numId="20">
    <w:abstractNumId w:val="16"/>
  </w:num>
  <w:num w:numId="21">
    <w:abstractNumId w:val="40"/>
  </w:num>
  <w:num w:numId="22">
    <w:abstractNumId w:val="23"/>
  </w:num>
  <w:num w:numId="23">
    <w:abstractNumId w:val="29"/>
  </w:num>
  <w:num w:numId="24">
    <w:abstractNumId w:val="39"/>
  </w:num>
  <w:num w:numId="25">
    <w:abstractNumId w:val="12"/>
  </w:num>
  <w:num w:numId="26">
    <w:abstractNumId w:val="37"/>
  </w:num>
  <w:num w:numId="27">
    <w:abstractNumId w:val="17"/>
  </w:num>
  <w:num w:numId="28">
    <w:abstractNumId w:val="34"/>
  </w:num>
  <w:num w:numId="29">
    <w:abstractNumId w:val="38"/>
  </w:num>
  <w:num w:numId="30">
    <w:abstractNumId w:val="18"/>
  </w:num>
  <w:num w:numId="31">
    <w:abstractNumId w:val="36"/>
  </w:num>
  <w:num w:numId="32">
    <w:abstractNumId w:val="15"/>
  </w:num>
  <w:num w:numId="33">
    <w:abstractNumId w:val="20"/>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1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913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636"/>
    <w:rsid w:val="00020CC5"/>
    <w:rsid w:val="00023A88"/>
    <w:rsid w:val="00023FBE"/>
    <w:rsid w:val="00025B26"/>
    <w:rsid w:val="00027744"/>
    <w:rsid w:val="00051C9F"/>
    <w:rsid w:val="00063C35"/>
    <w:rsid w:val="00065678"/>
    <w:rsid w:val="00081371"/>
    <w:rsid w:val="00095801"/>
    <w:rsid w:val="000A5663"/>
    <w:rsid w:val="000A7238"/>
    <w:rsid w:val="000B37B2"/>
    <w:rsid w:val="000C38A4"/>
    <w:rsid w:val="000D7655"/>
    <w:rsid w:val="000E1264"/>
    <w:rsid w:val="000E2DDD"/>
    <w:rsid w:val="001208B4"/>
    <w:rsid w:val="001239CB"/>
    <w:rsid w:val="0013043A"/>
    <w:rsid w:val="0013169A"/>
    <w:rsid w:val="001357B2"/>
    <w:rsid w:val="001365FE"/>
    <w:rsid w:val="00142DD5"/>
    <w:rsid w:val="00143795"/>
    <w:rsid w:val="001510AD"/>
    <w:rsid w:val="001516F1"/>
    <w:rsid w:val="00155A15"/>
    <w:rsid w:val="0016200A"/>
    <w:rsid w:val="00164BE3"/>
    <w:rsid w:val="00165313"/>
    <w:rsid w:val="00185C74"/>
    <w:rsid w:val="00185D5E"/>
    <w:rsid w:val="00187F85"/>
    <w:rsid w:val="001927B1"/>
    <w:rsid w:val="0019723E"/>
    <w:rsid w:val="001A45EE"/>
    <w:rsid w:val="001B4978"/>
    <w:rsid w:val="001B4FF2"/>
    <w:rsid w:val="001C0910"/>
    <w:rsid w:val="001C3D50"/>
    <w:rsid w:val="001D532F"/>
    <w:rsid w:val="001E362D"/>
    <w:rsid w:val="001E43C4"/>
    <w:rsid w:val="001F003D"/>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C7635"/>
    <w:rsid w:val="002C76D6"/>
    <w:rsid w:val="002D1010"/>
    <w:rsid w:val="002F339F"/>
    <w:rsid w:val="002F5ABB"/>
    <w:rsid w:val="00300775"/>
    <w:rsid w:val="0031614B"/>
    <w:rsid w:val="00322AB9"/>
    <w:rsid w:val="00324D8C"/>
    <w:rsid w:val="00345A33"/>
    <w:rsid w:val="00350C90"/>
    <w:rsid w:val="003537A7"/>
    <w:rsid w:val="00357613"/>
    <w:rsid w:val="00361332"/>
    <w:rsid w:val="003636BF"/>
    <w:rsid w:val="00363CC5"/>
    <w:rsid w:val="0037479F"/>
    <w:rsid w:val="0037737C"/>
    <w:rsid w:val="003845B4"/>
    <w:rsid w:val="00387B1A"/>
    <w:rsid w:val="00391335"/>
    <w:rsid w:val="00393E69"/>
    <w:rsid w:val="003A366E"/>
    <w:rsid w:val="003C04AB"/>
    <w:rsid w:val="003C6B90"/>
    <w:rsid w:val="003D2BBA"/>
    <w:rsid w:val="003E1C74"/>
    <w:rsid w:val="003E2B6C"/>
    <w:rsid w:val="003F21F3"/>
    <w:rsid w:val="004048B2"/>
    <w:rsid w:val="00410ECB"/>
    <w:rsid w:val="004235A1"/>
    <w:rsid w:val="004259DA"/>
    <w:rsid w:val="00426637"/>
    <w:rsid w:val="00442DE2"/>
    <w:rsid w:val="004525B2"/>
    <w:rsid w:val="00456882"/>
    <w:rsid w:val="00465527"/>
    <w:rsid w:val="00472D8B"/>
    <w:rsid w:val="004762F8"/>
    <w:rsid w:val="004810AA"/>
    <w:rsid w:val="004A3B09"/>
    <w:rsid w:val="004A4413"/>
    <w:rsid w:val="004B3348"/>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52D1E"/>
    <w:rsid w:val="00567106"/>
    <w:rsid w:val="0057323F"/>
    <w:rsid w:val="0059376F"/>
    <w:rsid w:val="005970BA"/>
    <w:rsid w:val="00597630"/>
    <w:rsid w:val="005A07E9"/>
    <w:rsid w:val="005A09EE"/>
    <w:rsid w:val="005A21ED"/>
    <w:rsid w:val="005A3968"/>
    <w:rsid w:val="005B23FA"/>
    <w:rsid w:val="005B32B3"/>
    <w:rsid w:val="005B3953"/>
    <w:rsid w:val="005B4BF4"/>
    <w:rsid w:val="005E1535"/>
    <w:rsid w:val="005E1D3C"/>
    <w:rsid w:val="005F1EDA"/>
    <w:rsid w:val="006023A9"/>
    <w:rsid w:val="0062566D"/>
    <w:rsid w:val="00632253"/>
    <w:rsid w:val="00642714"/>
    <w:rsid w:val="00644297"/>
    <w:rsid w:val="006455CE"/>
    <w:rsid w:val="00651967"/>
    <w:rsid w:val="0065790F"/>
    <w:rsid w:val="00674DB3"/>
    <w:rsid w:val="00677197"/>
    <w:rsid w:val="00677B2A"/>
    <w:rsid w:val="00681625"/>
    <w:rsid w:val="00690C95"/>
    <w:rsid w:val="00690F3E"/>
    <w:rsid w:val="006A0401"/>
    <w:rsid w:val="006A1D90"/>
    <w:rsid w:val="006A3301"/>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A5531"/>
    <w:rsid w:val="007B655C"/>
    <w:rsid w:val="007D1BCF"/>
    <w:rsid w:val="007D6010"/>
    <w:rsid w:val="007D6C24"/>
    <w:rsid w:val="007D75CF"/>
    <w:rsid w:val="007E6DC5"/>
    <w:rsid w:val="007E71C1"/>
    <w:rsid w:val="007F4A74"/>
    <w:rsid w:val="00802A3D"/>
    <w:rsid w:val="00805AA7"/>
    <w:rsid w:val="00807CC6"/>
    <w:rsid w:val="00820F0A"/>
    <w:rsid w:val="00835170"/>
    <w:rsid w:val="00842DAB"/>
    <w:rsid w:val="0084503F"/>
    <w:rsid w:val="00851C8B"/>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30E1E"/>
    <w:rsid w:val="009424DF"/>
    <w:rsid w:val="009530D3"/>
    <w:rsid w:val="009612BB"/>
    <w:rsid w:val="00967DAF"/>
    <w:rsid w:val="00973A88"/>
    <w:rsid w:val="00975484"/>
    <w:rsid w:val="00994953"/>
    <w:rsid w:val="009B31F7"/>
    <w:rsid w:val="009B706D"/>
    <w:rsid w:val="009C2F92"/>
    <w:rsid w:val="009C3C65"/>
    <w:rsid w:val="009C56D2"/>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A2B95"/>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4673B"/>
    <w:rsid w:val="00C50372"/>
    <w:rsid w:val="00C52294"/>
    <w:rsid w:val="00C5361E"/>
    <w:rsid w:val="00C63643"/>
    <w:rsid w:val="00C85114"/>
    <w:rsid w:val="00C92898"/>
    <w:rsid w:val="00C94490"/>
    <w:rsid w:val="00C945C8"/>
    <w:rsid w:val="00CA08E5"/>
    <w:rsid w:val="00CA3CE6"/>
    <w:rsid w:val="00CA580E"/>
    <w:rsid w:val="00CC73CE"/>
    <w:rsid w:val="00CE7514"/>
    <w:rsid w:val="00CF1996"/>
    <w:rsid w:val="00CF2A4C"/>
    <w:rsid w:val="00D0464C"/>
    <w:rsid w:val="00D14327"/>
    <w:rsid w:val="00D248DE"/>
    <w:rsid w:val="00D31B70"/>
    <w:rsid w:val="00D35ABC"/>
    <w:rsid w:val="00D60D1D"/>
    <w:rsid w:val="00D71EEC"/>
    <w:rsid w:val="00D7321D"/>
    <w:rsid w:val="00D77682"/>
    <w:rsid w:val="00D84B92"/>
    <w:rsid w:val="00D8542D"/>
    <w:rsid w:val="00D870FC"/>
    <w:rsid w:val="00D87A79"/>
    <w:rsid w:val="00D87BBB"/>
    <w:rsid w:val="00D91066"/>
    <w:rsid w:val="00D94E38"/>
    <w:rsid w:val="00DA65FD"/>
    <w:rsid w:val="00DA7440"/>
    <w:rsid w:val="00DA7D6C"/>
    <w:rsid w:val="00DB1AB4"/>
    <w:rsid w:val="00DC1B4D"/>
    <w:rsid w:val="00DC6A71"/>
    <w:rsid w:val="00DE2D8E"/>
    <w:rsid w:val="00DE5B46"/>
    <w:rsid w:val="00DF00AB"/>
    <w:rsid w:val="00DF3C1D"/>
    <w:rsid w:val="00E0357D"/>
    <w:rsid w:val="00E16967"/>
    <w:rsid w:val="00E20E0E"/>
    <w:rsid w:val="00E24EC2"/>
    <w:rsid w:val="00E2639A"/>
    <w:rsid w:val="00E27529"/>
    <w:rsid w:val="00E45B17"/>
    <w:rsid w:val="00E56511"/>
    <w:rsid w:val="00E829A6"/>
    <w:rsid w:val="00E96041"/>
    <w:rsid w:val="00EA7E38"/>
    <w:rsid w:val="00ED2D05"/>
    <w:rsid w:val="00EE5982"/>
    <w:rsid w:val="00F23209"/>
    <w:rsid w:val="00F240BB"/>
    <w:rsid w:val="00F25603"/>
    <w:rsid w:val="00F25930"/>
    <w:rsid w:val="00F2613C"/>
    <w:rsid w:val="00F46724"/>
    <w:rsid w:val="00F57FED"/>
    <w:rsid w:val="00F712A9"/>
    <w:rsid w:val="00F83A71"/>
    <w:rsid w:val="00F85573"/>
    <w:rsid w:val="00FB51C1"/>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261523834">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CCE0D-4795-433C-85F4-B3A99FD8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11</TotalTime>
  <Pages>21</Pages>
  <Words>8022</Words>
  <Characters>46703</Characters>
  <Application>Microsoft Office Word</Application>
  <DocSecurity>0</DocSecurity>
  <Lines>389</Lines>
  <Paragraphs>109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7</cp:revision>
  <cp:lastPrinted>2015-12-15T16:36:00Z</cp:lastPrinted>
  <dcterms:created xsi:type="dcterms:W3CDTF">2015-12-09T08:59:00Z</dcterms:created>
  <dcterms:modified xsi:type="dcterms:W3CDTF">2015-12-18T08:00:00Z</dcterms:modified>
</cp:coreProperties>
</file>